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E5" w:rsidRPr="00BB002D" w:rsidRDefault="00C062B8">
      <w:pPr>
        <w:pStyle w:val="10"/>
        <w:keepNext/>
        <w:keepLines/>
        <w:shd w:val="clear" w:color="auto" w:fill="auto"/>
        <w:spacing w:after="276" w:line="300" w:lineRule="exact"/>
        <w:rPr>
          <w:sz w:val="28"/>
          <w:szCs w:val="28"/>
        </w:rPr>
      </w:pPr>
      <w:r w:rsidRPr="00BB002D">
        <w:rPr>
          <w:noProof/>
          <w:sz w:val="28"/>
          <w:szCs w:val="28"/>
          <w:lang w:bidi="ar-SA"/>
        </w:rPr>
        <w:drawing>
          <wp:anchor distT="0" distB="0" distL="63500" distR="676910" simplePos="0" relativeHeight="251657728" behindDoc="1" locked="0" layoutInCell="1" allowOverlap="1" wp14:anchorId="7CDA25FF" wp14:editId="57F09DA6">
            <wp:simplePos x="0" y="0"/>
            <wp:positionH relativeFrom="margin">
              <wp:posOffset>-286385</wp:posOffset>
            </wp:positionH>
            <wp:positionV relativeFrom="paragraph">
              <wp:posOffset>0</wp:posOffset>
            </wp:positionV>
            <wp:extent cx="694690" cy="829310"/>
            <wp:effectExtent l="0" t="0" r="0" b="8890"/>
            <wp:wrapSquare wrapText="right"/>
            <wp:docPr id="2" name="Picture 2" descr="C:\Users\BSMILY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MILY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6B1417" w:rsidRPr="00BB002D">
        <w:rPr>
          <w:sz w:val="28"/>
          <w:szCs w:val="28"/>
        </w:rPr>
        <w:t>ПРОКУРАТУРА НА РЕПУБЛИКА БЪЛГАРИЯ</w:t>
      </w:r>
      <w:bookmarkEnd w:id="0"/>
    </w:p>
    <w:p w:rsidR="00C476E5" w:rsidRDefault="00BB002D">
      <w:pPr>
        <w:pStyle w:val="10"/>
        <w:keepNext/>
        <w:keepLines/>
        <w:shd w:val="clear" w:color="auto" w:fill="auto"/>
        <w:spacing w:after="819" w:line="300" w:lineRule="exact"/>
        <w:ind w:left="1860"/>
        <w:rPr>
          <w:sz w:val="28"/>
          <w:szCs w:val="28"/>
          <w:lang w:val="en-US"/>
        </w:rPr>
      </w:pPr>
      <w:bookmarkStart w:id="1" w:name="bookmark1"/>
      <w:r w:rsidRPr="00BB002D">
        <w:rPr>
          <w:sz w:val="28"/>
          <w:szCs w:val="28"/>
          <w:lang w:val="en-US"/>
        </w:rPr>
        <w:t xml:space="preserve">                 </w:t>
      </w:r>
      <w:r w:rsidR="006B1417" w:rsidRPr="00BB002D">
        <w:rPr>
          <w:sz w:val="28"/>
          <w:szCs w:val="28"/>
        </w:rPr>
        <w:t>ГЛАВЕН ПРОКУРОР</w:t>
      </w:r>
      <w:bookmarkEnd w:id="1"/>
    </w:p>
    <w:p w:rsidR="002A41FB" w:rsidRDefault="002A41FB">
      <w:pPr>
        <w:pStyle w:val="10"/>
        <w:keepNext/>
        <w:keepLines/>
        <w:shd w:val="clear" w:color="auto" w:fill="auto"/>
        <w:spacing w:after="819" w:line="300" w:lineRule="exact"/>
        <w:ind w:left="1860"/>
        <w:rPr>
          <w:sz w:val="28"/>
          <w:szCs w:val="28"/>
          <w:lang w:val="en-US"/>
        </w:rPr>
      </w:pPr>
    </w:p>
    <w:p w:rsidR="002A41FB" w:rsidRPr="002D184D" w:rsidRDefault="002A41FB" w:rsidP="002A41FB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84D">
        <w:rPr>
          <w:rFonts w:ascii="Times New Roman" w:eastAsia="Times New Roman" w:hAnsi="Times New Roman" w:cs="Times New Roman"/>
          <w:b/>
          <w:sz w:val="28"/>
          <w:szCs w:val="28"/>
        </w:rPr>
        <w:t>СТАНОВИЩЕ</w:t>
      </w:r>
    </w:p>
    <w:p w:rsidR="002A41FB" w:rsidRDefault="002A41FB" w:rsidP="002A41FB">
      <w:pPr>
        <w:ind w:left="69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84D">
        <w:rPr>
          <w:rFonts w:ascii="Times New Roman" w:eastAsia="Times New Roman" w:hAnsi="Times New Roman" w:cs="Times New Roman"/>
          <w:b/>
          <w:sz w:val="28"/>
          <w:szCs w:val="28"/>
        </w:rPr>
        <w:t>НА РЪКОВОДСТВОТО НА ПРОКУРАТУРАТА</w:t>
      </w:r>
    </w:p>
    <w:p w:rsidR="002A41FB" w:rsidRPr="002D184D" w:rsidRDefault="002A41FB" w:rsidP="002A41FB">
      <w:pPr>
        <w:ind w:left="1404"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ДОКЛАДА ЗА НЕЗАВИСИМ АНАЛИЗ</w:t>
      </w:r>
    </w:p>
    <w:p w:rsidR="002A41FB" w:rsidRDefault="002A41FB" w:rsidP="002A41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Default="002A41FB" w:rsidP="002A41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Pr="00111AB2" w:rsidRDefault="002A41FB" w:rsidP="002A41F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Настоящото с</w:t>
      </w:r>
      <w:r w:rsidRPr="001D4573">
        <w:rPr>
          <w:rFonts w:ascii="Times New Roman" w:eastAsia="Times New Roman" w:hAnsi="Times New Roman" w:cs="Times New Roman"/>
          <w:sz w:val="28"/>
          <w:szCs w:val="28"/>
        </w:rPr>
        <w:t>тановище</w:t>
      </w:r>
      <w:r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Pr="00D97F53">
        <w:rPr>
          <w:rFonts w:ascii="Times New Roman" w:eastAsia="Times New Roman" w:hAnsi="Times New Roman" w:cs="Times New Roman"/>
          <w:sz w:val="28"/>
          <w:szCs w:val="28"/>
        </w:rPr>
        <w:t xml:space="preserve">отчита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основните предложе</w:t>
      </w:r>
      <w:r w:rsidRPr="001D4573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доклада, както и изричното изискване на експертите за разглеждането и прилагането им</w:t>
      </w:r>
      <w:r w:rsidRPr="00111A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„</w:t>
      </w:r>
      <w:r w:rsidRPr="00111AB2">
        <w:rPr>
          <w:rFonts w:ascii="Times New Roman" w:eastAsia="Times New Roman" w:hAnsi="Times New Roman" w:cs="Times New Roman"/>
          <w:i/>
          <w:sz w:val="28"/>
          <w:szCs w:val="28"/>
        </w:rPr>
        <w:t xml:space="preserve">като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111AB2">
        <w:rPr>
          <w:rFonts w:ascii="Times New Roman" w:eastAsia="Times New Roman" w:hAnsi="Times New Roman" w:cs="Times New Roman"/>
          <w:i/>
          <w:sz w:val="28"/>
          <w:szCs w:val="28"/>
        </w:rPr>
        <w:t>алансиран пакет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“.</w:t>
      </w:r>
    </w:p>
    <w:p w:rsidR="002A41FB" w:rsidRDefault="002A41FB" w:rsidP="002A41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Отправените препоръки в този „</w:t>
      </w:r>
      <w:r w:rsidRPr="00AA041E">
        <w:rPr>
          <w:rFonts w:ascii="Times New Roman" w:eastAsia="Times New Roman" w:hAnsi="Times New Roman" w:cs="Times New Roman"/>
          <w:i/>
          <w:sz w:val="28"/>
          <w:szCs w:val="28"/>
        </w:rPr>
        <w:t>пакет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 касаят не само прокуратурата, но и други български държавни институции - Народно събрание, Министерство на правосъдието, МВР, ВСС, ИВСС, ДАНС, както и съдилищата.  </w:t>
      </w:r>
    </w:p>
    <w:p w:rsidR="002A41FB" w:rsidRPr="001D4573" w:rsidRDefault="002A41FB" w:rsidP="002A41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2A41FB" w:rsidRPr="001D4573" w:rsidRDefault="002A41FB" w:rsidP="002A41FB">
      <w:pPr>
        <w:widowControl/>
        <w:numPr>
          <w:ilvl w:val="0"/>
          <w:numId w:val="2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Препоръки по отношение на прокуратурата.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457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D4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Оценяваме положително изводите на експертния екип, че: </w:t>
      </w:r>
      <w:r w:rsidRPr="001E12C6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>не само прокуратурата е отговорна за неприемливите забавяния при приключването на делата</w:t>
      </w:r>
      <w:r w:rsidRPr="001E12C6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че работата на прокурорите е сериозно затруднена от формализма на НПК и от 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>„несъответния на съвременните явления НК“;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че 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>„прокурорите се ползват от значителна независимост при работата им по конкретните дела“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Позитивно е отчетена работата на Специализираното звено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“. Експертите приветстват и действията на главния прокурор за създаване на 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>„по-ефикасна съдебна карта“.</w:t>
      </w:r>
    </w:p>
    <w:p w:rsidR="002A41FB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Ръководството на прокуратурата приема предложенията за п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овишаване отчетността на главния прокурор пред Народното събрание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 нарочна парламентарна комисия, но „</w:t>
      </w:r>
      <w:r w:rsidRPr="00EC7D90">
        <w:rPr>
          <w:rFonts w:ascii="Times New Roman" w:eastAsia="Times New Roman" w:hAnsi="Times New Roman" w:cs="Times New Roman"/>
          <w:i/>
          <w:sz w:val="28"/>
          <w:szCs w:val="28"/>
        </w:rPr>
        <w:t>не и по конкретни дела</w:t>
      </w:r>
      <w:r>
        <w:rPr>
          <w:rFonts w:ascii="Times New Roman" w:eastAsia="Times New Roman" w:hAnsi="Times New Roman" w:cs="Times New Roman"/>
          <w:sz w:val="28"/>
          <w:szCs w:val="28"/>
        </w:rPr>
        <w:t>“), както и за създаване на механизъм за отстраняване при обвинение за тежко престъпление.</w:t>
      </w:r>
    </w:p>
    <w:p w:rsidR="002A41FB" w:rsidRPr="006A2BCD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Споделяме констатациите за необходимост от въвеждане на нови състави на корупционни престъпления, от фигурата на „сътрудничещият обвиняем“, както и за цялостна промяна в уредбата на института на вещите лица. 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3697D">
        <w:rPr>
          <w:rFonts w:ascii="Times New Roman" w:eastAsia="Times New Roman" w:hAnsi="Times New Roman" w:cs="Times New Roman"/>
          <w:sz w:val="28"/>
          <w:szCs w:val="28"/>
        </w:rPr>
        <w:t>Препоръчаният от експертите</w:t>
      </w:r>
      <w:r w:rsidRPr="001E12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7973">
        <w:rPr>
          <w:rFonts w:ascii="Times New Roman" w:eastAsia="Times New Roman" w:hAnsi="Times New Roman" w:cs="Times New Roman"/>
          <w:sz w:val="28"/>
          <w:szCs w:val="28"/>
        </w:rPr>
        <w:t>нов структурен и функционален модел на прокуратурата се различава съществено от сегашния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(постигнат със законодателни изменения в изпълнение на Актуализираната стратегия за продължаване на съдебната реформа), тъй като предвижда следните основни положения: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>„не се поддържа идеята за регионална или децентрализирана структура“,</w:t>
      </w:r>
    </w:p>
    <w:p w:rsidR="002A41FB" w:rsidRPr="003A7973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>„главният прокурор или друг опитен висш служител да се включ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ва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 xml:space="preserve"> пряко в работата по делата“,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 xml:space="preserve">„крайните решения по чувствителни и сложни дела да се 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вземат от преките ръководители“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A7973">
        <w:rPr>
          <w:rFonts w:ascii="Times New Roman" w:eastAsia="Times New Roman" w:hAnsi="Times New Roman" w:cs="Times New Roman"/>
          <w:i/>
          <w:sz w:val="28"/>
          <w:szCs w:val="28"/>
        </w:rPr>
        <w:t xml:space="preserve">„или лично от главния прокурор или с негово съгласие“;  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35333">
        <w:rPr>
          <w:rFonts w:ascii="Times New Roman" w:eastAsia="Times New Roman" w:hAnsi="Times New Roman" w:cs="Times New Roman"/>
          <w:sz w:val="28"/>
          <w:szCs w:val="28"/>
        </w:rPr>
        <w:t xml:space="preserve">главният прокурор да определя целите и задачите на прокурорите 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административните ръководители</w:t>
      </w:r>
      <w:r w:rsidRPr="00135333">
        <w:rPr>
          <w:rFonts w:ascii="Times New Roman" w:eastAsia="Times New Roman" w:hAnsi="Times New Roman" w:cs="Times New Roman"/>
          <w:sz w:val="28"/>
          <w:szCs w:val="28"/>
        </w:rPr>
        <w:t>, вкл. и възнаграждението им</w:t>
      </w:r>
      <w:r>
        <w:rPr>
          <w:rStyle w:val="a6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35333">
        <w:rPr>
          <w:rFonts w:ascii="Times New Roman" w:eastAsia="Times New Roman" w:hAnsi="Times New Roman" w:cs="Times New Roman"/>
          <w:sz w:val="28"/>
          <w:szCs w:val="28"/>
        </w:rPr>
        <w:t>активн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роля</w:t>
      </w:r>
      <w:r w:rsidRPr="001353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главния прокурор и </w:t>
      </w:r>
      <w:r w:rsidRPr="0013533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административните ръководители в </w:t>
      </w:r>
      <w:r>
        <w:rPr>
          <w:rFonts w:ascii="Times New Roman" w:eastAsia="Times New Roman" w:hAnsi="Times New Roman" w:cs="Times New Roman"/>
          <w:sz w:val="28"/>
          <w:szCs w:val="28"/>
        </w:rPr>
        <w:t>атестирането</w:t>
      </w:r>
      <w:r w:rsidRPr="00135333">
        <w:rPr>
          <w:rFonts w:ascii="Times New Roman" w:eastAsia="Times New Roman" w:hAnsi="Times New Roman" w:cs="Times New Roman"/>
          <w:sz w:val="28"/>
          <w:szCs w:val="28"/>
        </w:rPr>
        <w:t xml:space="preserve"> на прокурорите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конкурсите</w:t>
      </w:r>
      <w:r>
        <w:rPr>
          <w:rStyle w:val="a6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6684">
        <w:rPr>
          <w:rFonts w:ascii="Times New Roman" w:eastAsia="Times New Roman" w:hAnsi="Times New Roman" w:cs="Times New Roman"/>
          <w:i/>
          <w:sz w:val="28"/>
          <w:szCs w:val="28"/>
        </w:rPr>
        <w:t>„заедно с по-големите отговорности на административните ръководители при управлението на работата по делата, да бъде променен принципът на случаен подбор при разпределението на делата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промяна в </w:t>
      </w:r>
      <w:r w:rsidRPr="00B20A1F">
        <w:rPr>
          <w:rFonts w:ascii="Times New Roman" w:eastAsia="Times New Roman" w:hAnsi="Times New Roman" w:cs="Times New Roman"/>
          <w:i/>
          <w:sz w:val="28"/>
          <w:szCs w:val="28"/>
        </w:rPr>
        <w:t>„стандарта за вземане на решения по вътрешно убеждение за прокурорите“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чрез законодателни промени или чрез </w:t>
      </w:r>
      <w:r w:rsidRPr="00B20A1F">
        <w:rPr>
          <w:rFonts w:ascii="Times New Roman" w:eastAsia="Times New Roman" w:hAnsi="Times New Roman" w:cs="Times New Roman"/>
          <w:i/>
          <w:sz w:val="28"/>
          <w:szCs w:val="28"/>
        </w:rPr>
        <w:t>„методически насоки от главния прокурор“;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възможност за главния прокурор </w:t>
      </w:r>
      <w:r w:rsidRPr="00B20A1F">
        <w:rPr>
          <w:rFonts w:ascii="Times New Roman" w:eastAsia="Times New Roman" w:hAnsi="Times New Roman" w:cs="Times New Roman"/>
          <w:i/>
          <w:sz w:val="28"/>
          <w:szCs w:val="28"/>
        </w:rPr>
        <w:t>„да настоява пред ВСС и министъра на правосъдието за издаване на практически указания към съдиите за намаляване на процедурните забавяния при връщането на обвинителни актове поради ненужни технически причини“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41FB" w:rsidRPr="00040A07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A07">
        <w:rPr>
          <w:rFonts w:ascii="Times New Roman" w:eastAsia="Times New Roman" w:hAnsi="Times New Roman" w:cs="Times New Roman"/>
          <w:sz w:val="28"/>
          <w:szCs w:val="28"/>
        </w:rPr>
        <w:t xml:space="preserve">Предложеното </w:t>
      </w:r>
      <w:r w:rsidRPr="0042686F">
        <w:rPr>
          <w:rFonts w:ascii="Times New Roman" w:eastAsia="Times New Roman" w:hAnsi="Times New Roman" w:cs="Times New Roman"/>
          <w:i/>
          <w:sz w:val="28"/>
          <w:szCs w:val="28"/>
        </w:rPr>
        <w:t>„укрепване на прокуратурата посредством повече правомощия“</w:t>
      </w:r>
      <w:r w:rsidRPr="00040A07">
        <w:rPr>
          <w:rFonts w:ascii="Times New Roman" w:eastAsia="Times New Roman" w:hAnsi="Times New Roman" w:cs="Times New Roman"/>
          <w:sz w:val="28"/>
          <w:szCs w:val="28"/>
        </w:rPr>
        <w:t xml:space="preserve"> е балансирано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експертите </w:t>
      </w:r>
      <w:r w:rsidRPr="00040A07">
        <w:rPr>
          <w:rFonts w:ascii="Times New Roman" w:eastAsia="Times New Roman" w:hAnsi="Times New Roman" w:cs="Times New Roman"/>
          <w:sz w:val="28"/>
          <w:szCs w:val="28"/>
        </w:rPr>
        <w:t>с идеи за разширяване на вътрешната и външна отчетност и контрол.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Въпреки това, идеите за по-силна централизация и увеличаване правомощията на ръководителите на прокуратурите, представляват на практика връщане към модели, вече отречени от законодателя. </w:t>
      </w:r>
      <w:r w:rsidRPr="0004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1FB" w:rsidRDefault="002A41FB" w:rsidP="002A41FB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FB" w:rsidRPr="00EC7D90" w:rsidRDefault="002A41FB" w:rsidP="002A41F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D90">
        <w:rPr>
          <w:rFonts w:ascii="Times New Roman" w:eastAsia="Times New Roman" w:hAnsi="Times New Roman" w:cs="Times New Roman"/>
          <w:b/>
          <w:sz w:val="28"/>
          <w:szCs w:val="28"/>
        </w:rPr>
        <w:t>Препоръки към други институции.</w:t>
      </w:r>
    </w:p>
    <w:p w:rsidR="002A41FB" w:rsidRDefault="002A41FB" w:rsidP="002A41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Pr="00EC7D90" w:rsidRDefault="002A41FB" w:rsidP="002A41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Предлагат се:</w:t>
      </w:r>
    </w:p>
    <w:p w:rsidR="002A41FB" w:rsidRDefault="002A41FB" w:rsidP="002A41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Съ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ществени промени в НК и НПК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като напр. 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предоставяне на пострадалите на ефективно право да повдигат и поддържат обвинения като частни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13F9C">
        <w:rPr>
          <w:rFonts w:ascii="Times New Roman" w:eastAsia="Times New Roman" w:hAnsi="Times New Roman" w:cs="Times New Roman"/>
          <w:i/>
          <w:sz w:val="28"/>
          <w:szCs w:val="28"/>
        </w:rPr>
        <w:t>„въвеждане на опростени производства за „по-леките престъпления“;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 xml:space="preserve"> отпадане на формализма при изготвяне на обвинителни актове, достигащи</w:t>
      </w:r>
      <w:r>
        <w:rPr>
          <w:rFonts w:ascii="Times New Roman" w:eastAsia="Times New Roman" w:hAnsi="Times New Roman" w:cs="Times New Roman"/>
          <w:sz w:val="28"/>
          <w:szCs w:val="28"/>
        </w:rPr>
        <w:t>, според експертите,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13F9C">
        <w:rPr>
          <w:rFonts w:ascii="Times New Roman" w:eastAsia="Times New Roman" w:hAnsi="Times New Roman" w:cs="Times New Roman"/>
          <w:i/>
          <w:sz w:val="28"/>
          <w:szCs w:val="28"/>
        </w:rPr>
        <w:t>„абсурдна степен на детайлност“.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1FB" w:rsidRPr="006A2BCD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Като </w:t>
      </w:r>
      <w:r w:rsidRPr="00C13F9C">
        <w:rPr>
          <w:rFonts w:ascii="Times New Roman" w:eastAsia="Times New Roman" w:hAnsi="Times New Roman" w:cs="Times New Roman"/>
          <w:i/>
          <w:sz w:val="28"/>
          <w:szCs w:val="28"/>
        </w:rPr>
        <w:t>„проблем за ефективността на цялата система за наказателно правосъдие, поради своята дължина и формализъм“,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 изведени конкретни препоръки към съда, а именно: преодоляване на забавянето по </w:t>
      </w:r>
      <w:r w:rsidRPr="001B64E3">
        <w:rPr>
          <w:rFonts w:ascii="Times New Roman" w:eastAsia="Times New Roman" w:hAnsi="Times New Roman" w:cs="Times New Roman"/>
          <w:i/>
          <w:sz w:val="28"/>
          <w:szCs w:val="28"/>
        </w:rPr>
        <w:t>„много на брой важни дела“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B64E3">
        <w:rPr>
          <w:rFonts w:ascii="Times New Roman" w:eastAsia="Times New Roman" w:hAnsi="Times New Roman" w:cs="Times New Roman"/>
          <w:i/>
          <w:sz w:val="28"/>
          <w:szCs w:val="28"/>
        </w:rPr>
        <w:t>„ограничаване на „неприемливите закъснения“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 xml:space="preserve"> при излагането на мотивите за оправдателни присъди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 се да се прецени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4E3">
        <w:rPr>
          <w:rFonts w:ascii="Times New Roman" w:eastAsia="Times New Roman" w:hAnsi="Times New Roman" w:cs="Times New Roman"/>
          <w:i/>
          <w:sz w:val="28"/>
          <w:szCs w:val="28"/>
        </w:rPr>
        <w:t>„дали Софийски градски съд е най-подходящият орган за разглеждане на делата относно корупция по най-високите етажи на властта на национално равнище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Style w:val="a6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FB" w:rsidRPr="006A2BCD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П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 xml:space="preserve">ромяна в правомощията на Инспектората при ВСС в насока </w:t>
      </w:r>
      <w:r w:rsidRPr="001B64E3">
        <w:rPr>
          <w:rFonts w:ascii="Times New Roman" w:eastAsia="Times New Roman" w:hAnsi="Times New Roman" w:cs="Times New Roman"/>
          <w:i/>
          <w:sz w:val="28"/>
          <w:szCs w:val="28"/>
        </w:rPr>
        <w:t>„оценяване на качеството на вземаните решения по дела“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създаване на „</w:t>
      </w:r>
      <w:r w:rsidRPr="00AA041E">
        <w:rPr>
          <w:rFonts w:ascii="Times New Roman" w:eastAsia="Times New Roman" w:hAnsi="Times New Roman" w:cs="Times New Roman"/>
          <w:i/>
          <w:sz w:val="28"/>
          <w:szCs w:val="28"/>
        </w:rPr>
        <w:t>малък външен инспекторат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“ с такава компетентност</w:t>
      </w:r>
      <w:r>
        <w:rPr>
          <w:rFonts w:ascii="Times New Roman" w:eastAsia="Times New Roman" w:hAnsi="Times New Roman" w:cs="Times New Roman"/>
          <w:sz w:val="28"/>
          <w:szCs w:val="28"/>
        </w:rPr>
        <w:t>), както и ограничаване на функциите на ВСС по отношение на кадровото израстване на прокурорите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FB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62850">
        <w:rPr>
          <w:rFonts w:ascii="Times New Roman" w:eastAsia="Times New Roman" w:hAnsi="Times New Roman" w:cs="Times New Roman"/>
          <w:sz w:val="28"/>
          <w:szCs w:val="28"/>
        </w:rPr>
        <w:t>Връщане на разследващите функции на ДАНС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отношение на корупционните престъпления.</w:t>
      </w:r>
    </w:p>
    <w:p w:rsidR="002A41FB" w:rsidRPr="00562850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Повишаване на активността на МВР в работата на СЗ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“.</w:t>
      </w:r>
    </w:p>
    <w:p w:rsidR="002A41FB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</w:t>
      </w:r>
      <w:r w:rsidRPr="00562850">
        <w:rPr>
          <w:rFonts w:ascii="Times New Roman" w:eastAsia="Times New Roman" w:hAnsi="Times New Roman" w:cs="Times New Roman"/>
          <w:sz w:val="28"/>
          <w:szCs w:val="28"/>
        </w:rPr>
        <w:t>граничаване на депутатския имунитет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FB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Промени в ЗСРС по дела за организирана престъпност и корупция – по-дълъг срок за приложение на СРС, устни и неформални искания на прокуратурата за разрешения от съда. </w:t>
      </w:r>
    </w:p>
    <w:p w:rsidR="002A41FB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FB" w:rsidRPr="00DB4B91" w:rsidRDefault="002A41FB" w:rsidP="002A41F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B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Pr="00DB4B9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Pr="00305273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Предложеният пакет от мерки предполага</w:t>
      </w:r>
      <w:r w:rsidRPr="00DB4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сериозни</w:t>
      </w:r>
      <w:r w:rsidRPr="00DB4B9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законодателни промени, в това число и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конституционни</w:t>
      </w:r>
      <w:r w:rsidRPr="00DB4B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Отчетена е необходимостта от </w:t>
      </w:r>
      <w:r w:rsidRPr="00305273">
        <w:rPr>
          <w:rFonts w:ascii="Times New Roman" w:eastAsia="Times New Roman" w:hAnsi="Times New Roman" w:cs="Times New Roman"/>
          <w:i/>
          <w:sz w:val="28"/>
          <w:szCs w:val="28"/>
        </w:rPr>
        <w:t>„поемане на ангажимент“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 други институции, като експертният екип е отправил предложение към компетентните български власти </w:t>
      </w:r>
      <w:r w:rsidRPr="00305273">
        <w:rPr>
          <w:rFonts w:ascii="Times New Roman" w:eastAsia="Times New Roman" w:hAnsi="Times New Roman" w:cs="Times New Roman"/>
          <w:i/>
          <w:sz w:val="28"/>
          <w:szCs w:val="28"/>
        </w:rPr>
        <w:t xml:space="preserve">„да обмислят съветите конструктивно и потърсят решения за подобряване на системата в цялост“. 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този смисъл приемаме, че а</w:t>
      </w:r>
      <w:r w:rsidRPr="00DB4B91">
        <w:rPr>
          <w:rFonts w:ascii="Times New Roman" w:eastAsia="Times New Roman" w:hAnsi="Times New Roman" w:cs="Times New Roman"/>
          <w:sz w:val="28"/>
          <w:szCs w:val="28"/>
        </w:rPr>
        <w:t xml:space="preserve">дресат на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преобладаващата</w:t>
      </w:r>
      <w:r w:rsidRPr="00DB4B91">
        <w:rPr>
          <w:rFonts w:ascii="Times New Roman" w:eastAsia="Times New Roman" w:hAnsi="Times New Roman" w:cs="Times New Roman"/>
          <w:sz w:val="28"/>
          <w:szCs w:val="28"/>
        </w:rPr>
        <w:t xml:space="preserve"> част от препоръките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 и </w:t>
      </w:r>
      <w:r w:rsidRPr="00DB4B91">
        <w:rPr>
          <w:rFonts w:ascii="Times New Roman" w:eastAsia="Times New Roman" w:hAnsi="Times New Roman" w:cs="Times New Roman"/>
          <w:sz w:val="28"/>
          <w:szCs w:val="28"/>
        </w:rPr>
        <w:t xml:space="preserve">законодателната и изпълнителната власт,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4B91">
        <w:rPr>
          <w:rFonts w:ascii="Times New Roman" w:eastAsia="Times New Roman" w:hAnsi="Times New Roman" w:cs="Times New Roman"/>
          <w:sz w:val="28"/>
          <w:szCs w:val="28"/>
        </w:rPr>
        <w:t xml:space="preserve"> изпълнение</w:t>
      </w:r>
      <w:r>
        <w:rPr>
          <w:rFonts w:ascii="Times New Roman" w:eastAsia="Times New Roman" w:hAnsi="Times New Roman" w:cs="Times New Roman"/>
          <w:sz w:val="28"/>
          <w:szCs w:val="28"/>
        </w:rPr>
        <w:t>то им зависи</w:t>
      </w:r>
      <w:r w:rsidRPr="00DB4B91">
        <w:rPr>
          <w:rFonts w:ascii="Times New Roman" w:eastAsia="Times New Roman" w:hAnsi="Times New Roman" w:cs="Times New Roman"/>
          <w:sz w:val="28"/>
          <w:szCs w:val="28"/>
        </w:rPr>
        <w:t xml:space="preserve"> от бъдещи политически решения. </w:t>
      </w:r>
      <w:r>
        <w:rPr>
          <w:rFonts w:ascii="Times New Roman" w:eastAsia="Times New Roman" w:hAnsi="Times New Roman" w:cs="Times New Roman"/>
          <w:sz w:val="28"/>
          <w:szCs w:val="28"/>
        </w:rPr>
        <w:t>Изразяваме готовност за участие на експертно ниво при предстоящи законодателни инициативи.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Всички препоръки, изпълнението на които е само от компетентността на прокуратурата, ще бъдат подложени на внимателен анализ с оглед практическото им приложение.</w:t>
      </w: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Default="002A41FB" w:rsidP="002A41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FB" w:rsidRPr="002A41FB" w:rsidRDefault="002A41FB">
      <w:pPr>
        <w:pStyle w:val="10"/>
        <w:keepNext/>
        <w:keepLines/>
        <w:shd w:val="clear" w:color="auto" w:fill="auto"/>
        <w:spacing w:after="819" w:line="300" w:lineRule="exact"/>
        <w:ind w:left="1860"/>
        <w:rPr>
          <w:sz w:val="28"/>
          <w:szCs w:val="28"/>
          <w:lang w:val="en-US"/>
        </w:rPr>
      </w:pPr>
    </w:p>
    <w:sectPr w:rsidR="002A41FB" w:rsidRPr="002A41FB">
      <w:pgSz w:w="11900" w:h="16840"/>
      <w:pgMar w:top="1205" w:right="546" w:bottom="1205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E4" w:rsidRDefault="004F61E4">
      <w:r>
        <w:separator/>
      </w:r>
    </w:p>
  </w:endnote>
  <w:endnote w:type="continuationSeparator" w:id="0">
    <w:p w:rsidR="004F61E4" w:rsidRDefault="004F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E4" w:rsidRDefault="004F61E4"/>
  </w:footnote>
  <w:footnote w:type="continuationSeparator" w:id="0">
    <w:p w:rsidR="004F61E4" w:rsidRDefault="004F61E4"/>
  </w:footnote>
  <w:footnote w:id="1">
    <w:p w:rsidR="002A41FB" w:rsidRPr="00166684" w:rsidRDefault="002A41FB" w:rsidP="002A41FB">
      <w:pPr>
        <w:pStyle w:val="a4"/>
        <w:jc w:val="both"/>
        <w:rPr>
          <w:i/>
        </w:rPr>
      </w:pPr>
      <w:r>
        <w:rPr>
          <w:rStyle w:val="a6"/>
        </w:rPr>
        <w:footnoteRef/>
      </w:r>
      <w:r>
        <w:t xml:space="preserve"> „</w:t>
      </w:r>
      <w:r w:rsidRPr="00166684">
        <w:rPr>
          <w:i/>
        </w:rPr>
        <w:t>Всички въпроси, свързани с политиката относно възнагражденията, заплащането във връзка с постигнати резултати или допълнителното заплащане за работа по дела в чувствителни области, следва да бъдат от изключителна компетентност на прокуратурата“</w:t>
      </w:r>
    </w:p>
  </w:footnote>
  <w:footnote w:id="2">
    <w:p w:rsidR="002A41FB" w:rsidRPr="00166684" w:rsidRDefault="002A41FB" w:rsidP="002A41FB">
      <w:pPr>
        <w:pStyle w:val="a4"/>
        <w:jc w:val="both"/>
        <w:rPr>
          <w:i/>
        </w:rPr>
      </w:pPr>
      <w:r>
        <w:rPr>
          <w:rStyle w:val="a6"/>
        </w:rPr>
        <w:footnoteRef/>
      </w:r>
      <w:r>
        <w:t xml:space="preserve">  </w:t>
      </w:r>
      <w:r>
        <w:t>С</w:t>
      </w:r>
      <w:r w:rsidRPr="0033357A">
        <w:t xml:space="preserve">поред доклада </w:t>
      </w:r>
      <w:r w:rsidRPr="00166684">
        <w:rPr>
          <w:i/>
        </w:rPr>
        <w:t>„в бъдеще ВСС не следва да играе никаква роля в процеса на атестиране“</w:t>
      </w:r>
      <w:r>
        <w:rPr>
          <w:i/>
        </w:rPr>
        <w:t xml:space="preserve">, </w:t>
      </w:r>
      <w:r>
        <w:t>а ръководителите на прокуратурите да участват в конкурсните комисии</w:t>
      </w:r>
      <w:r w:rsidRPr="00166684">
        <w:rPr>
          <w:i/>
        </w:rPr>
        <w:t>.</w:t>
      </w:r>
    </w:p>
  </w:footnote>
  <w:footnote w:id="3">
    <w:p w:rsidR="002A41FB" w:rsidRDefault="002A41FB" w:rsidP="002A41F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t>Според експертите това е аргумент за прехвърляне на тази компетентност на Специализирания наказателен съд.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F65"/>
    <w:multiLevelType w:val="multilevel"/>
    <w:tmpl w:val="87262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A70F4"/>
    <w:multiLevelType w:val="hybridMultilevel"/>
    <w:tmpl w:val="BC742BB2"/>
    <w:lvl w:ilvl="0" w:tplc="739C8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E5"/>
    <w:rsid w:val="00162016"/>
    <w:rsid w:val="002A41FB"/>
    <w:rsid w:val="00455D20"/>
    <w:rsid w:val="004F61E4"/>
    <w:rsid w:val="0067701D"/>
    <w:rsid w:val="006B1417"/>
    <w:rsid w:val="0076045D"/>
    <w:rsid w:val="00871521"/>
    <w:rsid w:val="00BB002D"/>
    <w:rsid w:val="00C062B8"/>
    <w:rsid w:val="00C476E5"/>
    <w:rsid w:val="00D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лавие #2 + Разредка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9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24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2A41F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A41F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6">
    <w:name w:val="footnote reference"/>
    <w:basedOn w:val="a0"/>
    <w:rsid w:val="002A41FB"/>
    <w:rPr>
      <w:vertAlign w:val="superscript"/>
    </w:rPr>
  </w:style>
  <w:style w:type="paragraph" w:styleId="a7">
    <w:name w:val="List Paragraph"/>
    <w:basedOn w:val="a"/>
    <w:uiPriority w:val="34"/>
    <w:qFormat/>
    <w:rsid w:val="002A41F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лавие #2 + Разредка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9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24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2A41F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A41F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6">
    <w:name w:val="footnote reference"/>
    <w:basedOn w:val="a0"/>
    <w:rsid w:val="002A41FB"/>
    <w:rPr>
      <w:vertAlign w:val="superscript"/>
    </w:rPr>
  </w:style>
  <w:style w:type="paragraph" w:styleId="a7">
    <w:name w:val="List Paragraph"/>
    <w:basedOn w:val="a"/>
    <w:uiPriority w:val="34"/>
    <w:qFormat/>
    <w:rsid w:val="002A41F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 Смилянов</dc:creator>
  <cp:lastModifiedBy>Малина Александрова</cp:lastModifiedBy>
  <cp:revision>2</cp:revision>
  <dcterms:created xsi:type="dcterms:W3CDTF">2016-12-20T16:16:00Z</dcterms:created>
  <dcterms:modified xsi:type="dcterms:W3CDTF">2016-12-20T16:16:00Z</dcterms:modified>
</cp:coreProperties>
</file>