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27" w:rsidRPr="006F3727" w:rsidRDefault="006F3727" w:rsidP="006F37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bg-BG"/>
        </w:rPr>
      </w:pPr>
      <w:r w:rsidRPr="006F3727">
        <w:rPr>
          <w:rFonts w:ascii="Calibri" w:eastAsia="Calibri" w:hAnsi="Calibri" w:cs="Arial"/>
          <w:b/>
          <w:noProof/>
          <w:spacing w:val="20"/>
          <w:sz w:val="28"/>
          <w:szCs w:val="3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4101CB27" wp14:editId="7CDB6D68">
            <wp:simplePos x="0" y="0"/>
            <wp:positionH relativeFrom="column">
              <wp:posOffset>-64135</wp:posOffset>
            </wp:positionH>
            <wp:positionV relativeFrom="paragraph">
              <wp:posOffset>125095</wp:posOffset>
            </wp:positionV>
            <wp:extent cx="6572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287" y="21340"/>
                <wp:lineTo x="21287" y="0"/>
                <wp:lineTo x="0" y="0"/>
              </wp:wrapPolygon>
            </wp:wrapTight>
            <wp:docPr id="1" name="Картина 2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kura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727" w:rsidRPr="006F3727" w:rsidRDefault="006F3727" w:rsidP="006F372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2"/>
          <w:lang w:val="bg-BG" w:eastAsia="bg-BG"/>
        </w:rPr>
      </w:pPr>
      <w:r w:rsidRPr="006F3727">
        <w:rPr>
          <w:rFonts w:ascii="Times New Roman" w:eastAsia="Times New Roman" w:hAnsi="Times New Roman" w:cs="Times New Roman"/>
          <w:b/>
          <w:spacing w:val="20"/>
          <w:sz w:val="28"/>
          <w:szCs w:val="32"/>
          <w:lang w:val="bg-BG" w:eastAsia="bg-BG"/>
        </w:rPr>
        <w:t>ПРОКУРАТУРА НА РЕПУБЛИКА БЪЛГАРИЯ</w:t>
      </w:r>
    </w:p>
    <w:p w:rsidR="006F3727" w:rsidRPr="006F3727" w:rsidRDefault="006F3727" w:rsidP="006F3727">
      <w:pPr>
        <w:pBdr>
          <w:bottom w:val="single" w:sz="4" w:space="1" w:color="auto"/>
        </w:pBd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pacing w:val="20"/>
          <w:sz w:val="8"/>
          <w:szCs w:val="8"/>
          <w:lang w:val="bg-BG" w:eastAsia="bg-BG"/>
        </w:rPr>
      </w:pPr>
    </w:p>
    <w:p w:rsidR="006F3727" w:rsidRPr="006F3727" w:rsidRDefault="006F3727" w:rsidP="006F3727">
      <w:pPr>
        <w:spacing w:after="0" w:line="240" w:lineRule="auto"/>
        <w:jc w:val="center"/>
        <w:rPr>
          <w:rFonts w:ascii="Calibri" w:eastAsia="Calibri" w:hAnsi="Calibri" w:cs="Times New Roman"/>
          <w:sz w:val="8"/>
          <w:szCs w:val="8"/>
          <w:lang w:val="bg-BG" w:eastAsia="bg-BG"/>
        </w:rPr>
      </w:pPr>
    </w:p>
    <w:p w:rsidR="006F3727" w:rsidRPr="006F3727" w:rsidRDefault="006F3727" w:rsidP="006F3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bg-BG" w:eastAsia="bg-BG"/>
        </w:rPr>
      </w:pPr>
      <w:r w:rsidRPr="006F3727">
        <w:rPr>
          <w:rFonts w:ascii="Times New Roman" w:eastAsia="Calibri" w:hAnsi="Times New Roman" w:cs="Times New Roman"/>
          <w:b/>
          <w:sz w:val="28"/>
          <w:szCs w:val="20"/>
          <w:lang w:val="bg-BG" w:eastAsia="bg-BG"/>
        </w:rPr>
        <w:t>ОКРЪЖНА ПРОКУРАТУРА – гр.ЯМБОЛ</w:t>
      </w:r>
    </w:p>
    <w:p w:rsidR="006F3727" w:rsidRDefault="006F3727" w:rsidP="006F372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u w:val="single"/>
          <w:lang w:val="bg-BG" w:eastAsia="bg-BG"/>
        </w:rPr>
      </w:pPr>
    </w:p>
    <w:p w:rsidR="00453E9B" w:rsidRPr="00154F95" w:rsidRDefault="00154F95" w:rsidP="00453E9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lang w:val="bg-BG" w:eastAsia="bg-BG"/>
        </w:rPr>
      </w:pPr>
      <w:r w:rsidRPr="00154F95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 xml:space="preserve">Приложение </w:t>
      </w:r>
      <w:r w:rsidR="00AB6907" w:rsidRPr="00154F95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 xml:space="preserve"> </w:t>
      </w:r>
      <w:r w:rsidR="00DD2C1F" w:rsidRPr="00154F95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№</w:t>
      </w:r>
      <w:r w:rsidR="009F3010" w:rsidRPr="00154F95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 xml:space="preserve"> </w:t>
      </w:r>
      <w:r w:rsidR="00E670B6" w:rsidRPr="00154F95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2</w:t>
      </w:r>
    </w:p>
    <w:p w:rsidR="00AB6907" w:rsidRDefault="00AB6907" w:rsidP="00AB6907">
      <w:p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727" w:rsidRDefault="006F3727" w:rsidP="00AB6907">
      <w:pPr>
        <w:tabs>
          <w:tab w:val="left" w:pos="0"/>
        </w:tabs>
        <w:spacing w:after="0" w:line="20" w:lineRule="atLeast"/>
        <w:ind w:firstLine="581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B6907" w:rsidRPr="00AB6907" w:rsidRDefault="00AB6907" w:rsidP="00AB6907">
      <w:pPr>
        <w:tabs>
          <w:tab w:val="left" w:pos="0"/>
        </w:tabs>
        <w:spacing w:after="0" w:line="20" w:lineRule="atLeast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69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AB6907" w:rsidRPr="006F3727" w:rsidRDefault="00AB6907" w:rsidP="00AB6907">
      <w:pPr>
        <w:tabs>
          <w:tab w:val="left" w:pos="0"/>
          <w:tab w:val="center" w:pos="4890"/>
        </w:tabs>
        <w:spacing w:after="0" w:line="20" w:lineRule="atLeast"/>
        <w:ind w:firstLine="581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F37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АДМ.РЪКОВОДИТЕЛ-</w:t>
      </w:r>
    </w:p>
    <w:p w:rsidR="00AB6907" w:rsidRPr="006F3727" w:rsidRDefault="00AB6907" w:rsidP="00AB6907">
      <w:pPr>
        <w:tabs>
          <w:tab w:val="left" w:pos="0"/>
          <w:tab w:val="center" w:pos="4890"/>
        </w:tabs>
        <w:spacing w:after="0" w:line="20" w:lineRule="atLeast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37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ОКРЪЖЕН ПРОКУРОР</w:t>
      </w:r>
      <w:r w:rsidRPr="006F37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</w:t>
      </w:r>
    </w:p>
    <w:p w:rsidR="00AB6907" w:rsidRPr="006F3727" w:rsidRDefault="00AB6907" w:rsidP="00AB6907">
      <w:pPr>
        <w:tabs>
          <w:tab w:val="left" w:pos="0"/>
          <w:tab w:val="center" w:pos="4890"/>
        </w:tabs>
        <w:spacing w:after="0" w:line="20" w:lineRule="atLeast"/>
        <w:ind w:firstLine="581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F37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ЯМБОЛ</w:t>
      </w:r>
    </w:p>
    <w:p w:rsidR="00AB6907" w:rsidRDefault="00AB6907" w:rsidP="00453E9B">
      <w:pPr>
        <w:tabs>
          <w:tab w:val="left" w:pos="0"/>
          <w:tab w:val="center" w:pos="489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6907" w:rsidRDefault="00AB6907" w:rsidP="00453E9B">
      <w:pPr>
        <w:tabs>
          <w:tab w:val="left" w:pos="0"/>
          <w:tab w:val="center" w:pos="489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A6DC4" w:rsidRPr="003A6DC4" w:rsidRDefault="003A6DC4" w:rsidP="00453E9B">
      <w:pPr>
        <w:tabs>
          <w:tab w:val="left" w:pos="0"/>
          <w:tab w:val="center" w:pos="489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53E9B" w:rsidRPr="007C657D" w:rsidRDefault="00453E9B" w:rsidP="00453E9B">
      <w:pPr>
        <w:tabs>
          <w:tab w:val="left" w:pos="0"/>
          <w:tab w:val="center" w:pos="489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D2C1F" w:rsidRPr="00AE5A03" w:rsidRDefault="00DD2C1F" w:rsidP="00DD2C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A03">
        <w:rPr>
          <w:rFonts w:ascii="Times New Roman" w:hAnsi="Times New Roman" w:cs="Times New Roman"/>
          <w:b/>
          <w:sz w:val="26"/>
          <w:szCs w:val="26"/>
        </w:rPr>
        <w:t>Т Е Х Н И Ч Е С К О   П Р Е Д Л О Ж Е Н И Е</w:t>
      </w:r>
    </w:p>
    <w:p w:rsidR="00DD2C1F" w:rsidRPr="00DD2C1F" w:rsidRDefault="00DD2C1F" w:rsidP="00DD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DD2C1F" w:rsidRPr="00FA76B0" w:rsidRDefault="00DD2C1F" w:rsidP="00FA76B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 w:firstLine="40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2C1F">
        <w:rPr>
          <w:rFonts w:ascii="Times New Roman" w:hAnsi="Times New Roman" w:cs="Times New Roman"/>
          <w:sz w:val="24"/>
          <w:szCs w:val="24"/>
        </w:rPr>
        <w:t>Oт......................................................................................................................</w:t>
      </w:r>
      <w:r w:rsidR="00FA76B0">
        <w:rPr>
          <w:rFonts w:ascii="Times New Roman" w:hAnsi="Times New Roman" w:cs="Times New Roman"/>
          <w:sz w:val="24"/>
          <w:szCs w:val="24"/>
        </w:rPr>
        <w:t>.....................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24"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proofErr w:type="spellStart"/>
      <w:proofErr w:type="gram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наименование</w:t>
      </w:r>
      <w:proofErr w:type="spellEnd"/>
      <w:proofErr w:type="gram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участника</w:t>
      </w:r>
      <w:proofErr w:type="spell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  <w:r w:rsidRPr="00DD2C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proofErr w:type="gramStart"/>
      <w:r w:rsidRPr="00DD2C1F">
        <w:rPr>
          <w:rFonts w:ascii="Times New Roman" w:hAnsi="Times New Roman" w:cs="Times New Roman"/>
          <w:sz w:val="24"/>
          <w:szCs w:val="24"/>
        </w:rPr>
        <w:t>представлявано</w:t>
      </w:r>
      <w:proofErr w:type="spellEnd"/>
      <w:proofErr w:type="gram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(</w:t>
      </w:r>
      <w:proofErr w:type="spellStart"/>
      <w:proofErr w:type="gram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трите</w:t>
      </w:r>
      <w:proofErr w:type="spellEnd"/>
      <w:proofErr w:type="gram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имена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законния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представител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или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изрично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упълномощеното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лице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участника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</w:p>
    <w:p w:rsidR="00DD2C1F" w:rsidRPr="00DD2C1F" w:rsidRDefault="00DD2C1F" w:rsidP="00DD2C1F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D2C1F" w:rsidRPr="00DD2C1F" w:rsidRDefault="00DD2C1F" w:rsidP="00DD2C1F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качеството</w:t>
      </w:r>
      <w:proofErr w:type="spell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pacing w:val="-1"/>
          <w:sz w:val="24"/>
          <w:szCs w:val="24"/>
        </w:rPr>
        <w:t>си</w:t>
      </w:r>
      <w:proofErr w:type="spell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...........................</w:t>
      </w:r>
      <w:r w:rsidRPr="00DD2C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посочва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длъжността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представителя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участника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>)</w:t>
      </w:r>
    </w:p>
    <w:p w:rsidR="00DD2C1F" w:rsidRDefault="00DD2C1F" w:rsidP="00DD2C1F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D2AE1" w:rsidRPr="00DD2C1F" w:rsidRDefault="009D2AE1" w:rsidP="00DD2C1F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FA76B0" w:rsidRPr="00247A59" w:rsidRDefault="00AB6907" w:rsidP="00FA76B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7A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УВАЖАЕМИ ГОСПОДИН </w:t>
      </w:r>
      <w:r w:rsidRPr="00247A59">
        <w:rPr>
          <w:rFonts w:ascii="Times New Roman" w:hAnsi="Times New Roman" w:cs="Times New Roman"/>
          <w:b/>
          <w:spacing w:val="-1"/>
          <w:sz w:val="24"/>
          <w:szCs w:val="24"/>
          <w:lang w:val="bg-BG"/>
        </w:rPr>
        <w:t>ОКРЪЖЕН ПРОКУРОР</w:t>
      </w:r>
      <w:r w:rsidR="00DD2C1F" w:rsidRPr="00247A59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</w:p>
    <w:p w:rsidR="00453E9B" w:rsidRPr="00AE5A03" w:rsidRDefault="00453E9B" w:rsidP="00393B82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5A03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След </w:t>
      </w:r>
      <w:r w:rsidRPr="00AE5A03">
        <w:rPr>
          <w:rFonts w:ascii="Times New Roman" w:eastAsia="Times New Roman" w:hAnsi="Times New Roman" w:cs="Times New Roman"/>
          <w:sz w:val="24"/>
          <w:szCs w:val="24"/>
          <w:lang w:val="bg-BG"/>
        </w:rPr>
        <w:t>като се запознахме</w:t>
      </w:r>
      <w:r w:rsidRPr="00AE5A03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 с документацията за участие в </w:t>
      </w:r>
      <w:r w:rsidR="003B24CD" w:rsidRPr="00AE5A03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обществена поръчка по чл.20, ал.3, т.2 от ЗОП чрез събиране на оферти с обява </w:t>
      </w:r>
      <w:r w:rsidRPr="00AE5A03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с предмет: </w:t>
      </w:r>
      <w:r w:rsidR="00FA76B0" w:rsidRPr="00AE5A03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нетна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активна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електрическа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енергия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ниско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напрежение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избор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координатор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балансираща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група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нуждите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Окръжна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прокуратура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FA76B0" w:rsidRPr="00AE5A03">
        <w:rPr>
          <w:rFonts w:ascii="Times New Roman" w:hAnsi="Times New Roman"/>
          <w:b/>
          <w:sz w:val="24"/>
          <w:szCs w:val="24"/>
        </w:rPr>
        <w:t>гр.Ямбол</w:t>
      </w:r>
      <w:proofErr w:type="spellEnd"/>
      <w:r w:rsidR="00FA76B0" w:rsidRPr="00AE5A03">
        <w:rPr>
          <w:rFonts w:ascii="Times New Roman" w:hAnsi="Times New Roman"/>
          <w:b/>
          <w:sz w:val="24"/>
          <w:szCs w:val="24"/>
        </w:rPr>
        <w:t>“</w:t>
      </w:r>
      <w:r w:rsidR="00393B82" w:rsidRPr="00AE5A0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E5A03">
        <w:rPr>
          <w:rFonts w:ascii="Times New Roman" w:eastAsia="SimSun" w:hAnsi="Times New Roman" w:cs="Times New Roman"/>
          <w:sz w:val="24"/>
          <w:szCs w:val="24"/>
          <w:lang w:val="bg-BG" w:eastAsia="ar-SA"/>
        </w:rPr>
        <w:t>поемаме ангажимент да изпълним предмета на поръчката в съответствие с изискванията Ви и приложимите нормативни</w:t>
      </w:r>
      <w:r w:rsidRPr="00AE5A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изисквания и</w:t>
      </w:r>
      <w:r w:rsidRPr="00AE5A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представяме на Вашето внимание настоящото предложение за </w:t>
      </w:r>
      <w:r w:rsidRPr="00AE5A03">
        <w:rPr>
          <w:rFonts w:ascii="Times New Roman" w:eastAsia="Times New Roman" w:hAnsi="Times New Roman" w:cs="Times New Roman"/>
          <w:sz w:val="24"/>
          <w:szCs w:val="24"/>
          <w:lang w:val="bg-BG" w:bidi="en-US"/>
        </w:rPr>
        <w:t>изпълнение</w:t>
      </w:r>
      <w:r w:rsidRPr="00AE5A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предмета на поръчката, както следва:</w:t>
      </w:r>
    </w:p>
    <w:p w:rsidR="003A6DC4" w:rsidRPr="00AE5A03" w:rsidRDefault="003A6DC4" w:rsidP="00393B82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424" w:rsidRPr="00AE5A03" w:rsidRDefault="00D23838" w:rsidP="003A6DC4">
      <w:pPr>
        <w:pStyle w:val="a3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120" w:line="240" w:lineRule="auto"/>
        <w:ind w:left="0" w:firstLine="425"/>
        <w:rPr>
          <w:szCs w:val="24"/>
          <w:lang w:val="bg-BG"/>
        </w:rPr>
      </w:pPr>
      <w:r w:rsidRPr="00AE5A03">
        <w:rPr>
          <w:b/>
          <w:szCs w:val="24"/>
        </w:rPr>
        <w:t xml:space="preserve">Срок за изпълнение: </w:t>
      </w:r>
      <w:r w:rsidRPr="00AE5A03">
        <w:rPr>
          <w:b/>
          <w:szCs w:val="24"/>
          <w:lang w:val="bg-BG"/>
        </w:rPr>
        <w:t xml:space="preserve"> </w:t>
      </w:r>
      <w:r w:rsidRPr="00AE5A03">
        <w:rPr>
          <w:b/>
          <w:szCs w:val="24"/>
        </w:rPr>
        <w:t>Доставките</w:t>
      </w:r>
      <w:r w:rsidRPr="00AE5A03">
        <w:rPr>
          <w:szCs w:val="24"/>
        </w:rPr>
        <w:t xml:space="preserve"> на нетна активна електрическа енергия ниско  напрежение са </w:t>
      </w:r>
      <w:r w:rsidRPr="00AE5A03">
        <w:rPr>
          <w:b/>
          <w:szCs w:val="24"/>
        </w:rPr>
        <w:t xml:space="preserve">за срок от </w:t>
      </w:r>
      <w:r w:rsidRPr="00AE5A03">
        <w:rPr>
          <w:b/>
          <w:szCs w:val="24"/>
          <w:lang w:val="bg-BG"/>
        </w:rPr>
        <w:t>24</w:t>
      </w:r>
      <w:r w:rsidRPr="00AE5A03">
        <w:rPr>
          <w:b/>
          <w:szCs w:val="24"/>
        </w:rPr>
        <w:t xml:space="preserve"> (</w:t>
      </w:r>
      <w:r w:rsidRPr="00AE5A03">
        <w:rPr>
          <w:b/>
          <w:szCs w:val="24"/>
          <w:lang w:val="bg-BG"/>
        </w:rPr>
        <w:t>двадесет и четири</w:t>
      </w:r>
      <w:r w:rsidRPr="00AE5A03">
        <w:rPr>
          <w:b/>
          <w:szCs w:val="24"/>
        </w:rPr>
        <w:t>) месеца</w:t>
      </w:r>
      <w:r w:rsidRPr="00AE5A03">
        <w:rPr>
          <w:b/>
          <w:szCs w:val="24"/>
          <w:lang w:val="bg-BG"/>
        </w:rPr>
        <w:t xml:space="preserve"> или</w:t>
      </w:r>
      <w:r w:rsidRPr="00AE5A03">
        <w:rPr>
          <w:b/>
          <w:szCs w:val="24"/>
        </w:rPr>
        <w:t xml:space="preserve"> до изчерпване на стойността на договора</w:t>
      </w:r>
      <w:r w:rsidRPr="00AE5A03">
        <w:rPr>
          <w:b/>
          <w:szCs w:val="24"/>
          <w:lang w:val="bg-BG"/>
        </w:rPr>
        <w:t>, което от двете събития настъпи по-рано</w:t>
      </w:r>
      <w:r w:rsidRPr="00AE5A03">
        <w:rPr>
          <w:b/>
          <w:szCs w:val="24"/>
        </w:rPr>
        <w:t>.</w:t>
      </w:r>
      <w:r w:rsidRPr="00AE5A03">
        <w:rPr>
          <w:b/>
          <w:szCs w:val="24"/>
          <w:lang w:val="bg-BG"/>
        </w:rPr>
        <w:t xml:space="preserve"> </w:t>
      </w:r>
      <w:r w:rsidRPr="00AE5A03">
        <w:rPr>
          <w:szCs w:val="24"/>
        </w:rPr>
        <w:t>Срокът започва да тече</w:t>
      </w:r>
      <w:r w:rsidRPr="00AE5A03">
        <w:rPr>
          <w:szCs w:val="24"/>
          <w:lang w:val="bg-BG"/>
        </w:rPr>
        <w:t xml:space="preserve"> </w:t>
      </w:r>
      <w:r w:rsidRPr="00AE5A03">
        <w:rPr>
          <w:szCs w:val="24"/>
        </w:rPr>
        <w:t>от датата на потвърждение от Електроенергиен системен оператор (ЕСО)</w:t>
      </w:r>
      <w:r w:rsidRPr="00AE5A03">
        <w:rPr>
          <w:szCs w:val="24"/>
          <w:lang w:val="bg-BG"/>
        </w:rPr>
        <w:t xml:space="preserve"> на графика за доставка на нетна електрическа енергия и влязла в сила </w:t>
      </w:r>
      <w:r w:rsidRPr="00AE5A03">
        <w:rPr>
          <w:szCs w:val="24"/>
        </w:rPr>
        <w:t>смяна на координатор на балансираща група</w:t>
      </w:r>
      <w:r w:rsidRPr="00AE5A03">
        <w:rPr>
          <w:szCs w:val="24"/>
          <w:lang w:val="bg-BG"/>
        </w:rPr>
        <w:t xml:space="preserve">. </w:t>
      </w:r>
      <w:r w:rsidR="00876363" w:rsidRPr="00AE5A03">
        <w:rPr>
          <w:szCs w:val="24"/>
          <w:lang w:val="bg-BG"/>
        </w:rPr>
        <w:t xml:space="preserve">Ще удостоверим датата на </w:t>
      </w:r>
      <w:r w:rsidR="00876363" w:rsidRPr="00AE5A03">
        <w:rPr>
          <w:szCs w:val="24"/>
        </w:rPr>
        <w:t>първия регистриран график за доставка на активна електрическа енергия в системата за администриране на пазара на електрическа енергия</w:t>
      </w:r>
      <w:r w:rsidR="00876363" w:rsidRPr="00AE5A03">
        <w:rPr>
          <w:szCs w:val="24"/>
          <w:lang w:val="bg-BG"/>
        </w:rPr>
        <w:t xml:space="preserve"> </w:t>
      </w:r>
      <w:r w:rsidR="00876363" w:rsidRPr="00AE5A03">
        <w:rPr>
          <w:szCs w:val="24"/>
        </w:rPr>
        <w:t>от Електроенергиен системен оператор</w:t>
      </w:r>
      <w:r w:rsidR="00876363" w:rsidRPr="00AE5A03">
        <w:rPr>
          <w:szCs w:val="24"/>
          <w:lang w:val="bg-BG"/>
        </w:rPr>
        <w:t xml:space="preserve"> с</w:t>
      </w:r>
      <w:r w:rsidR="00371424" w:rsidRPr="00AE5A03">
        <w:rPr>
          <w:szCs w:val="24"/>
          <w:lang w:val="bg-BG"/>
        </w:rPr>
        <w:t xml:space="preserve"> уведомително</w:t>
      </w:r>
      <w:r w:rsidR="00876363" w:rsidRPr="00AE5A03">
        <w:rPr>
          <w:szCs w:val="24"/>
          <w:lang w:val="bg-BG"/>
        </w:rPr>
        <w:t xml:space="preserve"> </w:t>
      </w:r>
      <w:r w:rsidR="00371424" w:rsidRPr="00AE5A03">
        <w:rPr>
          <w:szCs w:val="24"/>
          <w:lang w:val="bg-BG"/>
        </w:rPr>
        <w:t>писмо</w:t>
      </w:r>
      <w:r w:rsidR="00371424" w:rsidRPr="00AE5A03">
        <w:rPr>
          <w:szCs w:val="24"/>
        </w:rPr>
        <w:t xml:space="preserve"> </w:t>
      </w:r>
      <w:r w:rsidR="00393B82" w:rsidRPr="00AE5A03">
        <w:rPr>
          <w:szCs w:val="24"/>
          <w:lang w:val="bg-BG"/>
        </w:rPr>
        <w:t>до възложителя.</w:t>
      </w:r>
    </w:p>
    <w:p w:rsidR="003A6DC4" w:rsidRPr="00AE5A03" w:rsidRDefault="003A6DC4" w:rsidP="003A6DC4">
      <w:pPr>
        <w:pStyle w:val="a3"/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120" w:line="240" w:lineRule="auto"/>
        <w:ind w:left="425"/>
        <w:rPr>
          <w:szCs w:val="24"/>
          <w:lang w:val="bg-BG"/>
        </w:rPr>
      </w:pPr>
    </w:p>
    <w:p w:rsidR="00D23838" w:rsidRPr="00AE5A03" w:rsidRDefault="00D23838" w:rsidP="003A6DC4">
      <w:pPr>
        <w:pStyle w:val="a3"/>
        <w:widowControl w:val="0"/>
        <w:numPr>
          <w:ilvl w:val="0"/>
          <w:numId w:val="17"/>
        </w:numPr>
        <w:tabs>
          <w:tab w:val="left" w:pos="502"/>
        </w:tabs>
        <w:autoSpaceDE w:val="0"/>
        <w:autoSpaceDN w:val="0"/>
        <w:adjustRightInd w:val="0"/>
        <w:spacing w:before="120" w:line="240" w:lineRule="auto"/>
        <w:ind w:left="0" w:firstLine="425"/>
        <w:rPr>
          <w:b/>
          <w:bCs/>
          <w:color w:val="000000"/>
          <w:szCs w:val="24"/>
        </w:rPr>
      </w:pPr>
      <w:r w:rsidRPr="00AE5A03">
        <w:rPr>
          <w:b/>
          <w:bCs/>
          <w:color w:val="000000"/>
          <w:szCs w:val="24"/>
        </w:rPr>
        <w:t>Място за изпълнение на поръчката:</w:t>
      </w:r>
      <w:r w:rsidR="00CE4230" w:rsidRPr="00AE5A03">
        <w:rPr>
          <w:b/>
          <w:bCs/>
          <w:color w:val="000000"/>
          <w:szCs w:val="24"/>
          <w:lang w:val="bg-BG"/>
        </w:rPr>
        <w:t xml:space="preserve"> </w:t>
      </w:r>
      <w:r w:rsidRPr="00AE5A03">
        <w:rPr>
          <w:szCs w:val="24"/>
        </w:rPr>
        <w:t>Доставка на активна нетна електрическа енергия</w:t>
      </w:r>
      <w:r w:rsidR="00FA76B0" w:rsidRPr="00AE5A03">
        <w:rPr>
          <w:szCs w:val="24"/>
          <w:lang w:val="bg-BG"/>
        </w:rPr>
        <w:t xml:space="preserve">  </w:t>
      </w:r>
      <w:r w:rsidRPr="00AE5A03">
        <w:rPr>
          <w:szCs w:val="24"/>
        </w:rPr>
        <w:t>ниско  напрежение</w:t>
      </w:r>
      <w:r w:rsidR="00CE4230" w:rsidRPr="00AE5A03">
        <w:rPr>
          <w:szCs w:val="24"/>
          <w:lang w:val="bg-BG"/>
        </w:rPr>
        <w:t xml:space="preserve"> </w:t>
      </w:r>
      <w:r w:rsidRPr="00AE5A03">
        <w:rPr>
          <w:rFonts w:eastAsia="Calibri"/>
          <w:szCs w:val="24"/>
          <w:lang w:val="bg-BG" w:eastAsia="bg-BG"/>
        </w:rPr>
        <w:t xml:space="preserve">за </w:t>
      </w:r>
      <w:r w:rsidR="00FA76B0" w:rsidRPr="00AE5A03">
        <w:rPr>
          <w:rFonts w:eastAsia="Calibri"/>
          <w:szCs w:val="24"/>
          <w:lang w:val="bg-BG" w:eastAsia="bg-BG"/>
        </w:rPr>
        <w:t>3</w:t>
      </w:r>
      <w:r w:rsidR="00D93374" w:rsidRPr="00AE5A03">
        <w:rPr>
          <w:rFonts w:eastAsia="Calibri"/>
          <w:szCs w:val="24"/>
          <w:lang w:val="bg-BG" w:eastAsia="bg-BG"/>
        </w:rPr>
        <w:t xml:space="preserve"> </w:t>
      </w:r>
      <w:r w:rsidR="00D93374" w:rsidRPr="00AE5A03">
        <w:rPr>
          <w:rFonts w:eastAsia="Calibri"/>
          <w:szCs w:val="24"/>
          <w:lang w:val="en-US" w:eastAsia="bg-BG"/>
        </w:rPr>
        <w:t>(</w:t>
      </w:r>
      <w:r w:rsidR="00D93374" w:rsidRPr="00AE5A03">
        <w:rPr>
          <w:rFonts w:eastAsia="Calibri"/>
          <w:szCs w:val="24"/>
          <w:lang w:val="bg-BG" w:eastAsia="bg-BG"/>
        </w:rPr>
        <w:t>три</w:t>
      </w:r>
      <w:r w:rsidR="00D93374" w:rsidRPr="00AE5A03">
        <w:rPr>
          <w:rFonts w:eastAsia="Calibri"/>
          <w:szCs w:val="24"/>
          <w:lang w:val="en-US" w:eastAsia="bg-BG"/>
        </w:rPr>
        <w:t>)</w:t>
      </w:r>
      <w:r w:rsidRPr="00AE5A03">
        <w:rPr>
          <w:rFonts w:eastAsia="Calibri"/>
          <w:szCs w:val="24"/>
          <w:lang w:val="bg-BG" w:eastAsia="bg-BG"/>
        </w:rPr>
        <w:t xml:space="preserve"> измервателни точки </w:t>
      </w:r>
      <w:r w:rsidRPr="00AE5A03">
        <w:rPr>
          <w:szCs w:val="24"/>
        </w:rPr>
        <w:t xml:space="preserve">на </w:t>
      </w:r>
      <w:r w:rsidR="00FA76B0" w:rsidRPr="00AE5A03">
        <w:rPr>
          <w:szCs w:val="24"/>
          <w:lang w:val="bg-BG"/>
        </w:rPr>
        <w:t>Окръжна прокуратура – гр.Ямбол</w:t>
      </w:r>
      <w:r w:rsidRPr="00AE5A03">
        <w:rPr>
          <w:szCs w:val="24"/>
          <w:lang w:val="bg-BG"/>
        </w:rPr>
        <w:t>,</w:t>
      </w:r>
      <w:r w:rsidR="00D93374" w:rsidRPr="00AE5A03">
        <w:rPr>
          <w:szCs w:val="24"/>
          <w:lang w:val="bg-BG"/>
        </w:rPr>
        <w:t xml:space="preserve"> </w:t>
      </w:r>
      <w:r w:rsidRPr="00AE5A03">
        <w:rPr>
          <w:szCs w:val="24"/>
          <w:lang w:val="bg-BG"/>
        </w:rPr>
        <w:t xml:space="preserve">присъединени </w:t>
      </w:r>
      <w:r w:rsidRPr="00AE5A03">
        <w:rPr>
          <w:szCs w:val="24"/>
        </w:rPr>
        <w:t>на територията на</w:t>
      </w:r>
      <w:r w:rsidR="00FA76B0" w:rsidRPr="00AE5A03">
        <w:rPr>
          <w:szCs w:val="24"/>
          <w:lang w:val="bg-BG"/>
        </w:rPr>
        <w:t xml:space="preserve"> електроразпределителна</w:t>
      </w:r>
      <w:r w:rsidRPr="00AE5A03">
        <w:rPr>
          <w:szCs w:val="24"/>
          <w:lang w:val="bg-BG"/>
        </w:rPr>
        <w:t xml:space="preserve"> мреж</w:t>
      </w:r>
      <w:r w:rsidR="00FA76B0" w:rsidRPr="00AE5A03">
        <w:rPr>
          <w:szCs w:val="24"/>
          <w:lang w:val="bg-BG"/>
        </w:rPr>
        <w:t xml:space="preserve">а </w:t>
      </w:r>
      <w:r w:rsidRPr="00AE5A03">
        <w:rPr>
          <w:szCs w:val="24"/>
        </w:rPr>
        <w:t xml:space="preserve">„Електроразпределение Юг” АД, </w:t>
      </w:r>
      <w:r w:rsidR="00CE4230" w:rsidRPr="00AE5A03">
        <w:rPr>
          <w:szCs w:val="24"/>
          <w:lang w:val="bg-BG"/>
        </w:rPr>
        <w:t>посочени в</w:t>
      </w:r>
      <w:r w:rsidRPr="00AE5A03">
        <w:rPr>
          <w:szCs w:val="24"/>
        </w:rPr>
        <w:t xml:space="preserve"> т. </w:t>
      </w:r>
      <w:r w:rsidR="00FA76B0" w:rsidRPr="00AE5A03">
        <w:rPr>
          <w:szCs w:val="24"/>
          <w:lang w:val="en-US"/>
        </w:rPr>
        <w:t>VI</w:t>
      </w:r>
      <w:r w:rsidR="00FA76B0" w:rsidRPr="00AE5A03">
        <w:rPr>
          <w:szCs w:val="24"/>
          <w:lang w:val="bg-BG"/>
        </w:rPr>
        <w:t xml:space="preserve"> и т. </w:t>
      </w:r>
      <w:r w:rsidR="00FA76B0" w:rsidRPr="00AE5A03">
        <w:rPr>
          <w:szCs w:val="24"/>
          <w:lang w:val="en-US"/>
        </w:rPr>
        <w:t>VIII</w:t>
      </w:r>
      <w:r w:rsidR="00FA76B0" w:rsidRPr="00AE5A03">
        <w:rPr>
          <w:szCs w:val="24"/>
          <w:lang w:val="bg-BG"/>
        </w:rPr>
        <w:t xml:space="preserve"> от Техниче</w:t>
      </w:r>
      <w:r w:rsidR="00CE4230" w:rsidRPr="00AE5A03">
        <w:rPr>
          <w:szCs w:val="24"/>
          <w:lang w:val="bg-BG"/>
        </w:rPr>
        <w:t>ската спецификация</w:t>
      </w:r>
      <w:r w:rsidR="00D93374" w:rsidRPr="00AE5A03">
        <w:rPr>
          <w:szCs w:val="24"/>
          <w:lang w:val="bg-BG"/>
        </w:rPr>
        <w:t xml:space="preserve"> – </w:t>
      </w:r>
      <w:r w:rsidR="00D93374" w:rsidRPr="00AE5A03">
        <w:rPr>
          <w:i/>
          <w:szCs w:val="24"/>
          <w:lang w:val="bg-BG"/>
        </w:rPr>
        <w:lastRenderedPageBreak/>
        <w:t>Приложение № 1</w:t>
      </w:r>
      <w:r w:rsidR="00371424" w:rsidRPr="00AE5A03">
        <w:rPr>
          <w:szCs w:val="24"/>
          <w:lang w:val="bg-BG"/>
        </w:rPr>
        <w:t>.</w:t>
      </w:r>
    </w:p>
    <w:p w:rsidR="003A6DC4" w:rsidRPr="00AE5A03" w:rsidRDefault="003A6DC4" w:rsidP="003A6DC4">
      <w:pPr>
        <w:pStyle w:val="a3"/>
        <w:rPr>
          <w:b/>
          <w:bCs/>
          <w:color w:val="000000"/>
          <w:szCs w:val="24"/>
        </w:rPr>
      </w:pPr>
    </w:p>
    <w:p w:rsidR="00CE4230" w:rsidRPr="00AE5A03" w:rsidRDefault="000D2143" w:rsidP="00393B82">
      <w:pPr>
        <w:pStyle w:val="a3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426"/>
        <w:rPr>
          <w:b/>
          <w:szCs w:val="24"/>
        </w:rPr>
      </w:pPr>
      <w:r w:rsidRPr="00AE5A03">
        <w:rPr>
          <w:b/>
          <w:szCs w:val="24"/>
        </w:rPr>
        <w:t>Заявявам</w:t>
      </w:r>
      <w:r w:rsidRPr="00AE5A03">
        <w:rPr>
          <w:b/>
          <w:szCs w:val="24"/>
          <w:lang w:val="bg-BG"/>
        </w:rPr>
        <w:t>,</w:t>
      </w:r>
      <w:r w:rsidRPr="00AE5A03">
        <w:rPr>
          <w:b/>
          <w:szCs w:val="24"/>
        </w:rPr>
        <w:t xml:space="preserve"> че</w:t>
      </w:r>
      <w:r w:rsidRPr="00AE5A03">
        <w:rPr>
          <w:szCs w:val="24"/>
        </w:rPr>
        <w:t xml:space="preserve"> ще осигуря непрекъснатост на електроснабдяването и ще доставям електрическа енергия с качество и по ред съгласно предвиденото в Закона за енергетиката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3A6DC4" w:rsidRPr="00AE5A03" w:rsidRDefault="003A6DC4" w:rsidP="003A6DC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/>
        <w:rPr>
          <w:b/>
          <w:szCs w:val="24"/>
        </w:rPr>
      </w:pPr>
    </w:p>
    <w:p w:rsidR="00C92525" w:rsidRPr="00AE5A03" w:rsidRDefault="00CE4230" w:rsidP="003A6DC4">
      <w:pPr>
        <w:pStyle w:val="a3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120" w:line="240" w:lineRule="auto"/>
        <w:ind w:left="0" w:firstLine="425"/>
        <w:rPr>
          <w:b/>
          <w:szCs w:val="24"/>
        </w:rPr>
      </w:pPr>
      <w:r w:rsidRPr="00AE5A03">
        <w:rPr>
          <w:b/>
          <w:szCs w:val="24"/>
        </w:rPr>
        <w:t>Декларирам, че съм запознат с обхвата и описанието на дейностите в</w:t>
      </w:r>
      <w:r w:rsidR="006663D6" w:rsidRPr="00AE5A03">
        <w:rPr>
          <w:b/>
          <w:szCs w:val="24"/>
        </w:rPr>
        <w:t xml:space="preserve"> </w:t>
      </w:r>
      <w:r w:rsidR="009205C6" w:rsidRPr="00AE5A03">
        <w:rPr>
          <w:b/>
          <w:szCs w:val="24"/>
          <w:lang w:val="bg-BG"/>
        </w:rPr>
        <w:t>Т</w:t>
      </w:r>
      <w:proofErr w:type="spellStart"/>
      <w:r w:rsidR="00040CC8" w:rsidRPr="00AE5A03">
        <w:rPr>
          <w:b/>
          <w:szCs w:val="24"/>
        </w:rPr>
        <w:t>ехническата</w:t>
      </w:r>
      <w:proofErr w:type="spellEnd"/>
      <w:r w:rsidR="00040CC8" w:rsidRPr="00AE5A03">
        <w:rPr>
          <w:b/>
          <w:szCs w:val="24"/>
        </w:rPr>
        <w:t xml:space="preserve"> спецификация</w:t>
      </w:r>
      <w:r w:rsidR="00C92525" w:rsidRPr="00AE5A03">
        <w:rPr>
          <w:b/>
          <w:szCs w:val="24"/>
          <w:lang w:val="bg-BG"/>
        </w:rPr>
        <w:t>, приемам всички нейни условия</w:t>
      </w:r>
      <w:r w:rsidR="00B7009E" w:rsidRPr="00AE5A03">
        <w:rPr>
          <w:b/>
          <w:szCs w:val="24"/>
          <w:lang w:val="bg-BG"/>
        </w:rPr>
        <w:t xml:space="preserve"> и </w:t>
      </w:r>
      <w:r w:rsidR="006663D6" w:rsidRPr="00AE5A03">
        <w:rPr>
          <w:b/>
          <w:szCs w:val="24"/>
        </w:rPr>
        <w:t>предлагам да ги изпълня, както следва:</w:t>
      </w:r>
    </w:p>
    <w:p w:rsidR="003B4D59" w:rsidRPr="00AE5A03" w:rsidRDefault="00393B82" w:rsidP="00A63D53">
      <w:pPr>
        <w:pStyle w:val="a3"/>
        <w:widowControl w:val="0"/>
        <w:numPr>
          <w:ilvl w:val="1"/>
          <w:numId w:val="2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425"/>
        <w:rPr>
          <w:szCs w:val="24"/>
        </w:rPr>
      </w:pPr>
      <w:r w:rsidRPr="00AE5A03">
        <w:rPr>
          <w:szCs w:val="24"/>
        </w:rPr>
        <w:t>Включване на възложителя като непряк член на стандартна балансираща група с координатор изпълнителят, съгласно ПТЕЕ, без възложителят да заплаща такса за промяна на принадлежността към балансиращата група, както и такса за регистрация и участие;</w:t>
      </w:r>
    </w:p>
    <w:p w:rsidR="003B4D59" w:rsidRPr="00AE5A03" w:rsidRDefault="004A358D" w:rsidP="00A63D53">
      <w:pPr>
        <w:pStyle w:val="a3"/>
        <w:widowControl w:val="0"/>
        <w:numPr>
          <w:ilvl w:val="1"/>
          <w:numId w:val="2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425"/>
        <w:rPr>
          <w:szCs w:val="24"/>
        </w:rPr>
      </w:pPr>
      <w:r w:rsidRPr="00AE5A03">
        <w:rPr>
          <w:szCs w:val="24"/>
        </w:rPr>
        <w:t>Регистриране на обектите на възложителя пред ЕСО като активен член на пазара на електрическа енергия;</w:t>
      </w:r>
      <w:r w:rsidRPr="00AE5A03">
        <w:rPr>
          <w:szCs w:val="24"/>
          <w:lang w:val="bg-BG"/>
        </w:rPr>
        <w:t xml:space="preserve"> </w:t>
      </w:r>
    </w:p>
    <w:p w:rsidR="004A358D" w:rsidRPr="00AE5A03" w:rsidRDefault="004A358D" w:rsidP="00A63D53">
      <w:pPr>
        <w:pStyle w:val="a3"/>
        <w:widowControl w:val="0"/>
        <w:numPr>
          <w:ilvl w:val="1"/>
          <w:numId w:val="2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425"/>
        <w:rPr>
          <w:szCs w:val="24"/>
        </w:rPr>
      </w:pPr>
      <w:r w:rsidRPr="00AE5A03">
        <w:rPr>
          <w:szCs w:val="24"/>
          <w:lang w:val="bg-BG"/>
        </w:rPr>
        <w:t xml:space="preserve">Пълна процедура по </w:t>
      </w:r>
      <w:r w:rsidRPr="00AE5A03">
        <w:rPr>
          <w:szCs w:val="24"/>
        </w:rPr>
        <w:t>регистриране</w:t>
      </w:r>
      <w:r w:rsidR="009205C6" w:rsidRPr="00AE5A03">
        <w:rPr>
          <w:szCs w:val="24"/>
          <w:lang w:val="bg-BG"/>
        </w:rPr>
        <w:t>,</w:t>
      </w:r>
      <w:r w:rsidRPr="00AE5A03">
        <w:rPr>
          <w:szCs w:val="24"/>
        </w:rPr>
        <w:t xml:space="preserve"> при необходимост</w:t>
      </w:r>
      <w:r w:rsidR="009205C6" w:rsidRPr="00AE5A03">
        <w:rPr>
          <w:szCs w:val="24"/>
          <w:lang w:val="bg-BG"/>
        </w:rPr>
        <w:t>,</w:t>
      </w:r>
      <w:r w:rsidRPr="00AE5A03">
        <w:rPr>
          <w:szCs w:val="24"/>
        </w:rPr>
        <w:t xml:space="preserve"> на нови обекти на възложителя на пазара по свободно договорени цени на електрическа енергия, съгласно действащите към съответния момент ПТЕЕ</w:t>
      </w:r>
      <w:r w:rsidR="009205C6" w:rsidRPr="00AE5A03">
        <w:rPr>
          <w:szCs w:val="24"/>
          <w:lang w:val="bg-BG"/>
        </w:rPr>
        <w:t>,</w:t>
      </w:r>
      <w:r w:rsidRPr="00AE5A03">
        <w:rPr>
          <w:szCs w:val="24"/>
        </w:rPr>
        <w:t xml:space="preserve"> така</w:t>
      </w:r>
      <w:r w:rsidR="009205C6" w:rsidRPr="00AE5A03">
        <w:rPr>
          <w:szCs w:val="24"/>
          <w:lang w:val="bg-BG"/>
        </w:rPr>
        <w:t xml:space="preserve"> </w:t>
      </w:r>
      <w:r w:rsidRPr="00AE5A03">
        <w:rPr>
          <w:szCs w:val="24"/>
        </w:rPr>
        <w:t>че да се ос</w:t>
      </w:r>
      <w:r w:rsidR="009205C6" w:rsidRPr="00AE5A03">
        <w:rPr>
          <w:szCs w:val="24"/>
        </w:rPr>
        <w:t>игури изпълнението на поръчката</w:t>
      </w:r>
      <w:r w:rsidR="009205C6" w:rsidRPr="00AE5A03">
        <w:rPr>
          <w:szCs w:val="24"/>
          <w:lang w:val="bg-BG"/>
        </w:rPr>
        <w:t>;</w:t>
      </w:r>
    </w:p>
    <w:p w:rsidR="004A358D" w:rsidRPr="00AE5A03" w:rsidRDefault="004A358D" w:rsidP="008032A5">
      <w:pPr>
        <w:pStyle w:val="a3"/>
        <w:widowControl w:val="0"/>
        <w:numPr>
          <w:ilvl w:val="1"/>
          <w:numId w:val="2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425"/>
        <w:rPr>
          <w:szCs w:val="24"/>
        </w:rPr>
      </w:pPr>
      <w:r w:rsidRPr="00AE5A03">
        <w:rPr>
          <w:szCs w:val="24"/>
        </w:rPr>
        <w:t>Да прием</w:t>
      </w:r>
      <w:r w:rsidR="006A76B8" w:rsidRPr="00AE5A03">
        <w:rPr>
          <w:szCs w:val="24"/>
          <w:lang w:val="bg-BG"/>
        </w:rPr>
        <w:t>е</w:t>
      </w:r>
      <w:r w:rsidRPr="00AE5A03">
        <w:rPr>
          <w:szCs w:val="24"/>
        </w:rPr>
        <w:t xml:space="preserve"> правото на </w:t>
      </w:r>
      <w:r w:rsidR="009205C6" w:rsidRPr="00AE5A03">
        <w:rPr>
          <w:szCs w:val="24"/>
          <w:lang w:val="bg-BG"/>
        </w:rPr>
        <w:t>в</w:t>
      </w:r>
      <w:proofErr w:type="spellStart"/>
      <w:r w:rsidRPr="00AE5A03">
        <w:rPr>
          <w:szCs w:val="24"/>
        </w:rPr>
        <w:t>ъзложителя</w:t>
      </w:r>
      <w:proofErr w:type="spellEnd"/>
      <w:r w:rsidRPr="00AE5A03">
        <w:rPr>
          <w:szCs w:val="24"/>
        </w:rPr>
        <w:t xml:space="preserve"> да прави промяна в прогнозното количество в положителна или отрицателна посока</w:t>
      </w:r>
      <w:r w:rsidR="009205C6" w:rsidRPr="00AE5A03">
        <w:rPr>
          <w:szCs w:val="24"/>
          <w:lang w:val="bg-BG"/>
        </w:rPr>
        <w:t>,</w:t>
      </w:r>
      <w:r w:rsidRPr="00AE5A03">
        <w:rPr>
          <w:szCs w:val="24"/>
        </w:rPr>
        <w:t xml:space="preserve"> според възникналата необходимост, през целия срок на договора.</w:t>
      </w:r>
    </w:p>
    <w:p w:rsidR="001C5A57" w:rsidRPr="00AE5A03" w:rsidRDefault="001C5A57" w:rsidP="001C5A57">
      <w:pPr>
        <w:pStyle w:val="a3"/>
        <w:widowControl w:val="0"/>
        <w:numPr>
          <w:ilvl w:val="1"/>
          <w:numId w:val="2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425"/>
        <w:rPr>
          <w:szCs w:val="24"/>
        </w:rPr>
      </w:pPr>
      <w:r w:rsidRPr="00AE5A03">
        <w:rPr>
          <w:szCs w:val="24"/>
        </w:rPr>
        <w:t xml:space="preserve">Доставка на необходимите прогнозни количества - 167 878 </w:t>
      </w:r>
      <w:proofErr w:type="spellStart"/>
      <w:r w:rsidRPr="00AE5A03">
        <w:rPr>
          <w:szCs w:val="24"/>
        </w:rPr>
        <w:t>KWh</w:t>
      </w:r>
      <w:proofErr w:type="spellEnd"/>
      <w:r w:rsidRPr="00AE5A03">
        <w:rPr>
          <w:szCs w:val="24"/>
        </w:rPr>
        <w:t xml:space="preserve"> нетна активна електрическа енергия за всички тарифни зони (върховна, дневна и нощна), съобразно предложената цена </w:t>
      </w:r>
      <w:r w:rsidRPr="00AE5A03">
        <w:rPr>
          <w:szCs w:val="24"/>
          <w:lang w:val="bg-BG"/>
        </w:rPr>
        <w:t xml:space="preserve">от Ценовото предложение </w:t>
      </w:r>
      <w:r w:rsidR="00AD27D0" w:rsidRPr="00AE5A03">
        <w:rPr>
          <w:szCs w:val="24"/>
          <w:lang w:val="bg-BG"/>
        </w:rPr>
        <w:t xml:space="preserve">- </w:t>
      </w:r>
      <w:r w:rsidR="00AD27D0" w:rsidRPr="00AE5A03">
        <w:rPr>
          <w:i/>
          <w:szCs w:val="24"/>
          <w:lang w:val="bg-BG"/>
        </w:rPr>
        <w:t>Приложение</w:t>
      </w:r>
      <w:r w:rsidRPr="00AE5A03">
        <w:rPr>
          <w:i/>
          <w:szCs w:val="24"/>
          <w:lang w:val="bg-BG"/>
        </w:rPr>
        <w:t xml:space="preserve"> № </w:t>
      </w:r>
      <w:r w:rsidR="00AD27D0" w:rsidRPr="00AE5A03">
        <w:rPr>
          <w:i/>
          <w:szCs w:val="24"/>
          <w:lang w:val="bg-BG"/>
        </w:rPr>
        <w:t>3</w:t>
      </w:r>
      <w:r w:rsidRPr="00AE5A03">
        <w:rPr>
          <w:szCs w:val="24"/>
        </w:rPr>
        <w:t xml:space="preserve"> за 1 </w:t>
      </w:r>
      <w:proofErr w:type="spellStart"/>
      <w:r w:rsidRPr="00AE5A03">
        <w:rPr>
          <w:szCs w:val="24"/>
        </w:rPr>
        <w:t>KWh</w:t>
      </w:r>
      <w:proofErr w:type="spellEnd"/>
      <w:r w:rsidRPr="00AE5A03">
        <w:rPr>
          <w:szCs w:val="24"/>
        </w:rPr>
        <w:t xml:space="preserve"> по местонахождение на посочените в т.VIII обекти на възложителя.</w:t>
      </w:r>
    </w:p>
    <w:p w:rsidR="004A358D" w:rsidRPr="00AE5A03" w:rsidRDefault="0092728F" w:rsidP="0092728F">
      <w:pPr>
        <w:pStyle w:val="a3"/>
        <w:widowControl w:val="0"/>
        <w:numPr>
          <w:ilvl w:val="1"/>
          <w:numId w:val="2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425"/>
        <w:rPr>
          <w:szCs w:val="24"/>
        </w:rPr>
      </w:pPr>
      <w:r w:rsidRPr="00AE5A03">
        <w:rPr>
          <w:szCs w:val="24"/>
        </w:rPr>
        <w:t>Извършване на енергиен мониторинг и изготвяне на прогнози, администриране на прогнозните дневни нетни количества активна електрическа енергия ниско напрежение, които се регистрират в ЕСО под формата на графици, в които са отразени почасовите количества, които изпълнителят планира да доставя и продава на възложителя и обмена на информация с лицензирания оператор на електроразпределителната мрежа (ОРМ) на територията, на която се намират съответните измервателни точки, както и извършване на всички необходими дейности, свързани с участието на възложителя на пазара на свободно договорени цени на електрическа ене</w:t>
      </w:r>
      <w:r w:rsidR="00A6772E" w:rsidRPr="00AE5A03">
        <w:rPr>
          <w:szCs w:val="24"/>
        </w:rPr>
        <w:t>ргия, съгласно ЗЕ, ПТЕЕ и ПИКЕЕ</w:t>
      </w:r>
      <w:r w:rsidR="00A6772E" w:rsidRPr="00AE5A03">
        <w:rPr>
          <w:szCs w:val="24"/>
          <w:lang w:val="bg-BG"/>
        </w:rPr>
        <w:t>;</w:t>
      </w:r>
    </w:p>
    <w:p w:rsidR="00F94F65" w:rsidRPr="00AE5A03" w:rsidRDefault="00F94F65" w:rsidP="00F94F65">
      <w:pPr>
        <w:pStyle w:val="a3"/>
        <w:widowControl w:val="0"/>
        <w:numPr>
          <w:ilvl w:val="1"/>
          <w:numId w:val="2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425"/>
        <w:rPr>
          <w:szCs w:val="24"/>
        </w:rPr>
      </w:pPr>
      <w:r w:rsidRPr="00AE5A03">
        <w:rPr>
          <w:szCs w:val="24"/>
        </w:rPr>
        <w:t>Поемане на отговорността за балансиране и всички дейности, свързани с участие в либерализирания пазар на електрическа ене</w:t>
      </w:r>
      <w:r w:rsidR="00DA197A" w:rsidRPr="00AE5A03">
        <w:rPr>
          <w:szCs w:val="24"/>
        </w:rPr>
        <w:t>ргия, съгласно ЗЕ, ПТЕЕ и ПИКЕЕ</w:t>
      </w:r>
      <w:r w:rsidR="00DA197A" w:rsidRPr="00AE5A03">
        <w:rPr>
          <w:szCs w:val="24"/>
          <w:lang w:val="bg-BG"/>
        </w:rPr>
        <w:t>;</w:t>
      </w:r>
    </w:p>
    <w:p w:rsidR="004A358D" w:rsidRPr="00AE5A03" w:rsidRDefault="004A358D" w:rsidP="00A85411">
      <w:pPr>
        <w:pStyle w:val="a3"/>
        <w:widowControl w:val="0"/>
        <w:numPr>
          <w:ilvl w:val="1"/>
          <w:numId w:val="2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425"/>
        <w:rPr>
          <w:szCs w:val="24"/>
        </w:rPr>
      </w:pPr>
      <w:r w:rsidRPr="00AE5A03">
        <w:rPr>
          <w:szCs w:val="24"/>
        </w:rPr>
        <w:t xml:space="preserve">Изготвяне на подробен индивидуален анализ на характерния </w:t>
      </w:r>
      <w:proofErr w:type="spellStart"/>
      <w:r w:rsidRPr="00AE5A03">
        <w:rPr>
          <w:szCs w:val="24"/>
        </w:rPr>
        <w:t>товаров</w:t>
      </w:r>
      <w:proofErr w:type="spellEnd"/>
      <w:r w:rsidRPr="00AE5A03">
        <w:rPr>
          <w:szCs w:val="24"/>
        </w:rPr>
        <w:t xml:space="preserve"> профил на възложителя с цел оценка на енергийната му ефективност;</w:t>
      </w:r>
    </w:p>
    <w:p w:rsidR="00E14DB4" w:rsidRPr="00AE5A03" w:rsidRDefault="002E6506" w:rsidP="00E14DB4">
      <w:pPr>
        <w:pStyle w:val="a3"/>
        <w:widowControl w:val="0"/>
        <w:numPr>
          <w:ilvl w:val="1"/>
          <w:numId w:val="2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425"/>
        <w:rPr>
          <w:szCs w:val="24"/>
        </w:rPr>
      </w:pPr>
      <w:r w:rsidRPr="00AE5A03">
        <w:rPr>
          <w:szCs w:val="24"/>
        </w:rPr>
        <w:t>Пълно администриране на информационния поток с лицензирания оператор на електроразпределителната мрежа на територията, на която се намират измервателните точки и с Електроенергийния системен оператор, и поемане на разходите за небаланси, при специалните изисквания на възложителя, посочени в настоящата Техническа спецификация и съгласно предложеното от избрания за изпълнител участник в Предлож</w:t>
      </w:r>
      <w:r w:rsidR="00DA197A" w:rsidRPr="00AE5A03">
        <w:rPr>
          <w:szCs w:val="24"/>
        </w:rPr>
        <w:t>ение за изпълнение на поръчката</w:t>
      </w:r>
      <w:r w:rsidR="00DA197A" w:rsidRPr="00AE5A03">
        <w:rPr>
          <w:szCs w:val="24"/>
          <w:lang w:val="bg-BG"/>
        </w:rPr>
        <w:t>;</w:t>
      </w:r>
    </w:p>
    <w:p w:rsidR="00E14DB4" w:rsidRPr="00AE5A03" w:rsidRDefault="004A358D" w:rsidP="00E14DB4">
      <w:pPr>
        <w:pStyle w:val="a3"/>
        <w:widowControl w:val="0"/>
        <w:numPr>
          <w:ilvl w:val="1"/>
          <w:numId w:val="2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425"/>
        <w:rPr>
          <w:szCs w:val="24"/>
        </w:rPr>
      </w:pPr>
      <w:r w:rsidRPr="00AE5A03">
        <w:rPr>
          <w:szCs w:val="24"/>
        </w:rPr>
        <w:t>Администриране на разходите за достъп и пренос на електрическа енергия с лицензирания оператор на електроразпределителната мрежа</w:t>
      </w:r>
      <w:r w:rsidRPr="00AE5A03">
        <w:rPr>
          <w:szCs w:val="24"/>
          <w:lang w:val="bg-BG"/>
        </w:rPr>
        <w:t xml:space="preserve"> </w:t>
      </w:r>
      <w:r w:rsidRPr="00AE5A03">
        <w:rPr>
          <w:szCs w:val="24"/>
        </w:rPr>
        <w:t>на територията, на която се намират измервателните точки и с Електроенергийния системен оператор (ЕСО)</w:t>
      </w:r>
      <w:r w:rsidR="00DA197A" w:rsidRPr="00AE5A03">
        <w:rPr>
          <w:szCs w:val="24"/>
          <w:lang w:val="bg-BG"/>
        </w:rPr>
        <w:t xml:space="preserve"> за обекти на Окръжна прокуратура – гр.Ямбол</w:t>
      </w:r>
      <w:r w:rsidR="00FA3A76" w:rsidRPr="00AE5A03">
        <w:rPr>
          <w:szCs w:val="24"/>
          <w:lang w:val="bg-BG"/>
        </w:rPr>
        <w:t>.</w:t>
      </w:r>
      <w:r w:rsidRPr="00AE5A03">
        <w:rPr>
          <w:szCs w:val="24"/>
        </w:rPr>
        <w:t xml:space="preserve"> </w:t>
      </w:r>
    </w:p>
    <w:p w:rsidR="003A6DC4" w:rsidRPr="00AE5A03" w:rsidRDefault="003A6DC4" w:rsidP="003A6DC4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425"/>
        <w:rPr>
          <w:szCs w:val="24"/>
        </w:rPr>
      </w:pPr>
    </w:p>
    <w:p w:rsidR="00453E9B" w:rsidRPr="00AE5A03" w:rsidRDefault="000A1E0B" w:rsidP="003031B0">
      <w:pPr>
        <w:pStyle w:val="a3"/>
        <w:widowControl w:val="0"/>
        <w:numPr>
          <w:ilvl w:val="0"/>
          <w:numId w:val="17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 w:line="276" w:lineRule="auto"/>
        <w:ind w:left="0" w:firstLine="426"/>
        <w:rPr>
          <w:b/>
          <w:szCs w:val="24"/>
          <w:lang w:val="bg-BG" w:eastAsia="bg-BG"/>
        </w:rPr>
      </w:pPr>
      <w:r w:rsidRPr="00AE5A03">
        <w:rPr>
          <w:b/>
          <w:szCs w:val="24"/>
          <w:lang w:val="bg-BG" w:eastAsia="bg-BG"/>
        </w:rPr>
        <w:t>Приемам</w:t>
      </w:r>
      <w:r w:rsidR="00453E9B" w:rsidRPr="00AE5A03">
        <w:rPr>
          <w:b/>
          <w:szCs w:val="24"/>
          <w:lang w:val="bg-BG" w:eastAsia="bg-BG"/>
        </w:rPr>
        <w:t xml:space="preserve"> при изпълнение на поръчката да поемем следните ангажименти:</w:t>
      </w:r>
    </w:p>
    <w:p w:rsidR="0007696C" w:rsidRPr="00AE5A03" w:rsidRDefault="002E20DA" w:rsidP="003031B0">
      <w:pPr>
        <w:pStyle w:val="a3"/>
        <w:widowControl w:val="0"/>
        <w:numPr>
          <w:ilvl w:val="1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rPr>
          <w:szCs w:val="24"/>
        </w:rPr>
      </w:pPr>
      <w:r w:rsidRPr="00AE5A03">
        <w:rPr>
          <w:szCs w:val="24"/>
          <w:lang w:val="bg-BG"/>
        </w:rPr>
        <w:t xml:space="preserve">Да </w:t>
      </w:r>
      <w:r w:rsidRPr="00AE5A03">
        <w:rPr>
          <w:szCs w:val="24"/>
        </w:rPr>
        <w:t>включи</w:t>
      </w:r>
      <w:r w:rsidRPr="00AE5A03">
        <w:rPr>
          <w:szCs w:val="24"/>
          <w:lang w:val="bg-BG"/>
        </w:rPr>
        <w:t>м</w:t>
      </w:r>
      <w:r w:rsidRPr="00AE5A03">
        <w:rPr>
          <w:szCs w:val="24"/>
        </w:rPr>
        <w:t xml:space="preserve"> възложителя като непряк член на стандартна балансираща група с координатор изпълнителят, съгласно ПТЕЕ, без възложителят да заплаща такса за </w:t>
      </w:r>
      <w:r w:rsidRPr="00AE5A03">
        <w:rPr>
          <w:szCs w:val="24"/>
          <w:lang w:val="bg-BG"/>
        </w:rPr>
        <w:t xml:space="preserve">промяна </w:t>
      </w:r>
      <w:r w:rsidRPr="00AE5A03">
        <w:rPr>
          <w:szCs w:val="24"/>
          <w:lang w:val="bg-BG"/>
        </w:rPr>
        <w:lastRenderedPageBreak/>
        <w:t xml:space="preserve">на принадлежността към балансиращата група, както и такса за </w:t>
      </w:r>
      <w:r w:rsidRPr="00AE5A03">
        <w:rPr>
          <w:szCs w:val="24"/>
        </w:rPr>
        <w:t>регистрация и участие;</w:t>
      </w:r>
      <w:r w:rsidRPr="00AE5A03">
        <w:rPr>
          <w:szCs w:val="24"/>
          <w:lang w:val="bg-BG"/>
        </w:rPr>
        <w:t xml:space="preserve"> </w:t>
      </w:r>
    </w:p>
    <w:p w:rsidR="0007696C" w:rsidRPr="00AE5A03" w:rsidRDefault="002E20DA" w:rsidP="003031B0">
      <w:pPr>
        <w:pStyle w:val="a3"/>
        <w:widowControl w:val="0"/>
        <w:numPr>
          <w:ilvl w:val="1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rPr>
          <w:szCs w:val="24"/>
        </w:rPr>
      </w:pPr>
      <w:r w:rsidRPr="00AE5A03">
        <w:rPr>
          <w:szCs w:val="24"/>
          <w:lang w:val="bg-BG"/>
        </w:rPr>
        <w:t xml:space="preserve">Да извършим пълна процедура по </w:t>
      </w:r>
      <w:r w:rsidRPr="00AE5A03">
        <w:rPr>
          <w:szCs w:val="24"/>
        </w:rPr>
        <w:t>регистриране</w:t>
      </w:r>
      <w:r w:rsidR="00D03D19" w:rsidRPr="00AE5A03">
        <w:rPr>
          <w:szCs w:val="24"/>
          <w:lang w:val="bg-BG"/>
        </w:rPr>
        <w:t>,</w:t>
      </w:r>
      <w:r w:rsidRPr="00AE5A03">
        <w:rPr>
          <w:szCs w:val="24"/>
        </w:rPr>
        <w:t xml:space="preserve"> при необходимост</w:t>
      </w:r>
      <w:r w:rsidR="00D03D19" w:rsidRPr="00AE5A03">
        <w:rPr>
          <w:szCs w:val="24"/>
          <w:lang w:val="bg-BG"/>
        </w:rPr>
        <w:t>,</w:t>
      </w:r>
      <w:r w:rsidRPr="00AE5A03">
        <w:rPr>
          <w:szCs w:val="24"/>
        </w:rPr>
        <w:t xml:space="preserve"> на нови обекти на възложителя на </w:t>
      </w:r>
      <w:r w:rsidR="008D2322" w:rsidRPr="00AE5A03">
        <w:rPr>
          <w:szCs w:val="24"/>
        </w:rPr>
        <w:t xml:space="preserve">пазара по свободно договорени цени </w:t>
      </w:r>
      <w:r w:rsidRPr="00AE5A03">
        <w:rPr>
          <w:szCs w:val="24"/>
        </w:rPr>
        <w:t>на електрическа енергия, съгласно действащите към съответния момент ПТЕЕ</w:t>
      </w:r>
      <w:r w:rsidR="006B2869" w:rsidRPr="00AE5A03">
        <w:rPr>
          <w:szCs w:val="24"/>
          <w:lang w:val="bg-BG"/>
        </w:rPr>
        <w:t>,</w:t>
      </w:r>
      <w:r w:rsidRPr="00AE5A03">
        <w:rPr>
          <w:szCs w:val="24"/>
        </w:rPr>
        <w:t xml:space="preserve"> така че да се ос</w:t>
      </w:r>
      <w:r w:rsidR="006B2869" w:rsidRPr="00AE5A03">
        <w:rPr>
          <w:szCs w:val="24"/>
        </w:rPr>
        <w:t>игури изпълнението на поръчката</w:t>
      </w:r>
      <w:r w:rsidR="006B2869" w:rsidRPr="00AE5A03">
        <w:rPr>
          <w:szCs w:val="24"/>
          <w:lang w:val="bg-BG"/>
        </w:rPr>
        <w:t>;</w:t>
      </w:r>
    </w:p>
    <w:p w:rsidR="0007696C" w:rsidRPr="00AE5A03" w:rsidRDefault="006042EE" w:rsidP="009C73D2">
      <w:pPr>
        <w:pStyle w:val="a3"/>
        <w:widowControl w:val="0"/>
        <w:numPr>
          <w:ilvl w:val="1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rPr>
          <w:szCs w:val="24"/>
        </w:rPr>
      </w:pPr>
      <w:r w:rsidRPr="00AE5A03">
        <w:rPr>
          <w:szCs w:val="24"/>
          <w:lang w:val="bg-BG"/>
        </w:rPr>
        <w:t>П</w:t>
      </w:r>
      <w:proofErr w:type="spellStart"/>
      <w:r w:rsidR="009C73D2" w:rsidRPr="00AE5A03">
        <w:rPr>
          <w:szCs w:val="24"/>
        </w:rPr>
        <w:t>равото</w:t>
      </w:r>
      <w:proofErr w:type="spellEnd"/>
      <w:r w:rsidR="009C73D2" w:rsidRPr="00AE5A03">
        <w:rPr>
          <w:szCs w:val="24"/>
        </w:rPr>
        <w:t xml:space="preserve"> на възложителя да прави промяна в прогнозното количество в положителна или отрицателна посока, според възникналата необходимост, през целия период на договора;</w:t>
      </w:r>
      <w:r w:rsidR="002E20DA" w:rsidRPr="00AE5A03">
        <w:rPr>
          <w:szCs w:val="24"/>
        </w:rPr>
        <w:t>.</w:t>
      </w:r>
    </w:p>
    <w:p w:rsidR="00B61201" w:rsidRPr="00AE5A03" w:rsidRDefault="00600957" w:rsidP="00B61201">
      <w:pPr>
        <w:pStyle w:val="a3"/>
        <w:widowControl w:val="0"/>
        <w:numPr>
          <w:ilvl w:val="1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rPr>
          <w:szCs w:val="24"/>
        </w:rPr>
      </w:pPr>
      <w:r w:rsidRPr="00AE5A03">
        <w:rPr>
          <w:rFonts w:eastAsia="TimesNewRomanPS-ItalicMT"/>
          <w:szCs w:val="24"/>
        </w:rPr>
        <w:t xml:space="preserve">Да </w:t>
      </w:r>
      <w:r w:rsidR="00B61201" w:rsidRPr="00AE5A03">
        <w:rPr>
          <w:rFonts w:eastAsia="TimesNewRomanPS-ItalicMT"/>
          <w:szCs w:val="24"/>
        </w:rPr>
        <w:t>извърш</w:t>
      </w:r>
      <w:r w:rsidR="006042EE" w:rsidRPr="00AE5A03">
        <w:rPr>
          <w:rFonts w:eastAsia="TimesNewRomanPS-ItalicMT"/>
          <w:szCs w:val="24"/>
          <w:lang w:val="bg-BG"/>
        </w:rPr>
        <w:t>а</w:t>
      </w:r>
      <w:r w:rsidR="00B61201" w:rsidRPr="00AE5A03">
        <w:rPr>
          <w:rFonts w:eastAsia="TimesNewRomanPS-ItalicMT"/>
          <w:szCs w:val="24"/>
        </w:rPr>
        <w:t xml:space="preserve"> всички необходими действия, съгласно действащите ПТЕЕ,</w:t>
      </w:r>
      <w:r w:rsidR="00B61201" w:rsidRPr="00AE5A03">
        <w:rPr>
          <w:rFonts w:eastAsia="TimesNewRomanPS-ItalicMT"/>
          <w:szCs w:val="24"/>
          <w:lang w:val="bg-BG"/>
        </w:rPr>
        <w:t xml:space="preserve"> </w:t>
      </w:r>
      <w:r w:rsidR="00B61201" w:rsidRPr="00AE5A03">
        <w:rPr>
          <w:rFonts w:eastAsia="TimesNewRomanPS-ItalicMT"/>
          <w:szCs w:val="24"/>
        </w:rPr>
        <w:t xml:space="preserve">така че да </w:t>
      </w:r>
      <w:r w:rsidR="00B61201" w:rsidRPr="00AE5A03">
        <w:rPr>
          <w:szCs w:val="24"/>
        </w:rPr>
        <w:t>осигури</w:t>
      </w:r>
      <w:r w:rsidR="00B61201" w:rsidRPr="00AE5A03">
        <w:rPr>
          <w:szCs w:val="24"/>
          <w:lang w:val="bg-BG"/>
        </w:rPr>
        <w:t>м</w:t>
      </w:r>
      <w:r w:rsidR="00B61201" w:rsidRPr="00AE5A03">
        <w:rPr>
          <w:rFonts w:eastAsia="TimesNewRomanPS-ItalicMT"/>
          <w:szCs w:val="24"/>
        </w:rPr>
        <w:t xml:space="preserve"> изпълнението на договора;</w:t>
      </w:r>
    </w:p>
    <w:p w:rsidR="002E20DA" w:rsidRPr="00AE5A03" w:rsidRDefault="002E20DA" w:rsidP="00063AEA">
      <w:pPr>
        <w:pStyle w:val="a3"/>
        <w:widowControl w:val="0"/>
        <w:numPr>
          <w:ilvl w:val="1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rPr>
          <w:szCs w:val="24"/>
        </w:rPr>
      </w:pPr>
      <w:r w:rsidRPr="00AE5A03">
        <w:rPr>
          <w:rFonts w:eastAsia="TimesNewRomanPS-ItalicMT"/>
          <w:szCs w:val="24"/>
        </w:rPr>
        <w:t xml:space="preserve">В качеството </w:t>
      </w:r>
      <w:r w:rsidR="00D03D19" w:rsidRPr="00AE5A03">
        <w:rPr>
          <w:rFonts w:eastAsia="TimesNewRomanPS-ItalicMT"/>
          <w:szCs w:val="24"/>
          <w:lang w:val="bg-BG"/>
        </w:rPr>
        <w:t xml:space="preserve">си </w:t>
      </w:r>
      <w:r w:rsidRPr="00AE5A03">
        <w:rPr>
          <w:rFonts w:eastAsia="TimesNewRomanPS-ItalicMT"/>
          <w:szCs w:val="24"/>
        </w:rPr>
        <w:t>на координатор на балансираща група, да осигур</w:t>
      </w:r>
      <w:r w:rsidR="00D03D19" w:rsidRPr="00AE5A03">
        <w:rPr>
          <w:rFonts w:eastAsia="TimesNewRomanPS-ItalicMT"/>
          <w:szCs w:val="24"/>
          <w:lang w:val="bg-BG"/>
        </w:rPr>
        <w:t>я</w:t>
      </w:r>
      <w:r w:rsidRPr="00AE5A03">
        <w:rPr>
          <w:rFonts w:eastAsia="TimesNewRomanPS-ItalicMT"/>
          <w:szCs w:val="24"/>
        </w:rPr>
        <w:t>ва</w:t>
      </w:r>
      <w:r w:rsidRPr="00AE5A03">
        <w:rPr>
          <w:rFonts w:eastAsia="TimesNewRomanPS-ItalicMT"/>
          <w:szCs w:val="24"/>
          <w:lang w:val="bg-BG"/>
        </w:rPr>
        <w:t>м</w:t>
      </w:r>
      <w:r w:rsidRPr="00AE5A03">
        <w:rPr>
          <w:rFonts w:eastAsia="TimesNewRomanPS-ItalicMT"/>
          <w:szCs w:val="24"/>
        </w:rPr>
        <w:t xml:space="preserve"> прогнозиране на потреблението на обек</w:t>
      </w:r>
      <w:r w:rsidR="00D03D19" w:rsidRPr="00AE5A03">
        <w:rPr>
          <w:rFonts w:eastAsia="TimesNewRomanPS-ItalicMT"/>
          <w:szCs w:val="24"/>
        </w:rPr>
        <w:t>тите на възложителя и да извърш</w:t>
      </w:r>
      <w:r w:rsidR="00D03D19" w:rsidRPr="00AE5A03">
        <w:rPr>
          <w:rFonts w:eastAsia="TimesNewRomanPS-ItalicMT"/>
          <w:szCs w:val="24"/>
          <w:lang w:val="bg-BG"/>
        </w:rPr>
        <w:t>вам</w:t>
      </w:r>
      <w:r w:rsidRPr="00AE5A03">
        <w:rPr>
          <w:rFonts w:eastAsia="TimesNewRomanPS-ItalicMT"/>
          <w:szCs w:val="24"/>
        </w:rPr>
        <w:t xml:space="preserve"> планиране и договаряне на конкретни нетни количества активна електрическа енергия, съгласно ПТЕЕ, като: </w:t>
      </w:r>
    </w:p>
    <w:p w:rsidR="0037259D" w:rsidRPr="00AE5A03" w:rsidRDefault="002E20DA" w:rsidP="00FE7F6F">
      <w:pPr>
        <w:pStyle w:val="a3"/>
        <w:numPr>
          <w:ilvl w:val="2"/>
          <w:numId w:val="24"/>
        </w:numPr>
        <w:tabs>
          <w:tab w:val="left" w:pos="993"/>
          <w:tab w:val="left" w:pos="1134"/>
        </w:tabs>
        <w:spacing w:line="240" w:lineRule="auto"/>
        <w:ind w:left="0" w:firstLine="426"/>
        <w:rPr>
          <w:szCs w:val="24"/>
        </w:rPr>
      </w:pPr>
      <w:r w:rsidRPr="00AE5A03">
        <w:rPr>
          <w:szCs w:val="24"/>
        </w:rPr>
        <w:t xml:space="preserve">изготвя почасови дневни графици за доставка на електрическа енергия за обектите на възложителя, </w:t>
      </w:r>
      <w:r w:rsidRPr="00AE5A03">
        <w:rPr>
          <w:szCs w:val="24"/>
          <w:lang w:val="bg-BG"/>
        </w:rPr>
        <w:t xml:space="preserve">в които са посочени </w:t>
      </w:r>
      <w:r w:rsidRPr="00AE5A03">
        <w:rPr>
          <w:color w:val="000000"/>
          <w:szCs w:val="24"/>
          <w:shd w:val="clear" w:color="auto" w:fill="FEFEFE"/>
        </w:rPr>
        <w:t>сумарна</w:t>
      </w:r>
      <w:r w:rsidRPr="00AE5A03">
        <w:rPr>
          <w:color w:val="000000"/>
          <w:szCs w:val="24"/>
          <w:shd w:val="clear" w:color="auto" w:fill="FEFEFE"/>
          <w:lang w:val="bg-BG"/>
        </w:rPr>
        <w:t>та</w:t>
      </w:r>
      <w:r w:rsidRPr="00AE5A03">
        <w:rPr>
          <w:color w:val="000000"/>
          <w:szCs w:val="24"/>
          <w:shd w:val="clear" w:color="auto" w:fill="FEFEFE"/>
        </w:rPr>
        <w:t xml:space="preserve"> почасова прогноза за потреблението</w:t>
      </w:r>
      <w:r w:rsidR="00A107A7" w:rsidRPr="00AE5A03">
        <w:rPr>
          <w:color w:val="000000"/>
          <w:szCs w:val="24"/>
          <w:shd w:val="clear" w:color="auto" w:fill="FEFEFE"/>
          <w:lang w:val="bg-BG"/>
        </w:rPr>
        <w:t xml:space="preserve"> на електрическа енергия. </w:t>
      </w:r>
      <w:r w:rsidR="00A107A7" w:rsidRPr="00AE5A03">
        <w:rPr>
          <w:szCs w:val="24"/>
        </w:rPr>
        <w:t xml:space="preserve">Дневният график обхваща 24 часа, започвайки от 00:00 часа до 24:00 часа за съответния ден; </w:t>
      </w:r>
    </w:p>
    <w:p w:rsidR="0037259D" w:rsidRPr="00AE5A03" w:rsidRDefault="002E20DA" w:rsidP="00FE7F6F">
      <w:pPr>
        <w:pStyle w:val="a3"/>
        <w:numPr>
          <w:ilvl w:val="2"/>
          <w:numId w:val="24"/>
        </w:numPr>
        <w:tabs>
          <w:tab w:val="left" w:pos="540"/>
          <w:tab w:val="left" w:pos="993"/>
        </w:tabs>
        <w:spacing w:line="240" w:lineRule="auto"/>
        <w:ind w:left="0" w:firstLine="426"/>
        <w:rPr>
          <w:szCs w:val="24"/>
        </w:rPr>
      </w:pPr>
      <w:r w:rsidRPr="00AE5A03">
        <w:rPr>
          <w:szCs w:val="24"/>
        </w:rPr>
        <w:t>изпраща</w:t>
      </w:r>
      <w:r w:rsidR="00FE7F6F" w:rsidRPr="00AE5A03">
        <w:rPr>
          <w:szCs w:val="24"/>
          <w:lang w:val="bg-BG"/>
        </w:rPr>
        <w:t>м</w:t>
      </w:r>
      <w:r w:rsidRPr="00AE5A03">
        <w:rPr>
          <w:szCs w:val="24"/>
        </w:rPr>
        <w:t xml:space="preserve"> почасовите дневни графици за доставка към системата за администриране на пазара на ЕСО, в съответствие с разпоредбите на ПТЕЕ;</w:t>
      </w:r>
    </w:p>
    <w:p w:rsidR="0037259D" w:rsidRPr="00AE5A03" w:rsidRDefault="002E20DA" w:rsidP="00FE7F6F">
      <w:pPr>
        <w:pStyle w:val="a3"/>
        <w:numPr>
          <w:ilvl w:val="2"/>
          <w:numId w:val="24"/>
        </w:numPr>
        <w:tabs>
          <w:tab w:val="left" w:pos="540"/>
          <w:tab w:val="left" w:pos="993"/>
        </w:tabs>
        <w:spacing w:line="240" w:lineRule="auto"/>
        <w:ind w:left="0" w:firstLine="426"/>
        <w:rPr>
          <w:szCs w:val="24"/>
        </w:rPr>
      </w:pPr>
      <w:r w:rsidRPr="00AE5A03">
        <w:rPr>
          <w:szCs w:val="24"/>
        </w:rPr>
        <w:t>потвърждава</w:t>
      </w:r>
      <w:r w:rsidR="00FE7F6F" w:rsidRPr="00AE5A03">
        <w:rPr>
          <w:szCs w:val="24"/>
          <w:lang w:val="bg-BG"/>
        </w:rPr>
        <w:t>м</w:t>
      </w:r>
      <w:r w:rsidRPr="00AE5A03">
        <w:rPr>
          <w:szCs w:val="24"/>
        </w:rPr>
        <w:t xml:space="preserve"> от името на възложителя графиците за доставка в системата за администриране на пазара на ЕСО</w:t>
      </w:r>
      <w:r w:rsidRPr="00AE5A03">
        <w:rPr>
          <w:szCs w:val="24"/>
          <w:lang w:val="bg-BG"/>
        </w:rPr>
        <w:t>;</w:t>
      </w:r>
    </w:p>
    <w:p w:rsidR="0037259D" w:rsidRPr="00AE5A03" w:rsidRDefault="002E20DA" w:rsidP="00FE7F6F">
      <w:pPr>
        <w:pStyle w:val="a3"/>
        <w:numPr>
          <w:ilvl w:val="2"/>
          <w:numId w:val="24"/>
        </w:numPr>
        <w:tabs>
          <w:tab w:val="left" w:pos="540"/>
          <w:tab w:val="left" w:pos="993"/>
        </w:tabs>
        <w:spacing w:line="240" w:lineRule="auto"/>
        <w:ind w:left="0" w:firstLine="426"/>
        <w:rPr>
          <w:szCs w:val="24"/>
        </w:rPr>
      </w:pPr>
      <w:r w:rsidRPr="00AE5A03">
        <w:rPr>
          <w:szCs w:val="24"/>
          <w:lang w:val="bg-BG"/>
        </w:rPr>
        <w:t xml:space="preserve">извършвам администриране на графиците и обмен на информацията с лицензирания оператор на </w:t>
      </w:r>
      <w:proofErr w:type="spellStart"/>
      <w:r w:rsidRPr="00AE5A03">
        <w:rPr>
          <w:szCs w:val="24"/>
          <w:lang w:val="bg-BG"/>
        </w:rPr>
        <w:t>електроразпределетелната</w:t>
      </w:r>
      <w:proofErr w:type="spellEnd"/>
      <w:r w:rsidRPr="00AE5A03">
        <w:rPr>
          <w:szCs w:val="24"/>
          <w:lang w:val="bg-BG"/>
        </w:rPr>
        <w:t xml:space="preserve"> мрежа на територията, на която се намира</w:t>
      </w:r>
      <w:r w:rsidR="00D03D19" w:rsidRPr="00AE5A03">
        <w:rPr>
          <w:szCs w:val="24"/>
          <w:lang w:val="bg-BG"/>
        </w:rPr>
        <w:t>т</w:t>
      </w:r>
      <w:r w:rsidRPr="00AE5A03">
        <w:rPr>
          <w:szCs w:val="24"/>
          <w:lang w:val="bg-BG"/>
        </w:rPr>
        <w:t xml:space="preserve"> съответн</w:t>
      </w:r>
      <w:r w:rsidR="00D03D19" w:rsidRPr="00AE5A03">
        <w:rPr>
          <w:szCs w:val="24"/>
          <w:lang w:val="bg-BG"/>
        </w:rPr>
        <w:t>и</w:t>
      </w:r>
      <w:r w:rsidRPr="00AE5A03">
        <w:rPr>
          <w:szCs w:val="24"/>
          <w:lang w:val="bg-BG"/>
        </w:rPr>
        <w:t>т</w:t>
      </w:r>
      <w:r w:rsidR="00D03D19" w:rsidRPr="00AE5A03">
        <w:rPr>
          <w:szCs w:val="24"/>
          <w:lang w:val="bg-BG"/>
        </w:rPr>
        <w:t>е</w:t>
      </w:r>
      <w:r w:rsidRPr="00AE5A03">
        <w:rPr>
          <w:szCs w:val="24"/>
          <w:lang w:val="bg-BG"/>
        </w:rPr>
        <w:t xml:space="preserve"> измервателн</w:t>
      </w:r>
      <w:r w:rsidR="00D03D19" w:rsidRPr="00AE5A03">
        <w:rPr>
          <w:szCs w:val="24"/>
          <w:lang w:val="bg-BG"/>
        </w:rPr>
        <w:t>и</w:t>
      </w:r>
      <w:r w:rsidRPr="00AE5A03">
        <w:rPr>
          <w:szCs w:val="24"/>
          <w:lang w:val="bg-BG"/>
        </w:rPr>
        <w:t xml:space="preserve"> точк</w:t>
      </w:r>
      <w:r w:rsidR="00D03D19" w:rsidRPr="00AE5A03">
        <w:rPr>
          <w:szCs w:val="24"/>
          <w:lang w:val="bg-BG"/>
        </w:rPr>
        <w:t>и</w:t>
      </w:r>
      <w:r w:rsidRPr="00AE5A03">
        <w:rPr>
          <w:szCs w:val="24"/>
        </w:rPr>
        <w:t>;</w:t>
      </w:r>
    </w:p>
    <w:p w:rsidR="002E20DA" w:rsidRPr="00AE5A03" w:rsidRDefault="002E20DA" w:rsidP="00FE7F6F">
      <w:pPr>
        <w:pStyle w:val="a3"/>
        <w:numPr>
          <w:ilvl w:val="2"/>
          <w:numId w:val="24"/>
        </w:numPr>
        <w:tabs>
          <w:tab w:val="left" w:pos="540"/>
          <w:tab w:val="left" w:pos="993"/>
          <w:tab w:val="left" w:pos="1134"/>
        </w:tabs>
        <w:spacing w:line="240" w:lineRule="auto"/>
        <w:ind w:left="0" w:firstLine="426"/>
        <w:rPr>
          <w:szCs w:val="24"/>
        </w:rPr>
      </w:pPr>
      <w:r w:rsidRPr="00AE5A03">
        <w:rPr>
          <w:szCs w:val="24"/>
        </w:rPr>
        <w:t>извършва</w:t>
      </w:r>
      <w:r w:rsidRPr="00AE5A03">
        <w:rPr>
          <w:szCs w:val="24"/>
          <w:lang w:val="bg-BG"/>
        </w:rPr>
        <w:t>м</w:t>
      </w:r>
      <w:r w:rsidRPr="00AE5A03">
        <w:rPr>
          <w:szCs w:val="24"/>
        </w:rPr>
        <w:t xml:space="preserve"> координиране и балансиране на количествата електрическа енергия, като урежда</w:t>
      </w:r>
      <w:r w:rsidR="00FE7F6F" w:rsidRPr="00AE5A03">
        <w:rPr>
          <w:szCs w:val="24"/>
          <w:lang w:val="bg-BG"/>
        </w:rPr>
        <w:t>м</w:t>
      </w:r>
      <w:r w:rsidRPr="00AE5A03">
        <w:rPr>
          <w:szCs w:val="24"/>
        </w:rPr>
        <w:t xml:space="preserve"> отклоненията от заявените количества електрическа енергия за всеки период на </w:t>
      </w:r>
      <w:proofErr w:type="spellStart"/>
      <w:r w:rsidRPr="00AE5A03">
        <w:rPr>
          <w:szCs w:val="24"/>
        </w:rPr>
        <w:t>сетълмент</w:t>
      </w:r>
      <w:proofErr w:type="spellEnd"/>
      <w:r w:rsidRPr="00AE5A03">
        <w:rPr>
          <w:szCs w:val="24"/>
        </w:rPr>
        <w:t xml:space="preserve"> в дневните графици за доставка и тяхното</w:t>
      </w:r>
      <w:r w:rsidR="00D03D19" w:rsidRPr="00AE5A03">
        <w:rPr>
          <w:szCs w:val="24"/>
        </w:rPr>
        <w:t xml:space="preserve"> заплащане, като всички разходи</w:t>
      </w:r>
      <w:r w:rsidR="00D03D19" w:rsidRPr="00AE5A03">
        <w:rPr>
          <w:szCs w:val="24"/>
          <w:lang w:val="bg-BG"/>
        </w:rPr>
        <w:t xml:space="preserve">, респективно </w:t>
      </w:r>
      <w:r w:rsidRPr="00AE5A03">
        <w:rPr>
          <w:szCs w:val="24"/>
        </w:rPr>
        <w:t>приходи по балансирането на обектите на възложителя, са за сметка на изпълнителя;</w:t>
      </w:r>
    </w:p>
    <w:p w:rsidR="002E20DA" w:rsidRPr="00AE5A03" w:rsidRDefault="00600957" w:rsidP="00FE7F6F">
      <w:pPr>
        <w:pStyle w:val="a3"/>
        <w:widowControl w:val="0"/>
        <w:numPr>
          <w:ilvl w:val="1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rPr>
          <w:rFonts w:eastAsia="TimesNewRomanPS-ItalicMT"/>
          <w:szCs w:val="24"/>
        </w:rPr>
      </w:pPr>
      <w:r w:rsidRPr="00AE5A03">
        <w:rPr>
          <w:rFonts w:eastAsia="TimesNewRomanPS-ItalicMT"/>
          <w:szCs w:val="24"/>
          <w:lang w:val="bg-BG"/>
        </w:rPr>
        <w:t xml:space="preserve"> </w:t>
      </w:r>
      <w:r w:rsidR="002E20DA" w:rsidRPr="00AE5A03">
        <w:rPr>
          <w:rFonts w:eastAsia="TimesNewRomanPS-ItalicMT"/>
          <w:szCs w:val="24"/>
        </w:rPr>
        <w:t>Да регистрира</w:t>
      </w:r>
      <w:r w:rsidR="002E20DA" w:rsidRPr="00AE5A03">
        <w:rPr>
          <w:rFonts w:eastAsia="TimesNewRomanPS-ItalicMT"/>
          <w:szCs w:val="24"/>
          <w:lang w:val="bg-BG"/>
        </w:rPr>
        <w:t>м</w:t>
      </w:r>
      <w:r w:rsidR="002E20DA" w:rsidRPr="00AE5A03">
        <w:rPr>
          <w:rFonts w:eastAsia="TimesNewRomanPS-ItalicMT"/>
          <w:szCs w:val="24"/>
        </w:rPr>
        <w:t xml:space="preserve"> графици за доставка на електрическа енергия през уеб портал с възможност за генериране на различни справки – графично и таблично представяне на договорени и измерени количества електрическа енергия, небаланси;</w:t>
      </w:r>
    </w:p>
    <w:p w:rsidR="002E20DA" w:rsidRPr="00AE5A03" w:rsidRDefault="00600957" w:rsidP="00FE7F6F">
      <w:pPr>
        <w:pStyle w:val="a3"/>
        <w:widowControl w:val="0"/>
        <w:numPr>
          <w:ilvl w:val="1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rPr>
          <w:rFonts w:eastAsia="TimesNewRomanPS-ItalicMT"/>
          <w:szCs w:val="24"/>
        </w:rPr>
      </w:pPr>
      <w:r w:rsidRPr="00AE5A03">
        <w:rPr>
          <w:rFonts w:eastAsia="TimesNewRomanPS-ItalicMT"/>
          <w:szCs w:val="24"/>
          <w:lang w:val="bg-BG"/>
        </w:rPr>
        <w:t xml:space="preserve"> </w:t>
      </w:r>
      <w:r w:rsidR="002E20DA" w:rsidRPr="00AE5A03">
        <w:rPr>
          <w:rFonts w:eastAsia="TimesNewRomanPS-ItalicMT"/>
          <w:szCs w:val="24"/>
        </w:rPr>
        <w:t>Да предоставя</w:t>
      </w:r>
      <w:r w:rsidR="002E20DA" w:rsidRPr="00AE5A03">
        <w:rPr>
          <w:rFonts w:eastAsia="TimesNewRomanPS-ItalicMT"/>
          <w:szCs w:val="24"/>
          <w:lang w:val="bg-BG"/>
        </w:rPr>
        <w:t>м</w:t>
      </w:r>
      <w:r w:rsidR="002E20DA" w:rsidRPr="00AE5A03">
        <w:rPr>
          <w:rFonts w:eastAsia="TimesNewRomanPS-ItalicMT"/>
          <w:szCs w:val="24"/>
        </w:rPr>
        <w:t xml:space="preserve"> на възложителя възможност за следене на почасовите измерени количества електрическа енергия, като предоставя информацията в табличен и графичен вид;</w:t>
      </w:r>
    </w:p>
    <w:p w:rsidR="002E20DA" w:rsidRPr="00AE5A03" w:rsidRDefault="00600957" w:rsidP="00FE7F6F">
      <w:pPr>
        <w:pStyle w:val="a3"/>
        <w:widowControl w:val="0"/>
        <w:numPr>
          <w:ilvl w:val="1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rPr>
          <w:rFonts w:eastAsia="TimesNewRomanPS-ItalicMT"/>
          <w:szCs w:val="24"/>
        </w:rPr>
      </w:pPr>
      <w:r w:rsidRPr="00AE5A03">
        <w:rPr>
          <w:rFonts w:eastAsia="TimesNewRomanPS-ItalicMT"/>
          <w:szCs w:val="24"/>
          <w:lang w:val="bg-BG"/>
        </w:rPr>
        <w:t xml:space="preserve"> </w:t>
      </w:r>
      <w:r w:rsidRPr="00AE5A03">
        <w:rPr>
          <w:rFonts w:eastAsia="TimesNewRomanPS-ItalicMT"/>
          <w:szCs w:val="24"/>
        </w:rPr>
        <w:t>Д</w:t>
      </w:r>
      <w:r w:rsidR="002E20DA" w:rsidRPr="00AE5A03">
        <w:rPr>
          <w:rFonts w:eastAsia="TimesNewRomanPS-ItalicMT"/>
          <w:szCs w:val="24"/>
        </w:rPr>
        <w:t>а поддържа</w:t>
      </w:r>
      <w:r w:rsidR="002E20DA" w:rsidRPr="00AE5A03">
        <w:rPr>
          <w:rFonts w:eastAsia="TimesNewRomanPS-ItalicMT"/>
          <w:szCs w:val="24"/>
          <w:lang w:val="bg-BG"/>
        </w:rPr>
        <w:t>м</w:t>
      </w:r>
      <w:r w:rsidR="002E20DA" w:rsidRPr="00AE5A03">
        <w:rPr>
          <w:rFonts w:eastAsia="TimesNewRomanPS-ItalicMT"/>
          <w:szCs w:val="24"/>
        </w:rPr>
        <w:t xml:space="preserve"> и предава</w:t>
      </w:r>
      <w:r w:rsidR="00FE7F6F" w:rsidRPr="00AE5A03">
        <w:rPr>
          <w:rFonts w:eastAsia="TimesNewRomanPS-ItalicMT"/>
          <w:szCs w:val="24"/>
          <w:lang w:val="bg-BG"/>
        </w:rPr>
        <w:t>м</w:t>
      </w:r>
      <w:r w:rsidR="002E20DA" w:rsidRPr="00AE5A03">
        <w:rPr>
          <w:rFonts w:eastAsia="TimesNewRomanPS-ItalicMT"/>
          <w:szCs w:val="24"/>
        </w:rPr>
        <w:t xml:space="preserve"> на възложителя електронна база от данни за часовото и месечното потребление на електрическа енергия от възложителя;</w:t>
      </w:r>
    </w:p>
    <w:p w:rsidR="002E20DA" w:rsidRPr="00AE5A03" w:rsidRDefault="00600957" w:rsidP="00FE7F6F">
      <w:pPr>
        <w:pStyle w:val="a3"/>
        <w:widowControl w:val="0"/>
        <w:numPr>
          <w:ilvl w:val="1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rPr>
          <w:rFonts w:eastAsia="TimesNewRomanPS-ItalicMT"/>
          <w:szCs w:val="24"/>
        </w:rPr>
      </w:pPr>
      <w:r w:rsidRPr="00AE5A03">
        <w:rPr>
          <w:szCs w:val="24"/>
          <w:lang w:val="bg-BG" w:eastAsia="bg-BG"/>
        </w:rPr>
        <w:t xml:space="preserve"> </w:t>
      </w:r>
      <w:r w:rsidR="002E20DA" w:rsidRPr="00AE5A03">
        <w:rPr>
          <w:szCs w:val="24"/>
          <w:lang w:eastAsia="bg-BG"/>
        </w:rPr>
        <w:t xml:space="preserve">Да </w:t>
      </w:r>
      <w:r w:rsidR="002E20DA" w:rsidRPr="00AE5A03">
        <w:rPr>
          <w:rFonts w:eastAsia="TimesNewRomanPS-ItalicMT"/>
          <w:szCs w:val="24"/>
        </w:rPr>
        <w:t>осигуря</w:t>
      </w:r>
      <w:r w:rsidR="002E20DA" w:rsidRPr="00AE5A03">
        <w:rPr>
          <w:szCs w:val="24"/>
          <w:lang w:eastAsia="bg-BG"/>
        </w:rPr>
        <w:t xml:space="preserve"> непрекъснатост на електроснабдяването на обектите на </w:t>
      </w:r>
      <w:r w:rsidR="00FE7F6F" w:rsidRPr="00AE5A03">
        <w:rPr>
          <w:szCs w:val="24"/>
          <w:lang w:val="bg-BG" w:eastAsia="bg-BG"/>
        </w:rPr>
        <w:t>в</w:t>
      </w:r>
      <w:proofErr w:type="spellStart"/>
      <w:r w:rsidR="00FE7F6F" w:rsidRPr="00AE5A03">
        <w:rPr>
          <w:szCs w:val="24"/>
          <w:lang w:eastAsia="bg-BG"/>
        </w:rPr>
        <w:t>ъзложителя</w:t>
      </w:r>
      <w:proofErr w:type="spellEnd"/>
      <w:r w:rsidR="00FE7F6F" w:rsidRPr="00AE5A03">
        <w:rPr>
          <w:szCs w:val="24"/>
          <w:lang w:val="bg-BG" w:eastAsia="bg-BG"/>
        </w:rPr>
        <w:t>;</w:t>
      </w:r>
    </w:p>
    <w:p w:rsidR="002E20DA" w:rsidRPr="00AE5A03" w:rsidRDefault="002E20DA" w:rsidP="00FE7F6F">
      <w:pPr>
        <w:pStyle w:val="a3"/>
        <w:widowControl w:val="0"/>
        <w:numPr>
          <w:ilvl w:val="1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rPr>
          <w:rFonts w:eastAsia="TimesNewRomanPS-ItalicMT"/>
          <w:szCs w:val="24"/>
        </w:rPr>
      </w:pPr>
      <w:r w:rsidRPr="00AE5A03">
        <w:rPr>
          <w:rFonts w:eastAsia="TimesNewRomanPS-ItalicMT"/>
          <w:szCs w:val="24"/>
          <w:lang w:val="bg-BG"/>
        </w:rPr>
        <w:t xml:space="preserve">Да </w:t>
      </w:r>
      <w:r w:rsidRPr="00AE5A03">
        <w:rPr>
          <w:rFonts w:eastAsia="TimesNewRomanPS-ItalicMT"/>
          <w:szCs w:val="24"/>
        </w:rPr>
        <w:t>спазва</w:t>
      </w:r>
      <w:r w:rsidRPr="00AE5A03">
        <w:rPr>
          <w:rFonts w:eastAsia="TimesNewRomanPS-ItalicMT"/>
          <w:szCs w:val="24"/>
          <w:lang w:val="bg-BG"/>
        </w:rPr>
        <w:t>м</w:t>
      </w:r>
      <w:r w:rsidRPr="00AE5A03">
        <w:rPr>
          <w:rFonts w:eastAsia="TimesNewRomanPS-ItalicMT"/>
          <w:szCs w:val="24"/>
        </w:rPr>
        <w:t xml:space="preserve"> разпоредбите и правилата, заложени в ЗЕ и наредбите към него, как</w:t>
      </w:r>
      <w:r w:rsidR="00FE7F6F" w:rsidRPr="00AE5A03">
        <w:rPr>
          <w:rFonts w:eastAsia="TimesNewRomanPS-ItalicMT"/>
          <w:szCs w:val="24"/>
        </w:rPr>
        <w:t xml:space="preserve">то и ПТЕЕ и разпорежданията на </w:t>
      </w:r>
      <w:r w:rsidR="00FE7F6F" w:rsidRPr="00AE5A03">
        <w:rPr>
          <w:rFonts w:eastAsia="TimesNewRomanPS-ItalicMT"/>
          <w:szCs w:val="24"/>
          <w:lang w:val="bg-BG"/>
        </w:rPr>
        <w:t>о</w:t>
      </w:r>
      <w:proofErr w:type="spellStart"/>
      <w:r w:rsidRPr="00AE5A03">
        <w:rPr>
          <w:rFonts w:eastAsia="TimesNewRomanPS-ItalicMT"/>
          <w:szCs w:val="24"/>
        </w:rPr>
        <w:t>ператора</w:t>
      </w:r>
      <w:proofErr w:type="spellEnd"/>
      <w:r w:rsidRPr="00AE5A03">
        <w:rPr>
          <w:rFonts w:eastAsia="TimesNewRomanPS-ItalicMT"/>
          <w:szCs w:val="24"/>
        </w:rPr>
        <w:t xml:space="preserve"> на </w:t>
      </w:r>
      <w:proofErr w:type="spellStart"/>
      <w:r w:rsidRPr="00AE5A03">
        <w:rPr>
          <w:rFonts w:eastAsia="TimesNewRomanPS-ItalicMT"/>
          <w:szCs w:val="24"/>
        </w:rPr>
        <w:t>електропреносната</w:t>
      </w:r>
      <w:proofErr w:type="spellEnd"/>
      <w:r w:rsidRPr="00AE5A03">
        <w:rPr>
          <w:rFonts w:eastAsia="TimesNewRomanPS-ItalicMT"/>
          <w:szCs w:val="24"/>
        </w:rPr>
        <w:t xml:space="preserve"> мрежа</w:t>
      </w:r>
      <w:r w:rsidR="002377F3" w:rsidRPr="00AE5A03">
        <w:rPr>
          <w:rFonts w:eastAsia="TimesNewRomanPS-ItalicMT"/>
          <w:szCs w:val="24"/>
        </w:rPr>
        <w:t xml:space="preserve"> (ОЕМ)</w:t>
      </w:r>
      <w:r w:rsidR="002377F3" w:rsidRPr="00AE5A03">
        <w:rPr>
          <w:rFonts w:eastAsia="TimesNewRomanPS-ItalicMT"/>
          <w:szCs w:val="24"/>
          <w:lang w:val="bg-BG"/>
        </w:rPr>
        <w:t xml:space="preserve">, </w:t>
      </w:r>
      <w:r w:rsidRPr="00AE5A03">
        <w:rPr>
          <w:rFonts w:eastAsia="TimesNewRomanPS-ItalicMT"/>
          <w:szCs w:val="24"/>
        </w:rPr>
        <w:t>така че да не бъд</w:t>
      </w:r>
      <w:r w:rsidR="002377F3" w:rsidRPr="00AE5A03">
        <w:rPr>
          <w:rFonts w:eastAsia="TimesNewRomanPS-ItalicMT"/>
          <w:szCs w:val="24"/>
          <w:lang w:val="bg-BG"/>
        </w:rPr>
        <w:t>а</w:t>
      </w:r>
      <w:r w:rsidRPr="00AE5A03">
        <w:rPr>
          <w:rFonts w:eastAsia="TimesNewRomanPS-ItalicMT"/>
          <w:szCs w:val="24"/>
        </w:rPr>
        <w:t xml:space="preserve"> отстранен като регистриран търговец на електрическа енергия и координатор на балансираща група.</w:t>
      </w:r>
    </w:p>
    <w:p w:rsidR="00023017" w:rsidRPr="00AE5A03" w:rsidRDefault="009A6928" w:rsidP="003A6DC4">
      <w:pPr>
        <w:pStyle w:val="a9"/>
        <w:spacing w:before="120" w:line="276" w:lineRule="auto"/>
        <w:ind w:left="499" w:hanging="7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E5A03">
        <w:rPr>
          <w:rFonts w:ascii="Times New Roman" w:eastAsia="Times New Roman" w:hAnsi="Times New Roman"/>
          <w:b/>
          <w:sz w:val="24"/>
          <w:szCs w:val="24"/>
        </w:rPr>
        <w:t xml:space="preserve">Декларирам, че:  </w:t>
      </w:r>
    </w:p>
    <w:p w:rsidR="00453E9B" w:rsidRPr="00AE5A03" w:rsidRDefault="0029545A" w:rsidP="00FE7F6F">
      <w:pPr>
        <w:pStyle w:val="NumPar1"/>
        <w:numPr>
          <w:ilvl w:val="0"/>
          <w:numId w:val="22"/>
        </w:numPr>
        <w:tabs>
          <w:tab w:val="left" w:pos="426"/>
        </w:tabs>
        <w:spacing w:before="0" w:after="0"/>
        <w:ind w:left="0" w:firstLine="426"/>
        <w:rPr>
          <w:color w:val="000000"/>
          <w:szCs w:val="24"/>
          <w:lang w:val="ru-RU"/>
        </w:rPr>
      </w:pPr>
      <w:r w:rsidRPr="00AE5A03">
        <w:rPr>
          <w:szCs w:val="24"/>
        </w:rPr>
        <w:t>И</w:t>
      </w:r>
      <w:r w:rsidR="000A1E0B" w:rsidRPr="00AE5A03">
        <w:rPr>
          <w:szCs w:val="24"/>
        </w:rPr>
        <w:t>мам</w:t>
      </w:r>
      <w:r w:rsidR="009A6928" w:rsidRPr="00AE5A03">
        <w:rPr>
          <w:szCs w:val="24"/>
        </w:rPr>
        <w:t xml:space="preserve"> </w:t>
      </w:r>
      <w:proofErr w:type="spellStart"/>
      <w:r w:rsidR="009A6928" w:rsidRPr="00AE5A03">
        <w:rPr>
          <w:b/>
          <w:color w:val="000000"/>
          <w:szCs w:val="24"/>
          <w:lang w:val="ru-RU"/>
        </w:rPr>
        <w:t>сключен</w:t>
      </w:r>
      <w:proofErr w:type="spellEnd"/>
      <w:r w:rsidR="00453E9B" w:rsidRPr="00AE5A03">
        <w:rPr>
          <w:b/>
          <w:color w:val="000000"/>
          <w:szCs w:val="24"/>
          <w:lang w:val="ru-RU"/>
        </w:rPr>
        <w:t xml:space="preserve"> </w:t>
      </w:r>
      <w:proofErr w:type="spellStart"/>
      <w:r w:rsidR="00453E9B" w:rsidRPr="00AE5A03">
        <w:rPr>
          <w:b/>
          <w:color w:val="000000"/>
          <w:szCs w:val="24"/>
          <w:lang w:val="ru-RU"/>
        </w:rPr>
        <w:t>рамков</w:t>
      </w:r>
      <w:proofErr w:type="spellEnd"/>
      <w:r w:rsidR="00453E9B" w:rsidRPr="00AE5A03">
        <w:rPr>
          <w:b/>
          <w:color w:val="000000"/>
          <w:szCs w:val="24"/>
          <w:lang w:val="ru-RU"/>
        </w:rPr>
        <w:t xml:space="preserve"> договор</w:t>
      </w:r>
      <w:r w:rsidR="00453E9B" w:rsidRPr="00AE5A03">
        <w:rPr>
          <w:color w:val="000000"/>
          <w:szCs w:val="24"/>
          <w:lang w:val="ru-RU"/>
        </w:rPr>
        <w:t>,</w:t>
      </w:r>
      <w:r w:rsidR="00453E9B" w:rsidRPr="00AE5A03">
        <w:rPr>
          <w:szCs w:val="24"/>
        </w:rPr>
        <w:t xml:space="preserve"> съгласно чл.</w:t>
      </w:r>
      <w:r w:rsidR="00FE7F6F" w:rsidRPr="00AE5A03">
        <w:rPr>
          <w:szCs w:val="24"/>
        </w:rPr>
        <w:t>11, т.</w:t>
      </w:r>
      <w:r w:rsidR="00453E9B" w:rsidRPr="00AE5A03">
        <w:rPr>
          <w:szCs w:val="24"/>
        </w:rPr>
        <w:t>13</w:t>
      </w:r>
      <w:r w:rsidR="00FE7F6F" w:rsidRPr="00AE5A03">
        <w:rPr>
          <w:szCs w:val="24"/>
        </w:rPr>
        <w:t>,</w:t>
      </w:r>
      <w:r w:rsidR="00453E9B" w:rsidRPr="00AE5A03">
        <w:rPr>
          <w:szCs w:val="24"/>
        </w:rPr>
        <w:t xml:space="preserve"> във </w:t>
      </w:r>
      <w:proofErr w:type="spellStart"/>
      <w:r w:rsidR="00453E9B" w:rsidRPr="00AE5A03">
        <w:rPr>
          <w:szCs w:val="24"/>
        </w:rPr>
        <w:t>вр</w:t>
      </w:r>
      <w:proofErr w:type="spellEnd"/>
      <w:r w:rsidR="00FE7F6F" w:rsidRPr="00AE5A03">
        <w:rPr>
          <w:szCs w:val="24"/>
        </w:rPr>
        <w:t>. с чл.</w:t>
      </w:r>
      <w:r w:rsidR="00453E9B" w:rsidRPr="00AE5A03">
        <w:rPr>
          <w:szCs w:val="24"/>
        </w:rPr>
        <w:t>23 от Правила за търговия с електрическа енергия</w:t>
      </w:r>
      <w:r w:rsidR="00956337" w:rsidRPr="00AE5A03">
        <w:rPr>
          <w:szCs w:val="24"/>
        </w:rPr>
        <w:t>,</w:t>
      </w:r>
      <w:r w:rsidR="00453E9B" w:rsidRPr="00AE5A03">
        <w:rPr>
          <w:color w:val="000000"/>
          <w:szCs w:val="24"/>
          <w:lang w:val="ru-RU"/>
        </w:rPr>
        <w:t xml:space="preserve"> </w:t>
      </w:r>
      <w:r w:rsidR="00FE7F6F" w:rsidRPr="00AE5A03">
        <w:rPr>
          <w:b/>
          <w:color w:val="000000"/>
          <w:szCs w:val="24"/>
          <w:lang w:val="ru-RU"/>
        </w:rPr>
        <w:t xml:space="preserve">с </w:t>
      </w:r>
      <w:proofErr w:type="spellStart"/>
      <w:r w:rsidR="00FE7F6F" w:rsidRPr="00AE5A03">
        <w:rPr>
          <w:b/>
          <w:color w:val="000000"/>
          <w:szCs w:val="24"/>
          <w:lang w:val="ru-RU"/>
        </w:rPr>
        <w:t>мрежовия</w:t>
      </w:r>
      <w:proofErr w:type="spellEnd"/>
      <w:r w:rsidR="00FE7F6F" w:rsidRPr="00AE5A03">
        <w:rPr>
          <w:b/>
          <w:color w:val="000000"/>
          <w:szCs w:val="24"/>
          <w:lang w:val="ru-RU"/>
        </w:rPr>
        <w:t xml:space="preserve"> оператор</w:t>
      </w:r>
      <w:r w:rsidR="00453E9B" w:rsidRPr="00AE5A03">
        <w:rPr>
          <w:b/>
          <w:color w:val="000000"/>
          <w:szCs w:val="24"/>
          <w:lang w:val="ru-RU"/>
        </w:rPr>
        <w:t xml:space="preserve"> </w:t>
      </w:r>
      <w:r w:rsidR="00453E9B" w:rsidRPr="00AE5A03">
        <w:rPr>
          <w:b/>
          <w:szCs w:val="24"/>
        </w:rPr>
        <w:t>„Електроразпределение Юг” АД</w:t>
      </w:r>
      <w:r w:rsidR="00453E9B" w:rsidRPr="00AE5A03">
        <w:rPr>
          <w:color w:val="000000"/>
          <w:szCs w:val="24"/>
          <w:lang w:val="ru-RU"/>
        </w:rPr>
        <w:t xml:space="preserve"> за </w:t>
      </w:r>
      <w:proofErr w:type="spellStart"/>
      <w:r w:rsidR="00453E9B" w:rsidRPr="00AE5A03">
        <w:rPr>
          <w:color w:val="000000"/>
          <w:szCs w:val="24"/>
          <w:lang w:val="ru-RU"/>
        </w:rPr>
        <w:t>достъп</w:t>
      </w:r>
      <w:proofErr w:type="spellEnd"/>
      <w:r w:rsidR="00453E9B" w:rsidRPr="00AE5A03">
        <w:rPr>
          <w:color w:val="000000"/>
          <w:szCs w:val="24"/>
          <w:lang w:val="ru-RU"/>
        </w:rPr>
        <w:t xml:space="preserve"> и </w:t>
      </w:r>
      <w:proofErr w:type="spellStart"/>
      <w:r w:rsidR="00453E9B" w:rsidRPr="00AE5A03">
        <w:rPr>
          <w:color w:val="000000"/>
          <w:szCs w:val="24"/>
          <w:lang w:val="ru-RU"/>
        </w:rPr>
        <w:t>пренос</w:t>
      </w:r>
      <w:proofErr w:type="spellEnd"/>
      <w:r w:rsidR="00453E9B" w:rsidRPr="00AE5A03">
        <w:rPr>
          <w:color w:val="000000"/>
          <w:szCs w:val="24"/>
          <w:lang w:val="ru-RU"/>
        </w:rPr>
        <w:t xml:space="preserve"> до </w:t>
      </w:r>
      <w:proofErr w:type="spellStart"/>
      <w:r w:rsidR="00453E9B" w:rsidRPr="00AE5A03">
        <w:rPr>
          <w:color w:val="000000"/>
          <w:szCs w:val="24"/>
          <w:lang w:val="ru-RU"/>
        </w:rPr>
        <w:t>обектите</w:t>
      </w:r>
      <w:proofErr w:type="spellEnd"/>
      <w:r w:rsidR="00453E9B" w:rsidRPr="00AE5A03">
        <w:rPr>
          <w:color w:val="000000"/>
          <w:szCs w:val="24"/>
          <w:lang w:val="ru-RU"/>
        </w:rPr>
        <w:t xml:space="preserve"> на </w:t>
      </w:r>
      <w:proofErr w:type="spellStart"/>
      <w:r w:rsidR="00FE7F6F" w:rsidRPr="00AE5A03">
        <w:rPr>
          <w:color w:val="000000"/>
          <w:szCs w:val="24"/>
          <w:lang w:val="ru-RU"/>
        </w:rPr>
        <w:t>Окръжна</w:t>
      </w:r>
      <w:proofErr w:type="spellEnd"/>
      <w:r w:rsidR="00FE7F6F" w:rsidRPr="00AE5A03">
        <w:rPr>
          <w:color w:val="000000"/>
          <w:szCs w:val="24"/>
          <w:lang w:val="ru-RU"/>
        </w:rPr>
        <w:t xml:space="preserve"> прокуратура – </w:t>
      </w:r>
      <w:proofErr w:type="spellStart"/>
      <w:r w:rsidR="00FE7F6F" w:rsidRPr="00AE5A03">
        <w:rPr>
          <w:color w:val="000000"/>
          <w:szCs w:val="24"/>
          <w:lang w:val="ru-RU"/>
        </w:rPr>
        <w:t>гр.Ямбол</w:t>
      </w:r>
      <w:proofErr w:type="spellEnd"/>
      <w:r w:rsidR="001E4CC9" w:rsidRPr="00AE5A03">
        <w:rPr>
          <w:color w:val="000000"/>
          <w:szCs w:val="24"/>
          <w:lang w:val="ru-RU"/>
        </w:rPr>
        <w:t xml:space="preserve">, за </w:t>
      </w:r>
      <w:proofErr w:type="spellStart"/>
      <w:r w:rsidR="001E4CC9" w:rsidRPr="00AE5A03">
        <w:rPr>
          <w:color w:val="000000"/>
          <w:szCs w:val="24"/>
          <w:lang w:val="ru-RU"/>
        </w:rPr>
        <w:t>което</w:t>
      </w:r>
      <w:proofErr w:type="spellEnd"/>
      <w:r w:rsidR="001E4CC9" w:rsidRPr="00AE5A03">
        <w:rPr>
          <w:color w:val="000000"/>
          <w:szCs w:val="24"/>
          <w:lang w:val="ru-RU"/>
        </w:rPr>
        <w:t xml:space="preserve"> </w:t>
      </w:r>
      <w:proofErr w:type="spellStart"/>
      <w:r w:rsidR="001E4CC9" w:rsidRPr="00AE5A03">
        <w:rPr>
          <w:b/>
          <w:color w:val="000000"/>
          <w:szCs w:val="24"/>
          <w:lang w:val="ru-RU"/>
        </w:rPr>
        <w:t>прилагам</w:t>
      </w:r>
      <w:proofErr w:type="spellEnd"/>
      <w:r w:rsidR="001E4CC9" w:rsidRPr="00AE5A03">
        <w:rPr>
          <w:b/>
          <w:color w:val="000000"/>
          <w:szCs w:val="24"/>
          <w:lang w:val="ru-RU"/>
        </w:rPr>
        <w:t xml:space="preserve"> </w:t>
      </w:r>
      <w:r w:rsidR="006042EE" w:rsidRPr="00AE5A03">
        <w:rPr>
          <w:b/>
          <w:szCs w:val="24"/>
          <w:lang w:eastAsia="en-US"/>
        </w:rPr>
        <w:t>удостоверение</w:t>
      </w:r>
      <w:r w:rsidR="001E4CC9" w:rsidRPr="00AE5A03">
        <w:rPr>
          <w:b/>
          <w:szCs w:val="24"/>
          <w:lang w:eastAsia="en-US"/>
        </w:rPr>
        <w:t xml:space="preserve"> за </w:t>
      </w:r>
      <w:proofErr w:type="spellStart"/>
      <w:r w:rsidR="006042EE" w:rsidRPr="00AE5A03">
        <w:rPr>
          <w:b/>
          <w:color w:val="000000"/>
          <w:szCs w:val="24"/>
          <w:lang w:val="ru-RU"/>
        </w:rPr>
        <w:t>сключен</w:t>
      </w:r>
      <w:proofErr w:type="spellEnd"/>
      <w:r w:rsidR="001E4CC9" w:rsidRPr="00AE5A03">
        <w:rPr>
          <w:b/>
          <w:color w:val="000000"/>
          <w:szCs w:val="24"/>
          <w:lang w:val="ru-RU"/>
        </w:rPr>
        <w:t xml:space="preserve"> </w:t>
      </w:r>
      <w:proofErr w:type="spellStart"/>
      <w:r w:rsidR="001E4CC9" w:rsidRPr="00AE5A03">
        <w:rPr>
          <w:b/>
          <w:color w:val="000000"/>
          <w:szCs w:val="24"/>
          <w:lang w:val="ru-RU"/>
        </w:rPr>
        <w:t>рамков</w:t>
      </w:r>
      <w:proofErr w:type="spellEnd"/>
      <w:r w:rsidR="001E4CC9" w:rsidRPr="00AE5A03">
        <w:rPr>
          <w:b/>
          <w:color w:val="000000"/>
          <w:szCs w:val="24"/>
          <w:lang w:val="ru-RU"/>
        </w:rPr>
        <w:t xml:space="preserve"> договор</w:t>
      </w:r>
      <w:r w:rsidR="006042EE" w:rsidRPr="00AE5A03">
        <w:rPr>
          <w:b/>
          <w:color w:val="000000"/>
          <w:szCs w:val="24"/>
          <w:lang w:val="ru-RU"/>
        </w:rPr>
        <w:t xml:space="preserve">, </w:t>
      </w:r>
      <w:proofErr w:type="spellStart"/>
      <w:r w:rsidR="006042EE" w:rsidRPr="00AE5A03">
        <w:rPr>
          <w:b/>
          <w:color w:val="000000"/>
          <w:szCs w:val="24"/>
          <w:lang w:val="ru-RU"/>
        </w:rPr>
        <w:t>съгласно</w:t>
      </w:r>
      <w:proofErr w:type="spellEnd"/>
      <w:r w:rsidR="006042EE" w:rsidRPr="00AE5A03">
        <w:rPr>
          <w:b/>
          <w:color w:val="000000"/>
          <w:szCs w:val="24"/>
          <w:lang w:val="ru-RU"/>
        </w:rPr>
        <w:t xml:space="preserve"> т.</w:t>
      </w:r>
      <w:r w:rsidR="001E4CC9" w:rsidRPr="00AE5A03">
        <w:rPr>
          <w:b/>
          <w:color w:val="000000"/>
          <w:szCs w:val="24"/>
          <w:lang w:val="ru-RU"/>
        </w:rPr>
        <w:t>1</w:t>
      </w:r>
      <w:r w:rsidR="00F14918" w:rsidRPr="00AE5A03">
        <w:rPr>
          <w:b/>
          <w:color w:val="000000"/>
          <w:szCs w:val="24"/>
          <w:lang w:val="ru-RU"/>
        </w:rPr>
        <w:t xml:space="preserve"> от </w:t>
      </w:r>
      <w:proofErr w:type="spellStart"/>
      <w:r w:rsidR="00F14918" w:rsidRPr="00AE5A03">
        <w:rPr>
          <w:b/>
          <w:color w:val="000000"/>
          <w:szCs w:val="24"/>
          <w:lang w:val="ru-RU"/>
        </w:rPr>
        <w:t>п</w:t>
      </w:r>
      <w:r w:rsidR="006042EE" w:rsidRPr="00AE5A03">
        <w:rPr>
          <w:b/>
          <w:color w:val="000000"/>
          <w:szCs w:val="24"/>
          <w:lang w:val="ru-RU"/>
        </w:rPr>
        <w:t>риложение</w:t>
      </w:r>
      <w:r w:rsidR="001E4CC9" w:rsidRPr="00AE5A03">
        <w:rPr>
          <w:b/>
          <w:color w:val="000000"/>
          <w:szCs w:val="24"/>
          <w:lang w:val="ru-RU"/>
        </w:rPr>
        <w:t>т</w:t>
      </w:r>
      <w:r w:rsidR="006042EE" w:rsidRPr="00AE5A03">
        <w:rPr>
          <w:b/>
          <w:color w:val="000000"/>
          <w:szCs w:val="24"/>
          <w:lang w:val="ru-RU"/>
        </w:rPr>
        <w:t>о</w:t>
      </w:r>
      <w:proofErr w:type="spellEnd"/>
      <w:r w:rsidR="00FA19A5" w:rsidRPr="00AE5A03">
        <w:rPr>
          <w:color w:val="000000"/>
          <w:szCs w:val="24"/>
          <w:lang w:val="ru-RU"/>
        </w:rPr>
        <w:t>.</w:t>
      </w:r>
    </w:p>
    <w:p w:rsidR="00453E9B" w:rsidRPr="00AE5A03" w:rsidRDefault="009A6928" w:rsidP="003A6DC4">
      <w:pPr>
        <w:pStyle w:val="NumPar1"/>
        <w:numPr>
          <w:ilvl w:val="0"/>
          <w:numId w:val="22"/>
        </w:numPr>
        <w:tabs>
          <w:tab w:val="left" w:pos="426"/>
        </w:tabs>
        <w:spacing w:after="0"/>
        <w:ind w:left="0" w:firstLine="425"/>
        <w:rPr>
          <w:rFonts w:eastAsia="TimesNewRomanPS-ItalicMT"/>
          <w:szCs w:val="24"/>
        </w:rPr>
      </w:pPr>
      <w:r w:rsidRPr="00AE5A03">
        <w:rPr>
          <w:szCs w:val="24"/>
        </w:rPr>
        <w:t>Упълномощени</w:t>
      </w:r>
      <w:r w:rsidR="00FF2D58" w:rsidRPr="00AE5A03">
        <w:rPr>
          <w:rFonts w:eastAsia="TimesNewRomanPS-ItalicMT"/>
          <w:szCs w:val="24"/>
        </w:rPr>
        <w:t xml:space="preserve"> от в</w:t>
      </w:r>
      <w:r w:rsidRPr="00AE5A03">
        <w:rPr>
          <w:rFonts w:eastAsia="TimesNewRomanPS-ItalicMT"/>
          <w:szCs w:val="24"/>
        </w:rPr>
        <w:t>ъзложителя</w:t>
      </w:r>
      <w:r w:rsidR="00EA22CF" w:rsidRPr="00AE5A03">
        <w:rPr>
          <w:rFonts w:eastAsia="TimesNewRomanPS-ItalicMT"/>
          <w:szCs w:val="24"/>
        </w:rPr>
        <w:t xml:space="preserve"> ще</w:t>
      </w:r>
      <w:r w:rsidRPr="00AE5A03">
        <w:rPr>
          <w:rFonts w:eastAsia="TimesNewRomanPS-ItalicMT"/>
          <w:szCs w:val="24"/>
        </w:rPr>
        <w:t xml:space="preserve"> </w:t>
      </w:r>
      <w:r w:rsidR="00453E9B" w:rsidRPr="00AE5A03">
        <w:rPr>
          <w:rFonts w:eastAsia="TimesNewRomanPS-ItalicMT"/>
          <w:szCs w:val="24"/>
        </w:rPr>
        <w:t>сключи</w:t>
      </w:r>
      <w:r w:rsidR="00EA422F" w:rsidRPr="00AE5A03">
        <w:rPr>
          <w:rFonts w:eastAsia="TimesNewRomanPS-ItalicMT"/>
          <w:szCs w:val="24"/>
        </w:rPr>
        <w:t>м</w:t>
      </w:r>
      <w:r w:rsidR="00453E9B" w:rsidRPr="00AE5A03">
        <w:rPr>
          <w:rFonts w:eastAsia="TimesNewRomanPS-ItalicMT"/>
          <w:b/>
          <w:szCs w:val="24"/>
        </w:rPr>
        <w:t xml:space="preserve"> договор </w:t>
      </w:r>
      <w:bookmarkStart w:id="0" w:name="to_paragraph_id39218057"/>
      <w:bookmarkEnd w:id="0"/>
      <w:r w:rsidRPr="00AE5A03">
        <w:rPr>
          <w:rFonts w:eastAsia="TimesNewRomanPS-ItalicMT"/>
          <w:b/>
          <w:szCs w:val="24"/>
        </w:rPr>
        <w:t>с</w:t>
      </w:r>
      <w:r w:rsidR="00453E9B" w:rsidRPr="00AE5A03">
        <w:rPr>
          <w:rFonts w:eastAsia="TimesNewRomanPS-ItalicMT"/>
          <w:b/>
          <w:szCs w:val="24"/>
        </w:rPr>
        <w:t xml:space="preserve"> доставчик от последна инстанция</w:t>
      </w:r>
      <w:r w:rsidR="00453E9B" w:rsidRPr="00AE5A03">
        <w:rPr>
          <w:rFonts w:eastAsia="TimesNewRomanPS-ItalicMT"/>
          <w:szCs w:val="24"/>
        </w:rPr>
        <w:t xml:space="preserve"> за доставка на електрическа енергия, съгласно чл.15, ал.5 от Правилата за търговия с електрическа енергия.</w:t>
      </w:r>
    </w:p>
    <w:p w:rsidR="003A6DC4" w:rsidRPr="00AE5A03" w:rsidRDefault="00216345" w:rsidP="006003CE">
      <w:pPr>
        <w:pStyle w:val="NumPar1"/>
        <w:numPr>
          <w:ilvl w:val="0"/>
          <w:numId w:val="22"/>
        </w:numPr>
        <w:tabs>
          <w:tab w:val="left" w:pos="426"/>
        </w:tabs>
        <w:spacing w:before="0" w:after="0"/>
        <w:ind w:left="0" w:firstLine="426"/>
        <w:rPr>
          <w:rFonts w:eastAsia="TimesNewRomanPS-ItalicMT"/>
          <w:szCs w:val="24"/>
        </w:rPr>
      </w:pPr>
      <w:r w:rsidRPr="00AE5A03">
        <w:rPr>
          <w:szCs w:val="24"/>
        </w:rPr>
        <w:t>В</w:t>
      </w:r>
      <w:r w:rsidR="00453E9B" w:rsidRPr="00AE5A03">
        <w:rPr>
          <w:szCs w:val="24"/>
        </w:rPr>
        <w:t xml:space="preserve"> случай че, настъпи събитие (обявяване в несъстоятелност, ликвидация, отнемане на </w:t>
      </w:r>
      <w:r w:rsidR="00453E9B" w:rsidRPr="00AE5A03">
        <w:rPr>
          <w:rFonts w:eastAsia="TimesNewRomanPS-ItalicMT"/>
          <w:szCs w:val="24"/>
        </w:rPr>
        <w:t>лицензия</w:t>
      </w:r>
      <w:r w:rsidR="00453E9B" w:rsidRPr="00AE5A03">
        <w:rPr>
          <w:szCs w:val="24"/>
        </w:rPr>
        <w:t xml:space="preserve">, отстраняване от електроенергийния пазар или др.), </w:t>
      </w:r>
      <w:r w:rsidR="00EA22CF" w:rsidRPr="00AE5A03">
        <w:rPr>
          <w:szCs w:val="24"/>
        </w:rPr>
        <w:t>при</w:t>
      </w:r>
      <w:r w:rsidR="00453E9B" w:rsidRPr="00AE5A03">
        <w:rPr>
          <w:szCs w:val="24"/>
        </w:rPr>
        <w:t xml:space="preserve"> което временно или трайно може да преустановя дост</w:t>
      </w:r>
      <w:r w:rsidRPr="00AE5A03">
        <w:rPr>
          <w:szCs w:val="24"/>
        </w:rPr>
        <w:t xml:space="preserve">авката на електрическа енергия, </w:t>
      </w:r>
      <w:r w:rsidRPr="00AE5A03">
        <w:rPr>
          <w:b/>
          <w:szCs w:val="24"/>
        </w:rPr>
        <w:t>ще прехвърлим отговорността за балансиране на доставчик от последна инстанция</w:t>
      </w:r>
      <w:r w:rsidRPr="00AE5A03">
        <w:rPr>
          <w:szCs w:val="24"/>
        </w:rPr>
        <w:t xml:space="preserve"> (ДПИ), </w:t>
      </w:r>
      <w:r w:rsidR="006003CE" w:rsidRPr="00AE5A03">
        <w:rPr>
          <w:szCs w:val="24"/>
        </w:rPr>
        <w:t>съгласно чл.</w:t>
      </w:r>
      <w:r w:rsidR="00453E9B" w:rsidRPr="00AE5A03">
        <w:rPr>
          <w:szCs w:val="24"/>
        </w:rPr>
        <w:t>68, ал.4 от Правила за търговия с електрическа енергия.</w:t>
      </w:r>
    </w:p>
    <w:p w:rsidR="00213C1A" w:rsidRPr="00AE5A03" w:rsidRDefault="00A732FE" w:rsidP="004D0DE4">
      <w:pPr>
        <w:pStyle w:val="NumPar1"/>
        <w:numPr>
          <w:ilvl w:val="0"/>
          <w:numId w:val="22"/>
        </w:numPr>
        <w:tabs>
          <w:tab w:val="left" w:pos="426"/>
        </w:tabs>
        <w:spacing w:before="0" w:after="0"/>
        <w:ind w:left="0" w:firstLine="426"/>
        <w:rPr>
          <w:rFonts w:eastAsia="TimesNewRomanPS-ItalicMT"/>
          <w:szCs w:val="24"/>
        </w:rPr>
      </w:pPr>
      <w:r w:rsidRPr="00AE5A03">
        <w:rPr>
          <w:bCs/>
          <w:szCs w:val="24"/>
        </w:rPr>
        <w:lastRenderedPageBreak/>
        <w:t xml:space="preserve">При </w:t>
      </w:r>
      <w:r w:rsidRPr="00AE5A03">
        <w:rPr>
          <w:szCs w:val="24"/>
        </w:rPr>
        <w:t>изготвяне</w:t>
      </w:r>
      <w:r w:rsidRPr="00AE5A03">
        <w:rPr>
          <w:bCs/>
          <w:szCs w:val="24"/>
        </w:rPr>
        <w:t xml:space="preserve">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7C0CD7" w:rsidRPr="00AE5A03">
        <w:rPr>
          <w:bCs/>
          <w:szCs w:val="24"/>
        </w:rPr>
        <w:t>, съгласно</w:t>
      </w:r>
      <w:r w:rsidR="004D0DE4" w:rsidRPr="00AE5A03">
        <w:rPr>
          <w:bCs/>
          <w:szCs w:val="24"/>
        </w:rPr>
        <w:t xml:space="preserve"> чл.47, ал.3 от ЗОП, във връзка с чл.39, ал.3, т.1, б. „д“ от ППЗОП</w:t>
      </w:r>
      <w:r w:rsidRPr="00AE5A03">
        <w:rPr>
          <w:bCs/>
          <w:szCs w:val="24"/>
        </w:rPr>
        <w:t>.</w:t>
      </w:r>
    </w:p>
    <w:p w:rsidR="003A6DC4" w:rsidRPr="00AE5A03" w:rsidRDefault="003A6DC4" w:rsidP="008349D6">
      <w:pPr>
        <w:pStyle w:val="NumPar1"/>
        <w:numPr>
          <w:ilvl w:val="0"/>
          <w:numId w:val="0"/>
        </w:numPr>
        <w:tabs>
          <w:tab w:val="left" w:pos="284"/>
        </w:tabs>
        <w:spacing w:line="276" w:lineRule="auto"/>
        <w:ind w:firstLine="426"/>
        <w:rPr>
          <w:b/>
          <w:szCs w:val="24"/>
          <w:u w:val="single"/>
        </w:rPr>
      </w:pPr>
    </w:p>
    <w:p w:rsidR="00C25082" w:rsidRPr="00AE5A03" w:rsidRDefault="00C25082" w:rsidP="008349D6">
      <w:pPr>
        <w:pStyle w:val="NumPar1"/>
        <w:numPr>
          <w:ilvl w:val="0"/>
          <w:numId w:val="0"/>
        </w:numPr>
        <w:tabs>
          <w:tab w:val="left" w:pos="284"/>
        </w:tabs>
        <w:spacing w:line="276" w:lineRule="auto"/>
        <w:ind w:firstLine="426"/>
        <w:rPr>
          <w:b/>
          <w:szCs w:val="24"/>
          <w:u w:val="single"/>
        </w:rPr>
      </w:pPr>
      <w:r w:rsidRPr="00AE5A03">
        <w:rPr>
          <w:b/>
          <w:szCs w:val="24"/>
          <w:u w:val="single"/>
        </w:rPr>
        <w:t>Приложения:</w:t>
      </w:r>
    </w:p>
    <w:p w:rsidR="008349D6" w:rsidRPr="00AE5A03" w:rsidRDefault="008349D6" w:rsidP="008349D6">
      <w:pPr>
        <w:pStyle w:val="NumPar1"/>
        <w:numPr>
          <w:ilvl w:val="0"/>
          <w:numId w:val="0"/>
        </w:numPr>
        <w:spacing w:before="0" w:after="0"/>
        <w:ind w:firstLine="426"/>
        <w:rPr>
          <w:color w:val="000000"/>
          <w:szCs w:val="24"/>
          <w:lang w:val="ru-RU"/>
        </w:rPr>
      </w:pPr>
      <w:r w:rsidRPr="00AE5A03">
        <w:rPr>
          <w:szCs w:val="24"/>
          <w:lang w:eastAsia="en-US"/>
        </w:rPr>
        <w:t xml:space="preserve">1. </w:t>
      </w:r>
      <w:r w:rsidR="00160C87" w:rsidRPr="00AE5A03">
        <w:rPr>
          <w:szCs w:val="24"/>
          <w:lang w:eastAsia="en-US"/>
        </w:rPr>
        <w:t>Копие</w:t>
      </w:r>
      <w:r w:rsidR="0007696C" w:rsidRPr="00AE5A03">
        <w:rPr>
          <w:szCs w:val="24"/>
          <w:lang w:eastAsia="en-US"/>
        </w:rPr>
        <w:t xml:space="preserve"> на удостоверение за</w:t>
      </w:r>
      <w:r w:rsidR="00160C87" w:rsidRPr="00AE5A03">
        <w:rPr>
          <w:szCs w:val="24"/>
          <w:lang w:eastAsia="en-US"/>
        </w:rPr>
        <w:t xml:space="preserve"> </w:t>
      </w:r>
      <w:proofErr w:type="spellStart"/>
      <w:r w:rsidR="00160C87" w:rsidRPr="00AE5A03">
        <w:rPr>
          <w:color w:val="000000"/>
          <w:szCs w:val="24"/>
          <w:lang w:val="ru-RU"/>
        </w:rPr>
        <w:t>с</w:t>
      </w:r>
      <w:r w:rsidR="009741B6" w:rsidRPr="00AE5A03">
        <w:rPr>
          <w:color w:val="000000"/>
          <w:szCs w:val="24"/>
          <w:lang w:val="ru-RU"/>
        </w:rPr>
        <w:t>ключенен</w:t>
      </w:r>
      <w:proofErr w:type="spellEnd"/>
      <w:r w:rsidR="009741B6" w:rsidRPr="00AE5A03">
        <w:rPr>
          <w:color w:val="000000"/>
          <w:szCs w:val="24"/>
          <w:lang w:val="ru-RU"/>
        </w:rPr>
        <w:t xml:space="preserve"> </w:t>
      </w:r>
      <w:proofErr w:type="spellStart"/>
      <w:r w:rsidR="009741B6" w:rsidRPr="00AE5A03">
        <w:rPr>
          <w:color w:val="000000"/>
          <w:szCs w:val="24"/>
          <w:lang w:val="ru-RU"/>
        </w:rPr>
        <w:t>рамков</w:t>
      </w:r>
      <w:proofErr w:type="spellEnd"/>
      <w:r w:rsidR="009741B6" w:rsidRPr="00AE5A03">
        <w:rPr>
          <w:color w:val="000000"/>
          <w:szCs w:val="24"/>
          <w:lang w:val="ru-RU"/>
        </w:rPr>
        <w:t xml:space="preserve"> договор,</w:t>
      </w:r>
      <w:r w:rsidRPr="00AE5A03">
        <w:rPr>
          <w:szCs w:val="24"/>
        </w:rPr>
        <w:t xml:space="preserve"> съгласно чл.</w:t>
      </w:r>
      <w:r w:rsidR="009741B6" w:rsidRPr="00AE5A03">
        <w:rPr>
          <w:szCs w:val="24"/>
        </w:rPr>
        <w:t>11, т.13</w:t>
      </w:r>
      <w:r w:rsidRPr="00AE5A03">
        <w:rPr>
          <w:szCs w:val="24"/>
        </w:rPr>
        <w:t>,</w:t>
      </w:r>
      <w:r w:rsidR="009741B6" w:rsidRPr="00AE5A03">
        <w:rPr>
          <w:szCs w:val="24"/>
        </w:rPr>
        <w:t xml:space="preserve"> във </w:t>
      </w:r>
      <w:proofErr w:type="spellStart"/>
      <w:r w:rsidR="009741B6" w:rsidRPr="00AE5A03">
        <w:rPr>
          <w:szCs w:val="24"/>
        </w:rPr>
        <w:t>вр</w:t>
      </w:r>
      <w:proofErr w:type="spellEnd"/>
      <w:r w:rsidRPr="00AE5A03">
        <w:rPr>
          <w:szCs w:val="24"/>
        </w:rPr>
        <w:t>.</w:t>
      </w:r>
      <w:r w:rsidR="009741B6" w:rsidRPr="00AE5A03">
        <w:rPr>
          <w:szCs w:val="24"/>
        </w:rPr>
        <w:t xml:space="preserve"> с чл. 23 от Правила за търговия с електрическа енергия</w:t>
      </w:r>
      <w:r w:rsidR="009741B6" w:rsidRPr="00AE5A03">
        <w:rPr>
          <w:color w:val="000000"/>
          <w:szCs w:val="24"/>
          <w:lang w:val="ru-RU"/>
        </w:rPr>
        <w:t xml:space="preserve"> с </w:t>
      </w:r>
      <w:r w:rsidRPr="00AE5A03">
        <w:rPr>
          <w:color w:val="000000"/>
          <w:szCs w:val="24"/>
          <w:lang w:val="ru-RU"/>
        </w:rPr>
        <w:t>„</w:t>
      </w:r>
      <w:proofErr w:type="spellStart"/>
      <w:r w:rsidRPr="00AE5A03">
        <w:rPr>
          <w:color w:val="000000"/>
          <w:szCs w:val="24"/>
          <w:lang w:val="ru-RU"/>
        </w:rPr>
        <w:t>Електроразпределение</w:t>
      </w:r>
      <w:proofErr w:type="spellEnd"/>
      <w:r w:rsidRPr="00AE5A03">
        <w:rPr>
          <w:color w:val="000000"/>
          <w:szCs w:val="24"/>
          <w:lang w:val="ru-RU"/>
        </w:rPr>
        <w:t xml:space="preserve"> Юг” АД.</w:t>
      </w:r>
    </w:p>
    <w:p w:rsidR="006042EE" w:rsidRPr="00AE5A03" w:rsidRDefault="008349D6" w:rsidP="008349D6">
      <w:pPr>
        <w:pStyle w:val="NumPar1"/>
        <w:numPr>
          <w:ilvl w:val="0"/>
          <w:numId w:val="0"/>
        </w:numPr>
        <w:spacing w:before="0" w:after="0"/>
        <w:ind w:firstLine="426"/>
        <w:rPr>
          <w:b/>
          <w:color w:val="000000"/>
          <w:szCs w:val="24"/>
          <w:lang w:val="ru-RU"/>
        </w:rPr>
      </w:pPr>
      <w:r w:rsidRPr="00AE5A03">
        <w:rPr>
          <w:color w:val="000000"/>
          <w:szCs w:val="24"/>
          <w:lang w:val="ru-RU"/>
        </w:rPr>
        <w:t xml:space="preserve">2. </w:t>
      </w:r>
      <w:r w:rsidR="003A6DC4" w:rsidRPr="00AE5A03">
        <w:rPr>
          <w:color w:val="000000"/>
          <w:szCs w:val="24"/>
          <w:lang w:val="ru-RU"/>
        </w:rPr>
        <w:t>Декларация по чл.</w:t>
      </w:r>
      <w:r w:rsidR="006042EE" w:rsidRPr="00AE5A03">
        <w:rPr>
          <w:color w:val="000000"/>
          <w:szCs w:val="24"/>
          <w:lang w:val="ru-RU"/>
        </w:rPr>
        <w:t>47, ал.3 от ЗО</w:t>
      </w:r>
      <w:proofErr w:type="gramStart"/>
      <w:r w:rsidR="006042EE" w:rsidRPr="00AE5A03">
        <w:rPr>
          <w:color w:val="000000"/>
          <w:szCs w:val="24"/>
          <w:lang w:val="ru-RU"/>
        </w:rPr>
        <w:t>П–</w:t>
      </w:r>
      <w:proofErr w:type="gramEnd"/>
      <w:r w:rsidR="006042EE" w:rsidRPr="00AE5A03">
        <w:rPr>
          <w:color w:val="000000"/>
          <w:szCs w:val="24"/>
          <w:lang w:val="ru-RU"/>
        </w:rPr>
        <w:t xml:space="preserve"> </w:t>
      </w:r>
      <w:r w:rsidR="006042EE" w:rsidRPr="00AE5A03">
        <w:rPr>
          <w:b/>
          <w:i/>
          <w:color w:val="000000"/>
          <w:szCs w:val="24"/>
          <w:lang w:val="ru-RU"/>
        </w:rPr>
        <w:t>Приложение № 5.</w:t>
      </w:r>
    </w:p>
    <w:p w:rsidR="00C92525" w:rsidRPr="00AE5A03" w:rsidRDefault="006042EE" w:rsidP="008349D6">
      <w:pPr>
        <w:pStyle w:val="NumPar1"/>
        <w:numPr>
          <w:ilvl w:val="0"/>
          <w:numId w:val="0"/>
        </w:numPr>
        <w:spacing w:before="0" w:after="0"/>
        <w:ind w:firstLine="426"/>
        <w:rPr>
          <w:szCs w:val="24"/>
        </w:rPr>
      </w:pPr>
      <w:r w:rsidRPr="00AE5A03">
        <w:rPr>
          <w:color w:val="000000"/>
          <w:szCs w:val="24"/>
          <w:lang w:val="ru-RU"/>
        </w:rPr>
        <w:t>3.</w:t>
      </w:r>
      <w:r w:rsidR="009741B6" w:rsidRPr="00AE5A03">
        <w:rPr>
          <w:szCs w:val="24"/>
        </w:rPr>
        <w:t>Други.</w:t>
      </w:r>
    </w:p>
    <w:p w:rsidR="00213C1A" w:rsidRPr="00AE5A03" w:rsidRDefault="00213C1A" w:rsidP="00213C1A">
      <w:pPr>
        <w:pStyle w:val="a3"/>
        <w:tabs>
          <w:tab w:val="left" w:pos="284"/>
        </w:tabs>
        <w:spacing w:line="276" w:lineRule="auto"/>
        <w:ind w:left="0"/>
        <w:rPr>
          <w:szCs w:val="24"/>
          <w:lang w:val="bg-BG" w:eastAsia="bg-BG"/>
        </w:rPr>
      </w:pPr>
    </w:p>
    <w:p w:rsidR="009741B6" w:rsidRPr="00AE5A03" w:rsidRDefault="009741B6" w:rsidP="009741B6">
      <w:pPr>
        <w:rPr>
          <w:sz w:val="24"/>
          <w:szCs w:val="24"/>
          <w:lang w:val="bg-BG" w:eastAsia="bg-BG"/>
        </w:rPr>
      </w:pPr>
    </w:p>
    <w:p w:rsidR="00C25082" w:rsidRPr="00AE5A03" w:rsidRDefault="00C25082" w:rsidP="00F1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A03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AE5A03">
        <w:rPr>
          <w:rFonts w:ascii="Times New Roman" w:hAnsi="Times New Roman" w:cs="Times New Roman"/>
          <w:sz w:val="24"/>
          <w:szCs w:val="24"/>
        </w:rPr>
        <w:t>: ….…………. г.</w:t>
      </w:r>
      <w:r w:rsidRPr="00AE5A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proofErr w:type="spellStart"/>
      <w:r w:rsidRPr="00AE5A03">
        <w:rPr>
          <w:rFonts w:ascii="Times New Roman" w:hAnsi="Times New Roman" w:cs="Times New Roman"/>
          <w:sz w:val="24"/>
          <w:szCs w:val="24"/>
        </w:rPr>
        <w:t>Подп</w:t>
      </w:r>
      <w:bookmarkStart w:id="1" w:name="_GoBack"/>
      <w:bookmarkEnd w:id="1"/>
      <w:r w:rsidRPr="00AE5A0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E5A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5A03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AE5A03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:rsidR="00BA5831" w:rsidRPr="00AE5A03" w:rsidRDefault="00C25082" w:rsidP="00F1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E5A03">
        <w:rPr>
          <w:rFonts w:ascii="Times New Roman" w:hAnsi="Times New Roman" w:cs="Times New Roman"/>
          <w:sz w:val="24"/>
          <w:szCs w:val="24"/>
        </w:rPr>
        <w:tab/>
      </w:r>
      <w:r w:rsidRPr="00AE5A03">
        <w:rPr>
          <w:rFonts w:ascii="Times New Roman" w:hAnsi="Times New Roman" w:cs="Times New Roman"/>
          <w:sz w:val="24"/>
          <w:szCs w:val="24"/>
        </w:rPr>
        <w:tab/>
      </w:r>
      <w:r w:rsidRPr="00AE5A0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E5A0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4918" w:rsidRPr="00AE5A0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14918" w:rsidRPr="00AE5A0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14918" w:rsidRPr="00AE5A0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14918" w:rsidRPr="00AE5A0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14918" w:rsidRPr="00AE5A0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E5A03">
        <w:rPr>
          <w:rFonts w:ascii="Times New Roman" w:hAnsi="Times New Roman" w:cs="Times New Roman"/>
          <w:sz w:val="24"/>
          <w:szCs w:val="24"/>
        </w:rPr>
        <w:t xml:space="preserve">    </w:t>
      </w:r>
      <w:r w:rsidRPr="00AE5A03">
        <w:rPr>
          <w:rFonts w:ascii="Times New Roman" w:hAnsi="Times New Roman" w:cs="Times New Roman"/>
          <w:sz w:val="24"/>
          <w:szCs w:val="24"/>
        </w:rPr>
        <w:tab/>
      </w:r>
      <w:r w:rsidRPr="00AE5A0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E5A03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spellEnd"/>
      <w:proofErr w:type="gramEnd"/>
      <w:r w:rsidRPr="00AE5A0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E5A03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r w:rsidRPr="00AE5A03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BA5831" w:rsidRPr="00AE5A03" w:rsidSect="00C700AA">
      <w:footerReference w:type="default" r:id="rId9"/>
      <w:pgSz w:w="11906" w:h="16838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62" w:rsidRDefault="002D7A62" w:rsidP="00C80D78">
      <w:pPr>
        <w:spacing w:after="0" w:line="240" w:lineRule="auto"/>
      </w:pPr>
      <w:r>
        <w:separator/>
      </w:r>
    </w:p>
  </w:endnote>
  <w:endnote w:type="continuationSeparator" w:id="0">
    <w:p w:rsidR="002D7A62" w:rsidRDefault="002D7A62" w:rsidP="00C8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29" w:rsidRPr="00752529" w:rsidRDefault="00752529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</w:t>
    </w:r>
  </w:p>
  <w:p w:rsidR="00752529" w:rsidRPr="00752529" w:rsidRDefault="00752529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Pr="00752529">
      <w:rPr>
        <w:rFonts w:ascii="Times New Roman" w:hAnsi="Times New Roman" w:cs="Times New Roman"/>
        <w:sz w:val="20"/>
        <w:szCs w:val="20"/>
      </w:rPr>
      <w:t xml:space="preserve">Ямбол 8600; </w:t>
    </w:r>
    <w:proofErr w:type="spellStart"/>
    <w:r w:rsidRPr="00752529">
      <w:rPr>
        <w:rFonts w:ascii="Times New Roman" w:hAnsi="Times New Roman" w:cs="Times New Roman"/>
        <w:sz w:val="20"/>
        <w:szCs w:val="20"/>
      </w:rPr>
      <w:t>ул</w:t>
    </w:r>
    <w:proofErr w:type="spellEnd"/>
    <w:r w:rsidRPr="00752529">
      <w:rPr>
        <w:rFonts w:ascii="Times New Roman" w:hAnsi="Times New Roman" w:cs="Times New Roman"/>
        <w:sz w:val="20"/>
        <w:szCs w:val="20"/>
      </w:rPr>
      <w:t>. „</w:t>
    </w:r>
    <w:proofErr w:type="spellStart"/>
    <w:r w:rsidRPr="00752529">
      <w:rPr>
        <w:rFonts w:ascii="Times New Roman" w:hAnsi="Times New Roman" w:cs="Times New Roman"/>
        <w:sz w:val="20"/>
        <w:szCs w:val="20"/>
      </w:rPr>
      <w:t>Жорж</w:t>
    </w:r>
    <w:proofErr w:type="spellEnd"/>
    <w:r w:rsidRPr="0075252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52529">
      <w:rPr>
        <w:rFonts w:ascii="Times New Roman" w:hAnsi="Times New Roman" w:cs="Times New Roman"/>
        <w:sz w:val="20"/>
        <w:szCs w:val="20"/>
      </w:rPr>
      <w:t>Папазов</w:t>
    </w:r>
    <w:proofErr w:type="spellEnd"/>
    <w:r w:rsidRPr="00752529">
      <w:rPr>
        <w:rFonts w:ascii="Times New Roman" w:hAnsi="Times New Roman" w:cs="Times New Roman"/>
        <w:sz w:val="20"/>
        <w:szCs w:val="20"/>
      </w:rPr>
      <w:t xml:space="preserve">” № 1; </w:t>
    </w:r>
    <w:proofErr w:type="spellStart"/>
    <w:proofErr w:type="gramStart"/>
    <w:r w:rsidRPr="00752529">
      <w:rPr>
        <w:rFonts w:ascii="Times New Roman" w:hAnsi="Times New Roman" w:cs="Times New Roman"/>
        <w:sz w:val="20"/>
        <w:szCs w:val="20"/>
      </w:rPr>
      <w:t>тел</w:t>
    </w:r>
    <w:proofErr w:type="spellEnd"/>
    <w:r w:rsidRPr="00752529">
      <w:rPr>
        <w:rFonts w:ascii="Times New Roman" w:hAnsi="Times New Roman" w:cs="Times New Roman"/>
        <w:sz w:val="20"/>
        <w:szCs w:val="20"/>
      </w:rPr>
      <w:t>.:</w:t>
    </w:r>
    <w:proofErr w:type="gramEnd"/>
    <w:r w:rsidRPr="00752529">
      <w:rPr>
        <w:rFonts w:ascii="Times New Roman" w:hAnsi="Times New Roman" w:cs="Times New Roman"/>
        <w:sz w:val="20"/>
        <w:szCs w:val="20"/>
      </w:rPr>
      <w:t xml:space="preserve"> 046/662610; </w:t>
    </w:r>
    <w:proofErr w:type="spellStart"/>
    <w:r w:rsidRPr="00752529">
      <w:rPr>
        <w:rFonts w:ascii="Times New Roman" w:hAnsi="Times New Roman" w:cs="Times New Roman"/>
        <w:sz w:val="20"/>
        <w:szCs w:val="20"/>
      </w:rPr>
      <w:t>факс</w:t>
    </w:r>
    <w:proofErr w:type="spellEnd"/>
    <w:r w:rsidRPr="00752529">
      <w:rPr>
        <w:rFonts w:ascii="Times New Roman" w:hAnsi="Times New Roman" w:cs="Times New Roman"/>
        <w:sz w:val="20"/>
        <w:szCs w:val="20"/>
      </w:rPr>
      <w:t>: 046/662613; e-mail: op_yambol@ymb.prb.bg</w:t>
    </w:r>
  </w:p>
  <w:p w:rsidR="00C80D78" w:rsidRDefault="00C80D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62" w:rsidRDefault="002D7A62" w:rsidP="00C80D78">
      <w:pPr>
        <w:spacing w:after="0" w:line="240" w:lineRule="auto"/>
      </w:pPr>
      <w:r>
        <w:separator/>
      </w:r>
    </w:p>
  </w:footnote>
  <w:footnote w:type="continuationSeparator" w:id="0">
    <w:p w:rsidR="002D7A62" w:rsidRDefault="002D7A62" w:rsidP="00C8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AB5EEAC6"/>
    <w:lvl w:ilvl="0" w:tplc="6BBC98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8204F6">
      <w:numFmt w:val="none"/>
      <w:lvlText w:val=""/>
      <w:lvlJc w:val="left"/>
      <w:pPr>
        <w:tabs>
          <w:tab w:val="num" w:pos="360"/>
        </w:tabs>
      </w:pPr>
    </w:lvl>
    <w:lvl w:ilvl="2" w:tplc="C9160CC8">
      <w:numFmt w:val="none"/>
      <w:lvlText w:val=""/>
      <w:lvlJc w:val="left"/>
      <w:pPr>
        <w:tabs>
          <w:tab w:val="num" w:pos="360"/>
        </w:tabs>
      </w:pPr>
    </w:lvl>
    <w:lvl w:ilvl="3" w:tplc="CBA4D640">
      <w:numFmt w:val="none"/>
      <w:lvlText w:val=""/>
      <w:lvlJc w:val="left"/>
      <w:pPr>
        <w:tabs>
          <w:tab w:val="num" w:pos="360"/>
        </w:tabs>
      </w:pPr>
    </w:lvl>
    <w:lvl w:ilvl="4" w:tplc="0FD22918">
      <w:numFmt w:val="none"/>
      <w:lvlText w:val=""/>
      <w:lvlJc w:val="left"/>
      <w:pPr>
        <w:tabs>
          <w:tab w:val="num" w:pos="360"/>
        </w:tabs>
      </w:pPr>
    </w:lvl>
    <w:lvl w:ilvl="5" w:tplc="D75A3F80">
      <w:numFmt w:val="none"/>
      <w:lvlText w:val=""/>
      <w:lvlJc w:val="left"/>
      <w:pPr>
        <w:tabs>
          <w:tab w:val="num" w:pos="360"/>
        </w:tabs>
      </w:pPr>
    </w:lvl>
    <w:lvl w:ilvl="6" w:tplc="62B41F3A">
      <w:numFmt w:val="none"/>
      <w:lvlText w:val=""/>
      <w:lvlJc w:val="left"/>
      <w:pPr>
        <w:tabs>
          <w:tab w:val="num" w:pos="360"/>
        </w:tabs>
      </w:pPr>
    </w:lvl>
    <w:lvl w:ilvl="7" w:tplc="738A0C44">
      <w:numFmt w:val="none"/>
      <w:lvlText w:val=""/>
      <w:lvlJc w:val="left"/>
      <w:pPr>
        <w:tabs>
          <w:tab w:val="num" w:pos="360"/>
        </w:tabs>
      </w:pPr>
    </w:lvl>
    <w:lvl w:ilvl="8" w:tplc="CB16C2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DA4A52"/>
    <w:multiLevelType w:val="hybridMultilevel"/>
    <w:tmpl w:val="5FF6D786"/>
    <w:lvl w:ilvl="0" w:tplc="FDF68B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B7A7788"/>
    <w:multiLevelType w:val="hybridMultilevel"/>
    <w:tmpl w:val="E1449C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6334"/>
    <w:multiLevelType w:val="multilevel"/>
    <w:tmpl w:val="356CBD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E021E0"/>
    <w:multiLevelType w:val="hybridMultilevel"/>
    <w:tmpl w:val="CC80EA34"/>
    <w:lvl w:ilvl="0" w:tplc="A24232E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983C3C"/>
    <w:multiLevelType w:val="multilevel"/>
    <w:tmpl w:val="B10C9E98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  <w:sz w:val="22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6">
    <w:nsid w:val="195B60D3"/>
    <w:multiLevelType w:val="hybridMultilevel"/>
    <w:tmpl w:val="F7D8BF1A"/>
    <w:lvl w:ilvl="0" w:tplc="E01C27C4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A7408A9"/>
    <w:multiLevelType w:val="hybridMultilevel"/>
    <w:tmpl w:val="CC80EA34"/>
    <w:lvl w:ilvl="0" w:tplc="A2423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E44180"/>
    <w:multiLevelType w:val="multilevel"/>
    <w:tmpl w:val="4330EED8"/>
    <w:lvl w:ilvl="0">
      <w:start w:val="1"/>
      <w:numFmt w:val="decimal"/>
      <w:pStyle w:val="NumPar1"/>
      <w:lvlText w:val="%1."/>
      <w:lvlJc w:val="left"/>
      <w:pPr>
        <w:tabs>
          <w:tab w:val="num" w:pos="8222"/>
        </w:tabs>
        <w:ind w:left="8222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F47FA9"/>
    <w:multiLevelType w:val="hybridMultilevel"/>
    <w:tmpl w:val="004008BE"/>
    <w:lvl w:ilvl="0" w:tplc="697AF7E0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37DB"/>
    <w:multiLevelType w:val="multilevel"/>
    <w:tmpl w:val="9A4271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NewRomanPS-ItalicMT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NewRomanPS-ItalicMT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NewRomanPS-ItalicMT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NewRomanPS-ItalicMT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NewRomanPS-ItalicMT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NewRomanPS-ItalicMT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NewRomanPS-ItalicMT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NewRomanPS-ItalicMT" w:hint="default"/>
        <w:b w:val="0"/>
      </w:rPr>
    </w:lvl>
  </w:abstractNum>
  <w:abstractNum w:abstractNumId="11">
    <w:nsid w:val="43026678"/>
    <w:multiLevelType w:val="multilevel"/>
    <w:tmpl w:val="8F680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703C94"/>
    <w:multiLevelType w:val="multilevel"/>
    <w:tmpl w:val="1102EB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222E6E"/>
    <w:multiLevelType w:val="hybridMultilevel"/>
    <w:tmpl w:val="DD9E9E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5">
    <w:nsid w:val="5AD5734F"/>
    <w:multiLevelType w:val="multilevel"/>
    <w:tmpl w:val="A04E69CA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6" w:hanging="1800"/>
      </w:pPr>
      <w:rPr>
        <w:rFonts w:hint="default"/>
      </w:rPr>
    </w:lvl>
  </w:abstractNum>
  <w:abstractNum w:abstractNumId="16">
    <w:nsid w:val="5E5950A9"/>
    <w:multiLevelType w:val="multilevel"/>
    <w:tmpl w:val="CB0079EC"/>
    <w:lvl w:ilvl="0">
      <w:start w:val="1"/>
      <w:numFmt w:val="upperRoman"/>
      <w:lvlText w:val="%1."/>
      <w:lvlJc w:val="right"/>
      <w:pPr>
        <w:ind w:left="3479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840" w:hanging="540"/>
      </w:pPr>
      <w:rPr>
        <w:rFonts w:ascii="Times New Roman" w:hAnsi="Times New Roman" w:cs="Times New Roman"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22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0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60" w:hanging="1800"/>
      </w:pPr>
      <w:rPr>
        <w:rFonts w:ascii="Times New Roman" w:hAnsi="Times New Roman" w:cs="Times New Roman" w:hint="default"/>
        <w:color w:val="auto"/>
      </w:rPr>
    </w:lvl>
  </w:abstractNum>
  <w:abstractNum w:abstractNumId="17">
    <w:nsid w:val="63F45C5C"/>
    <w:multiLevelType w:val="hybridMultilevel"/>
    <w:tmpl w:val="51163E04"/>
    <w:lvl w:ilvl="0" w:tplc="220C7C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7B96BFAE">
      <w:start w:val="1"/>
      <w:numFmt w:val="decimal"/>
      <w:lvlText w:val="%2."/>
      <w:lvlJc w:val="left"/>
      <w:pPr>
        <w:ind w:left="1789" w:hanging="360"/>
      </w:pPr>
      <w:rPr>
        <w:rFonts w:asciiTheme="minorHAnsi" w:eastAsiaTheme="minorHAnsi" w:hAnsiTheme="minorHAnsi" w:cstheme="minorBidi"/>
        <w:b w:val="0"/>
      </w:r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8012A2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B209CD"/>
    <w:multiLevelType w:val="hybridMultilevel"/>
    <w:tmpl w:val="4E10419E"/>
    <w:lvl w:ilvl="0" w:tplc="D42078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FC57D17"/>
    <w:multiLevelType w:val="multilevel"/>
    <w:tmpl w:val="6EF412A4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18"/>
  </w:num>
  <w:num w:numId="4">
    <w:abstractNumId w:val="14"/>
  </w:num>
  <w:num w:numId="5">
    <w:abstractNumId w:val="10"/>
  </w:num>
  <w:num w:numId="6">
    <w:abstractNumId w:val="9"/>
  </w:num>
  <w:num w:numId="7">
    <w:abstractNumId w:val="15"/>
  </w:num>
  <w:num w:numId="8">
    <w:abstractNumId w:val="1"/>
  </w:num>
  <w:num w:numId="9">
    <w:abstractNumId w:val="16"/>
  </w:num>
  <w:num w:numId="10">
    <w:abstractNumId w:val="4"/>
  </w:num>
  <w:num w:numId="11">
    <w:abstractNumId w:val="8"/>
  </w:num>
  <w:num w:numId="12">
    <w:abstractNumId w:val="6"/>
  </w:num>
  <w:num w:numId="13">
    <w:abstractNumId w:val="20"/>
  </w:num>
  <w:num w:numId="14">
    <w:abstractNumId w:val="0"/>
  </w:num>
  <w:num w:numId="15">
    <w:abstractNumId w:val="2"/>
  </w:num>
  <w:num w:numId="16">
    <w:abstractNumId w:val="13"/>
  </w:num>
  <w:num w:numId="17">
    <w:abstractNumId w:val="17"/>
  </w:num>
  <w:num w:numId="18">
    <w:abstractNumId w:val="7"/>
  </w:num>
  <w:num w:numId="19">
    <w:abstractNumId w:val="21"/>
  </w:num>
  <w:num w:numId="20">
    <w:abstractNumId w:val="19"/>
  </w:num>
  <w:num w:numId="21">
    <w:abstractNumId w:val="3"/>
  </w:num>
  <w:num w:numId="22">
    <w:abstractNumId w:val="12"/>
  </w:num>
  <w:num w:numId="23">
    <w:abstractNumId w:val="11"/>
  </w:num>
  <w:num w:numId="24">
    <w:abstractNumId w:val="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9B"/>
    <w:rsid w:val="0001393F"/>
    <w:rsid w:val="00023017"/>
    <w:rsid w:val="0002745D"/>
    <w:rsid w:val="00034B88"/>
    <w:rsid w:val="00040CC8"/>
    <w:rsid w:val="00063AEA"/>
    <w:rsid w:val="000653A4"/>
    <w:rsid w:val="0007696C"/>
    <w:rsid w:val="000A1E0B"/>
    <w:rsid w:val="000A2468"/>
    <w:rsid w:val="000A27B9"/>
    <w:rsid w:val="000B5760"/>
    <w:rsid w:val="000D0416"/>
    <w:rsid w:val="000D2143"/>
    <w:rsid w:val="000E7E7A"/>
    <w:rsid w:val="00106848"/>
    <w:rsid w:val="001224C3"/>
    <w:rsid w:val="00146D8F"/>
    <w:rsid w:val="00154F95"/>
    <w:rsid w:val="00160C87"/>
    <w:rsid w:val="00193C78"/>
    <w:rsid w:val="00195332"/>
    <w:rsid w:val="001C3F71"/>
    <w:rsid w:val="001C5A57"/>
    <w:rsid w:val="001E4CC9"/>
    <w:rsid w:val="0020748D"/>
    <w:rsid w:val="00213C1A"/>
    <w:rsid w:val="00216345"/>
    <w:rsid w:val="0023189E"/>
    <w:rsid w:val="002318F9"/>
    <w:rsid w:val="002377F3"/>
    <w:rsid w:val="00247A59"/>
    <w:rsid w:val="002927C1"/>
    <w:rsid w:val="0029545A"/>
    <w:rsid w:val="002C3B76"/>
    <w:rsid w:val="002D7A62"/>
    <w:rsid w:val="002D7A87"/>
    <w:rsid w:val="002E20DA"/>
    <w:rsid w:val="002E6506"/>
    <w:rsid w:val="003031B0"/>
    <w:rsid w:val="00303B38"/>
    <w:rsid w:val="00317082"/>
    <w:rsid w:val="003561F4"/>
    <w:rsid w:val="00364560"/>
    <w:rsid w:val="00371424"/>
    <w:rsid w:val="0037259D"/>
    <w:rsid w:val="00393B82"/>
    <w:rsid w:val="00397CB4"/>
    <w:rsid w:val="003A32AA"/>
    <w:rsid w:val="003A6DC4"/>
    <w:rsid w:val="003B24CD"/>
    <w:rsid w:val="003B4D59"/>
    <w:rsid w:val="003E5E41"/>
    <w:rsid w:val="003F0FD6"/>
    <w:rsid w:val="004136F0"/>
    <w:rsid w:val="00417766"/>
    <w:rsid w:val="0042594E"/>
    <w:rsid w:val="00426DF4"/>
    <w:rsid w:val="0044444F"/>
    <w:rsid w:val="00453E9B"/>
    <w:rsid w:val="004A0414"/>
    <w:rsid w:val="004A358D"/>
    <w:rsid w:val="004B5EBB"/>
    <w:rsid w:val="004D0DE4"/>
    <w:rsid w:val="004D5519"/>
    <w:rsid w:val="005A698A"/>
    <w:rsid w:val="005A7DB8"/>
    <w:rsid w:val="006003CE"/>
    <w:rsid w:val="00600957"/>
    <w:rsid w:val="006042EE"/>
    <w:rsid w:val="00632E2F"/>
    <w:rsid w:val="006663D6"/>
    <w:rsid w:val="00670C8D"/>
    <w:rsid w:val="00684D29"/>
    <w:rsid w:val="00690404"/>
    <w:rsid w:val="006A76B8"/>
    <w:rsid w:val="006A7C1E"/>
    <w:rsid w:val="006B2869"/>
    <w:rsid w:val="006D0E67"/>
    <w:rsid w:val="006D7664"/>
    <w:rsid w:val="006F3727"/>
    <w:rsid w:val="00707F12"/>
    <w:rsid w:val="00730168"/>
    <w:rsid w:val="0074741F"/>
    <w:rsid w:val="00752529"/>
    <w:rsid w:val="00777E3A"/>
    <w:rsid w:val="00793972"/>
    <w:rsid w:val="007C0CD7"/>
    <w:rsid w:val="007D75D1"/>
    <w:rsid w:val="007E38F5"/>
    <w:rsid w:val="008032A5"/>
    <w:rsid w:val="00833A15"/>
    <w:rsid w:val="008349D6"/>
    <w:rsid w:val="00841857"/>
    <w:rsid w:val="00876363"/>
    <w:rsid w:val="00897D0F"/>
    <w:rsid w:val="008D2322"/>
    <w:rsid w:val="008F0B97"/>
    <w:rsid w:val="009154CA"/>
    <w:rsid w:val="009205C6"/>
    <w:rsid w:val="009217C1"/>
    <w:rsid w:val="0092728F"/>
    <w:rsid w:val="00956337"/>
    <w:rsid w:val="009741B6"/>
    <w:rsid w:val="0098074A"/>
    <w:rsid w:val="00984030"/>
    <w:rsid w:val="00991B08"/>
    <w:rsid w:val="00992879"/>
    <w:rsid w:val="009A59A0"/>
    <w:rsid w:val="009A6928"/>
    <w:rsid w:val="009B54DD"/>
    <w:rsid w:val="009C73D2"/>
    <w:rsid w:val="009D2AE1"/>
    <w:rsid w:val="009E5F5F"/>
    <w:rsid w:val="009F3010"/>
    <w:rsid w:val="009F4355"/>
    <w:rsid w:val="00A107A7"/>
    <w:rsid w:val="00A31537"/>
    <w:rsid w:val="00A63D53"/>
    <w:rsid w:val="00A6772E"/>
    <w:rsid w:val="00A732FE"/>
    <w:rsid w:val="00A7581C"/>
    <w:rsid w:val="00A85411"/>
    <w:rsid w:val="00A96693"/>
    <w:rsid w:val="00AA1A9E"/>
    <w:rsid w:val="00AB3F3A"/>
    <w:rsid w:val="00AB6907"/>
    <w:rsid w:val="00AD27D0"/>
    <w:rsid w:val="00AE5A03"/>
    <w:rsid w:val="00AF7C80"/>
    <w:rsid w:val="00B172BD"/>
    <w:rsid w:val="00B17B0B"/>
    <w:rsid w:val="00B5654B"/>
    <w:rsid w:val="00B61201"/>
    <w:rsid w:val="00B7009E"/>
    <w:rsid w:val="00B92D3D"/>
    <w:rsid w:val="00BA5831"/>
    <w:rsid w:val="00BC0EE7"/>
    <w:rsid w:val="00C077F1"/>
    <w:rsid w:val="00C25082"/>
    <w:rsid w:val="00C443F2"/>
    <w:rsid w:val="00C700AA"/>
    <w:rsid w:val="00C7290C"/>
    <w:rsid w:val="00C80D78"/>
    <w:rsid w:val="00C837E4"/>
    <w:rsid w:val="00C84F31"/>
    <w:rsid w:val="00C8687C"/>
    <w:rsid w:val="00C92525"/>
    <w:rsid w:val="00CE4230"/>
    <w:rsid w:val="00CF6483"/>
    <w:rsid w:val="00D03D19"/>
    <w:rsid w:val="00D03E74"/>
    <w:rsid w:val="00D12A81"/>
    <w:rsid w:val="00D15248"/>
    <w:rsid w:val="00D2149F"/>
    <w:rsid w:val="00D21F3F"/>
    <w:rsid w:val="00D23838"/>
    <w:rsid w:val="00D673B4"/>
    <w:rsid w:val="00D71F90"/>
    <w:rsid w:val="00D93374"/>
    <w:rsid w:val="00DA197A"/>
    <w:rsid w:val="00DA2B97"/>
    <w:rsid w:val="00DD2C1F"/>
    <w:rsid w:val="00DE4886"/>
    <w:rsid w:val="00E06054"/>
    <w:rsid w:val="00E14DB4"/>
    <w:rsid w:val="00E43DCE"/>
    <w:rsid w:val="00E64242"/>
    <w:rsid w:val="00E670B6"/>
    <w:rsid w:val="00E82149"/>
    <w:rsid w:val="00E87430"/>
    <w:rsid w:val="00E96525"/>
    <w:rsid w:val="00E974C0"/>
    <w:rsid w:val="00E97C76"/>
    <w:rsid w:val="00EA22CF"/>
    <w:rsid w:val="00EA422F"/>
    <w:rsid w:val="00EC628E"/>
    <w:rsid w:val="00ED1A93"/>
    <w:rsid w:val="00F05D29"/>
    <w:rsid w:val="00F14918"/>
    <w:rsid w:val="00F33A4E"/>
    <w:rsid w:val="00F45758"/>
    <w:rsid w:val="00F56F91"/>
    <w:rsid w:val="00F94F65"/>
    <w:rsid w:val="00F966C3"/>
    <w:rsid w:val="00FA08C7"/>
    <w:rsid w:val="00FA19A5"/>
    <w:rsid w:val="00FA3A76"/>
    <w:rsid w:val="00FA76B0"/>
    <w:rsid w:val="00FE2248"/>
    <w:rsid w:val="00FE7F6F"/>
    <w:rsid w:val="00FF2D58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9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453E9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453E9B"/>
    <w:pPr>
      <w:numPr>
        <w:ilvl w:val="1"/>
        <w:numId w:val="1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453E9B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453E9B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styleId="a3">
    <w:name w:val="List Paragraph"/>
    <w:aliases w:val="ПАРАГРАФ,List1,Colorful List Accent 1"/>
    <w:basedOn w:val="a"/>
    <w:link w:val="a4"/>
    <w:uiPriority w:val="34"/>
    <w:qFormat/>
    <w:rsid w:val="00453E9B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Списък на абзаци Знак"/>
    <w:aliases w:val="ПАРАГРАФ Знак,List1 Знак,Colorful List Accent 1 Знак"/>
    <w:link w:val="a3"/>
    <w:uiPriority w:val="34"/>
    <w:locked/>
    <w:rsid w:val="00453E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80D78"/>
    <w:rPr>
      <w:lang w:val="en-US"/>
    </w:rPr>
  </w:style>
  <w:style w:type="paragraph" w:styleId="a7">
    <w:name w:val="footer"/>
    <w:basedOn w:val="a"/>
    <w:link w:val="a8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80D78"/>
    <w:rPr>
      <w:lang w:val="en-US"/>
    </w:rPr>
  </w:style>
  <w:style w:type="character" w:customStyle="1" w:styleId="inputvalue1">
    <w:name w:val="input_value1"/>
    <w:rsid w:val="00F33A4E"/>
    <w:rPr>
      <w:rFonts w:ascii="Courier New" w:hAnsi="Courier New" w:cs="Courier New" w:hint="default"/>
      <w:sz w:val="20"/>
      <w:szCs w:val="20"/>
    </w:rPr>
  </w:style>
  <w:style w:type="paragraph" w:styleId="a9">
    <w:name w:val="No Spacing"/>
    <w:uiPriority w:val="1"/>
    <w:qFormat/>
    <w:rsid w:val="00417766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4B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B5EB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9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453E9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453E9B"/>
    <w:pPr>
      <w:numPr>
        <w:ilvl w:val="1"/>
        <w:numId w:val="1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453E9B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453E9B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styleId="a3">
    <w:name w:val="List Paragraph"/>
    <w:aliases w:val="ПАРАГРАФ,List1,Colorful List Accent 1"/>
    <w:basedOn w:val="a"/>
    <w:link w:val="a4"/>
    <w:uiPriority w:val="34"/>
    <w:qFormat/>
    <w:rsid w:val="00453E9B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Списък на абзаци Знак"/>
    <w:aliases w:val="ПАРАГРАФ Знак,List1 Знак,Colorful List Accent 1 Знак"/>
    <w:link w:val="a3"/>
    <w:uiPriority w:val="34"/>
    <w:locked/>
    <w:rsid w:val="00453E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80D78"/>
    <w:rPr>
      <w:lang w:val="en-US"/>
    </w:rPr>
  </w:style>
  <w:style w:type="paragraph" w:styleId="a7">
    <w:name w:val="footer"/>
    <w:basedOn w:val="a"/>
    <w:link w:val="a8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80D78"/>
    <w:rPr>
      <w:lang w:val="en-US"/>
    </w:rPr>
  </w:style>
  <w:style w:type="character" w:customStyle="1" w:styleId="inputvalue1">
    <w:name w:val="input_value1"/>
    <w:rsid w:val="00F33A4E"/>
    <w:rPr>
      <w:rFonts w:ascii="Courier New" w:hAnsi="Courier New" w:cs="Courier New" w:hint="default"/>
      <w:sz w:val="20"/>
      <w:szCs w:val="20"/>
    </w:rPr>
  </w:style>
  <w:style w:type="paragraph" w:styleId="a9">
    <w:name w:val="No Spacing"/>
    <w:uiPriority w:val="1"/>
    <w:qFormat/>
    <w:rsid w:val="00417766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4B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B5EB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Marinova</dc:creator>
  <cp:lastModifiedBy>Ani Andonova</cp:lastModifiedBy>
  <cp:revision>46</cp:revision>
  <cp:lastPrinted>2020-10-07T05:48:00Z</cp:lastPrinted>
  <dcterms:created xsi:type="dcterms:W3CDTF">2020-09-27T12:39:00Z</dcterms:created>
  <dcterms:modified xsi:type="dcterms:W3CDTF">2020-10-07T05:48:00Z</dcterms:modified>
</cp:coreProperties>
</file>