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F3" w:rsidRPr="00A10FD8" w:rsidRDefault="008F33F3" w:rsidP="003B5176">
      <w:pPr>
        <w:pStyle w:val="1"/>
      </w:pPr>
      <w:r w:rsidRPr="00A10FD8">
        <w:rPr>
          <w:noProof/>
          <w:color w:val="FF0000"/>
          <w:lang w:val="bg-BG" w:eastAsia="bg-BG"/>
        </w:rPr>
        <w:drawing>
          <wp:anchor distT="0" distB="0" distL="114300" distR="36195" simplePos="0" relativeHeight="251659264" behindDoc="0" locked="0" layoutInCell="1" allowOverlap="1" wp14:anchorId="3DC634A9" wp14:editId="77DEFFD9">
            <wp:simplePos x="0" y="0"/>
            <wp:positionH relativeFrom="column">
              <wp:posOffset>-346075</wp:posOffset>
            </wp:positionH>
            <wp:positionV relativeFrom="paragraph">
              <wp:posOffset>-83820</wp:posOffset>
            </wp:positionV>
            <wp:extent cx="838200" cy="914400"/>
            <wp:effectExtent l="0" t="0" r="0" b="0"/>
            <wp:wrapSquare wrapText="bothSides"/>
            <wp:docPr id="2" name="Картина 2" descr="Prokurat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Prokuratur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C13" w:rsidRPr="00A10FD8">
        <w:rPr>
          <w:color w:val="FF0000"/>
          <w:lang w:val="bg-BG"/>
        </w:rPr>
        <w:t xml:space="preserve">   </w:t>
      </w:r>
      <w:r w:rsidRPr="00A10FD8">
        <w:t>ПРОКУРАТУРА НА РЕПУБЛИКА БЪЛГАРИЯ</w:t>
      </w:r>
    </w:p>
    <w:p w:rsidR="008F33F3" w:rsidRPr="00A10FD8" w:rsidRDefault="008F33F3" w:rsidP="008F33F3">
      <w:pPr>
        <w:pBdr>
          <w:bottom w:val="thickThinSmallGap" w:sz="24" w:space="1" w:color="auto"/>
        </w:pBdr>
        <w:jc w:val="center"/>
        <w:rPr>
          <w:rFonts w:ascii="TmsCyr" w:hAnsi="TmsCyr"/>
          <w:b/>
          <w:sz w:val="6"/>
          <w:szCs w:val="20"/>
        </w:rPr>
      </w:pPr>
    </w:p>
    <w:p w:rsidR="008F33F3" w:rsidRPr="00A10FD8" w:rsidRDefault="008F33F3" w:rsidP="008F33F3">
      <w:pPr>
        <w:rPr>
          <w:b/>
          <w:sz w:val="28"/>
          <w:szCs w:val="28"/>
        </w:rPr>
      </w:pPr>
      <w:r w:rsidRPr="00A10FD8">
        <w:rPr>
          <w:b/>
          <w:sz w:val="28"/>
          <w:szCs w:val="28"/>
        </w:rPr>
        <w:t xml:space="preserve">                   ОКРЪЖНА  ПРОКУРАТУРА - СМОЛЯН</w:t>
      </w:r>
    </w:p>
    <w:p w:rsidR="008F33F3" w:rsidRPr="00A10FD8" w:rsidRDefault="008F33F3" w:rsidP="008F33F3">
      <w:pPr>
        <w:overflowPunct w:val="0"/>
        <w:autoSpaceDE w:val="0"/>
        <w:autoSpaceDN w:val="0"/>
        <w:adjustRightInd w:val="0"/>
        <w:ind w:left="426" w:firstLine="282"/>
        <w:jc w:val="both"/>
        <w:textAlignment w:val="baseline"/>
        <w:rPr>
          <w:b/>
          <w:noProof/>
        </w:rPr>
      </w:pPr>
    </w:p>
    <w:p w:rsidR="00F81C34" w:rsidRPr="00A10FD8" w:rsidRDefault="00F81C34" w:rsidP="00BE7581">
      <w:pPr>
        <w:ind w:firstLine="720"/>
        <w:jc w:val="both"/>
      </w:pPr>
    </w:p>
    <w:p w:rsidR="00F81C34" w:rsidRPr="00A10FD8" w:rsidRDefault="00F81C34" w:rsidP="00BE7581">
      <w:pPr>
        <w:ind w:firstLine="720"/>
        <w:jc w:val="both"/>
      </w:pPr>
    </w:p>
    <w:p w:rsidR="00F81C34" w:rsidRPr="00A10FD8" w:rsidRDefault="00F81C34" w:rsidP="00BE7581">
      <w:pPr>
        <w:ind w:firstLine="720"/>
        <w:jc w:val="both"/>
        <w:rPr>
          <w:lang w:val="en-US"/>
        </w:rPr>
      </w:pPr>
    </w:p>
    <w:p w:rsidR="00401D55" w:rsidRPr="00A10FD8" w:rsidRDefault="00401D55" w:rsidP="00BE7581">
      <w:pPr>
        <w:ind w:firstLine="720"/>
        <w:jc w:val="both"/>
        <w:rPr>
          <w:lang w:val="en-US"/>
        </w:rPr>
      </w:pPr>
    </w:p>
    <w:p w:rsidR="00401D55" w:rsidRPr="00A10FD8" w:rsidRDefault="00401D55" w:rsidP="00BE7581">
      <w:pPr>
        <w:ind w:firstLine="720"/>
        <w:jc w:val="both"/>
        <w:rPr>
          <w:lang w:val="en-US"/>
        </w:rPr>
      </w:pPr>
    </w:p>
    <w:p w:rsidR="00401D55" w:rsidRPr="00A10FD8" w:rsidRDefault="00401D55" w:rsidP="00BE7581">
      <w:pPr>
        <w:ind w:firstLine="720"/>
        <w:jc w:val="both"/>
        <w:rPr>
          <w:lang w:val="en-US"/>
        </w:rPr>
      </w:pPr>
    </w:p>
    <w:p w:rsidR="00401D55" w:rsidRPr="00A10FD8" w:rsidRDefault="00401D55" w:rsidP="00BE7581">
      <w:pPr>
        <w:ind w:firstLine="720"/>
        <w:jc w:val="both"/>
        <w:rPr>
          <w:lang w:val="en-US"/>
        </w:rPr>
      </w:pPr>
    </w:p>
    <w:p w:rsidR="0042347B" w:rsidRPr="00A10FD8" w:rsidRDefault="0042347B" w:rsidP="00BE7581">
      <w:pPr>
        <w:ind w:firstLine="720"/>
        <w:jc w:val="both"/>
      </w:pPr>
    </w:p>
    <w:p w:rsidR="0042347B" w:rsidRPr="00A10FD8" w:rsidRDefault="0042347B" w:rsidP="00BE7581">
      <w:pPr>
        <w:ind w:firstLine="720"/>
        <w:jc w:val="both"/>
      </w:pPr>
    </w:p>
    <w:p w:rsidR="00F81C34" w:rsidRPr="00A10FD8" w:rsidRDefault="00F81C34" w:rsidP="00BE7581">
      <w:pPr>
        <w:ind w:firstLine="720"/>
        <w:jc w:val="both"/>
      </w:pPr>
    </w:p>
    <w:p w:rsidR="00F81C34" w:rsidRPr="00A10FD8" w:rsidRDefault="002374DE" w:rsidP="00D01118">
      <w:pPr>
        <w:ind w:firstLine="12"/>
        <w:jc w:val="center"/>
        <w:rPr>
          <w:b/>
          <w:sz w:val="32"/>
          <w:szCs w:val="32"/>
        </w:rPr>
      </w:pPr>
      <w:r w:rsidRPr="00A10FD8">
        <w:rPr>
          <w:b/>
          <w:sz w:val="32"/>
          <w:szCs w:val="32"/>
        </w:rPr>
        <w:t xml:space="preserve">    </w:t>
      </w:r>
      <w:r w:rsidR="009A0E17">
        <w:rPr>
          <w:b/>
          <w:noProof/>
          <w:sz w:val="32"/>
          <w:szCs w:val="32"/>
        </w:rPr>
        <mc:AlternateContent>
          <mc:Choice Requires="wps">
            <w:drawing>
              <wp:inline distT="0" distB="0" distL="0" distR="0">
                <wp:extent cx="4963160" cy="655955"/>
                <wp:effectExtent l="9525" t="0" r="0" b="3048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3160" cy="6559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5E87" w:rsidRDefault="007F5E87" w:rsidP="009A0E17">
                            <w:pPr>
                              <w:pStyle w:val="ac"/>
                              <w:spacing w:before="0"/>
                              <w:jc w:val="center"/>
                              <w:rPr>
                                <w:sz w:val="24"/>
                                <w:szCs w:val="24"/>
                              </w:rPr>
                            </w:pPr>
                            <w:r w:rsidRPr="001A446E">
                              <w:rPr>
                                <w:color w:val="336699"/>
                                <w:sz w:val="72"/>
                                <w:szCs w:val="72"/>
                                <w14:shadow w14:blurRad="0" w14:dist="45847" w14:dir="2021404" w14:sx="100000" w14:sy="100000" w14:kx="0" w14:ky="0" w14:algn="ctr">
                                  <w14:srgbClr w14:val="B2B2B2">
                                    <w14:alpha w14:val="20000"/>
                                  </w14:srgbClr>
                                </w14:shadow>
                              </w:rPr>
                              <w:t xml:space="preserve">ОТЧЕТЕН ДОКЛАД </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WordArt 1" o:spid="_x0000_s1026" type="#_x0000_t202" style="width:390.8pt;height:5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" filled="f" stroked="f">
                <v:stroke joinstyle="round"/>
                <o:lock v:ext="edit" shapetype="t"/>
                <v:textbox style="mso-fit-shape-to-text:t">
                  <w:txbxContent>
                    <w:p w:rsidR="007F5E87" w:rsidRDefault="007F5E87" w:rsidP="009A0E17">
                      <w:pPr>
                        <w:pStyle w:val="ac"/>
                        <w:spacing w:before="0"/>
                        <w:jc w:val="center"/>
                        <w:rPr>
                          <w:sz w:val="24"/>
                          <w:szCs w:val="24"/>
                        </w:rPr>
                      </w:pPr>
                      <w:r w:rsidRPr="001A446E">
                        <w:rPr>
                          <w:color w:val="336699"/>
                          <w:sz w:val="72"/>
                          <w:szCs w:val="72"/>
                          <w14:shadow w14:blurRad="0" w14:dist="45847" w14:dir="2021404" w14:sx="100000" w14:sy="100000" w14:kx="0" w14:ky="0" w14:algn="ctr">
                            <w14:srgbClr w14:val="B2B2B2">
                              <w14:alpha w14:val="20000"/>
                            </w14:srgbClr>
                          </w14:shadow>
                        </w:rPr>
                        <w:t xml:space="preserve">ОТЧЕТЕН ДОКЛАД </w:t>
                      </w:r>
                    </w:p>
                  </w:txbxContent>
                </v:textbox>
                <w10:anchorlock/>
              </v:shape>
            </w:pict>
          </mc:Fallback>
        </mc:AlternateContent>
      </w:r>
    </w:p>
    <w:p w:rsidR="00775629" w:rsidRPr="00A10FD8" w:rsidRDefault="009A0E17" w:rsidP="00D01118">
      <w:pPr>
        <w:ind w:firstLine="12"/>
        <w:jc w:val="center"/>
        <w:rPr>
          <w:b/>
          <w:sz w:val="32"/>
          <w:szCs w:val="32"/>
          <w:u w:val="single"/>
        </w:rPr>
      </w:pPr>
      <w:r>
        <w:rPr>
          <w:b/>
          <w:sz w:val="32"/>
          <w:szCs w:val="32"/>
          <w:u w:val="single"/>
        </w:rPr>
        <w:t>РЕЗЮМЕ</w:t>
      </w:r>
    </w:p>
    <w:p w:rsidR="0042347B" w:rsidRPr="00A10FD8" w:rsidRDefault="0042347B" w:rsidP="00D01118">
      <w:pPr>
        <w:ind w:firstLine="12"/>
        <w:jc w:val="center"/>
        <w:rPr>
          <w:b/>
          <w:sz w:val="32"/>
          <w:szCs w:val="32"/>
          <w:u w:val="single"/>
        </w:rPr>
      </w:pPr>
    </w:p>
    <w:p w:rsidR="00775629" w:rsidRPr="00A10FD8" w:rsidRDefault="00C33DF6" w:rsidP="00FA7ED8">
      <w:pPr>
        <w:ind w:firstLine="12"/>
        <w:jc w:val="center"/>
        <w:rPr>
          <w:b/>
          <w:sz w:val="32"/>
          <w:szCs w:val="32"/>
          <w:u w:val="single"/>
        </w:rPr>
      </w:pPr>
      <w:r w:rsidRPr="00A10FD8">
        <w:rPr>
          <w:b/>
          <w:sz w:val="32"/>
          <w:szCs w:val="32"/>
          <w:u w:val="single"/>
        </w:rPr>
        <w:t>ЗА ДЕЙНОСТТА НА ОКРЪЖНА</w:t>
      </w:r>
      <w:r w:rsidR="00512FED" w:rsidRPr="00A10FD8">
        <w:rPr>
          <w:b/>
          <w:sz w:val="32"/>
          <w:szCs w:val="32"/>
          <w:u w:val="single"/>
        </w:rPr>
        <w:t xml:space="preserve"> </w:t>
      </w:r>
      <w:r w:rsidRPr="00A10FD8">
        <w:rPr>
          <w:b/>
          <w:sz w:val="32"/>
          <w:szCs w:val="32"/>
          <w:u w:val="single"/>
        </w:rPr>
        <w:t>ПРОКУРАТУРА</w:t>
      </w:r>
      <w:r w:rsidR="002374DE" w:rsidRPr="00A10FD8">
        <w:rPr>
          <w:b/>
          <w:sz w:val="32"/>
          <w:szCs w:val="32"/>
          <w:u w:val="single"/>
        </w:rPr>
        <w:t xml:space="preserve"> СМОЛЯН</w:t>
      </w:r>
    </w:p>
    <w:p w:rsidR="002374DE" w:rsidRPr="00A10FD8" w:rsidRDefault="002374DE" w:rsidP="00FA7ED8">
      <w:pPr>
        <w:ind w:firstLine="12"/>
        <w:jc w:val="center"/>
        <w:rPr>
          <w:b/>
          <w:sz w:val="32"/>
          <w:szCs w:val="32"/>
          <w:u w:val="single"/>
        </w:rPr>
      </w:pPr>
    </w:p>
    <w:p w:rsidR="00BE7581" w:rsidRPr="00A10FD8" w:rsidRDefault="00C33DF6" w:rsidP="00FA7ED8">
      <w:pPr>
        <w:jc w:val="center"/>
        <w:rPr>
          <w:b/>
          <w:sz w:val="32"/>
          <w:szCs w:val="32"/>
          <w:u w:val="single"/>
        </w:rPr>
      </w:pPr>
      <w:r w:rsidRPr="00A10FD8">
        <w:rPr>
          <w:b/>
          <w:sz w:val="32"/>
          <w:szCs w:val="32"/>
          <w:u w:val="single"/>
        </w:rPr>
        <w:t>ЗА</w:t>
      </w:r>
      <w:r w:rsidR="00BD4BBF" w:rsidRPr="00A10FD8">
        <w:rPr>
          <w:b/>
          <w:sz w:val="32"/>
          <w:szCs w:val="32"/>
          <w:u w:val="single"/>
        </w:rPr>
        <w:t xml:space="preserve"> </w:t>
      </w:r>
      <w:r w:rsidRPr="00A10FD8">
        <w:rPr>
          <w:b/>
          <w:sz w:val="32"/>
          <w:szCs w:val="32"/>
          <w:u w:val="single"/>
        </w:rPr>
        <w:t xml:space="preserve"> 20</w:t>
      </w:r>
      <w:r w:rsidR="00B86BF0" w:rsidRPr="00A10FD8">
        <w:rPr>
          <w:b/>
          <w:sz w:val="32"/>
          <w:szCs w:val="32"/>
          <w:u w:val="single"/>
          <w:lang w:val="en-US"/>
        </w:rPr>
        <w:t>2</w:t>
      </w:r>
      <w:r w:rsidR="00A10FD8">
        <w:rPr>
          <w:b/>
          <w:sz w:val="32"/>
          <w:szCs w:val="32"/>
          <w:u w:val="single"/>
        </w:rPr>
        <w:t>4</w:t>
      </w:r>
      <w:r w:rsidRPr="00A10FD8">
        <w:rPr>
          <w:b/>
          <w:sz w:val="32"/>
          <w:szCs w:val="32"/>
          <w:u w:val="single"/>
        </w:rPr>
        <w:t xml:space="preserve"> </w:t>
      </w:r>
      <w:r w:rsidR="0068184C" w:rsidRPr="00A10FD8">
        <w:rPr>
          <w:b/>
          <w:sz w:val="32"/>
          <w:szCs w:val="32"/>
          <w:u w:val="single"/>
        </w:rPr>
        <w:t>г</w:t>
      </w:r>
      <w:r w:rsidRPr="00A10FD8">
        <w:rPr>
          <w:b/>
          <w:sz w:val="32"/>
          <w:szCs w:val="32"/>
          <w:u w:val="single"/>
        </w:rPr>
        <w:t>.</w:t>
      </w:r>
    </w:p>
    <w:p w:rsidR="00BE7581" w:rsidRPr="00A10FD8" w:rsidRDefault="00BE7581" w:rsidP="00FA7ED8">
      <w:pPr>
        <w:ind w:left="2640" w:firstLine="900"/>
        <w:jc w:val="center"/>
        <w:rPr>
          <w:b/>
        </w:rPr>
      </w:pPr>
    </w:p>
    <w:p w:rsidR="00C33DF6" w:rsidRPr="00A10FD8" w:rsidRDefault="00C33DF6" w:rsidP="00FA7ED8">
      <w:pPr>
        <w:ind w:left="2640" w:firstLine="900"/>
        <w:jc w:val="center"/>
        <w:rPr>
          <w:b/>
        </w:rPr>
      </w:pPr>
    </w:p>
    <w:p w:rsidR="00F81C34" w:rsidRPr="00A10FD8" w:rsidRDefault="00F81C34" w:rsidP="00FA7ED8">
      <w:pPr>
        <w:ind w:left="2640" w:firstLine="900"/>
        <w:jc w:val="center"/>
        <w:rPr>
          <w:b/>
        </w:rPr>
      </w:pPr>
    </w:p>
    <w:p w:rsidR="00F81C34" w:rsidRPr="00A10FD8" w:rsidRDefault="00F81C34" w:rsidP="00FA7ED8">
      <w:pPr>
        <w:ind w:left="2640" w:firstLine="900"/>
        <w:jc w:val="center"/>
        <w:rPr>
          <w:b/>
        </w:rPr>
      </w:pPr>
    </w:p>
    <w:p w:rsidR="00F81C34" w:rsidRPr="00A10FD8" w:rsidRDefault="00F81C34"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2A5C08" w:rsidRPr="00A10FD8" w:rsidRDefault="002A5C08" w:rsidP="00FA7ED8">
      <w:pPr>
        <w:ind w:left="2640" w:firstLine="900"/>
        <w:jc w:val="center"/>
        <w:rPr>
          <w:b/>
        </w:rPr>
      </w:pPr>
    </w:p>
    <w:p w:rsidR="00F81C34" w:rsidRPr="00A10FD8" w:rsidRDefault="00F81C34" w:rsidP="00FA7ED8">
      <w:pPr>
        <w:ind w:left="2640" w:firstLine="900"/>
        <w:jc w:val="center"/>
        <w:rPr>
          <w:b/>
        </w:rPr>
      </w:pPr>
    </w:p>
    <w:p w:rsidR="00F9452B" w:rsidRPr="00A10FD8" w:rsidRDefault="00F9452B" w:rsidP="00FA7ED8">
      <w:pPr>
        <w:ind w:left="2640" w:firstLine="900"/>
        <w:jc w:val="center"/>
        <w:rPr>
          <w:b/>
        </w:rPr>
      </w:pPr>
    </w:p>
    <w:p w:rsidR="00F9452B" w:rsidRPr="00A10FD8" w:rsidRDefault="00F9452B" w:rsidP="00FA7ED8">
      <w:pPr>
        <w:ind w:left="2640" w:firstLine="900"/>
        <w:jc w:val="center"/>
        <w:rPr>
          <w:b/>
        </w:rPr>
      </w:pPr>
    </w:p>
    <w:p w:rsidR="00F9452B" w:rsidRPr="00A10FD8" w:rsidRDefault="00F9452B" w:rsidP="00FA7ED8">
      <w:pPr>
        <w:ind w:left="2640" w:firstLine="900"/>
        <w:jc w:val="center"/>
        <w:rPr>
          <w:b/>
        </w:rPr>
      </w:pPr>
    </w:p>
    <w:p w:rsidR="00F81C34" w:rsidRPr="00A10FD8" w:rsidRDefault="00F81C34" w:rsidP="00FA7ED8">
      <w:pPr>
        <w:ind w:left="2640" w:firstLine="900"/>
        <w:jc w:val="center"/>
        <w:rPr>
          <w:b/>
        </w:rPr>
      </w:pPr>
    </w:p>
    <w:p w:rsidR="00F81C34" w:rsidRPr="00A10FD8" w:rsidRDefault="002A5C08" w:rsidP="00FA7ED8">
      <w:pPr>
        <w:jc w:val="center"/>
        <w:rPr>
          <w:b/>
          <w:sz w:val="32"/>
          <w:szCs w:val="32"/>
        </w:rPr>
      </w:pPr>
      <w:r w:rsidRPr="00A10FD8">
        <w:rPr>
          <w:b/>
          <w:sz w:val="32"/>
          <w:szCs w:val="32"/>
        </w:rPr>
        <w:t>г</w:t>
      </w:r>
      <w:r w:rsidR="00F81C34" w:rsidRPr="00A10FD8">
        <w:rPr>
          <w:b/>
          <w:sz w:val="32"/>
          <w:szCs w:val="32"/>
        </w:rPr>
        <w:t>р. СМОЛЯН</w:t>
      </w:r>
    </w:p>
    <w:p w:rsidR="00F81C34" w:rsidRPr="00A10FD8" w:rsidRDefault="008A75B0" w:rsidP="00FA7ED8">
      <w:pPr>
        <w:jc w:val="center"/>
        <w:rPr>
          <w:b/>
          <w:sz w:val="32"/>
          <w:szCs w:val="32"/>
        </w:rPr>
      </w:pPr>
      <w:r w:rsidRPr="00A10FD8">
        <w:rPr>
          <w:b/>
          <w:sz w:val="32"/>
          <w:szCs w:val="32"/>
          <w:lang w:val="en-US"/>
        </w:rPr>
        <w:t>1</w:t>
      </w:r>
      <w:r w:rsidR="005E0705">
        <w:rPr>
          <w:b/>
          <w:sz w:val="32"/>
          <w:szCs w:val="32"/>
        </w:rPr>
        <w:t>4</w:t>
      </w:r>
      <w:r w:rsidR="002A5C08" w:rsidRPr="00A10FD8">
        <w:rPr>
          <w:b/>
          <w:sz w:val="32"/>
          <w:szCs w:val="32"/>
        </w:rPr>
        <w:t>.02.20</w:t>
      </w:r>
      <w:r w:rsidR="009E70C4" w:rsidRPr="00A10FD8">
        <w:rPr>
          <w:b/>
          <w:sz w:val="32"/>
          <w:szCs w:val="32"/>
        </w:rPr>
        <w:t>2</w:t>
      </w:r>
      <w:r w:rsidR="00A10FD8">
        <w:rPr>
          <w:b/>
          <w:sz w:val="32"/>
          <w:szCs w:val="32"/>
        </w:rPr>
        <w:t>5</w:t>
      </w:r>
      <w:r w:rsidR="0039225F" w:rsidRPr="00A10FD8">
        <w:rPr>
          <w:b/>
          <w:sz w:val="32"/>
          <w:szCs w:val="32"/>
        </w:rPr>
        <w:t xml:space="preserve"> </w:t>
      </w:r>
      <w:r w:rsidR="002A5C08" w:rsidRPr="00A10FD8">
        <w:rPr>
          <w:b/>
          <w:sz w:val="32"/>
          <w:szCs w:val="32"/>
        </w:rPr>
        <w:t>г.</w:t>
      </w:r>
    </w:p>
    <w:p w:rsidR="00F81C34" w:rsidRPr="00A10FD8" w:rsidRDefault="00F81C34" w:rsidP="00FA7ED8">
      <w:pPr>
        <w:ind w:left="2640" w:firstLine="900"/>
        <w:jc w:val="center"/>
        <w:rPr>
          <w:b/>
          <w:color w:val="FF0000"/>
        </w:rPr>
      </w:pPr>
    </w:p>
    <w:p w:rsidR="00F81C34" w:rsidRPr="00A10FD8" w:rsidRDefault="00F81C34" w:rsidP="00FA7ED8">
      <w:pPr>
        <w:ind w:left="2640" w:firstLine="900"/>
        <w:jc w:val="center"/>
        <w:rPr>
          <w:b/>
          <w:color w:val="FF0000"/>
        </w:rPr>
      </w:pPr>
    </w:p>
    <w:p w:rsidR="004E26E8" w:rsidRPr="00A10FD8" w:rsidRDefault="004E26E8" w:rsidP="00FA7ED8">
      <w:pPr>
        <w:ind w:left="2640" w:firstLine="900"/>
        <w:jc w:val="center"/>
        <w:rPr>
          <w:b/>
          <w:color w:val="FF0000"/>
        </w:rPr>
      </w:pPr>
    </w:p>
    <w:p w:rsidR="004E26E8" w:rsidRPr="00A10FD8" w:rsidRDefault="004E26E8" w:rsidP="00C33DF6">
      <w:pPr>
        <w:ind w:left="2640" w:firstLine="900"/>
        <w:jc w:val="center"/>
        <w:rPr>
          <w:b/>
          <w:color w:val="FF0000"/>
        </w:rPr>
      </w:pPr>
    </w:p>
    <w:p w:rsidR="004E26E8" w:rsidRDefault="004E26E8" w:rsidP="00C33DF6">
      <w:pPr>
        <w:ind w:left="2640" w:firstLine="900"/>
        <w:jc w:val="center"/>
        <w:rPr>
          <w:b/>
          <w:color w:val="FF0000"/>
        </w:rPr>
      </w:pPr>
    </w:p>
    <w:p w:rsidR="005E0705" w:rsidRPr="00A10FD8" w:rsidRDefault="005E0705" w:rsidP="00C33DF6">
      <w:pPr>
        <w:ind w:left="2640" w:firstLine="900"/>
        <w:jc w:val="center"/>
        <w:rPr>
          <w:b/>
          <w:color w:val="FF0000"/>
        </w:rPr>
      </w:pPr>
    </w:p>
    <w:p w:rsidR="004E26E8" w:rsidRPr="00A10FD8" w:rsidRDefault="004E26E8" w:rsidP="00C33DF6">
      <w:pPr>
        <w:ind w:left="2640" w:firstLine="900"/>
        <w:jc w:val="center"/>
        <w:rPr>
          <w:b/>
          <w:color w:val="FF0000"/>
        </w:rPr>
      </w:pPr>
    </w:p>
    <w:p w:rsidR="001A3108" w:rsidRPr="00A10FD8" w:rsidRDefault="001A3108" w:rsidP="00C33DF6">
      <w:pPr>
        <w:ind w:left="2640" w:firstLine="900"/>
        <w:jc w:val="center"/>
        <w:rPr>
          <w:b/>
          <w:color w:val="FF0000"/>
        </w:rPr>
      </w:pPr>
    </w:p>
    <w:p w:rsidR="00137B79" w:rsidRPr="00A73D28" w:rsidRDefault="00BE7581" w:rsidP="007E7BDC">
      <w:pPr>
        <w:jc w:val="center"/>
        <w:rPr>
          <w:b/>
          <w:u w:val="single"/>
        </w:rPr>
      </w:pPr>
      <w:r w:rsidRPr="00A73D28">
        <w:rPr>
          <w:b/>
          <w:u w:val="single"/>
        </w:rPr>
        <w:lastRenderedPageBreak/>
        <w:t xml:space="preserve">Р А З Д Е Л </w:t>
      </w:r>
      <w:r w:rsidR="00137B79" w:rsidRPr="00A73D28">
        <w:rPr>
          <w:b/>
          <w:u w:val="single"/>
        </w:rPr>
        <w:t xml:space="preserve"> І</w:t>
      </w:r>
    </w:p>
    <w:p w:rsidR="00BE7581" w:rsidRPr="00A73D28" w:rsidRDefault="00BE7581" w:rsidP="00451C93">
      <w:pPr>
        <w:ind w:left="2640" w:firstLine="900"/>
        <w:jc w:val="both"/>
        <w:rPr>
          <w:b/>
        </w:rPr>
      </w:pPr>
    </w:p>
    <w:p w:rsidR="00137B79" w:rsidRPr="00A73D28" w:rsidRDefault="006E61AF" w:rsidP="00E304CA">
      <w:pPr>
        <w:jc w:val="center"/>
        <w:rPr>
          <w:b/>
          <w:u w:val="single"/>
          <w:lang w:val="en-US"/>
        </w:rPr>
      </w:pPr>
      <w:r w:rsidRPr="00A73D28">
        <w:rPr>
          <w:b/>
          <w:u w:val="single"/>
        </w:rPr>
        <w:t>ОБОБЩЕНИ ИЗВОДИ ЗА ДЕЙНОСТТА НА ПРОКУРАТУРАТА И РАЗСЛЕДВАЩИТЕ ОРГАНИ</w:t>
      </w:r>
    </w:p>
    <w:p w:rsidR="007E7BDC" w:rsidRPr="00A73D28" w:rsidRDefault="007E7BDC" w:rsidP="00E304CA">
      <w:pPr>
        <w:jc w:val="center"/>
        <w:rPr>
          <w:b/>
          <w:u w:val="single"/>
          <w:lang w:val="en-US"/>
        </w:rPr>
      </w:pPr>
    </w:p>
    <w:p w:rsidR="00A16CDD" w:rsidRPr="00A73D28" w:rsidRDefault="00A16CDD" w:rsidP="00A16CDD">
      <w:pPr>
        <w:ind w:firstLine="720"/>
        <w:jc w:val="both"/>
      </w:pPr>
      <w:r w:rsidRPr="00A73D28">
        <w:t xml:space="preserve">                        </w:t>
      </w:r>
    </w:p>
    <w:p w:rsidR="00A16CDD" w:rsidRPr="00A73D28" w:rsidRDefault="00014DE5" w:rsidP="007E7BDC">
      <w:pPr>
        <w:ind w:firstLine="708"/>
        <w:jc w:val="both"/>
        <w:rPr>
          <w:b/>
        </w:rPr>
      </w:pPr>
      <w:r w:rsidRPr="00A73D28">
        <w:rPr>
          <w:b/>
          <w:lang w:val="en-US"/>
        </w:rPr>
        <w:t>I</w:t>
      </w:r>
      <w:r w:rsidR="00A16CDD" w:rsidRPr="00A73D28">
        <w:rPr>
          <w:b/>
          <w:lang w:val="ru-RU"/>
        </w:rPr>
        <w:t xml:space="preserve">. </w:t>
      </w:r>
      <w:r w:rsidR="00A574D2" w:rsidRPr="00A73D28">
        <w:rPr>
          <w:b/>
          <w:u w:val="single"/>
          <w:lang w:val="ru-RU"/>
        </w:rPr>
        <w:t>Р</w:t>
      </w:r>
      <w:r w:rsidR="006350CA" w:rsidRPr="00A73D28">
        <w:rPr>
          <w:b/>
          <w:u w:val="single"/>
        </w:rPr>
        <w:t>езултати и тенденции в противодействието на престъпността.</w:t>
      </w:r>
      <w:r w:rsidR="00A16CDD" w:rsidRPr="00A73D28">
        <w:rPr>
          <w:b/>
          <w:u w:val="single"/>
        </w:rPr>
        <w:t xml:space="preserve"> </w:t>
      </w:r>
      <w:r w:rsidR="00A700BD" w:rsidRPr="00A73D28">
        <w:rPr>
          <w:b/>
          <w:u w:val="single"/>
        </w:rPr>
        <w:t>Фактори с актуално и дългосрочно значение за ефективността на органите на ДП и другите правоприлагащи органи, ангажирани с противодействието на престъпността.</w:t>
      </w:r>
    </w:p>
    <w:p w:rsidR="00A16CDD" w:rsidRPr="00A73D28" w:rsidRDefault="00A16CDD" w:rsidP="007E7BDC">
      <w:pPr>
        <w:jc w:val="both"/>
      </w:pPr>
      <w:r w:rsidRPr="00A73D28">
        <w:t xml:space="preserve"> </w:t>
      </w:r>
    </w:p>
    <w:p w:rsidR="00CD3043" w:rsidRPr="00A3083F" w:rsidRDefault="00CD3043" w:rsidP="00F33F55">
      <w:pPr>
        <w:tabs>
          <w:tab w:val="left" w:pos="9864"/>
          <w:tab w:val="left" w:pos="9900"/>
        </w:tabs>
        <w:ind w:right="-36" w:firstLine="900"/>
        <w:jc w:val="both"/>
        <w:rPr>
          <w:b/>
        </w:rPr>
      </w:pPr>
      <w:r w:rsidRPr="00A3083F">
        <w:rPr>
          <w:b/>
        </w:rPr>
        <w:t>Състояние, динамика и структура на престъпността, както и прогнозни тенденции в състоянието на престъпността:</w:t>
      </w:r>
    </w:p>
    <w:p w:rsidR="00D04870" w:rsidRDefault="00D04870" w:rsidP="00C15B28">
      <w:pPr>
        <w:tabs>
          <w:tab w:val="left" w:pos="1134"/>
        </w:tabs>
        <w:ind w:firstLine="851"/>
        <w:jc w:val="both"/>
      </w:pPr>
      <w:r>
        <w:t xml:space="preserve">През 2024 г. статистическите данни отново отчитат ниска криминална престъпност </w:t>
      </w:r>
      <w:r w:rsidR="008425E5">
        <w:t>в</w:t>
      </w:r>
      <w:r>
        <w:t xml:space="preserve"> </w:t>
      </w:r>
      <w:r w:rsidR="008425E5">
        <w:t xml:space="preserve">съдебния район на ОП – Смолян </w:t>
      </w:r>
      <w:r>
        <w:t xml:space="preserve">– едва </w:t>
      </w:r>
      <w:r w:rsidRPr="007F5E87">
        <w:rPr>
          <w:b/>
          <w:u w:val="single"/>
        </w:rPr>
        <w:t>0,7%</w:t>
      </w:r>
      <w:r>
        <w:t xml:space="preserve"> от регистрираните в страната криминални престъпления, които съотнесени към 100 хил. от населението са </w:t>
      </w:r>
      <w:r w:rsidRPr="007F5E87">
        <w:rPr>
          <w:b/>
          <w:u w:val="single"/>
        </w:rPr>
        <w:t>467,</w:t>
      </w:r>
      <w:r w:rsidR="008425E5" w:rsidRPr="007F5E87">
        <w:rPr>
          <w:b/>
          <w:u w:val="single"/>
        </w:rPr>
        <w:t xml:space="preserve"> </w:t>
      </w:r>
      <w:r w:rsidRPr="007F5E87">
        <w:rPr>
          <w:b/>
          <w:u w:val="single"/>
        </w:rPr>
        <w:t>2</w:t>
      </w:r>
      <w:r>
        <w:t xml:space="preserve"> престъпления при </w:t>
      </w:r>
      <w:r w:rsidRPr="007F5E87">
        <w:rPr>
          <w:i/>
          <w:u w:val="single"/>
        </w:rPr>
        <w:t>1047,5</w:t>
      </w:r>
      <w:r>
        <w:t xml:space="preserve"> средно за страната. Криминалната активност на населението в областта е сред най-ниските за страната.</w:t>
      </w:r>
    </w:p>
    <w:p w:rsidR="00D04870" w:rsidRPr="0075085C" w:rsidRDefault="00D04870" w:rsidP="00D04870">
      <w:pPr>
        <w:spacing w:line="320" w:lineRule="exact"/>
        <w:ind w:firstLine="851"/>
        <w:jc w:val="both"/>
      </w:pPr>
      <w:r w:rsidRPr="0075085C">
        <w:t xml:space="preserve">В структурата на </w:t>
      </w:r>
      <w:r w:rsidRPr="007F5E87">
        <w:rPr>
          <w:b/>
          <w:sz w:val="28"/>
          <w:szCs w:val="28"/>
          <w:u w:val="single"/>
        </w:rPr>
        <w:t>криминалната</w:t>
      </w:r>
      <w:r w:rsidRPr="0075085C">
        <w:t xml:space="preserve"> престъпност доминиращи са </w:t>
      </w:r>
      <w:r w:rsidRPr="007F5E87">
        <w:rPr>
          <w:b/>
          <w:i/>
          <w:u w:val="single"/>
        </w:rPr>
        <w:t>общоопасните</w:t>
      </w:r>
      <w:r w:rsidRPr="0075085C">
        <w:t xml:space="preserve"> престъпления, което се превръща в устойчива тенденция за обслужваната територия през последните 9 години. </w:t>
      </w:r>
    </w:p>
    <w:p w:rsidR="00D04870" w:rsidRDefault="00D04870" w:rsidP="00D04870">
      <w:pPr>
        <w:spacing w:line="320" w:lineRule="exact"/>
        <w:ind w:firstLine="851"/>
        <w:jc w:val="both"/>
      </w:pPr>
      <w:r>
        <w:t xml:space="preserve">В структурата на </w:t>
      </w:r>
      <w:r w:rsidRPr="007F5E87">
        <w:rPr>
          <w:b/>
          <w:sz w:val="28"/>
          <w:szCs w:val="28"/>
          <w:u w:val="single"/>
        </w:rPr>
        <w:t>икономическа</w:t>
      </w:r>
      <w:r>
        <w:t xml:space="preserve"> престъпност водещи са </w:t>
      </w:r>
      <w:r w:rsidR="007F5E87">
        <w:t>(</w:t>
      </w:r>
      <w:r w:rsidR="007F5E87">
        <w:rPr>
          <w:lang w:val="en-US"/>
        </w:rPr>
        <w:t>1</w:t>
      </w:r>
      <w:r w:rsidR="007F5E87">
        <w:t>)</w:t>
      </w:r>
      <w:r w:rsidRPr="007F5E87">
        <w:rPr>
          <w:b/>
          <w:i/>
          <w:u w:val="single"/>
        </w:rPr>
        <w:t>документните</w:t>
      </w:r>
      <w:r>
        <w:t xml:space="preserve"> престъпления, следвани от престъпленията в</w:t>
      </w:r>
      <w:r w:rsidR="007F5E87">
        <w:t xml:space="preserve"> (2)</w:t>
      </w:r>
      <w:r>
        <w:t xml:space="preserve"> </w:t>
      </w:r>
      <w:r w:rsidRPr="007F5E87">
        <w:rPr>
          <w:b/>
          <w:i/>
          <w:u w:val="single"/>
        </w:rPr>
        <w:t>горското стопанство</w:t>
      </w:r>
      <w:r>
        <w:t xml:space="preserve"> и престъпленията против кредиторите.</w:t>
      </w:r>
    </w:p>
    <w:p w:rsidR="00CD3043" w:rsidRPr="00B24F1A" w:rsidRDefault="00CD3043" w:rsidP="00F33F55">
      <w:pPr>
        <w:ind w:firstLine="851"/>
        <w:jc w:val="both"/>
        <w:rPr>
          <w:bCs/>
          <w:sz w:val="20"/>
          <w:szCs w:val="20"/>
        </w:rPr>
      </w:pPr>
      <w:r w:rsidRPr="00B24F1A">
        <w:t xml:space="preserve">От анализа и оценката на факторите, влияещи върху средата за сигурност в региона и на данните от статистическите таблици се налага извода, че се установяват устойчиви тенденции в развитието на криминалната престъпност, които на фона на общите за страната са в приемливи за обществото граници.  </w:t>
      </w:r>
      <w:r w:rsidR="00F33F55" w:rsidRPr="00B24F1A">
        <w:t>Н</w:t>
      </w:r>
      <w:r w:rsidRPr="00B24F1A">
        <w:t xml:space="preserve">е се очаква изменение на криминогенна обстановка в </w:t>
      </w:r>
      <w:r w:rsidR="00E953C3" w:rsidRPr="00B24F1A">
        <w:t>съдебния район</w:t>
      </w:r>
      <w:r w:rsidRPr="00B24F1A">
        <w:t>, освен ако не настъпи рязка промяна в средата за сигурност, повлияна от влиянието на външни криминогенни фактори.</w:t>
      </w:r>
      <w:r w:rsidR="007F5E87">
        <w:t xml:space="preserve"> </w:t>
      </w:r>
      <w:r w:rsidR="007F5E87" w:rsidRPr="007F5E87">
        <w:rPr>
          <w:b/>
          <w:i/>
          <w:u w:val="single"/>
        </w:rPr>
        <w:t>Забележка – Пътя през  Рудозем за Гърция</w:t>
      </w:r>
      <w:r w:rsidR="007F5E87">
        <w:t>.</w:t>
      </w:r>
    </w:p>
    <w:p w:rsidR="00AD3765" w:rsidRPr="00A10FD8" w:rsidRDefault="00AD3765" w:rsidP="00CD3043">
      <w:pPr>
        <w:ind w:firstLine="709"/>
        <w:jc w:val="both"/>
        <w:rPr>
          <w:color w:val="FF0000"/>
          <w:sz w:val="2"/>
          <w:szCs w:val="2"/>
        </w:rPr>
      </w:pPr>
    </w:p>
    <w:p w:rsidR="00E953C3" w:rsidRPr="00A10FD8" w:rsidRDefault="00E953C3" w:rsidP="00C835C0">
      <w:pPr>
        <w:tabs>
          <w:tab w:val="left" w:pos="1260"/>
        </w:tabs>
        <w:ind w:right="126" w:firstLine="709"/>
        <w:rPr>
          <w:b/>
          <w:color w:val="FF0000"/>
          <w:u w:val="single"/>
        </w:rPr>
      </w:pPr>
    </w:p>
    <w:p w:rsidR="00E953C3" w:rsidRPr="00A10FD8" w:rsidRDefault="00E953C3" w:rsidP="00C835C0">
      <w:pPr>
        <w:tabs>
          <w:tab w:val="left" w:pos="1260"/>
        </w:tabs>
        <w:ind w:right="126" w:firstLine="709"/>
        <w:rPr>
          <w:b/>
          <w:color w:val="FF0000"/>
          <w:u w:val="single"/>
        </w:rPr>
      </w:pPr>
    </w:p>
    <w:p w:rsidR="00C64EE6" w:rsidRDefault="00C64EE6" w:rsidP="009319FF">
      <w:pPr>
        <w:jc w:val="center"/>
        <w:rPr>
          <w:b/>
          <w:color w:val="FF0000"/>
          <w:u w:val="single"/>
        </w:rPr>
      </w:pPr>
    </w:p>
    <w:p w:rsidR="00B95004" w:rsidRPr="00A10FD8" w:rsidRDefault="00B95004" w:rsidP="009319FF">
      <w:pPr>
        <w:jc w:val="center"/>
        <w:rPr>
          <w:b/>
          <w:color w:val="FF0000"/>
          <w:u w:val="single"/>
        </w:rPr>
      </w:pPr>
    </w:p>
    <w:p w:rsidR="00EA0D3A" w:rsidRDefault="00EA0D3A" w:rsidP="000F2D48">
      <w:pPr>
        <w:jc w:val="center"/>
        <w:rPr>
          <w:b/>
          <w:u w:val="single"/>
        </w:rPr>
      </w:pPr>
    </w:p>
    <w:p w:rsidR="00EA0D3A" w:rsidRDefault="00EA0D3A" w:rsidP="000F2D48">
      <w:pPr>
        <w:jc w:val="center"/>
        <w:rPr>
          <w:b/>
          <w:u w:val="single"/>
        </w:rPr>
      </w:pPr>
    </w:p>
    <w:p w:rsidR="000F2D48" w:rsidRDefault="000F2D48" w:rsidP="000F2D48">
      <w:pPr>
        <w:jc w:val="center"/>
        <w:rPr>
          <w:b/>
          <w:u w:val="single"/>
        </w:rPr>
      </w:pPr>
      <w:r>
        <w:rPr>
          <w:b/>
          <w:u w:val="single"/>
        </w:rPr>
        <w:t>Р А З Д Е Л  ІІ</w:t>
      </w:r>
    </w:p>
    <w:p w:rsidR="000F2D48" w:rsidRDefault="000F2D48" w:rsidP="000F2D48">
      <w:pPr>
        <w:jc w:val="center"/>
        <w:rPr>
          <w:b/>
          <w:u w:val="single"/>
        </w:rPr>
      </w:pPr>
    </w:p>
    <w:p w:rsidR="000F2D48" w:rsidRDefault="000F2D48" w:rsidP="000F2D48">
      <w:pPr>
        <w:jc w:val="center"/>
        <w:rPr>
          <w:b/>
          <w:u w:val="single"/>
        </w:rPr>
      </w:pPr>
      <w:r>
        <w:rPr>
          <w:b/>
          <w:u w:val="single"/>
        </w:rPr>
        <w:t>ДЕЙНОСТ НА ТЕРИТОРИАЛНИТЕ ПРОКУРАТУРИ</w:t>
      </w:r>
    </w:p>
    <w:p w:rsidR="000F2D48" w:rsidRDefault="000F2D48" w:rsidP="000F2D48">
      <w:pPr>
        <w:jc w:val="center"/>
        <w:rPr>
          <w:b/>
          <w:u w:val="single"/>
        </w:rPr>
      </w:pPr>
    </w:p>
    <w:p w:rsidR="000F2D48" w:rsidRDefault="000F2D48" w:rsidP="000F2D48">
      <w:pPr>
        <w:jc w:val="center"/>
        <w:rPr>
          <w:b/>
          <w:u w:val="single"/>
        </w:rPr>
      </w:pPr>
      <w:r>
        <w:rPr>
          <w:b/>
        </w:rPr>
        <w:t xml:space="preserve">І.  </w:t>
      </w:r>
      <w:r>
        <w:rPr>
          <w:b/>
          <w:u w:val="single"/>
        </w:rPr>
        <w:t xml:space="preserve">ДОСЪДЕБНА ФАЗА </w:t>
      </w:r>
    </w:p>
    <w:p w:rsidR="000F2D48" w:rsidRDefault="000F2D48" w:rsidP="000F2D48">
      <w:pPr>
        <w:jc w:val="center"/>
        <w:rPr>
          <w:b/>
          <w:color w:val="FF0000"/>
          <w:u w:val="single"/>
        </w:rPr>
      </w:pPr>
    </w:p>
    <w:p w:rsidR="000F2D48" w:rsidRDefault="000F2D48" w:rsidP="00F14BD5">
      <w:pPr>
        <w:jc w:val="both"/>
        <w:rPr>
          <w:b/>
          <w:u w:val="single"/>
        </w:rPr>
      </w:pPr>
      <w:r>
        <w:rPr>
          <w:b/>
          <w:color w:val="FF0000"/>
        </w:rPr>
        <w:t xml:space="preserve">            </w:t>
      </w:r>
      <w:r>
        <w:rPr>
          <w:b/>
          <w:u w:val="single"/>
        </w:rPr>
        <w:t xml:space="preserve">Преписки. Проверки по чл. 145 ЗСВ – срочност, резултати, мерки. </w:t>
      </w:r>
    </w:p>
    <w:p w:rsidR="000F2D48" w:rsidRDefault="000F2D48" w:rsidP="000F2D48">
      <w:pPr>
        <w:ind w:left="720"/>
        <w:jc w:val="both"/>
        <w:rPr>
          <w:b/>
          <w:color w:val="FF0000"/>
        </w:rPr>
      </w:pPr>
    </w:p>
    <w:p w:rsidR="000F2D48" w:rsidRDefault="000F2D48" w:rsidP="000F2D48">
      <w:pPr>
        <w:jc w:val="both"/>
      </w:pPr>
      <w:r>
        <w:rPr>
          <w:color w:val="FF0000"/>
        </w:rPr>
        <w:tab/>
      </w:r>
      <w:bookmarkStart w:id="0" w:name="OLE_LINK163"/>
      <w:r>
        <w:t xml:space="preserve">През 2024 г. прокурорите от Смолянския регион са работили общо по </w:t>
      </w:r>
      <w:r w:rsidRPr="007F5E87">
        <w:rPr>
          <w:b/>
          <w:color w:val="FF0000"/>
          <w:sz w:val="28"/>
          <w:szCs w:val="28"/>
          <w:u w:val="single"/>
        </w:rPr>
        <w:t>1 718</w:t>
      </w:r>
      <w:r w:rsidRPr="007F5E87">
        <w:rPr>
          <w:color w:val="FF0000"/>
        </w:rPr>
        <w:t xml:space="preserve"> </w:t>
      </w:r>
      <w:r>
        <w:t xml:space="preserve">преписки, през 2023 г. по </w:t>
      </w:r>
      <w:r w:rsidRPr="007F5E87">
        <w:rPr>
          <w:b/>
          <w:i/>
          <w:u w:val="single"/>
        </w:rPr>
        <w:t>1 751</w:t>
      </w:r>
      <w:r>
        <w:t xml:space="preserve"> преписки, а през 2022 г. по </w:t>
      </w:r>
      <w:r w:rsidRPr="007F5E87">
        <w:rPr>
          <w:b/>
          <w:i/>
          <w:u w:val="single"/>
        </w:rPr>
        <w:t xml:space="preserve">1 </w:t>
      </w:r>
      <w:r w:rsidRPr="007F5E87">
        <w:rPr>
          <w:b/>
          <w:i/>
          <w:u w:val="single"/>
          <w:lang w:val="en-US"/>
        </w:rPr>
        <w:t>69</w:t>
      </w:r>
      <w:r w:rsidRPr="007F5E87">
        <w:rPr>
          <w:b/>
          <w:i/>
          <w:u w:val="single"/>
        </w:rPr>
        <w:t>3</w:t>
      </w:r>
      <w:r>
        <w:t xml:space="preserve"> преписки. </w:t>
      </w:r>
    </w:p>
    <w:p w:rsidR="000F2D48" w:rsidRDefault="000F2D48" w:rsidP="000F2D48">
      <w:pPr>
        <w:ind w:firstLine="708"/>
        <w:jc w:val="both"/>
      </w:pPr>
      <w:r>
        <w:rPr>
          <w:color w:val="FF0000"/>
        </w:rPr>
        <w:t xml:space="preserve"> </w:t>
      </w:r>
      <w:bookmarkStart w:id="1" w:name="OLE_LINK95"/>
      <w:r>
        <w:t xml:space="preserve">Сравнителният анализ на горните резултати сочи на </w:t>
      </w:r>
      <w:r w:rsidR="008425E5">
        <w:t>устойчивост на броя на преписките през последните три години -</w:t>
      </w:r>
      <w:r>
        <w:t xml:space="preserve">  </w:t>
      </w:r>
      <w:r w:rsidR="008425E5">
        <w:t>спрямо</w:t>
      </w:r>
      <w:r>
        <w:t xml:space="preserve"> 2023 г. </w:t>
      </w:r>
      <w:r w:rsidR="008425E5">
        <w:t xml:space="preserve">намаление </w:t>
      </w:r>
      <w:r>
        <w:t xml:space="preserve">с 33 бр. (или 1,9 %) и  ръст </w:t>
      </w:r>
      <w:r w:rsidR="008425E5">
        <w:t xml:space="preserve">спрямо </w:t>
      </w:r>
      <w:r>
        <w:t xml:space="preserve"> 2022 г. с  25 бр.  (или 1,5 %).</w:t>
      </w:r>
      <w:bookmarkEnd w:id="1"/>
    </w:p>
    <w:bookmarkEnd w:id="0"/>
    <w:p w:rsidR="000F2D48" w:rsidRPr="00D1687C" w:rsidRDefault="000F2D48" w:rsidP="000F2D48">
      <w:pPr>
        <w:jc w:val="both"/>
        <w:rPr>
          <w:b/>
        </w:rPr>
      </w:pPr>
      <w:r>
        <w:tab/>
        <w:t xml:space="preserve">От всички преписки, по които е работено през 2024 г., </w:t>
      </w:r>
      <w:r w:rsidRPr="007F5E87">
        <w:rPr>
          <w:b/>
          <w:u w:val="single"/>
        </w:rPr>
        <w:t>1 548</w:t>
      </w:r>
      <w:r w:rsidRPr="00D1687C">
        <w:rPr>
          <w:b/>
        </w:rPr>
        <w:t xml:space="preserve"> бр. са </w:t>
      </w:r>
      <w:r w:rsidRPr="007F5E87">
        <w:rPr>
          <w:b/>
          <w:i/>
        </w:rPr>
        <w:t>новообразувани</w:t>
      </w:r>
      <w:r w:rsidRPr="00D1687C">
        <w:rPr>
          <w:b/>
        </w:rPr>
        <w:t xml:space="preserve">. </w:t>
      </w:r>
    </w:p>
    <w:p w:rsidR="000F2D48" w:rsidRDefault="000F2D48" w:rsidP="000F2D48">
      <w:pPr>
        <w:jc w:val="both"/>
        <w:rPr>
          <w:color w:val="FF0000"/>
          <w:lang w:val="en-US"/>
        </w:rPr>
      </w:pPr>
    </w:p>
    <w:p w:rsidR="000F2D48" w:rsidRDefault="000F2D48" w:rsidP="000F2D48">
      <w:pPr>
        <w:jc w:val="both"/>
        <w:rPr>
          <w:color w:val="FF0000"/>
          <w:lang w:val="en-US"/>
        </w:rPr>
      </w:pPr>
      <w:r>
        <w:rPr>
          <w:noProof/>
        </w:rPr>
        <w:lastRenderedPageBreak/>
        <w:drawing>
          <wp:inline distT="0" distB="0" distL="0" distR="0" wp14:anchorId="683D79A3" wp14:editId="19703F34">
            <wp:extent cx="5972175" cy="4086225"/>
            <wp:effectExtent l="0" t="0" r="0"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2D48" w:rsidRDefault="000F2D48" w:rsidP="000F2D48">
      <w:pPr>
        <w:jc w:val="both"/>
        <w:rPr>
          <w:color w:val="FF0000"/>
        </w:rPr>
      </w:pPr>
      <w:r>
        <w:rPr>
          <w:color w:val="FF0000"/>
        </w:rPr>
        <w:tab/>
      </w:r>
    </w:p>
    <w:p w:rsidR="006F639B" w:rsidRDefault="000F2D48" w:rsidP="000F2D48">
      <w:pPr>
        <w:ind w:firstLine="720"/>
        <w:jc w:val="both"/>
      </w:pPr>
      <w:r>
        <w:t>Към 31.12.2024</w:t>
      </w:r>
      <w:r>
        <w:rPr>
          <w:lang w:val="en-US"/>
        </w:rPr>
        <w:t xml:space="preserve"> </w:t>
      </w:r>
      <w:r>
        <w:t xml:space="preserve">г., в прокуратурите от региона са </w:t>
      </w:r>
      <w:r w:rsidRPr="00BC073B">
        <w:rPr>
          <w:b/>
          <w:u w:val="single"/>
        </w:rPr>
        <w:t>решени</w:t>
      </w:r>
      <w:r>
        <w:t xml:space="preserve"> общо </w:t>
      </w:r>
      <w:r w:rsidRPr="00BC073B">
        <w:rPr>
          <w:b/>
          <w:u w:val="single"/>
        </w:rPr>
        <w:t>1 638</w:t>
      </w:r>
      <w:r>
        <w:t xml:space="preserve"> преписки, </w:t>
      </w:r>
      <w:r w:rsidR="006F639B">
        <w:t xml:space="preserve">колкото са били решени и през 2022г., а през 2023г. са били решени с </w:t>
      </w:r>
      <w:r>
        <w:t xml:space="preserve">15 броя </w:t>
      </w:r>
      <w:r w:rsidR="006F639B">
        <w:t xml:space="preserve">повече. </w:t>
      </w:r>
    </w:p>
    <w:p w:rsidR="000F2D48" w:rsidRDefault="000F2D48" w:rsidP="000F2D48">
      <w:pPr>
        <w:ind w:firstLine="720"/>
        <w:jc w:val="both"/>
      </w:pPr>
      <w:r>
        <w:t xml:space="preserve">От решените 1 638 преписки, </w:t>
      </w:r>
      <w:r w:rsidRPr="006F639B">
        <w:rPr>
          <w:b/>
        </w:rPr>
        <w:t>680</w:t>
      </w:r>
      <w:r>
        <w:t xml:space="preserve"> са приключени с постановен </w:t>
      </w:r>
      <w:r w:rsidRPr="006F639B">
        <w:rPr>
          <w:b/>
        </w:rPr>
        <w:t>отказ</w:t>
      </w:r>
      <w:r>
        <w:t xml:space="preserve"> да се образува досъдебно производство.  </w:t>
      </w:r>
    </w:p>
    <w:p w:rsidR="00BC073B" w:rsidRDefault="000F2D48" w:rsidP="000F2D48">
      <w:pPr>
        <w:ind w:firstLine="720"/>
        <w:jc w:val="both"/>
      </w:pPr>
      <w:r>
        <w:rPr>
          <w:b/>
        </w:rPr>
        <w:t xml:space="preserve">През отчетния период по </w:t>
      </w:r>
      <w:r w:rsidRPr="00BC073B">
        <w:rPr>
          <w:b/>
          <w:sz w:val="28"/>
          <w:szCs w:val="28"/>
          <w:u w:val="single"/>
        </w:rPr>
        <w:t>280</w:t>
      </w:r>
      <w:r>
        <w:rPr>
          <w:b/>
        </w:rPr>
        <w:t xml:space="preserve"> преписки са били </w:t>
      </w:r>
      <w:r w:rsidRPr="00BC073B">
        <w:rPr>
          <w:b/>
          <w:i/>
          <w:sz w:val="28"/>
          <w:szCs w:val="28"/>
          <w:u w:val="single"/>
        </w:rPr>
        <w:t>образувани</w:t>
      </w:r>
      <w:r>
        <w:rPr>
          <w:b/>
        </w:rPr>
        <w:t xml:space="preserve"> </w:t>
      </w:r>
      <w:r w:rsidRPr="00BC073B">
        <w:rPr>
          <w:b/>
          <w:i/>
          <w:u w:val="single"/>
        </w:rPr>
        <w:t>досъдебни производства</w:t>
      </w:r>
      <w:r>
        <w:rPr>
          <w:b/>
        </w:rPr>
        <w:t xml:space="preserve">, </w:t>
      </w:r>
      <w:r w:rsidRPr="00BC073B">
        <w:t xml:space="preserve">което е с 28 бр. по-малко от образуваните през 2023 г., когато техният брой е бил </w:t>
      </w:r>
      <w:r w:rsidRPr="00BC073B">
        <w:rPr>
          <w:i/>
          <w:u w:val="single"/>
        </w:rPr>
        <w:t>308</w:t>
      </w:r>
      <w:r w:rsidRPr="00BC073B">
        <w:t xml:space="preserve"> бр. и </w:t>
      </w:r>
    </w:p>
    <w:p w:rsidR="000F2D48" w:rsidRPr="00794907" w:rsidRDefault="000F2D48" w:rsidP="000F2D48">
      <w:pPr>
        <w:ind w:firstLine="720"/>
        <w:jc w:val="both"/>
        <w:rPr>
          <w:b/>
        </w:rPr>
      </w:pPr>
      <w:r w:rsidRPr="00BC073B">
        <w:rPr>
          <w:lang w:val="en-US"/>
        </w:rPr>
        <w:t xml:space="preserve"> </w:t>
      </w:r>
      <w:r w:rsidRPr="00BC073B">
        <w:t xml:space="preserve">с 25 бр. повече от 2022 г., </w:t>
      </w:r>
      <w:bookmarkStart w:id="2" w:name="OLE_LINK8"/>
      <w:r w:rsidRPr="00BC073B">
        <w:t>когато техният брой е бил</w:t>
      </w:r>
      <w:r w:rsidR="00BC073B">
        <w:t xml:space="preserve">                                     </w:t>
      </w:r>
      <w:r w:rsidRPr="00BC073B">
        <w:t xml:space="preserve"> </w:t>
      </w:r>
      <w:r w:rsidRPr="00BC073B">
        <w:rPr>
          <w:i/>
          <w:u w:val="single"/>
          <w:lang w:val="en-US"/>
        </w:rPr>
        <w:t>2</w:t>
      </w:r>
      <w:r w:rsidRPr="00BC073B">
        <w:rPr>
          <w:i/>
          <w:u w:val="single"/>
        </w:rPr>
        <w:t>55</w:t>
      </w:r>
      <w:r w:rsidRPr="00BC073B">
        <w:t xml:space="preserve"> бр.</w:t>
      </w:r>
      <w:r w:rsidRPr="00794907">
        <w:rPr>
          <w:b/>
        </w:rPr>
        <w:t xml:space="preserve"> </w:t>
      </w:r>
    </w:p>
    <w:bookmarkEnd w:id="2"/>
    <w:p w:rsidR="006F639B" w:rsidRDefault="006F639B" w:rsidP="000F2D48">
      <w:pPr>
        <w:ind w:firstLine="708"/>
        <w:jc w:val="both"/>
        <w:rPr>
          <w:b/>
        </w:rPr>
      </w:pPr>
    </w:p>
    <w:p w:rsidR="000F2D48" w:rsidRPr="00A076C7" w:rsidRDefault="000F2D48" w:rsidP="000F2D48">
      <w:pPr>
        <w:ind w:firstLine="708"/>
        <w:jc w:val="both"/>
        <w:rPr>
          <w:color w:val="FF0000"/>
        </w:rPr>
      </w:pPr>
      <w:r w:rsidRPr="00A076C7">
        <w:t xml:space="preserve">През 2024 г. по 492 бр. преписки е възлагана предварителна проверка,  докато през 2023 г. техния брой е бил 527 бр., а през 2022 г. - 508 бр. </w:t>
      </w:r>
      <w:r w:rsidR="006F639B" w:rsidRPr="00A076C7">
        <w:t xml:space="preserve"> налице е лек спад.</w:t>
      </w:r>
    </w:p>
    <w:p w:rsidR="000F2D48" w:rsidRDefault="000F2D48" w:rsidP="000F2D48">
      <w:pPr>
        <w:ind w:firstLine="708"/>
        <w:jc w:val="both"/>
        <w:rPr>
          <w:b/>
        </w:rPr>
      </w:pPr>
      <w:bookmarkStart w:id="3" w:name="OLE_LINK98"/>
      <w:bookmarkStart w:id="4" w:name="OLE_LINK187"/>
    </w:p>
    <w:p w:rsidR="00A076C7" w:rsidRDefault="000F2D48" w:rsidP="000F2D48">
      <w:pPr>
        <w:ind w:firstLine="720"/>
        <w:jc w:val="both"/>
        <w:rPr>
          <w:b/>
        </w:rPr>
      </w:pPr>
      <w:bookmarkStart w:id="5" w:name="OLE_LINK137"/>
      <w:bookmarkStart w:id="6" w:name="OLE_LINK11"/>
      <w:bookmarkStart w:id="7" w:name="OLE_LINK192"/>
      <w:bookmarkStart w:id="8" w:name="OLE_LINK99"/>
      <w:bookmarkEnd w:id="3"/>
      <w:bookmarkEnd w:id="4"/>
      <w:r>
        <w:rPr>
          <w:b/>
        </w:rPr>
        <w:t>През 2024 г. по сигнали на контролни органи са образувани 14 преписки</w:t>
      </w:r>
    </w:p>
    <w:p w:rsidR="00A076C7" w:rsidRDefault="006F639B" w:rsidP="000F2D48">
      <w:pPr>
        <w:ind w:firstLine="720"/>
        <w:jc w:val="both"/>
        <w:rPr>
          <w:b/>
        </w:rPr>
      </w:pPr>
      <w:r>
        <w:rPr>
          <w:b/>
        </w:rPr>
        <w:t>(</w:t>
      </w:r>
      <w:r>
        <w:t>25 преписки</w:t>
      </w:r>
      <w:r>
        <w:rPr>
          <w:b/>
        </w:rPr>
        <w:t xml:space="preserve"> </w:t>
      </w:r>
      <w:r w:rsidR="002E632B">
        <w:t>п</w:t>
      </w:r>
      <w:r>
        <w:t xml:space="preserve">рез 2023 г. </w:t>
      </w:r>
      <w:r w:rsidR="002E632B">
        <w:t xml:space="preserve">и </w:t>
      </w:r>
      <w:r>
        <w:t>15 преписки</w:t>
      </w:r>
      <w:r>
        <w:rPr>
          <w:b/>
        </w:rPr>
        <w:t xml:space="preserve"> </w:t>
      </w:r>
      <w:r w:rsidR="002E632B">
        <w:t>п</w:t>
      </w:r>
      <w:r>
        <w:t xml:space="preserve">рез 2022 г.) </w:t>
      </w:r>
      <w:r w:rsidR="00A076C7">
        <w:t xml:space="preserve">                                                  </w:t>
      </w:r>
      <w:r w:rsidR="000F2D48">
        <w:rPr>
          <w:b/>
        </w:rPr>
        <w:t xml:space="preserve">които </w:t>
      </w:r>
    </w:p>
    <w:p w:rsidR="000F2D48" w:rsidRDefault="000F2D48" w:rsidP="000F2D48">
      <w:pPr>
        <w:ind w:firstLine="720"/>
        <w:jc w:val="both"/>
        <w:rPr>
          <w:b/>
        </w:rPr>
      </w:pPr>
      <w:r>
        <w:rPr>
          <w:b/>
        </w:rPr>
        <w:t xml:space="preserve">са били </w:t>
      </w:r>
      <w:r w:rsidRPr="00A076C7">
        <w:rPr>
          <w:b/>
          <w:u w:val="single"/>
        </w:rPr>
        <w:t>решени</w:t>
      </w:r>
      <w:r>
        <w:rPr>
          <w:b/>
        </w:rPr>
        <w:t xml:space="preserve"> с постановления за </w:t>
      </w:r>
      <w:r w:rsidRPr="00A076C7">
        <w:rPr>
          <w:b/>
          <w:u w:val="single"/>
        </w:rPr>
        <w:t>образуване</w:t>
      </w:r>
      <w:r>
        <w:rPr>
          <w:b/>
        </w:rPr>
        <w:t xml:space="preserve"> на ДП, </w:t>
      </w:r>
      <w:r w:rsidRPr="00A076C7">
        <w:t>като в същия период общо са наблюдавани 34 ДП</w:t>
      </w:r>
      <w:r w:rsidR="00E37CBC" w:rsidRPr="00A076C7">
        <w:t>,</w:t>
      </w:r>
      <w:r w:rsidRPr="00A076C7">
        <w:t xml:space="preserve">  образувани по сигнал на контролен орган</w:t>
      </w:r>
      <w:r>
        <w:rPr>
          <w:b/>
        </w:rPr>
        <w:t xml:space="preserve">. </w:t>
      </w:r>
    </w:p>
    <w:p w:rsidR="002E632B" w:rsidRDefault="00E37CBC" w:rsidP="002E632B">
      <w:pPr>
        <w:ind w:firstLine="709"/>
        <w:jc w:val="both"/>
        <w:rPr>
          <w:b/>
        </w:rPr>
      </w:pPr>
      <w:bookmarkStart w:id="9" w:name="OLE_LINK138"/>
      <w:bookmarkStart w:id="10" w:name="OLE_LINK12"/>
      <w:bookmarkEnd w:id="5"/>
      <w:bookmarkEnd w:id="6"/>
      <w:r>
        <w:rPr>
          <w:b/>
        </w:rPr>
        <w:t>Всичките, образувани</w:t>
      </w:r>
      <w:r w:rsidR="000F2D48" w:rsidRPr="002315A6">
        <w:rPr>
          <w:b/>
        </w:rPr>
        <w:t xml:space="preserve"> </w:t>
      </w:r>
      <w:r w:rsidR="000F2D48">
        <w:rPr>
          <w:b/>
        </w:rPr>
        <w:t>през 2024 г. преписки по сигнали на контролни органи</w:t>
      </w:r>
      <w:r>
        <w:rPr>
          <w:b/>
        </w:rPr>
        <w:t>,</w:t>
      </w:r>
      <w:r w:rsidR="000F2D48">
        <w:rPr>
          <w:b/>
        </w:rPr>
        <w:t xml:space="preserve"> са по сигнали от </w:t>
      </w:r>
      <w:r w:rsidR="000F2D48" w:rsidRPr="00A076C7">
        <w:rPr>
          <w:b/>
          <w:sz w:val="28"/>
          <w:szCs w:val="28"/>
          <w:u w:val="single"/>
        </w:rPr>
        <w:t>НАП –14 бр.</w:t>
      </w:r>
      <w:r w:rsidR="000F2D48">
        <w:rPr>
          <w:b/>
        </w:rPr>
        <w:t xml:space="preserve"> преписки, по които са образувани ДП. </w:t>
      </w:r>
    </w:p>
    <w:p w:rsidR="000F2D48" w:rsidRDefault="000F2D48" w:rsidP="000F2D48">
      <w:pPr>
        <w:ind w:firstLine="720"/>
        <w:jc w:val="both"/>
        <w:rPr>
          <w:b/>
        </w:rPr>
      </w:pPr>
      <w:bookmarkStart w:id="11" w:name="OLE_LINK139"/>
      <w:bookmarkEnd w:id="9"/>
      <w:bookmarkEnd w:id="10"/>
      <w:r>
        <w:rPr>
          <w:b/>
        </w:rPr>
        <w:t xml:space="preserve">По материали от </w:t>
      </w:r>
      <w:r w:rsidRPr="002E632B">
        <w:rPr>
          <w:b/>
          <w:u w:val="single"/>
        </w:rPr>
        <w:t>ДАНС</w:t>
      </w:r>
      <w:r>
        <w:rPr>
          <w:b/>
        </w:rPr>
        <w:t xml:space="preserve"> през 2024 г. има </w:t>
      </w:r>
      <w:r w:rsidR="00E37CBC" w:rsidRPr="002E632B">
        <w:rPr>
          <w:b/>
          <w:u w:val="single"/>
        </w:rPr>
        <w:t>едно</w:t>
      </w:r>
      <w:r w:rsidR="00E37CBC">
        <w:rPr>
          <w:b/>
        </w:rPr>
        <w:t xml:space="preserve"> </w:t>
      </w:r>
      <w:r>
        <w:rPr>
          <w:b/>
        </w:rPr>
        <w:t>наблюдавано ДП по тази категория, по което е внесен 1 акт в съда и има 1 бр. осъдено лице с влязла с сила присъда.</w:t>
      </w:r>
      <w:bookmarkEnd w:id="11"/>
    </w:p>
    <w:p w:rsidR="000F2D48" w:rsidRPr="00A076C7" w:rsidRDefault="000F2D48" w:rsidP="000F2D48">
      <w:pPr>
        <w:ind w:firstLine="720"/>
        <w:jc w:val="both"/>
        <w:rPr>
          <w:sz w:val="22"/>
          <w:szCs w:val="22"/>
        </w:rPr>
      </w:pPr>
      <w:r w:rsidRPr="00A076C7">
        <w:rPr>
          <w:sz w:val="22"/>
          <w:szCs w:val="22"/>
        </w:rPr>
        <w:t>По материали от ДАНС през 2023 г. е наблюдавана една преписки, приключила с образуване на  ДП и има 1 бр. наблюдавано ДП по тази категория.</w:t>
      </w:r>
    </w:p>
    <w:p w:rsidR="000F2D48" w:rsidRPr="00A076C7" w:rsidRDefault="000F2D48" w:rsidP="000F2D48">
      <w:pPr>
        <w:ind w:firstLine="720"/>
        <w:jc w:val="both"/>
        <w:rPr>
          <w:sz w:val="22"/>
          <w:szCs w:val="22"/>
        </w:rPr>
      </w:pPr>
      <w:r w:rsidRPr="00A076C7">
        <w:rPr>
          <w:sz w:val="22"/>
          <w:szCs w:val="22"/>
        </w:rPr>
        <w:t>По материали от ДАНС през 2022 г. е нямало образувани преписки и ДП.</w:t>
      </w:r>
    </w:p>
    <w:bookmarkEnd w:id="7"/>
    <w:p w:rsidR="000F2D48" w:rsidRDefault="000F2D48" w:rsidP="000F2D48">
      <w:pPr>
        <w:ind w:firstLine="708"/>
        <w:jc w:val="both"/>
        <w:rPr>
          <w:b/>
        </w:rPr>
      </w:pPr>
    </w:p>
    <w:p w:rsidR="000F2D48" w:rsidRPr="00A076C7" w:rsidRDefault="000F2D48" w:rsidP="000F2D48">
      <w:pPr>
        <w:ind w:firstLine="708"/>
        <w:jc w:val="both"/>
        <w:rPr>
          <w:sz w:val="22"/>
          <w:szCs w:val="22"/>
        </w:rPr>
      </w:pPr>
      <w:r w:rsidRPr="00A076C7">
        <w:rPr>
          <w:sz w:val="22"/>
          <w:szCs w:val="22"/>
        </w:rPr>
        <w:t xml:space="preserve">През 2024 г. е била образувана 1 бр. преписка по материали на Дирекция "Вътрешна сигурност"–МВР,  при 3 бр. такива преписки през 2023 г. и  2022 г. </w:t>
      </w:r>
    </w:p>
    <w:bookmarkEnd w:id="8"/>
    <w:p w:rsidR="000F2D48" w:rsidRDefault="000F2D48" w:rsidP="000F2D48">
      <w:pPr>
        <w:ind w:firstLine="708"/>
        <w:jc w:val="both"/>
        <w:rPr>
          <w:lang w:eastAsia="en-US"/>
        </w:rPr>
      </w:pPr>
    </w:p>
    <w:p w:rsidR="00A076C7" w:rsidRDefault="00A076C7" w:rsidP="000F2D48">
      <w:pPr>
        <w:ind w:firstLine="708"/>
        <w:jc w:val="both"/>
        <w:rPr>
          <w:lang w:eastAsia="en-US"/>
        </w:rPr>
      </w:pPr>
    </w:p>
    <w:p w:rsidR="000F2D48" w:rsidRDefault="000F2D48" w:rsidP="000F2D48">
      <w:pPr>
        <w:pStyle w:val="af5"/>
        <w:numPr>
          <w:ilvl w:val="0"/>
          <w:numId w:val="50"/>
        </w:numPr>
        <w:rPr>
          <w:rFonts w:ascii="Times New Roman" w:hAnsi="Times New Roman"/>
          <w:b/>
          <w:color w:val="auto"/>
          <w:u w:val="single"/>
        </w:rPr>
      </w:pPr>
      <w:r>
        <w:rPr>
          <w:rFonts w:ascii="Times New Roman" w:hAnsi="Times New Roman"/>
          <w:b/>
          <w:color w:val="auto"/>
          <w:u w:val="single"/>
        </w:rPr>
        <w:t>Следствен надзор</w:t>
      </w:r>
    </w:p>
    <w:p w:rsidR="000F2D48" w:rsidRDefault="000F2D48" w:rsidP="000F2D48">
      <w:pPr>
        <w:ind w:firstLine="708"/>
        <w:jc w:val="both"/>
        <w:rPr>
          <w:b/>
          <w:color w:val="FF0000"/>
        </w:rPr>
      </w:pPr>
    </w:p>
    <w:p w:rsidR="000F2D48" w:rsidRDefault="000F2D48" w:rsidP="000F2D48">
      <w:pPr>
        <w:ind w:firstLine="720"/>
        <w:jc w:val="both"/>
        <w:rPr>
          <w:b/>
        </w:rPr>
      </w:pPr>
      <w:r>
        <w:rPr>
          <w:b/>
        </w:rPr>
        <w:t>2.1.</w:t>
      </w:r>
      <w:r>
        <w:rPr>
          <w:b/>
          <w:lang w:val="en-US"/>
        </w:rPr>
        <w:t xml:space="preserve"> </w:t>
      </w:r>
      <w:r>
        <w:rPr>
          <w:b/>
        </w:rPr>
        <w:t xml:space="preserve">Обобщени данни по видове производства и съобразно систематиката на НК, вкл. по отношение на пострадалите лица и на ощетените юридически лица от престъпления. </w:t>
      </w:r>
    </w:p>
    <w:p w:rsidR="000F2D48" w:rsidRDefault="000F2D48" w:rsidP="000F2D48">
      <w:pPr>
        <w:pStyle w:val="af"/>
        <w:numPr>
          <w:ilvl w:val="0"/>
          <w:numId w:val="45"/>
        </w:numPr>
        <w:tabs>
          <w:tab w:val="left" w:pos="900"/>
          <w:tab w:val="num" w:pos="1080"/>
        </w:tabs>
        <w:spacing w:after="0" w:line="320" w:lineRule="exact"/>
        <w:ind w:left="0" w:right="-36" w:firstLine="900"/>
        <w:jc w:val="both"/>
      </w:pPr>
      <w:r>
        <w:t>общо постъпили заявителски материали (ЗМ), общ брой регистрирани престъпления, общ брой разкрити от регистрираните престъпления и процент на разкриваемост за отчетните периоди на 202</w:t>
      </w:r>
      <w:r>
        <w:rPr>
          <w:lang w:val="en-US"/>
        </w:rPr>
        <w:t>4</w:t>
      </w:r>
      <w:r>
        <w:t xml:space="preserve"> г., 202</w:t>
      </w:r>
      <w:r>
        <w:rPr>
          <w:lang w:val="en-US"/>
        </w:rPr>
        <w:t>3</w:t>
      </w:r>
      <w:r>
        <w:t xml:space="preserve"> г. и 202</w:t>
      </w:r>
      <w:r>
        <w:rPr>
          <w:lang w:val="en-US"/>
        </w:rPr>
        <w:t>2</w:t>
      </w:r>
      <w:r>
        <w:t xml:space="preserve"> г.</w:t>
      </w:r>
    </w:p>
    <w:p w:rsidR="000F2D48" w:rsidRDefault="000F2D48" w:rsidP="000F2D48">
      <w:pPr>
        <w:pStyle w:val="af"/>
        <w:tabs>
          <w:tab w:val="left" w:pos="900"/>
        </w:tabs>
        <w:spacing w:line="320" w:lineRule="exact"/>
        <w:ind w:left="0" w:right="-36"/>
        <w:jc w:val="center"/>
      </w:pPr>
    </w:p>
    <w:tbl>
      <w:tblPr>
        <w:tblW w:w="8076" w:type="dxa"/>
        <w:jc w:val="center"/>
        <w:tblCellMar>
          <w:left w:w="70" w:type="dxa"/>
          <w:right w:w="70" w:type="dxa"/>
        </w:tblCellMar>
        <w:tblLook w:val="04A0" w:firstRow="1" w:lastRow="0" w:firstColumn="1" w:lastColumn="0" w:noHBand="0" w:noVBand="1"/>
      </w:tblPr>
      <w:tblGrid>
        <w:gridCol w:w="984"/>
        <w:gridCol w:w="761"/>
        <w:gridCol w:w="739"/>
        <w:gridCol w:w="741"/>
        <w:gridCol w:w="828"/>
        <w:gridCol w:w="809"/>
        <w:gridCol w:w="761"/>
        <w:gridCol w:w="739"/>
        <w:gridCol w:w="741"/>
        <w:gridCol w:w="973"/>
      </w:tblGrid>
      <w:tr w:rsidR="000F2D48" w:rsidTr="00A076C7">
        <w:trPr>
          <w:trHeight w:val="1401"/>
          <w:jc w:val="center"/>
        </w:trPr>
        <w:tc>
          <w:tcPr>
            <w:tcW w:w="984" w:type="dxa"/>
            <w:vMerge w:val="restart"/>
            <w:tcBorders>
              <w:top w:val="single" w:sz="4" w:space="0" w:color="auto"/>
              <w:left w:val="single" w:sz="4" w:space="0" w:color="auto"/>
              <w:bottom w:val="single" w:sz="4" w:space="0" w:color="auto"/>
              <w:right w:val="single" w:sz="4" w:space="0" w:color="auto"/>
            </w:tcBorders>
            <w:vAlign w:val="center"/>
            <w:hideMark/>
          </w:tcPr>
          <w:p w:rsidR="000F2D48" w:rsidRDefault="000F2D48" w:rsidP="00074943">
            <w:pPr>
              <w:jc w:val="center"/>
            </w:pPr>
            <w:r>
              <w:t>ОДМВР Смолян</w:t>
            </w:r>
          </w:p>
        </w:tc>
        <w:tc>
          <w:tcPr>
            <w:tcW w:w="2241" w:type="dxa"/>
            <w:gridSpan w:val="3"/>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Разкрити от регистрираните</w:t>
            </w:r>
          </w:p>
        </w:tc>
        <w:tc>
          <w:tcPr>
            <w:tcW w:w="1637" w:type="dxa"/>
            <w:gridSpan w:val="2"/>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 на разкриваемост</w:t>
            </w:r>
          </w:p>
        </w:tc>
        <w:tc>
          <w:tcPr>
            <w:tcW w:w="2241" w:type="dxa"/>
            <w:gridSpan w:val="3"/>
            <w:tcBorders>
              <w:top w:val="single" w:sz="4" w:space="0" w:color="auto"/>
              <w:left w:val="nil"/>
              <w:bottom w:val="single" w:sz="4" w:space="0" w:color="auto"/>
              <w:right w:val="single" w:sz="4" w:space="0" w:color="000000"/>
            </w:tcBorders>
            <w:vAlign w:val="center"/>
            <w:hideMark/>
          </w:tcPr>
          <w:p w:rsidR="000F2D48" w:rsidRDefault="000F2D48" w:rsidP="00074943">
            <w:pPr>
              <w:jc w:val="center"/>
              <w:rPr>
                <w:lang w:val="en-GB" w:eastAsia="en-US"/>
              </w:rPr>
            </w:pPr>
            <w:r>
              <w:t>Разкрити прест., рег.предишни години и разкрити в периода</w:t>
            </w:r>
          </w:p>
        </w:tc>
        <w:tc>
          <w:tcPr>
            <w:tcW w:w="973"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Общо разкр. прест. в периода</w:t>
            </w:r>
          </w:p>
        </w:tc>
      </w:tr>
      <w:tr w:rsidR="000F2D48" w:rsidTr="00074943">
        <w:trPr>
          <w:trHeight w:val="7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D48" w:rsidRDefault="000F2D48" w:rsidP="00074943">
            <w:pPr>
              <w:jc w:val="center"/>
            </w:pPr>
          </w:p>
        </w:tc>
        <w:tc>
          <w:tcPr>
            <w:tcW w:w="761"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Крим.</w:t>
            </w:r>
          </w:p>
        </w:tc>
        <w:tc>
          <w:tcPr>
            <w:tcW w:w="739"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Икон.</w:t>
            </w:r>
          </w:p>
        </w:tc>
        <w:tc>
          <w:tcPr>
            <w:tcW w:w="741"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Общо</w:t>
            </w:r>
          </w:p>
        </w:tc>
        <w:tc>
          <w:tcPr>
            <w:tcW w:w="828"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Крим.</w:t>
            </w:r>
          </w:p>
        </w:tc>
        <w:tc>
          <w:tcPr>
            <w:tcW w:w="809"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Икон.</w:t>
            </w:r>
          </w:p>
        </w:tc>
        <w:tc>
          <w:tcPr>
            <w:tcW w:w="761"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Крим.</w:t>
            </w:r>
          </w:p>
        </w:tc>
        <w:tc>
          <w:tcPr>
            <w:tcW w:w="739"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Икон.</w:t>
            </w:r>
          </w:p>
        </w:tc>
        <w:tc>
          <w:tcPr>
            <w:tcW w:w="741"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Общо</w:t>
            </w:r>
          </w:p>
        </w:tc>
        <w:tc>
          <w:tcPr>
            <w:tcW w:w="973"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Общо</w:t>
            </w:r>
          </w:p>
        </w:tc>
      </w:tr>
      <w:tr w:rsidR="000F2D48" w:rsidTr="00074943">
        <w:trPr>
          <w:trHeight w:val="315"/>
          <w:jc w:val="center"/>
        </w:trPr>
        <w:tc>
          <w:tcPr>
            <w:tcW w:w="984" w:type="dxa"/>
            <w:tcBorders>
              <w:top w:val="nil"/>
              <w:left w:val="single" w:sz="4" w:space="0" w:color="auto"/>
              <w:bottom w:val="nil"/>
              <w:right w:val="single" w:sz="4" w:space="0" w:color="auto"/>
            </w:tcBorders>
            <w:vAlign w:val="center"/>
            <w:hideMark/>
          </w:tcPr>
          <w:p w:rsidR="000F2D48" w:rsidRDefault="000F2D48" w:rsidP="00074943">
            <w:pPr>
              <w:jc w:val="center"/>
              <w:rPr>
                <w:b/>
                <w:bCs/>
                <w:lang w:val="en-GB" w:eastAsia="en-US"/>
              </w:rPr>
            </w:pPr>
            <w:r>
              <w:rPr>
                <w:b/>
                <w:bCs/>
              </w:rPr>
              <w:t>2024</w:t>
            </w:r>
          </w:p>
        </w:tc>
        <w:tc>
          <w:tcPr>
            <w:tcW w:w="761" w:type="dxa"/>
            <w:tcBorders>
              <w:top w:val="nil"/>
              <w:left w:val="nil"/>
              <w:bottom w:val="nil"/>
              <w:right w:val="single" w:sz="4" w:space="0" w:color="auto"/>
            </w:tcBorders>
            <w:vAlign w:val="center"/>
            <w:hideMark/>
          </w:tcPr>
          <w:p w:rsidR="000F2D48" w:rsidRDefault="000F2D48" w:rsidP="00074943">
            <w:pPr>
              <w:jc w:val="center"/>
              <w:rPr>
                <w:lang w:val="en-GB" w:eastAsia="en-US"/>
              </w:rPr>
            </w:pPr>
            <w:r>
              <w:t>258</w:t>
            </w:r>
          </w:p>
        </w:tc>
        <w:tc>
          <w:tcPr>
            <w:tcW w:w="739" w:type="dxa"/>
            <w:tcBorders>
              <w:top w:val="nil"/>
              <w:left w:val="nil"/>
              <w:bottom w:val="nil"/>
              <w:right w:val="single" w:sz="4" w:space="0" w:color="auto"/>
            </w:tcBorders>
            <w:vAlign w:val="center"/>
            <w:hideMark/>
          </w:tcPr>
          <w:p w:rsidR="000F2D48" w:rsidRDefault="000F2D48" w:rsidP="00074943">
            <w:pPr>
              <w:jc w:val="center"/>
              <w:rPr>
                <w:lang w:val="en-GB" w:eastAsia="en-US"/>
              </w:rPr>
            </w:pPr>
            <w:r>
              <w:t>93</w:t>
            </w:r>
          </w:p>
        </w:tc>
        <w:tc>
          <w:tcPr>
            <w:tcW w:w="741" w:type="dxa"/>
            <w:tcBorders>
              <w:top w:val="nil"/>
              <w:left w:val="nil"/>
              <w:bottom w:val="nil"/>
              <w:right w:val="single" w:sz="4" w:space="0" w:color="auto"/>
            </w:tcBorders>
            <w:vAlign w:val="center"/>
            <w:hideMark/>
          </w:tcPr>
          <w:p w:rsidR="000F2D48" w:rsidRDefault="000F2D48" w:rsidP="00074943">
            <w:pPr>
              <w:jc w:val="center"/>
              <w:rPr>
                <w:b/>
                <w:bCs/>
                <w:lang w:val="en-GB" w:eastAsia="en-US"/>
              </w:rPr>
            </w:pPr>
            <w:r>
              <w:rPr>
                <w:b/>
                <w:bCs/>
              </w:rPr>
              <w:t>351</w:t>
            </w:r>
          </w:p>
        </w:tc>
        <w:tc>
          <w:tcPr>
            <w:tcW w:w="828" w:type="dxa"/>
            <w:tcBorders>
              <w:top w:val="nil"/>
              <w:left w:val="nil"/>
              <w:bottom w:val="nil"/>
              <w:right w:val="single" w:sz="4" w:space="0" w:color="auto"/>
            </w:tcBorders>
            <w:vAlign w:val="center"/>
            <w:hideMark/>
          </w:tcPr>
          <w:p w:rsidR="000F2D48" w:rsidRDefault="00266E44" w:rsidP="00266E44">
            <w:pPr>
              <w:rPr>
                <w:lang w:val="en-GB" w:eastAsia="en-US"/>
              </w:rPr>
            </w:pPr>
            <w:r>
              <w:t xml:space="preserve"> </w:t>
            </w:r>
            <w:r w:rsidR="000F2D48">
              <w:t>54,2</w:t>
            </w:r>
            <w:r>
              <w:t>0</w:t>
            </w:r>
          </w:p>
        </w:tc>
        <w:tc>
          <w:tcPr>
            <w:tcW w:w="809" w:type="dxa"/>
            <w:tcBorders>
              <w:top w:val="nil"/>
              <w:left w:val="nil"/>
              <w:bottom w:val="nil"/>
              <w:right w:val="single" w:sz="4" w:space="0" w:color="auto"/>
            </w:tcBorders>
            <w:vAlign w:val="center"/>
            <w:hideMark/>
          </w:tcPr>
          <w:p w:rsidR="000F2D48" w:rsidRPr="00266E44" w:rsidRDefault="000F2D48" w:rsidP="00266E44">
            <w:pPr>
              <w:jc w:val="center"/>
              <w:rPr>
                <w:b/>
                <w:lang w:val="en-GB" w:eastAsia="en-US"/>
              </w:rPr>
            </w:pPr>
            <w:r w:rsidRPr="00266E44">
              <w:rPr>
                <w:b/>
                <w:color w:val="FF0000"/>
              </w:rPr>
              <w:t>55,69</w:t>
            </w:r>
          </w:p>
        </w:tc>
        <w:tc>
          <w:tcPr>
            <w:tcW w:w="761" w:type="dxa"/>
            <w:tcBorders>
              <w:top w:val="nil"/>
              <w:left w:val="nil"/>
              <w:bottom w:val="nil"/>
              <w:right w:val="single" w:sz="4" w:space="0" w:color="auto"/>
            </w:tcBorders>
            <w:vAlign w:val="center"/>
            <w:hideMark/>
          </w:tcPr>
          <w:p w:rsidR="000F2D48" w:rsidRDefault="000F2D48" w:rsidP="00074943">
            <w:pPr>
              <w:jc w:val="center"/>
              <w:rPr>
                <w:lang w:val="en-GB" w:eastAsia="en-US"/>
              </w:rPr>
            </w:pPr>
            <w:r>
              <w:t>59</w:t>
            </w:r>
          </w:p>
        </w:tc>
        <w:tc>
          <w:tcPr>
            <w:tcW w:w="739" w:type="dxa"/>
            <w:tcBorders>
              <w:top w:val="nil"/>
              <w:left w:val="nil"/>
              <w:bottom w:val="nil"/>
              <w:right w:val="single" w:sz="4" w:space="0" w:color="auto"/>
            </w:tcBorders>
            <w:vAlign w:val="center"/>
            <w:hideMark/>
          </w:tcPr>
          <w:p w:rsidR="000F2D48" w:rsidRDefault="000F2D48" w:rsidP="00074943">
            <w:pPr>
              <w:jc w:val="center"/>
              <w:rPr>
                <w:lang w:val="en-GB" w:eastAsia="en-US"/>
              </w:rPr>
            </w:pPr>
            <w:r>
              <w:t>33</w:t>
            </w:r>
          </w:p>
        </w:tc>
        <w:tc>
          <w:tcPr>
            <w:tcW w:w="741" w:type="dxa"/>
            <w:tcBorders>
              <w:top w:val="nil"/>
              <w:left w:val="nil"/>
              <w:bottom w:val="nil"/>
              <w:right w:val="single" w:sz="4" w:space="0" w:color="auto"/>
            </w:tcBorders>
            <w:vAlign w:val="center"/>
            <w:hideMark/>
          </w:tcPr>
          <w:p w:rsidR="000F2D48" w:rsidRDefault="000F2D48" w:rsidP="00074943">
            <w:pPr>
              <w:jc w:val="center"/>
              <w:rPr>
                <w:b/>
                <w:bCs/>
                <w:lang w:val="en-GB" w:eastAsia="en-US"/>
              </w:rPr>
            </w:pPr>
            <w:r>
              <w:rPr>
                <w:b/>
                <w:bCs/>
              </w:rPr>
              <w:t>92</w:t>
            </w:r>
          </w:p>
        </w:tc>
        <w:tc>
          <w:tcPr>
            <w:tcW w:w="973" w:type="dxa"/>
            <w:tcBorders>
              <w:top w:val="nil"/>
              <w:left w:val="nil"/>
              <w:bottom w:val="nil"/>
              <w:right w:val="single" w:sz="4" w:space="0" w:color="auto"/>
            </w:tcBorders>
            <w:vAlign w:val="center"/>
            <w:hideMark/>
          </w:tcPr>
          <w:p w:rsidR="000F2D48" w:rsidRDefault="000F2D48" w:rsidP="00074943">
            <w:pPr>
              <w:jc w:val="center"/>
              <w:rPr>
                <w:b/>
                <w:bCs/>
                <w:lang w:val="en-GB" w:eastAsia="en-US"/>
              </w:rPr>
            </w:pPr>
            <w:r>
              <w:rPr>
                <w:b/>
                <w:bCs/>
              </w:rPr>
              <w:t>443</w:t>
            </w:r>
          </w:p>
        </w:tc>
      </w:tr>
      <w:tr w:rsidR="000F2D48" w:rsidTr="00074943">
        <w:trPr>
          <w:trHeight w:val="315"/>
          <w:jc w:val="center"/>
        </w:trPr>
        <w:tc>
          <w:tcPr>
            <w:tcW w:w="984" w:type="dxa"/>
            <w:tcBorders>
              <w:top w:val="single" w:sz="4" w:space="0" w:color="auto"/>
              <w:left w:val="single" w:sz="4" w:space="0" w:color="auto"/>
              <w:bottom w:val="nil"/>
              <w:right w:val="single" w:sz="4" w:space="0" w:color="auto"/>
            </w:tcBorders>
            <w:vAlign w:val="center"/>
            <w:hideMark/>
          </w:tcPr>
          <w:p w:rsidR="000F2D48" w:rsidRDefault="000F2D48" w:rsidP="00074943">
            <w:pPr>
              <w:jc w:val="center"/>
              <w:rPr>
                <w:b/>
                <w:bCs/>
                <w:lang w:val="en-GB" w:eastAsia="en-US"/>
              </w:rPr>
            </w:pPr>
            <w:r>
              <w:rPr>
                <w:b/>
                <w:bCs/>
              </w:rPr>
              <w:t>2023</w:t>
            </w:r>
          </w:p>
        </w:tc>
        <w:tc>
          <w:tcPr>
            <w:tcW w:w="761" w:type="dxa"/>
            <w:tcBorders>
              <w:top w:val="single" w:sz="4" w:space="0" w:color="auto"/>
              <w:left w:val="nil"/>
              <w:bottom w:val="nil"/>
              <w:right w:val="single" w:sz="4" w:space="0" w:color="auto"/>
            </w:tcBorders>
            <w:vAlign w:val="center"/>
            <w:hideMark/>
          </w:tcPr>
          <w:p w:rsidR="000F2D48" w:rsidRDefault="000F2D48" w:rsidP="00074943">
            <w:pPr>
              <w:jc w:val="center"/>
              <w:rPr>
                <w:lang w:val="en-GB" w:eastAsia="en-US"/>
              </w:rPr>
            </w:pPr>
            <w:r>
              <w:t>282</w:t>
            </w:r>
          </w:p>
        </w:tc>
        <w:tc>
          <w:tcPr>
            <w:tcW w:w="739" w:type="dxa"/>
            <w:tcBorders>
              <w:top w:val="single" w:sz="4" w:space="0" w:color="auto"/>
              <w:left w:val="nil"/>
              <w:bottom w:val="nil"/>
              <w:right w:val="single" w:sz="4" w:space="0" w:color="auto"/>
            </w:tcBorders>
            <w:vAlign w:val="center"/>
            <w:hideMark/>
          </w:tcPr>
          <w:p w:rsidR="000F2D48" w:rsidRDefault="000F2D48" w:rsidP="00074943">
            <w:pPr>
              <w:jc w:val="center"/>
              <w:rPr>
                <w:lang w:val="en-GB" w:eastAsia="en-US"/>
              </w:rPr>
            </w:pPr>
            <w:r>
              <w:t>70</w:t>
            </w:r>
          </w:p>
        </w:tc>
        <w:tc>
          <w:tcPr>
            <w:tcW w:w="741" w:type="dxa"/>
            <w:tcBorders>
              <w:top w:val="single" w:sz="4" w:space="0" w:color="auto"/>
              <w:left w:val="nil"/>
              <w:bottom w:val="nil"/>
              <w:right w:val="single" w:sz="4" w:space="0" w:color="auto"/>
            </w:tcBorders>
            <w:vAlign w:val="center"/>
            <w:hideMark/>
          </w:tcPr>
          <w:p w:rsidR="000F2D48" w:rsidRDefault="000F2D48" w:rsidP="00074943">
            <w:pPr>
              <w:jc w:val="center"/>
              <w:rPr>
                <w:b/>
                <w:bCs/>
                <w:lang w:val="en-GB" w:eastAsia="en-US"/>
              </w:rPr>
            </w:pPr>
            <w:r>
              <w:rPr>
                <w:b/>
                <w:bCs/>
              </w:rPr>
              <w:t>352</w:t>
            </w:r>
          </w:p>
        </w:tc>
        <w:tc>
          <w:tcPr>
            <w:tcW w:w="828" w:type="dxa"/>
            <w:tcBorders>
              <w:top w:val="single" w:sz="4" w:space="0" w:color="auto"/>
              <w:left w:val="nil"/>
              <w:bottom w:val="nil"/>
              <w:right w:val="single" w:sz="4" w:space="0" w:color="auto"/>
            </w:tcBorders>
            <w:vAlign w:val="center"/>
            <w:hideMark/>
          </w:tcPr>
          <w:p w:rsidR="000F2D48" w:rsidRDefault="000F2D48" w:rsidP="00074943">
            <w:pPr>
              <w:jc w:val="center"/>
              <w:rPr>
                <w:lang w:val="en-GB" w:eastAsia="en-US"/>
              </w:rPr>
            </w:pPr>
            <w:r>
              <w:t>59,62</w:t>
            </w:r>
          </w:p>
        </w:tc>
        <w:tc>
          <w:tcPr>
            <w:tcW w:w="809" w:type="dxa"/>
            <w:tcBorders>
              <w:top w:val="single" w:sz="4" w:space="0" w:color="auto"/>
              <w:left w:val="nil"/>
              <w:bottom w:val="nil"/>
              <w:right w:val="single" w:sz="4" w:space="0" w:color="auto"/>
            </w:tcBorders>
            <w:vAlign w:val="center"/>
            <w:hideMark/>
          </w:tcPr>
          <w:p w:rsidR="000F2D48" w:rsidRDefault="00266E44" w:rsidP="00266E44">
            <w:pPr>
              <w:rPr>
                <w:lang w:val="en-GB" w:eastAsia="en-US"/>
              </w:rPr>
            </w:pPr>
            <w:r>
              <w:t xml:space="preserve"> </w:t>
            </w:r>
            <w:r w:rsidR="000F2D48">
              <w:t>50</w:t>
            </w:r>
            <w:r>
              <w:t>,00</w:t>
            </w:r>
          </w:p>
        </w:tc>
        <w:tc>
          <w:tcPr>
            <w:tcW w:w="761" w:type="dxa"/>
            <w:tcBorders>
              <w:top w:val="single" w:sz="4" w:space="0" w:color="auto"/>
              <w:left w:val="nil"/>
              <w:bottom w:val="nil"/>
              <w:right w:val="single" w:sz="4" w:space="0" w:color="auto"/>
            </w:tcBorders>
            <w:vAlign w:val="center"/>
            <w:hideMark/>
          </w:tcPr>
          <w:p w:rsidR="000F2D48" w:rsidRDefault="000F2D48" w:rsidP="00074943">
            <w:pPr>
              <w:jc w:val="center"/>
              <w:rPr>
                <w:lang w:val="en-GB" w:eastAsia="en-US"/>
              </w:rPr>
            </w:pPr>
            <w:r>
              <w:t>57</w:t>
            </w:r>
          </w:p>
        </w:tc>
        <w:tc>
          <w:tcPr>
            <w:tcW w:w="739" w:type="dxa"/>
            <w:tcBorders>
              <w:top w:val="single" w:sz="4" w:space="0" w:color="auto"/>
              <w:left w:val="nil"/>
              <w:bottom w:val="nil"/>
              <w:right w:val="single" w:sz="4" w:space="0" w:color="auto"/>
            </w:tcBorders>
            <w:vAlign w:val="center"/>
            <w:hideMark/>
          </w:tcPr>
          <w:p w:rsidR="000F2D48" w:rsidRDefault="000F2D48" w:rsidP="00074943">
            <w:pPr>
              <w:jc w:val="center"/>
              <w:rPr>
                <w:lang w:val="en-GB" w:eastAsia="en-US"/>
              </w:rPr>
            </w:pPr>
            <w:r>
              <w:t>35</w:t>
            </w:r>
          </w:p>
        </w:tc>
        <w:tc>
          <w:tcPr>
            <w:tcW w:w="741" w:type="dxa"/>
            <w:tcBorders>
              <w:top w:val="single" w:sz="4" w:space="0" w:color="auto"/>
              <w:left w:val="nil"/>
              <w:bottom w:val="nil"/>
              <w:right w:val="single" w:sz="4" w:space="0" w:color="auto"/>
            </w:tcBorders>
            <w:vAlign w:val="center"/>
            <w:hideMark/>
          </w:tcPr>
          <w:p w:rsidR="000F2D48" w:rsidRDefault="000F2D48" w:rsidP="00074943">
            <w:pPr>
              <w:jc w:val="center"/>
              <w:rPr>
                <w:b/>
                <w:bCs/>
                <w:lang w:val="en-GB" w:eastAsia="en-US"/>
              </w:rPr>
            </w:pPr>
            <w:r>
              <w:rPr>
                <w:b/>
                <w:bCs/>
              </w:rPr>
              <w:t>92</w:t>
            </w:r>
          </w:p>
        </w:tc>
        <w:tc>
          <w:tcPr>
            <w:tcW w:w="973" w:type="dxa"/>
            <w:tcBorders>
              <w:top w:val="single" w:sz="4" w:space="0" w:color="auto"/>
              <w:left w:val="nil"/>
              <w:bottom w:val="nil"/>
              <w:right w:val="single" w:sz="4" w:space="0" w:color="auto"/>
            </w:tcBorders>
            <w:vAlign w:val="center"/>
            <w:hideMark/>
          </w:tcPr>
          <w:p w:rsidR="000F2D48" w:rsidRDefault="000F2D48" w:rsidP="00074943">
            <w:pPr>
              <w:jc w:val="center"/>
              <w:rPr>
                <w:b/>
                <w:bCs/>
                <w:lang w:val="en-GB" w:eastAsia="en-US"/>
              </w:rPr>
            </w:pPr>
            <w:r>
              <w:rPr>
                <w:b/>
                <w:bCs/>
              </w:rPr>
              <w:t>444</w:t>
            </w:r>
          </w:p>
        </w:tc>
      </w:tr>
      <w:tr w:rsidR="000F2D48" w:rsidTr="00074943">
        <w:trPr>
          <w:trHeight w:val="315"/>
          <w:jc w:val="center"/>
        </w:trPr>
        <w:tc>
          <w:tcPr>
            <w:tcW w:w="984" w:type="dxa"/>
            <w:tcBorders>
              <w:top w:val="single" w:sz="4" w:space="0" w:color="auto"/>
              <w:left w:val="single" w:sz="4" w:space="0" w:color="auto"/>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2022</w:t>
            </w:r>
          </w:p>
        </w:tc>
        <w:tc>
          <w:tcPr>
            <w:tcW w:w="761"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328</w:t>
            </w:r>
          </w:p>
        </w:tc>
        <w:tc>
          <w:tcPr>
            <w:tcW w:w="739"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53</w:t>
            </w:r>
          </w:p>
        </w:tc>
        <w:tc>
          <w:tcPr>
            <w:tcW w:w="741"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381</w:t>
            </w:r>
          </w:p>
        </w:tc>
        <w:tc>
          <w:tcPr>
            <w:tcW w:w="828"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64,69</w:t>
            </w:r>
          </w:p>
        </w:tc>
        <w:tc>
          <w:tcPr>
            <w:tcW w:w="809"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44,17</w:t>
            </w:r>
          </w:p>
        </w:tc>
        <w:tc>
          <w:tcPr>
            <w:tcW w:w="761"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81</w:t>
            </w:r>
          </w:p>
        </w:tc>
        <w:tc>
          <w:tcPr>
            <w:tcW w:w="739"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44</w:t>
            </w:r>
          </w:p>
        </w:tc>
        <w:tc>
          <w:tcPr>
            <w:tcW w:w="741"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125</w:t>
            </w:r>
          </w:p>
        </w:tc>
        <w:tc>
          <w:tcPr>
            <w:tcW w:w="973" w:type="dxa"/>
            <w:tcBorders>
              <w:top w:val="single" w:sz="4"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506</w:t>
            </w:r>
          </w:p>
        </w:tc>
      </w:tr>
    </w:tbl>
    <w:p w:rsidR="002C4749" w:rsidRDefault="002C4749" w:rsidP="000F2D48">
      <w:pPr>
        <w:pStyle w:val="af"/>
        <w:tabs>
          <w:tab w:val="left" w:pos="900"/>
        </w:tabs>
        <w:spacing w:line="320" w:lineRule="exact"/>
        <w:ind w:left="0" w:right="-36"/>
        <w:jc w:val="center"/>
      </w:pPr>
    </w:p>
    <w:p w:rsidR="000F2D48" w:rsidRDefault="000F2D48" w:rsidP="002837B2">
      <w:pPr>
        <w:pStyle w:val="af"/>
        <w:tabs>
          <w:tab w:val="left" w:pos="0"/>
        </w:tabs>
        <w:spacing w:line="320" w:lineRule="exact"/>
        <w:ind w:left="900" w:right="-36"/>
        <w:jc w:val="both"/>
      </w:pPr>
      <w:r>
        <w:t>- сравнение на нивото на престъпността в обслужваната територия с това в страната</w:t>
      </w:r>
    </w:p>
    <w:tbl>
      <w:tblPr>
        <w:tblW w:w="7787" w:type="dxa"/>
        <w:jc w:val="center"/>
        <w:tblCellMar>
          <w:left w:w="70" w:type="dxa"/>
          <w:right w:w="70" w:type="dxa"/>
        </w:tblCellMar>
        <w:tblLook w:val="04A0" w:firstRow="1" w:lastRow="0" w:firstColumn="1" w:lastColumn="0" w:noHBand="0" w:noVBand="1"/>
      </w:tblPr>
      <w:tblGrid>
        <w:gridCol w:w="1551"/>
        <w:gridCol w:w="917"/>
        <w:gridCol w:w="913"/>
        <w:gridCol w:w="912"/>
        <w:gridCol w:w="912"/>
        <w:gridCol w:w="917"/>
        <w:gridCol w:w="1665"/>
      </w:tblGrid>
      <w:tr w:rsidR="000F2D48" w:rsidTr="00A076C7">
        <w:trPr>
          <w:trHeight w:val="600"/>
          <w:jc w:val="center"/>
        </w:trPr>
        <w:tc>
          <w:tcPr>
            <w:tcW w:w="1551" w:type="dxa"/>
            <w:vMerge w:val="restart"/>
            <w:tcBorders>
              <w:top w:val="single" w:sz="8" w:space="0" w:color="auto"/>
              <w:left w:val="single" w:sz="8" w:space="0" w:color="auto"/>
              <w:bottom w:val="nil"/>
              <w:right w:val="single" w:sz="8" w:space="0" w:color="auto"/>
            </w:tcBorders>
            <w:vAlign w:val="center"/>
            <w:hideMark/>
          </w:tcPr>
          <w:p w:rsidR="000F2D48" w:rsidRDefault="000F2D48" w:rsidP="00074943">
            <w:pPr>
              <w:jc w:val="center"/>
              <w:rPr>
                <w:b/>
                <w:bCs/>
              </w:rPr>
            </w:pPr>
            <w:r>
              <w:rPr>
                <w:b/>
                <w:bCs/>
              </w:rPr>
              <w:t>ОДМВР Смолян</w:t>
            </w:r>
          </w:p>
        </w:tc>
        <w:tc>
          <w:tcPr>
            <w:tcW w:w="917" w:type="dxa"/>
            <w:vMerge w:val="restart"/>
            <w:tcBorders>
              <w:top w:val="single" w:sz="8" w:space="0" w:color="auto"/>
              <w:left w:val="nil"/>
              <w:bottom w:val="single" w:sz="8" w:space="0" w:color="000000"/>
              <w:right w:val="single" w:sz="4" w:space="0" w:color="auto"/>
            </w:tcBorders>
            <w:vAlign w:val="center"/>
            <w:hideMark/>
          </w:tcPr>
          <w:p w:rsidR="000F2D48" w:rsidRDefault="000F2D48" w:rsidP="00074943">
            <w:pPr>
              <w:jc w:val="center"/>
              <w:rPr>
                <w:lang w:val="en-GB" w:eastAsia="en-US"/>
              </w:rPr>
            </w:pPr>
            <w:r>
              <w:t>Година</w:t>
            </w:r>
          </w:p>
        </w:tc>
        <w:tc>
          <w:tcPr>
            <w:tcW w:w="2737" w:type="dxa"/>
            <w:gridSpan w:val="3"/>
            <w:tcBorders>
              <w:top w:val="single" w:sz="8"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Разкрити от регистрираните</w:t>
            </w:r>
          </w:p>
        </w:tc>
        <w:tc>
          <w:tcPr>
            <w:tcW w:w="2582" w:type="dxa"/>
            <w:gridSpan w:val="2"/>
            <w:tcBorders>
              <w:top w:val="single" w:sz="8" w:space="0" w:color="auto"/>
              <w:left w:val="nil"/>
              <w:bottom w:val="single" w:sz="4" w:space="0" w:color="auto"/>
              <w:right w:val="single" w:sz="8" w:space="0" w:color="000000"/>
            </w:tcBorders>
            <w:vAlign w:val="center"/>
            <w:hideMark/>
          </w:tcPr>
          <w:p w:rsidR="000F2D48" w:rsidRDefault="000F2D48" w:rsidP="00074943">
            <w:pPr>
              <w:jc w:val="center"/>
              <w:rPr>
                <w:lang w:val="en-GB" w:eastAsia="en-US"/>
              </w:rPr>
            </w:pPr>
            <w:r>
              <w:t xml:space="preserve">% на разкриваемост </w:t>
            </w:r>
          </w:p>
        </w:tc>
      </w:tr>
      <w:tr w:rsidR="000F2D48" w:rsidTr="00A076C7">
        <w:trPr>
          <w:trHeight w:val="600"/>
          <w:jc w:val="center"/>
        </w:trPr>
        <w:tc>
          <w:tcPr>
            <w:tcW w:w="1551" w:type="dxa"/>
            <w:vMerge/>
            <w:tcBorders>
              <w:top w:val="single" w:sz="8" w:space="0" w:color="auto"/>
              <w:left w:val="single" w:sz="8" w:space="0" w:color="auto"/>
              <w:bottom w:val="nil"/>
              <w:right w:val="single" w:sz="8" w:space="0" w:color="auto"/>
            </w:tcBorders>
            <w:vAlign w:val="center"/>
            <w:hideMark/>
          </w:tcPr>
          <w:p w:rsidR="000F2D48" w:rsidRDefault="000F2D48" w:rsidP="00074943">
            <w:pPr>
              <w:rPr>
                <w:b/>
                <w:bCs/>
              </w:rPr>
            </w:pPr>
          </w:p>
        </w:tc>
        <w:tc>
          <w:tcPr>
            <w:tcW w:w="0" w:type="auto"/>
            <w:vMerge/>
            <w:tcBorders>
              <w:top w:val="single" w:sz="8" w:space="0" w:color="auto"/>
              <w:left w:val="nil"/>
              <w:bottom w:val="single" w:sz="8" w:space="0" w:color="000000"/>
              <w:right w:val="single" w:sz="4" w:space="0" w:color="auto"/>
            </w:tcBorders>
            <w:vAlign w:val="center"/>
            <w:hideMark/>
          </w:tcPr>
          <w:p w:rsidR="000F2D48" w:rsidRDefault="000F2D48" w:rsidP="00074943">
            <w:pPr>
              <w:rPr>
                <w:lang w:val="en-GB" w:eastAsia="en-US"/>
              </w:rPr>
            </w:pPr>
          </w:p>
        </w:tc>
        <w:tc>
          <w:tcPr>
            <w:tcW w:w="913"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Крим.</w:t>
            </w:r>
          </w:p>
        </w:tc>
        <w:tc>
          <w:tcPr>
            <w:tcW w:w="912"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Икон.</w:t>
            </w:r>
          </w:p>
        </w:tc>
        <w:tc>
          <w:tcPr>
            <w:tcW w:w="912"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Общо</w:t>
            </w:r>
          </w:p>
        </w:tc>
        <w:tc>
          <w:tcPr>
            <w:tcW w:w="917"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Крим.</w:t>
            </w:r>
          </w:p>
        </w:tc>
        <w:tc>
          <w:tcPr>
            <w:tcW w:w="1665" w:type="dxa"/>
            <w:tcBorders>
              <w:top w:val="nil"/>
              <w:left w:val="nil"/>
              <w:bottom w:val="single" w:sz="8" w:space="0" w:color="auto"/>
              <w:right w:val="single" w:sz="8" w:space="0" w:color="auto"/>
            </w:tcBorders>
            <w:vAlign w:val="center"/>
            <w:hideMark/>
          </w:tcPr>
          <w:p w:rsidR="000F2D48" w:rsidRDefault="000F2D48" w:rsidP="00074943">
            <w:pPr>
              <w:jc w:val="center"/>
              <w:rPr>
                <w:lang w:val="en-GB" w:eastAsia="en-US"/>
              </w:rPr>
            </w:pPr>
            <w:r>
              <w:t>Икон.</w:t>
            </w:r>
          </w:p>
        </w:tc>
      </w:tr>
      <w:tr w:rsidR="000F2D48" w:rsidTr="00A076C7">
        <w:trPr>
          <w:trHeight w:val="315"/>
          <w:jc w:val="center"/>
        </w:trPr>
        <w:tc>
          <w:tcPr>
            <w:tcW w:w="1551" w:type="dxa"/>
            <w:vMerge/>
            <w:tcBorders>
              <w:top w:val="single" w:sz="8" w:space="0" w:color="auto"/>
              <w:left w:val="single" w:sz="8" w:space="0" w:color="auto"/>
              <w:bottom w:val="nil"/>
              <w:right w:val="single" w:sz="8" w:space="0" w:color="auto"/>
            </w:tcBorders>
            <w:vAlign w:val="center"/>
            <w:hideMark/>
          </w:tcPr>
          <w:p w:rsidR="000F2D48" w:rsidRDefault="000F2D48" w:rsidP="00074943">
            <w:pPr>
              <w:rPr>
                <w:b/>
                <w:bCs/>
              </w:rPr>
            </w:pPr>
          </w:p>
        </w:tc>
        <w:tc>
          <w:tcPr>
            <w:tcW w:w="917"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2024</w:t>
            </w:r>
          </w:p>
        </w:tc>
        <w:tc>
          <w:tcPr>
            <w:tcW w:w="913"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258</w:t>
            </w:r>
          </w:p>
        </w:tc>
        <w:tc>
          <w:tcPr>
            <w:tcW w:w="912"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93</w:t>
            </w:r>
          </w:p>
        </w:tc>
        <w:tc>
          <w:tcPr>
            <w:tcW w:w="912"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351</w:t>
            </w:r>
          </w:p>
        </w:tc>
        <w:tc>
          <w:tcPr>
            <w:tcW w:w="917" w:type="dxa"/>
            <w:tcBorders>
              <w:top w:val="single" w:sz="8" w:space="0" w:color="auto"/>
              <w:left w:val="nil"/>
              <w:bottom w:val="single" w:sz="4" w:space="0" w:color="auto"/>
              <w:right w:val="single" w:sz="4" w:space="0" w:color="auto"/>
            </w:tcBorders>
            <w:vAlign w:val="center"/>
            <w:hideMark/>
          </w:tcPr>
          <w:p w:rsidR="000F2D48" w:rsidRDefault="00266E44" w:rsidP="00266E44">
            <w:pPr>
              <w:rPr>
                <w:b/>
                <w:bCs/>
                <w:lang w:val="en-GB" w:eastAsia="en-US"/>
              </w:rPr>
            </w:pPr>
            <w:r>
              <w:rPr>
                <w:b/>
                <w:bCs/>
              </w:rPr>
              <w:t xml:space="preserve">  </w:t>
            </w:r>
            <w:r w:rsidR="000F2D48">
              <w:rPr>
                <w:b/>
                <w:bCs/>
              </w:rPr>
              <w:t>54,2</w:t>
            </w:r>
            <w:r>
              <w:rPr>
                <w:b/>
                <w:bCs/>
              </w:rPr>
              <w:t>0</w:t>
            </w:r>
          </w:p>
        </w:tc>
        <w:tc>
          <w:tcPr>
            <w:tcW w:w="1665" w:type="dxa"/>
            <w:tcBorders>
              <w:top w:val="single" w:sz="8" w:space="0" w:color="auto"/>
              <w:left w:val="nil"/>
              <w:bottom w:val="single" w:sz="4" w:space="0" w:color="auto"/>
              <w:right w:val="single" w:sz="8" w:space="0" w:color="auto"/>
            </w:tcBorders>
            <w:vAlign w:val="center"/>
            <w:hideMark/>
          </w:tcPr>
          <w:p w:rsidR="000F2D48" w:rsidRDefault="000F2D48" w:rsidP="00074943">
            <w:pPr>
              <w:jc w:val="center"/>
              <w:rPr>
                <w:b/>
                <w:bCs/>
                <w:lang w:val="en-GB" w:eastAsia="en-US"/>
              </w:rPr>
            </w:pPr>
            <w:r>
              <w:rPr>
                <w:b/>
                <w:bCs/>
              </w:rPr>
              <w:t>55,69</w:t>
            </w:r>
          </w:p>
        </w:tc>
      </w:tr>
      <w:tr w:rsidR="000F2D48" w:rsidTr="00A076C7">
        <w:trPr>
          <w:trHeight w:val="315"/>
          <w:jc w:val="center"/>
        </w:trPr>
        <w:tc>
          <w:tcPr>
            <w:tcW w:w="1551" w:type="dxa"/>
            <w:vMerge/>
            <w:tcBorders>
              <w:top w:val="single" w:sz="8" w:space="0" w:color="auto"/>
              <w:left w:val="single" w:sz="8" w:space="0" w:color="auto"/>
              <w:bottom w:val="nil"/>
              <w:right w:val="single" w:sz="8" w:space="0" w:color="auto"/>
            </w:tcBorders>
            <w:vAlign w:val="center"/>
            <w:hideMark/>
          </w:tcPr>
          <w:p w:rsidR="000F2D48" w:rsidRDefault="000F2D48" w:rsidP="00074943">
            <w:pPr>
              <w:rPr>
                <w:b/>
                <w:bCs/>
              </w:rPr>
            </w:pPr>
          </w:p>
        </w:tc>
        <w:tc>
          <w:tcPr>
            <w:tcW w:w="917" w:type="dxa"/>
            <w:tcBorders>
              <w:top w:val="nil"/>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2023</w:t>
            </w:r>
          </w:p>
        </w:tc>
        <w:tc>
          <w:tcPr>
            <w:tcW w:w="913"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282</w:t>
            </w:r>
          </w:p>
        </w:tc>
        <w:tc>
          <w:tcPr>
            <w:tcW w:w="912"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70</w:t>
            </w:r>
          </w:p>
        </w:tc>
        <w:tc>
          <w:tcPr>
            <w:tcW w:w="912" w:type="dxa"/>
            <w:tcBorders>
              <w:top w:val="nil"/>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352</w:t>
            </w:r>
          </w:p>
        </w:tc>
        <w:tc>
          <w:tcPr>
            <w:tcW w:w="917" w:type="dxa"/>
            <w:tcBorders>
              <w:top w:val="nil"/>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59,62</w:t>
            </w:r>
          </w:p>
        </w:tc>
        <w:tc>
          <w:tcPr>
            <w:tcW w:w="1665" w:type="dxa"/>
            <w:tcBorders>
              <w:top w:val="nil"/>
              <w:left w:val="nil"/>
              <w:bottom w:val="single" w:sz="4" w:space="0" w:color="auto"/>
              <w:right w:val="single" w:sz="8" w:space="0" w:color="auto"/>
            </w:tcBorders>
            <w:vAlign w:val="center"/>
            <w:hideMark/>
          </w:tcPr>
          <w:p w:rsidR="000F2D48" w:rsidRDefault="00266E44" w:rsidP="00266E44">
            <w:pPr>
              <w:rPr>
                <w:b/>
                <w:bCs/>
                <w:lang w:val="en-GB" w:eastAsia="en-US"/>
              </w:rPr>
            </w:pPr>
            <w:r>
              <w:rPr>
                <w:b/>
                <w:bCs/>
              </w:rPr>
              <w:t xml:space="preserve">  </w:t>
            </w:r>
            <w:r w:rsidR="004D5D1C">
              <w:rPr>
                <w:b/>
                <w:bCs/>
              </w:rPr>
              <w:t xml:space="preserve">      </w:t>
            </w:r>
            <w:r w:rsidR="000F2D48">
              <w:rPr>
                <w:b/>
                <w:bCs/>
              </w:rPr>
              <w:t>50</w:t>
            </w:r>
            <w:r>
              <w:rPr>
                <w:b/>
                <w:bCs/>
              </w:rPr>
              <w:t>,00</w:t>
            </w:r>
          </w:p>
        </w:tc>
      </w:tr>
      <w:tr w:rsidR="000F2D48" w:rsidTr="00A076C7">
        <w:trPr>
          <w:trHeight w:val="315"/>
          <w:jc w:val="center"/>
        </w:trPr>
        <w:tc>
          <w:tcPr>
            <w:tcW w:w="1551" w:type="dxa"/>
            <w:vMerge/>
            <w:tcBorders>
              <w:top w:val="single" w:sz="8" w:space="0" w:color="auto"/>
              <w:left w:val="single" w:sz="8" w:space="0" w:color="auto"/>
              <w:bottom w:val="nil"/>
              <w:right w:val="single" w:sz="8" w:space="0" w:color="auto"/>
            </w:tcBorders>
            <w:vAlign w:val="center"/>
            <w:hideMark/>
          </w:tcPr>
          <w:p w:rsidR="000F2D48" w:rsidRDefault="000F2D48" w:rsidP="00074943">
            <w:pPr>
              <w:rPr>
                <w:b/>
                <w:bCs/>
              </w:rPr>
            </w:pPr>
          </w:p>
        </w:tc>
        <w:tc>
          <w:tcPr>
            <w:tcW w:w="917" w:type="dxa"/>
            <w:tcBorders>
              <w:top w:val="nil"/>
              <w:left w:val="nil"/>
              <w:bottom w:val="single" w:sz="8" w:space="0" w:color="auto"/>
              <w:right w:val="single" w:sz="4" w:space="0" w:color="auto"/>
            </w:tcBorders>
            <w:vAlign w:val="center"/>
            <w:hideMark/>
          </w:tcPr>
          <w:p w:rsidR="000F2D48" w:rsidRDefault="000F2D48" w:rsidP="00074943">
            <w:pPr>
              <w:jc w:val="center"/>
              <w:rPr>
                <w:b/>
                <w:bCs/>
                <w:lang w:val="en-GB" w:eastAsia="en-US"/>
              </w:rPr>
            </w:pPr>
            <w:r>
              <w:rPr>
                <w:b/>
                <w:bCs/>
              </w:rPr>
              <w:t>2022</w:t>
            </w:r>
          </w:p>
        </w:tc>
        <w:tc>
          <w:tcPr>
            <w:tcW w:w="913"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328</w:t>
            </w:r>
          </w:p>
        </w:tc>
        <w:tc>
          <w:tcPr>
            <w:tcW w:w="912"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53</w:t>
            </w:r>
          </w:p>
        </w:tc>
        <w:tc>
          <w:tcPr>
            <w:tcW w:w="912" w:type="dxa"/>
            <w:tcBorders>
              <w:top w:val="nil"/>
              <w:left w:val="nil"/>
              <w:bottom w:val="single" w:sz="8" w:space="0" w:color="auto"/>
              <w:right w:val="single" w:sz="4" w:space="0" w:color="auto"/>
            </w:tcBorders>
            <w:vAlign w:val="center"/>
            <w:hideMark/>
          </w:tcPr>
          <w:p w:rsidR="000F2D48" w:rsidRDefault="000F2D48" w:rsidP="00074943">
            <w:pPr>
              <w:jc w:val="center"/>
              <w:rPr>
                <w:b/>
                <w:bCs/>
                <w:lang w:val="en-GB" w:eastAsia="en-US"/>
              </w:rPr>
            </w:pPr>
            <w:r>
              <w:rPr>
                <w:b/>
                <w:bCs/>
              </w:rPr>
              <w:t>381</w:t>
            </w:r>
          </w:p>
        </w:tc>
        <w:tc>
          <w:tcPr>
            <w:tcW w:w="917" w:type="dxa"/>
            <w:tcBorders>
              <w:top w:val="nil"/>
              <w:left w:val="nil"/>
              <w:bottom w:val="single" w:sz="8" w:space="0" w:color="auto"/>
              <w:right w:val="single" w:sz="4" w:space="0" w:color="auto"/>
            </w:tcBorders>
            <w:vAlign w:val="center"/>
            <w:hideMark/>
          </w:tcPr>
          <w:p w:rsidR="000F2D48" w:rsidRDefault="000F2D48" w:rsidP="00074943">
            <w:pPr>
              <w:jc w:val="center"/>
              <w:rPr>
                <w:b/>
                <w:bCs/>
                <w:lang w:val="en-GB" w:eastAsia="en-US"/>
              </w:rPr>
            </w:pPr>
            <w:r>
              <w:rPr>
                <w:b/>
                <w:bCs/>
              </w:rPr>
              <w:t>64,69</w:t>
            </w:r>
          </w:p>
        </w:tc>
        <w:tc>
          <w:tcPr>
            <w:tcW w:w="1665" w:type="dxa"/>
            <w:tcBorders>
              <w:top w:val="nil"/>
              <w:left w:val="nil"/>
              <w:bottom w:val="single" w:sz="8" w:space="0" w:color="auto"/>
              <w:right w:val="single" w:sz="8" w:space="0" w:color="auto"/>
            </w:tcBorders>
            <w:vAlign w:val="center"/>
            <w:hideMark/>
          </w:tcPr>
          <w:p w:rsidR="000F2D48" w:rsidRDefault="000F2D48" w:rsidP="00074943">
            <w:pPr>
              <w:jc w:val="center"/>
              <w:rPr>
                <w:b/>
                <w:bCs/>
                <w:lang w:val="en-GB" w:eastAsia="en-US"/>
              </w:rPr>
            </w:pPr>
            <w:r>
              <w:rPr>
                <w:b/>
                <w:bCs/>
              </w:rPr>
              <w:t>44,17</w:t>
            </w:r>
          </w:p>
        </w:tc>
      </w:tr>
      <w:tr w:rsidR="000F2D48" w:rsidTr="00A076C7">
        <w:trPr>
          <w:trHeight w:val="319"/>
          <w:jc w:val="center"/>
        </w:trPr>
        <w:tc>
          <w:tcPr>
            <w:tcW w:w="1551" w:type="dxa"/>
            <w:tcBorders>
              <w:top w:val="single" w:sz="8" w:space="0" w:color="auto"/>
              <w:left w:val="single" w:sz="8" w:space="0" w:color="auto"/>
              <w:bottom w:val="nil"/>
              <w:right w:val="single" w:sz="8" w:space="0" w:color="auto"/>
            </w:tcBorders>
            <w:vAlign w:val="center"/>
            <w:hideMark/>
          </w:tcPr>
          <w:p w:rsidR="000F2D48" w:rsidRDefault="000F2D48" w:rsidP="00074943">
            <w:pPr>
              <w:jc w:val="center"/>
              <w:rPr>
                <w:b/>
                <w:bCs/>
                <w:lang w:val="en-GB" w:eastAsia="en-US"/>
              </w:rPr>
            </w:pPr>
            <w:r>
              <w:rPr>
                <w:b/>
                <w:bCs/>
              </w:rPr>
              <w:t> </w:t>
            </w:r>
          </w:p>
        </w:tc>
        <w:tc>
          <w:tcPr>
            <w:tcW w:w="917"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2024</w:t>
            </w:r>
          </w:p>
        </w:tc>
        <w:tc>
          <w:tcPr>
            <w:tcW w:w="913"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37 890</w:t>
            </w:r>
          </w:p>
        </w:tc>
        <w:tc>
          <w:tcPr>
            <w:tcW w:w="912"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lang w:val="en-GB" w:eastAsia="en-US"/>
              </w:rPr>
            </w:pPr>
            <w:r>
              <w:t>3 435</w:t>
            </w:r>
          </w:p>
        </w:tc>
        <w:tc>
          <w:tcPr>
            <w:tcW w:w="912"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41 325</w:t>
            </w:r>
          </w:p>
        </w:tc>
        <w:tc>
          <w:tcPr>
            <w:tcW w:w="917" w:type="dxa"/>
            <w:tcBorders>
              <w:top w:val="single" w:sz="8" w:space="0" w:color="auto"/>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52,30</w:t>
            </w:r>
          </w:p>
        </w:tc>
        <w:tc>
          <w:tcPr>
            <w:tcW w:w="1665" w:type="dxa"/>
            <w:tcBorders>
              <w:top w:val="single" w:sz="8" w:space="0" w:color="auto"/>
              <w:left w:val="nil"/>
              <w:bottom w:val="single" w:sz="4" w:space="0" w:color="auto"/>
              <w:right w:val="single" w:sz="8" w:space="0" w:color="auto"/>
            </w:tcBorders>
            <w:vAlign w:val="center"/>
            <w:hideMark/>
          </w:tcPr>
          <w:p w:rsidR="000F2D48" w:rsidRDefault="000F2D48" w:rsidP="00074943">
            <w:pPr>
              <w:jc w:val="center"/>
              <w:rPr>
                <w:b/>
                <w:bCs/>
                <w:lang w:val="en-GB" w:eastAsia="en-US"/>
              </w:rPr>
            </w:pPr>
            <w:r>
              <w:rPr>
                <w:b/>
                <w:bCs/>
              </w:rPr>
              <w:t>31,57</w:t>
            </w:r>
          </w:p>
        </w:tc>
      </w:tr>
      <w:tr w:rsidR="000F2D48" w:rsidTr="00A076C7">
        <w:trPr>
          <w:trHeight w:val="319"/>
          <w:jc w:val="center"/>
        </w:trPr>
        <w:tc>
          <w:tcPr>
            <w:tcW w:w="1551" w:type="dxa"/>
            <w:tcBorders>
              <w:top w:val="nil"/>
              <w:left w:val="single" w:sz="8" w:space="0" w:color="auto"/>
              <w:bottom w:val="nil"/>
              <w:right w:val="single" w:sz="8" w:space="0" w:color="auto"/>
            </w:tcBorders>
            <w:vAlign w:val="bottom"/>
            <w:hideMark/>
          </w:tcPr>
          <w:p w:rsidR="000F2D48" w:rsidRDefault="000F2D48" w:rsidP="00074943">
            <w:pPr>
              <w:jc w:val="center"/>
              <w:rPr>
                <w:b/>
                <w:bCs/>
                <w:lang w:val="en-GB" w:eastAsia="en-US"/>
              </w:rPr>
            </w:pPr>
            <w:r>
              <w:rPr>
                <w:b/>
                <w:bCs/>
              </w:rPr>
              <w:t>За</w:t>
            </w:r>
          </w:p>
        </w:tc>
        <w:tc>
          <w:tcPr>
            <w:tcW w:w="917" w:type="dxa"/>
            <w:tcBorders>
              <w:top w:val="nil"/>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2023</w:t>
            </w:r>
          </w:p>
        </w:tc>
        <w:tc>
          <w:tcPr>
            <w:tcW w:w="913"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37 177</w:t>
            </w:r>
          </w:p>
        </w:tc>
        <w:tc>
          <w:tcPr>
            <w:tcW w:w="912" w:type="dxa"/>
            <w:tcBorders>
              <w:top w:val="nil"/>
              <w:left w:val="nil"/>
              <w:bottom w:val="single" w:sz="4" w:space="0" w:color="auto"/>
              <w:right w:val="single" w:sz="4" w:space="0" w:color="auto"/>
            </w:tcBorders>
            <w:vAlign w:val="center"/>
            <w:hideMark/>
          </w:tcPr>
          <w:p w:rsidR="000F2D48" w:rsidRDefault="000F2D48" w:rsidP="00074943">
            <w:pPr>
              <w:jc w:val="center"/>
              <w:rPr>
                <w:lang w:val="en-GB" w:eastAsia="en-US"/>
              </w:rPr>
            </w:pPr>
            <w:r>
              <w:t>3 190</w:t>
            </w:r>
          </w:p>
        </w:tc>
        <w:tc>
          <w:tcPr>
            <w:tcW w:w="912" w:type="dxa"/>
            <w:tcBorders>
              <w:top w:val="nil"/>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40 367</w:t>
            </w:r>
          </w:p>
        </w:tc>
        <w:tc>
          <w:tcPr>
            <w:tcW w:w="917" w:type="dxa"/>
            <w:tcBorders>
              <w:top w:val="nil"/>
              <w:left w:val="nil"/>
              <w:bottom w:val="single" w:sz="4" w:space="0" w:color="auto"/>
              <w:right w:val="single" w:sz="4" w:space="0" w:color="auto"/>
            </w:tcBorders>
            <w:vAlign w:val="center"/>
            <w:hideMark/>
          </w:tcPr>
          <w:p w:rsidR="000F2D48" w:rsidRDefault="000F2D48" w:rsidP="00074943">
            <w:pPr>
              <w:jc w:val="center"/>
              <w:rPr>
                <w:b/>
                <w:bCs/>
                <w:lang w:val="en-GB" w:eastAsia="en-US"/>
              </w:rPr>
            </w:pPr>
            <w:r>
              <w:rPr>
                <w:b/>
                <w:bCs/>
              </w:rPr>
              <w:t>51,62</w:t>
            </w:r>
          </w:p>
        </w:tc>
        <w:tc>
          <w:tcPr>
            <w:tcW w:w="1665" w:type="dxa"/>
            <w:tcBorders>
              <w:top w:val="nil"/>
              <w:left w:val="nil"/>
              <w:bottom w:val="single" w:sz="4" w:space="0" w:color="auto"/>
              <w:right w:val="single" w:sz="8" w:space="0" w:color="auto"/>
            </w:tcBorders>
            <w:vAlign w:val="center"/>
            <w:hideMark/>
          </w:tcPr>
          <w:p w:rsidR="000F2D48" w:rsidRDefault="000F2D48" w:rsidP="00074943">
            <w:pPr>
              <w:jc w:val="center"/>
              <w:rPr>
                <w:b/>
                <w:bCs/>
                <w:lang w:val="en-GB" w:eastAsia="en-US"/>
              </w:rPr>
            </w:pPr>
            <w:r>
              <w:rPr>
                <w:b/>
                <w:bCs/>
              </w:rPr>
              <w:t>29,93</w:t>
            </w:r>
          </w:p>
        </w:tc>
      </w:tr>
      <w:tr w:rsidR="000F2D48" w:rsidTr="00A076C7">
        <w:trPr>
          <w:trHeight w:val="319"/>
          <w:jc w:val="center"/>
        </w:trPr>
        <w:tc>
          <w:tcPr>
            <w:tcW w:w="1551" w:type="dxa"/>
            <w:tcBorders>
              <w:top w:val="nil"/>
              <w:left w:val="single" w:sz="8" w:space="0" w:color="auto"/>
              <w:bottom w:val="single" w:sz="8" w:space="0" w:color="auto"/>
              <w:right w:val="single" w:sz="8" w:space="0" w:color="auto"/>
            </w:tcBorders>
            <w:noWrap/>
            <w:vAlign w:val="bottom"/>
            <w:hideMark/>
          </w:tcPr>
          <w:p w:rsidR="000F2D48" w:rsidRDefault="000F2D48" w:rsidP="00074943">
            <w:pPr>
              <w:jc w:val="center"/>
              <w:rPr>
                <w:b/>
                <w:bCs/>
                <w:lang w:val="en-GB" w:eastAsia="en-US"/>
              </w:rPr>
            </w:pPr>
            <w:r>
              <w:rPr>
                <w:b/>
                <w:bCs/>
              </w:rPr>
              <w:t>страната</w:t>
            </w:r>
          </w:p>
        </w:tc>
        <w:tc>
          <w:tcPr>
            <w:tcW w:w="917" w:type="dxa"/>
            <w:tcBorders>
              <w:top w:val="nil"/>
              <w:left w:val="nil"/>
              <w:bottom w:val="single" w:sz="8" w:space="0" w:color="auto"/>
              <w:right w:val="single" w:sz="4" w:space="0" w:color="auto"/>
            </w:tcBorders>
            <w:vAlign w:val="center"/>
            <w:hideMark/>
          </w:tcPr>
          <w:p w:rsidR="000F2D48" w:rsidRDefault="000F2D48" w:rsidP="00074943">
            <w:pPr>
              <w:jc w:val="center"/>
              <w:rPr>
                <w:b/>
                <w:bCs/>
                <w:lang w:val="en-GB" w:eastAsia="en-US"/>
              </w:rPr>
            </w:pPr>
            <w:r>
              <w:rPr>
                <w:b/>
                <w:bCs/>
              </w:rPr>
              <w:t>2022</w:t>
            </w:r>
          </w:p>
        </w:tc>
        <w:tc>
          <w:tcPr>
            <w:tcW w:w="913"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37 436</w:t>
            </w:r>
          </w:p>
        </w:tc>
        <w:tc>
          <w:tcPr>
            <w:tcW w:w="912" w:type="dxa"/>
            <w:tcBorders>
              <w:top w:val="nil"/>
              <w:left w:val="nil"/>
              <w:bottom w:val="single" w:sz="8" w:space="0" w:color="auto"/>
              <w:right w:val="single" w:sz="4" w:space="0" w:color="auto"/>
            </w:tcBorders>
            <w:vAlign w:val="center"/>
            <w:hideMark/>
          </w:tcPr>
          <w:p w:rsidR="000F2D48" w:rsidRDefault="000F2D48" w:rsidP="00074943">
            <w:pPr>
              <w:jc w:val="center"/>
              <w:rPr>
                <w:lang w:val="en-GB" w:eastAsia="en-US"/>
              </w:rPr>
            </w:pPr>
            <w:r>
              <w:t>3 613</w:t>
            </w:r>
          </w:p>
        </w:tc>
        <w:tc>
          <w:tcPr>
            <w:tcW w:w="912" w:type="dxa"/>
            <w:tcBorders>
              <w:top w:val="nil"/>
              <w:left w:val="nil"/>
              <w:bottom w:val="single" w:sz="8" w:space="0" w:color="auto"/>
              <w:right w:val="single" w:sz="4" w:space="0" w:color="auto"/>
            </w:tcBorders>
            <w:vAlign w:val="center"/>
            <w:hideMark/>
          </w:tcPr>
          <w:p w:rsidR="000F2D48" w:rsidRDefault="000F2D48" w:rsidP="00074943">
            <w:pPr>
              <w:jc w:val="center"/>
              <w:rPr>
                <w:b/>
                <w:bCs/>
                <w:lang w:val="en-GB" w:eastAsia="en-US"/>
              </w:rPr>
            </w:pPr>
            <w:r>
              <w:rPr>
                <w:b/>
                <w:bCs/>
              </w:rPr>
              <w:t>41 049</w:t>
            </w:r>
          </w:p>
        </w:tc>
        <w:tc>
          <w:tcPr>
            <w:tcW w:w="917" w:type="dxa"/>
            <w:tcBorders>
              <w:top w:val="nil"/>
              <w:left w:val="nil"/>
              <w:bottom w:val="single" w:sz="8" w:space="0" w:color="auto"/>
              <w:right w:val="single" w:sz="4" w:space="0" w:color="auto"/>
            </w:tcBorders>
            <w:vAlign w:val="center"/>
            <w:hideMark/>
          </w:tcPr>
          <w:p w:rsidR="000F2D48" w:rsidRDefault="000F2D48" w:rsidP="00074943">
            <w:pPr>
              <w:jc w:val="center"/>
              <w:rPr>
                <w:b/>
                <w:bCs/>
                <w:lang w:val="en-GB" w:eastAsia="en-US"/>
              </w:rPr>
            </w:pPr>
            <w:r>
              <w:rPr>
                <w:b/>
                <w:bCs/>
              </w:rPr>
              <w:t>51,58</w:t>
            </w:r>
          </w:p>
        </w:tc>
        <w:tc>
          <w:tcPr>
            <w:tcW w:w="1665" w:type="dxa"/>
            <w:tcBorders>
              <w:top w:val="nil"/>
              <w:left w:val="nil"/>
              <w:bottom w:val="single" w:sz="8" w:space="0" w:color="auto"/>
              <w:right w:val="single" w:sz="8" w:space="0" w:color="auto"/>
            </w:tcBorders>
            <w:vAlign w:val="center"/>
            <w:hideMark/>
          </w:tcPr>
          <w:p w:rsidR="000F2D48" w:rsidRDefault="000F2D48" w:rsidP="00074943">
            <w:pPr>
              <w:jc w:val="center"/>
              <w:rPr>
                <w:b/>
                <w:bCs/>
                <w:lang w:val="en-GB" w:eastAsia="en-US"/>
              </w:rPr>
            </w:pPr>
            <w:r>
              <w:rPr>
                <w:b/>
                <w:bCs/>
              </w:rPr>
              <w:t>32,62</w:t>
            </w:r>
          </w:p>
        </w:tc>
      </w:tr>
    </w:tbl>
    <w:p w:rsidR="000F2D48" w:rsidRDefault="000F2D48" w:rsidP="000F2D48">
      <w:pPr>
        <w:pStyle w:val="af"/>
        <w:tabs>
          <w:tab w:val="left" w:pos="0"/>
        </w:tabs>
        <w:spacing w:line="320" w:lineRule="exact"/>
        <w:ind w:left="900" w:right="-36"/>
        <w:jc w:val="both"/>
      </w:pPr>
    </w:p>
    <w:p w:rsidR="000F2D48" w:rsidRDefault="000F2D48" w:rsidP="00266E44">
      <w:pPr>
        <w:pStyle w:val="af"/>
        <w:tabs>
          <w:tab w:val="left" w:pos="0"/>
        </w:tabs>
        <w:spacing w:after="0" w:line="320" w:lineRule="exact"/>
        <w:ind w:right="-36"/>
        <w:jc w:val="both"/>
      </w:pPr>
      <w:r>
        <w:t>Данни за престъп</w:t>
      </w:r>
      <w:r w:rsidR="00266E44">
        <w:t xml:space="preserve">ността в съдебния район </w:t>
      </w:r>
      <w:r>
        <w:t>(според пол</w:t>
      </w:r>
      <w:r w:rsidR="00266E44">
        <w:t>.</w:t>
      </w:r>
      <w:r>
        <w:t>статистика) по видове престъпления:</w:t>
      </w:r>
    </w:p>
    <w:p w:rsidR="000F2D48" w:rsidRDefault="000F2D48" w:rsidP="000F2D48">
      <w:pPr>
        <w:pStyle w:val="af"/>
        <w:tabs>
          <w:tab w:val="left" w:pos="0"/>
        </w:tabs>
        <w:spacing w:line="320" w:lineRule="exact"/>
        <w:ind w:left="0" w:right="-36"/>
        <w:jc w:val="center"/>
      </w:pPr>
    </w:p>
    <w:tbl>
      <w:tblPr>
        <w:tblW w:w="7729" w:type="dxa"/>
        <w:jc w:val="center"/>
        <w:tblCellMar>
          <w:left w:w="70" w:type="dxa"/>
          <w:right w:w="70" w:type="dxa"/>
        </w:tblCellMar>
        <w:tblLook w:val="04A0" w:firstRow="1" w:lastRow="0" w:firstColumn="1" w:lastColumn="0" w:noHBand="0" w:noVBand="1"/>
      </w:tblPr>
      <w:tblGrid>
        <w:gridCol w:w="5905"/>
        <w:gridCol w:w="620"/>
        <w:gridCol w:w="620"/>
        <w:gridCol w:w="620"/>
      </w:tblGrid>
      <w:tr w:rsidR="000F2D48" w:rsidTr="00074943">
        <w:trPr>
          <w:trHeight w:val="315"/>
          <w:jc w:val="center"/>
        </w:trPr>
        <w:tc>
          <w:tcPr>
            <w:tcW w:w="7729" w:type="dxa"/>
            <w:gridSpan w:val="4"/>
            <w:tcBorders>
              <w:top w:val="single" w:sz="4" w:space="0" w:color="auto"/>
              <w:left w:val="single" w:sz="4" w:space="0" w:color="auto"/>
              <w:bottom w:val="single" w:sz="4" w:space="0" w:color="auto"/>
              <w:right w:val="nil"/>
            </w:tcBorders>
            <w:noWrap/>
            <w:vAlign w:val="bottom"/>
            <w:hideMark/>
          </w:tcPr>
          <w:p w:rsidR="000F2D48" w:rsidRDefault="000F2D48" w:rsidP="00074943">
            <w:pPr>
              <w:jc w:val="center"/>
              <w:rPr>
                <w:b/>
                <w:bCs/>
              </w:rPr>
            </w:pPr>
            <w:r>
              <w:rPr>
                <w:b/>
                <w:bCs/>
              </w:rPr>
              <w:t>Криминални престъпления</w:t>
            </w:r>
          </w:p>
        </w:tc>
      </w:tr>
      <w:tr w:rsidR="000F2D48" w:rsidTr="00074943">
        <w:trPr>
          <w:trHeight w:val="315"/>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Видове престъпления</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2024</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2023</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2022</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b/>
                <w:bCs/>
                <w:i/>
                <w:iCs/>
                <w:lang w:val="en-GB" w:eastAsia="en-US"/>
              </w:rPr>
            </w:pPr>
            <w:r>
              <w:rPr>
                <w:b/>
                <w:bCs/>
                <w:i/>
                <w:iCs/>
              </w:rPr>
              <w:t>Престъпления п/в собствеността</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128</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142</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126</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b/>
                <w:bCs/>
                <w:i/>
                <w:iCs/>
                <w:lang w:val="en-GB" w:eastAsia="en-US"/>
              </w:rPr>
            </w:pPr>
            <w:r>
              <w:rPr>
                <w:b/>
                <w:bCs/>
                <w:i/>
                <w:iCs/>
              </w:rPr>
              <w:t>Общоопасни престъпления</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257</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244</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288</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Отнемане на МПС</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5</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4</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Престъпления по транспорта</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130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143</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150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Престъпления свързани с  НВ</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69</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57</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68</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lastRenderedPageBreak/>
              <w:t>Палежи</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11</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9</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b/>
                <w:bCs/>
                <w:i/>
                <w:iCs/>
                <w:lang w:val="en-GB" w:eastAsia="en-US"/>
              </w:rPr>
            </w:pPr>
            <w:r>
              <w:rPr>
                <w:b/>
                <w:bCs/>
                <w:i/>
                <w:iCs/>
              </w:rPr>
              <w:t>Престъпления п/в личността</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45</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45</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40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4D5D1C">
            <w:pPr>
              <w:jc w:val="center"/>
              <w:rPr>
                <w:lang w:val="en-GB" w:eastAsia="en-US"/>
              </w:rPr>
            </w:pPr>
            <w:r w:rsidRPr="004D5D1C">
              <w:rPr>
                <w:b/>
              </w:rPr>
              <w:t>Убийство</w:t>
            </w:r>
            <w:r>
              <w:t xml:space="preserve"> (115-116,118)–</w:t>
            </w:r>
            <w:r w:rsidRPr="004D5D1C">
              <w:rPr>
                <w:b/>
              </w:rPr>
              <w:t>дов</w:t>
            </w:r>
            <w:r w:rsidR="004D5D1C">
              <w:rPr>
                <w:b/>
              </w:rPr>
              <w:t>ършено</w:t>
            </w:r>
          </w:p>
        </w:tc>
        <w:tc>
          <w:tcPr>
            <w:tcW w:w="608" w:type="dxa"/>
            <w:tcBorders>
              <w:top w:val="nil"/>
              <w:left w:val="nil"/>
              <w:bottom w:val="single" w:sz="4" w:space="0" w:color="auto"/>
              <w:right w:val="single" w:sz="4" w:space="0" w:color="auto"/>
            </w:tcBorders>
            <w:noWrap/>
            <w:vAlign w:val="center"/>
            <w:hideMark/>
          </w:tcPr>
          <w:p w:rsidR="000F2D48" w:rsidRPr="002837B2" w:rsidRDefault="000F2D48" w:rsidP="002837B2">
            <w:pPr>
              <w:jc w:val="center"/>
              <w:rPr>
                <w:b/>
                <w:u w:val="single"/>
                <w:lang w:val="en-GB" w:eastAsia="en-US"/>
              </w:rPr>
            </w:pPr>
            <w:r w:rsidRPr="002837B2">
              <w:rPr>
                <w:b/>
                <w:u w:val="single"/>
              </w:rPr>
              <w:t>2</w:t>
            </w:r>
          </w:p>
        </w:tc>
        <w:tc>
          <w:tcPr>
            <w:tcW w:w="608" w:type="dxa"/>
            <w:tcBorders>
              <w:top w:val="nil"/>
              <w:left w:val="nil"/>
              <w:bottom w:val="single" w:sz="4" w:space="0" w:color="auto"/>
              <w:right w:val="single" w:sz="4" w:space="0" w:color="auto"/>
            </w:tcBorders>
            <w:noWrap/>
            <w:vAlign w:val="center"/>
            <w:hideMark/>
          </w:tcPr>
          <w:p w:rsidR="000F2D48" w:rsidRPr="004D5D1C" w:rsidRDefault="000F2D48" w:rsidP="00074943">
            <w:pPr>
              <w:jc w:val="center"/>
              <w:rPr>
                <w:b/>
                <w:lang w:val="en-GB" w:eastAsia="en-US"/>
              </w:rPr>
            </w:pPr>
            <w:r w:rsidRPr="004D5D1C">
              <w:rPr>
                <w:b/>
              </w:rPr>
              <w:t>1</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Убийство (115-116,118)–опит</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Блудство-опит</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Блудство-довършено</w:t>
            </w:r>
          </w:p>
        </w:tc>
        <w:tc>
          <w:tcPr>
            <w:tcW w:w="608" w:type="dxa"/>
            <w:tcBorders>
              <w:top w:val="nil"/>
              <w:left w:val="nil"/>
              <w:bottom w:val="single" w:sz="4" w:space="0" w:color="auto"/>
              <w:right w:val="single" w:sz="4" w:space="0" w:color="auto"/>
            </w:tcBorders>
            <w:noWrap/>
            <w:vAlign w:val="center"/>
            <w:hideMark/>
          </w:tcPr>
          <w:p w:rsidR="000F2D48" w:rsidRPr="002837B2" w:rsidRDefault="000F2D48" w:rsidP="00074943">
            <w:pPr>
              <w:jc w:val="center"/>
              <w:rPr>
                <w:b/>
                <w:u w:val="single"/>
                <w:lang w:val="en-GB" w:eastAsia="en-US"/>
              </w:rPr>
            </w:pPr>
            <w:r w:rsidRPr="002837B2">
              <w:rPr>
                <w:b/>
                <w:u w:val="single"/>
              </w:rPr>
              <w:t>3</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3</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rsidRPr="004D5D1C">
              <w:rPr>
                <w:b/>
              </w:rPr>
              <w:t>Изнасилване</w:t>
            </w:r>
            <w:r>
              <w:t>-</w:t>
            </w:r>
            <w:r w:rsidRPr="004D5D1C">
              <w:rPr>
                <w:b/>
              </w:rPr>
              <w:t>дов</w:t>
            </w:r>
            <w:r>
              <w:t>.</w:t>
            </w:r>
          </w:p>
        </w:tc>
        <w:tc>
          <w:tcPr>
            <w:tcW w:w="608" w:type="dxa"/>
            <w:tcBorders>
              <w:top w:val="nil"/>
              <w:left w:val="nil"/>
              <w:bottom w:val="single" w:sz="4" w:space="0" w:color="auto"/>
              <w:right w:val="single" w:sz="4" w:space="0" w:color="auto"/>
            </w:tcBorders>
            <w:noWrap/>
            <w:vAlign w:val="center"/>
            <w:hideMark/>
          </w:tcPr>
          <w:p w:rsidR="000F2D48" w:rsidRPr="002837B2" w:rsidRDefault="000F2D48" w:rsidP="00074943">
            <w:pPr>
              <w:jc w:val="center"/>
              <w:rPr>
                <w:b/>
                <w:u w:val="single"/>
                <w:lang w:val="en-GB" w:eastAsia="en-US"/>
              </w:rPr>
            </w:pPr>
            <w:r w:rsidRPr="002837B2">
              <w:rPr>
                <w:b/>
                <w:color w:val="FF0000"/>
                <w:u w:val="single"/>
              </w:rPr>
              <w:t>4</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2</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Изнасилване-опит</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Насилствен хомосексуализъм</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r>
      <w:tr w:rsidR="000F2D48" w:rsidTr="00074943">
        <w:trPr>
          <w:trHeight w:val="402"/>
          <w:jc w:val="center"/>
        </w:trPr>
        <w:tc>
          <w:tcPr>
            <w:tcW w:w="5905" w:type="dxa"/>
            <w:noWrap/>
            <w:vAlign w:val="bottom"/>
            <w:hideMark/>
          </w:tcPr>
          <w:p w:rsidR="000F2D48" w:rsidRDefault="000F2D48" w:rsidP="00074943">
            <w:pPr>
              <w:jc w:val="center"/>
              <w:rPr>
                <w:sz w:val="20"/>
                <w:szCs w:val="20"/>
              </w:rPr>
            </w:pPr>
          </w:p>
        </w:tc>
        <w:tc>
          <w:tcPr>
            <w:tcW w:w="608" w:type="dxa"/>
            <w:noWrap/>
            <w:vAlign w:val="center"/>
            <w:hideMark/>
          </w:tcPr>
          <w:p w:rsidR="000F2D48" w:rsidRDefault="000F2D48" w:rsidP="00074943">
            <w:pPr>
              <w:jc w:val="center"/>
              <w:rPr>
                <w:sz w:val="20"/>
                <w:szCs w:val="20"/>
              </w:rPr>
            </w:pPr>
          </w:p>
        </w:tc>
        <w:tc>
          <w:tcPr>
            <w:tcW w:w="608" w:type="dxa"/>
            <w:noWrap/>
            <w:vAlign w:val="center"/>
            <w:hideMark/>
          </w:tcPr>
          <w:p w:rsidR="000F2D48" w:rsidRDefault="000F2D48" w:rsidP="00074943">
            <w:pPr>
              <w:jc w:val="center"/>
              <w:rPr>
                <w:sz w:val="20"/>
                <w:szCs w:val="20"/>
              </w:rPr>
            </w:pPr>
          </w:p>
        </w:tc>
        <w:tc>
          <w:tcPr>
            <w:tcW w:w="608" w:type="dxa"/>
            <w:noWrap/>
            <w:vAlign w:val="center"/>
            <w:hideMark/>
          </w:tcPr>
          <w:p w:rsidR="000F2D48" w:rsidRDefault="000F2D48" w:rsidP="00074943">
            <w:pPr>
              <w:jc w:val="center"/>
              <w:rPr>
                <w:sz w:val="20"/>
                <w:szCs w:val="20"/>
              </w:rPr>
            </w:pPr>
          </w:p>
        </w:tc>
      </w:tr>
      <w:tr w:rsidR="000F2D48" w:rsidTr="00074943">
        <w:trPr>
          <w:trHeight w:val="402"/>
          <w:jc w:val="center"/>
        </w:trPr>
        <w:tc>
          <w:tcPr>
            <w:tcW w:w="7729" w:type="dxa"/>
            <w:gridSpan w:val="4"/>
            <w:tcBorders>
              <w:top w:val="single" w:sz="4" w:space="0" w:color="auto"/>
              <w:left w:val="single" w:sz="4" w:space="0" w:color="auto"/>
              <w:bottom w:val="single" w:sz="4" w:space="0" w:color="auto"/>
              <w:right w:val="nil"/>
            </w:tcBorders>
            <w:noWrap/>
            <w:vAlign w:val="bottom"/>
            <w:hideMark/>
          </w:tcPr>
          <w:p w:rsidR="000F2D48" w:rsidRDefault="000F2D48" w:rsidP="00074943">
            <w:pPr>
              <w:jc w:val="center"/>
              <w:rPr>
                <w:b/>
                <w:bCs/>
                <w:lang w:val="en-GB" w:eastAsia="en-US"/>
              </w:rPr>
            </w:pPr>
            <w:r>
              <w:rPr>
                <w:b/>
                <w:bCs/>
              </w:rPr>
              <w:t>Икономически престъпления</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Видове престъпления</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lang w:val="en-GB" w:eastAsia="en-US"/>
              </w:rPr>
            </w:pPr>
            <w:r>
              <w:rPr>
                <w:b/>
              </w:rPr>
              <w:t>2024</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2023</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2022</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b/>
                <w:bCs/>
                <w:i/>
                <w:iCs/>
                <w:lang w:val="en-GB" w:eastAsia="en-US"/>
              </w:rPr>
            </w:pPr>
            <w:r>
              <w:rPr>
                <w:b/>
                <w:bCs/>
                <w:i/>
                <w:iCs/>
              </w:rPr>
              <w:t>Престъпления п/в собствеността</w:t>
            </w:r>
          </w:p>
        </w:tc>
        <w:tc>
          <w:tcPr>
            <w:tcW w:w="608" w:type="dxa"/>
            <w:tcBorders>
              <w:top w:val="nil"/>
              <w:left w:val="nil"/>
              <w:bottom w:val="single" w:sz="4" w:space="0" w:color="auto"/>
              <w:right w:val="single" w:sz="4" w:space="0" w:color="auto"/>
            </w:tcBorders>
            <w:noWrap/>
            <w:vAlign w:val="center"/>
            <w:hideMark/>
          </w:tcPr>
          <w:p w:rsidR="000F2D48" w:rsidRDefault="004D5D1C" w:rsidP="00074943">
            <w:pPr>
              <w:jc w:val="center"/>
              <w:rPr>
                <w:b/>
                <w:bCs/>
                <w:lang w:val="en-GB" w:eastAsia="en-US"/>
              </w:rPr>
            </w:pPr>
            <w:r>
              <w:rPr>
                <w:b/>
                <w:bCs/>
              </w:rPr>
              <w:t xml:space="preserve">  </w:t>
            </w:r>
            <w:r w:rsidR="000F2D48">
              <w:rPr>
                <w:b/>
                <w:bCs/>
              </w:rPr>
              <w:t>5</w:t>
            </w:r>
            <w:r>
              <w:rPr>
                <w:b/>
              </w:rPr>
              <w:t>↓</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Измами</w:t>
            </w:r>
          </w:p>
        </w:tc>
        <w:tc>
          <w:tcPr>
            <w:tcW w:w="608" w:type="dxa"/>
            <w:tcBorders>
              <w:top w:val="nil"/>
              <w:left w:val="nil"/>
              <w:bottom w:val="single" w:sz="4" w:space="0" w:color="auto"/>
              <w:right w:val="single" w:sz="4" w:space="0" w:color="auto"/>
            </w:tcBorders>
            <w:noWrap/>
            <w:vAlign w:val="center"/>
            <w:hideMark/>
          </w:tcPr>
          <w:p w:rsidR="000F2D48" w:rsidRDefault="004D5D1C" w:rsidP="00074943">
            <w:pPr>
              <w:jc w:val="center"/>
              <w:rPr>
                <w:lang w:val="en-GB" w:eastAsia="en-US"/>
              </w:rPr>
            </w:pPr>
            <w:r>
              <w:t xml:space="preserve">  </w:t>
            </w:r>
            <w:r w:rsidR="000F2D48">
              <w:t>5</w:t>
            </w:r>
            <w:r>
              <w:rPr>
                <w:b/>
              </w:rPr>
              <w:t>↓</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9</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8</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b/>
                <w:bCs/>
                <w:i/>
                <w:iCs/>
                <w:lang w:val="en-GB" w:eastAsia="en-US"/>
              </w:rPr>
            </w:pPr>
            <w:r>
              <w:rPr>
                <w:b/>
                <w:bCs/>
                <w:i/>
                <w:iCs/>
              </w:rPr>
              <w:t>Престъпления п/в стопанството</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34</w:t>
            </w:r>
            <w:r w:rsidR="004D5D1C">
              <w:rPr>
                <w:b/>
              </w:rPr>
              <w:t>↓</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42</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50</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Прест. в горското стопанство</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16</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13</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23</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b/>
                <w:bCs/>
                <w:i/>
                <w:iCs/>
                <w:lang w:val="en-GB" w:eastAsia="en-US"/>
              </w:rPr>
            </w:pPr>
            <w:r>
              <w:rPr>
                <w:b/>
                <w:bCs/>
                <w:i/>
                <w:iCs/>
              </w:rPr>
              <w:t>Престъпления п/в държ. и общ.организации</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1</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Default="000F2D48" w:rsidP="00074943">
            <w:pPr>
              <w:jc w:val="center"/>
              <w:rPr>
                <w:lang w:val="en-GB" w:eastAsia="en-US"/>
              </w:rPr>
            </w:pPr>
            <w:r>
              <w:t>Престъпления по служба</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0</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lang w:val="en-GB" w:eastAsia="en-US"/>
              </w:rPr>
            </w:pPr>
            <w:r>
              <w:t>1</w:t>
            </w:r>
          </w:p>
        </w:tc>
      </w:tr>
      <w:tr w:rsidR="000F2D48" w:rsidTr="00074943">
        <w:trPr>
          <w:trHeight w:val="402"/>
          <w:jc w:val="center"/>
        </w:trPr>
        <w:tc>
          <w:tcPr>
            <w:tcW w:w="5905" w:type="dxa"/>
            <w:tcBorders>
              <w:top w:val="nil"/>
              <w:left w:val="single" w:sz="4" w:space="0" w:color="auto"/>
              <w:bottom w:val="single" w:sz="4" w:space="0" w:color="auto"/>
              <w:right w:val="single" w:sz="4" w:space="0" w:color="auto"/>
            </w:tcBorders>
            <w:noWrap/>
            <w:vAlign w:val="bottom"/>
            <w:hideMark/>
          </w:tcPr>
          <w:p w:rsidR="000F2D48" w:rsidRPr="002837B2" w:rsidRDefault="000F2D48" w:rsidP="00074943">
            <w:pPr>
              <w:jc w:val="center"/>
              <w:rPr>
                <w:b/>
                <w:bCs/>
                <w:i/>
                <w:iCs/>
                <w:u w:val="single"/>
                <w:lang w:val="en-GB" w:eastAsia="en-US"/>
              </w:rPr>
            </w:pPr>
            <w:r w:rsidRPr="002837B2">
              <w:rPr>
                <w:b/>
                <w:bCs/>
                <w:i/>
                <w:iCs/>
                <w:u w:val="single"/>
              </w:rPr>
              <w:t>Документни престъпления</w:t>
            </w:r>
          </w:p>
        </w:tc>
        <w:tc>
          <w:tcPr>
            <w:tcW w:w="608" w:type="dxa"/>
            <w:tcBorders>
              <w:top w:val="nil"/>
              <w:left w:val="nil"/>
              <w:bottom w:val="single" w:sz="4" w:space="0" w:color="auto"/>
              <w:right w:val="single" w:sz="4" w:space="0" w:color="auto"/>
            </w:tcBorders>
            <w:noWrap/>
            <w:vAlign w:val="center"/>
            <w:hideMark/>
          </w:tcPr>
          <w:p w:rsidR="000F2D48" w:rsidRPr="002837B2" w:rsidRDefault="000F2D48" w:rsidP="00074943">
            <w:pPr>
              <w:jc w:val="center"/>
              <w:rPr>
                <w:b/>
                <w:bCs/>
                <w:u w:val="single"/>
                <w:lang w:val="en-GB" w:eastAsia="en-US"/>
              </w:rPr>
            </w:pPr>
            <w:r w:rsidRPr="002837B2">
              <w:rPr>
                <w:b/>
                <w:bCs/>
                <w:color w:val="FF0000"/>
                <w:u w:val="single"/>
              </w:rPr>
              <w:t>119</w:t>
            </w:r>
            <w:r w:rsidR="004D5D1C" w:rsidRPr="004D5D1C">
              <w:t>↑</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82</w:t>
            </w:r>
          </w:p>
        </w:tc>
        <w:tc>
          <w:tcPr>
            <w:tcW w:w="608" w:type="dxa"/>
            <w:tcBorders>
              <w:top w:val="nil"/>
              <w:left w:val="nil"/>
              <w:bottom w:val="single" w:sz="4" w:space="0" w:color="auto"/>
              <w:right w:val="single" w:sz="4" w:space="0" w:color="auto"/>
            </w:tcBorders>
            <w:noWrap/>
            <w:vAlign w:val="center"/>
            <w:hideMark/>
          </w:tcPr>
          <w:p w:rsidR="000F2D48" w:rsidRDefault="000F2D48" w:rsidP="00074943">
            <w:pPr>
              <w:jc w:val="center"/>
              <w:rPr>
                <w:b/>
                <w:bCs/>
                <w:lang w:val="en-GB" w:eastAsia="en-US"/>
              </w:rPr>
            </w:pPr>
            <w:r>
              <w:rPr>
                <w:b/>
                <w:bCs/>
              </w:rPr>
              <w:t>54</w:t>
            </w:r>
          </w:p>
        </w:tc>
      </w:tr>
    </w:tbl>
    <w:p w:rsidR="000F2D48" w:rsidRDefault="000F2D48" w:rsidP="000F2D48">
      <w:pPr>
        <w:pStyle w:val="af"/>
        <w:tabs>
          <w:tab w:val="left" w:pos="0"/>
        </w:tabs>
        <w:spacing w:after="0" w:line="320" w:lineRule="exact"/>
        <w:ind w:left="900" w:right="-36"/>
        <w:jc w:val="both"/>
      </w:pPr>
    </w:p>
    <w:p w:rsidR="000F2D48" w:rsidRDefault="000F2D48" w:rsidP="004D5D1C">
      <w:pPr>
        <w:jc w:val="both"/>
        <w:rPr>
          <w:b/>
        </w:rPr>
      </w:pPr>
      <w:bookmarkStart w:id="12" w:name="OLE_LINK105"/>
    </w:p>
    <w:p w:rsidR="00EE0E8A" w:rsidRPr="004D5D1C" w:rsidRDefault="00EE0E8A" w:rsidP="004D5D1C">
      <w:pPr>
        <w:jc w:val="both"/>
        <w:rPr>
          <w:b/>
        </w:rPr>
      </w:pPr>
    </w:p>
    <w:p w:rsidR="00583E15" w:rsidRDefault="000F2D48" w:rsidP="00583E15">
      <w:pPr>
        <w:ind w:left="720"/>
        <w:jc w:val="both"/>
        <w:rPr>
          <w:b/>
        </w:rPr>
      </w:pPr>
      <w:bookmarkStart w:id="13" w:name="OLE_LINK14"/>
      <w:bookmarkStart w:id="14" w:name="OLE_LINK100"/>
      <w:bookmarkEnd w:id="12"/>
      <w:r>
        <w:rPr>
          <w:b/>
        </w:rPr>
        <w:t xml:space="preserve">През отчетния период </w:t>
      </w:r>
      <w:r w:rsidR="003F6E1C">
        <w:rPr>
          <w:b/>
        </w:rPr>
        <w:t xml:space="preserve">2024г. </w:t>
      </w:r>
      <w:r>
        <w:rPr>
          <w:b/>
        </w:rPr>
        <w:t xml:space="preserve">в прокуратурите от Смолянския регион са наблюдавани </w:t>
      </w:r>
      <w:r w:rsidR="00583E15">
        <w:rPr>
          <w:b/>
        </w:rPr>
        <w:t xml:space="preserve">  </w:t>
      </w:r>
    </w:p>
    <w:p w:rsidR="00583E15" w:rsidRDefault="00583E15" w:rsidP="00583E15">
      <w:pPr>
        <w:ind w:firstLine="708"/>
        <w:jc w:val="both"/>
        <w:rPr>
          <w:b/>
        </w:rPr>
      </w:pPr>
      <w:r>
        <w:rPr>
          <w:b/>
        </w:rPr>
        <w:t xml:space="preserve">        </w:t>
      </w:r>
      <w:r w:rsidR="000F2D48">
        <w:rPr>
          <w:b/>
        </w:rPr>
        <w:t xml:space="preserve">общо </w:t>
      </w:r>
      <w:r w:rsidR="000F2D48" w:rsidRPr="003F6E1C">
        <w:rPr>
          <w:b/>
          <w:sz w:val="28"/>
          <w:szCs w:val="28"/>
          <w:u w:val="single"/>
        </w:rPr>
        <w:t>1 513</w:t>
      </w:r>
      <w:r w:rsidR="000F2D48">
        <w:rPr>
          <w:b/>
        </w:rPr>
        <w:t xml:space="preserve"> ДП. </w:t>
      </w:r>
    </w:p>
    <w:p w:rsidR="00583E15" w:rsidRDefault="000F2D48" w:rsidP="000F2D48">
      <w:pPr>
        <w:ind w:firstLine="720"/>
        <w:jc w:val="both"/>
        <w:rPr>
          <w:b/>
        </w:rPr>
      </w:pPr>
      <w:r>
        <w:rPr>
          <w:b/>
        </w:rPr>
        <w:t xml:space="preserve">От тях по 1 092 ДП разследването е проведено по  общия ред от разследващ полицай </w:t>
      </w:r>
    </w:p>
    <w:p w:rsidR="00583E15" w:rsidRDefault="00583E15" w:rsidP="000F2D48">
      <w:pPr>
        <w:ind w:firstLine="720"/>
        <w:jc w:val="both"/>
        <w:rPr>
          <w:b/>
        </w:rPr>
      </w:pPr>
      <w:r>
        <w:rPr>
          <w:b/>
        </w:rPr>
        <w:t xml:space="preserve">                    </w:t>
      </w:r>
      <w:r w:rsidR="000F2D48">
        <w:rPr>
          <w:b/>
        </w:rPr>
        <w:t xml:space="preserve">и </w:t>
      </w:r>
      <w:r w:rsidR="000F2D48" w:rsidRPr="002837B2">
        <w:rPr>
          <w:b/>
          <w:u w:val="single"/>
        </w:rPr>
        <w:t>65</w:t>
      </w:r>
      <w:r w:rsidR="000F2D48">
        <w:rPr>
          <w:b/>
        </w:rPr>
        <w:t xml:space="preserve"> ДП са разследвани от </w:t>
      </w:r>
      <w:r w:rsidR="000F2D48" w:rsidRPr="002837B2">
        <w:rPr>
          <w:b/>
          <w:u w:val="single"/>
        </w:rPr>
        <w:t>следовател</w:t>
      </w:r>
      <w:bookmarkStart w:id="15" w:name="OLE_LINK53"/>
      <w:r w:rsidR="000F2D48">
        <w:rPr>
          <w:b/>
        </w:rPr>
        <w:t xml:space="preserve">, </w:t>
      </w:r>
    </w:p>
    <w:p w:rsidR="000F2D48" w:rsidRDefault="00583E15" w:rsidP="000F2D48">
      <w:pPr>
        <w:ind w:firstLine="720"/>
        <w:jc w:val="both"/>
        <w:rPr>
          <w:b/>
          <w:color w:val="FF0000"/>
        </w:rPr>
      </w:pPr>
      <w:r>
        <w:rPr>
          <w:b/>
        </w:rPr>
        <w:t xml:space="preserve">                        </w:t>
      </w:r>
      <w:r w:rsidR="000F2D48">
        <w:rPr>
          <w:b/>
        </w:rPr>
        <w:t xml:space="preserve"> </w:t>
      </w:r>
      <w:r w:rsidR="000F2D48" w:rsidRPr="002837B2">
        <w:rPr>
          <w:b/>
          <w:color w:val="FF0000"/>
          <w:u w:val="single"/>
        </w:rPr>
        <w:t>5</w:t>
      </w:r>
      <w:r w:rsidR="000F2D48" w:rsidRPr="002837B2">
        <w:rPr>
          <w:b/>
          <w:color w:val="FF0000"/>
        </w:rPr>
        <w:t xml:space="preserve"> </w:t>
      </w:r>
      <w:r w:rsidR="000F2D48">
        <w:rPr>
          <w:b/>
        </w:rPr>
        <w:t xml:space="preserve">бр. ДП разследвани от инспектори в </w:t>
      </w:r>
      <w:r w:rsidR="000F2D48" w:rsidRPr="002837B2">
        <w:rPr>
          <w:b/>
          <w:color w:val="FF0000"/>
          <w:u w:val="single"/>
        </w:rPr>
        <w:t>КПК</w:t>
      </w:r>
      <w:r w:rsidR="000F2D48">
        <w:rPr>
          <w:b/>
        </w:rPr>
        <w:t xml:space="preserve">. </w:t>
      </w:r>
    </w:p>
    <w:bookmarkEnd w:id="13"/>
    <w:bookmarkEnd w:id="15"/>
    <w:p w:rsidR="00EE0E8A" w:rsidRDefault="00EE0E8A" w:rsidP="000F2D48">
      <w:pPr>
        <w:ind w:firstLine="720"/>
        <w:jc w:val="both"/>
      </w:pPr>
    </w:p>
    <w:p w:rsidR="00EE0E8A" w:rsidRDefault="000F2D48" w:rsidP="000F2D48">
      <w:pPr>
        <w:ind w:firstLine="720"/>
        <w:jc w:val="both"/>
      </w:pPr>
      <w:r>
        <w:t xml:space="preserve">През 2023 г. в прокуратурите от Смолянския регион са били наблюдавани общо 1 351 ДП. </w:t>
      </w:r>
    </w:p>
    <w:p w:rsidR="00EE0E8A" w:rsidRDefault="000F2D48" w:rsidP="000F2D48">
      <w:pPr>
        <w:ind w:firstLine="720"/>
        <w:jc w:val="both"/>
      </w:pPr>
      <w:r>
        <w:t xml:space="preserve">От тях по 1 027  ДП, разследването е водено по общия ред от разследващ полицай и </w:t>
      </w:r>
    </w:p>
    <w:p w:rsidR="000F2D48" w:rsidRDefault="00EE0E8A" w:rsidP="000F2D48">
      <w:pPr>
        <w:ind w:firstLine="720"/>
        <w:jc w:val="both"/>
      </w:pPr>
      <w:r>
        <w:t xml:space="preserve">                      </w:t>
      </w:r>
      <w:r w:rsidR="000F2D48">
        <w:t xml:space="preserve">50 ДП са разследвани от следовател. </w:t>
      </w:r>
    </w:p>
    <w:p w:rsidR="00EE0E8A" w:rsidRDefault="000F2D48" w:rsidP="000F2D48">
      <w:pPr>
        <w:ind w:firstLine="720"/>
        <w:jc w:val="both"/>
      </w:pPr>
      <w:r>
        <w:t xml:space="preserve">През 2022 г. в прокуратурите от Смолянския регион са били наблюдавани общо 1 371 ДП. </w:t>
      </w:r>
    </w:p>
    <w:p w:rsidR="00EE0E8A" w:rsidRDefault="000F2D48" w:rsidP="000F2D48">
      <w:pPr>
        <w:ind w:firstLine="720"/>
        <w:jc w:val="both"/>
      </w:pPr>
      <w:r>
        <w:t xml:space="preserve">От тях  по 1 167 ДП разследването е водено по общия ред от разследващ полицай и </w:t>
      </w:r>
    </w:p>
    <w:p w:rsidR="000F2D48" w:rsidRDefault="00EE0E8A" w:rsidP="00EE0E8A">
      <w:pPr>
        <w:ind w:left="696" w:firstLine="720"/>
        <w:jc w:val="both"/>
      </w:pPr>
      <w:r>
        <w:t xml:space="preserve">            </w:t>
      </w:r>
      <w:r w:rsidR="000F2D48">
        <w:t xml:space="preserve">55 </w:t>
      </w:r>
      <w:r>
        <w:t xml:space="preserve">ДП </w:t>
      </w:r>
      <w:r w:rsidR="000F2D48">
        <w:t xml:space="preserve">са разследвани от следовател. </w:t>
      </w:r>
    </w:p>
    <w:p w:rsidR="00EE0E8A" w:rsidRDefault="00EE0E8A" w:rsidP="000F2D48">
      <w:pPr>
        <w:ind w:firstLine="720"/>
        <w:jc w:val="both"/>
        <w:rPr>
          <w:b/>
        </w:rPr>
      </w:pPr>
    </w:p>
    <w:p w:rsidR="00EE0E8A" w:rsidRDefault="000F2D48" w:rsidP="000F2D48">
      <w:pPr>
        <w:ind w:firstLine="720"/>
        <w:jc w:val="both"/>
      </w:pPr>
      <w:r>
        <w:rPr>
          <w:b/>
        </w:rPr>
        <w:t xml:space="preserve">От всички наблюдавани ДП през отчетния период, </w:t>
      </w:r>
      <w:r w:rsidRPr="003F6E1C">
        <w:rPr>
          <w:b/>
          <w:u w:val="single"/>
        </w:rPr>
        <w:t>890</w:t>
      </w:r>
      <w:r w:rsidRPr="00D068C2">
        <w:rPr>
          <w:b/>
        </w:rPr>
        <w:t xml:space="preserve"> ДП са </w:t>
      </w:r>
      <w:r w:rsidRPr="003F6E1C">
        <w:rPr>
          <w:b/>
          <w:u w:val="single"/>
        </w:rPr>
        <w:t>новообразувани</w:t>
      </w:r>
      <w:r w:rsidRPr="00D068C2">
        <w:rPr>
          <w:b/>
        </w:rPr>
        <w:t>.</w:t>
      </w:r>
      <w:r w:rsidRPr="00D068C2">
        <w:t xml:space="preserve"> </w:t>
      </w:r>
    </w:p>
    <w:p w:rsidR="00EE0E8A" w:rsidRDefault="000F2D48" w:rsidP="000F2D48">
      <w:pPr>
        <w:ind w:firstLine="720"/>
        <w:jc w:val="both"/>
      </w:pPr>
      <w:r w:rsidRPr="00D068C2">
        <w:t xml:space="preserve">В тази насока се наблюдава </w:t>
      </w:r>
      <w:r w:rsidRPr="003F6E1C">
        <w:rPr>
          <w:b/>
          <w:u w:val="single"/>
        </w:rPr>
        <w:t>ръст</w:t>
      </w:r>
      <w:r w:rsidRPr="00D068C2">
        <w:t xml:space="preserve"> </w:t>
      </w:r>
      <w:r w:rsidR="00EE0E8A">
        <w:rPr>
          <w:b/>
        </w:rPr>
        <w:t>↑</w:t>
      </w:r>
      <w:r w:rsidR="00EE0E8A" w:rsidRPr="00D068C2">
        <w:t xml:space="preserve"> </w:t>
      </w:r>
      <w:r w:rsidRPr="00D068C2">
        <w:t xml:space="preserve">на новообразуваните през 2024 год. ДП с </w:t>
      </w:r>
      <w:r w:rsidRPr="003F6E1C">
        <w:rPr>
          <w:b/>
          <w:u w:val="single"/>
        </w:rPr>
        <w:t>83</w:t>
      </w:r>
      <w:r w:rsidRPr="00D068C2">
        <w:t xml:space="preserve"> бр. в </w:t>
      </w:r>
    </w:p>
    <w:p w:rsidR="00EE0E8A" w:rsidRDefault="000F2D48" w:rsidP="000F2D48">
      <w:pPr>
        <w:ind w:firstLine="720"/>
        <w:jc w:val="both"/>
      </w:pPr>
      <w:r w:rsidRPr="00D068C2">
        <w:t xml:space="preserve">сравнение с новообразуваните </w:t>
      </w:r>
      <w:r w:rsidR="00EE0E8A">
        <w:t xml:space="preserve">                                         </w:t>
      </w:r>
      <w:r w:rsidRPr="00D068C2">
        <w:t xml:space="preserve">807 ДП през 2023 г. и  </w:t>
      </w:r>
    </w:p>
    <w:p w:rsidR="000F2D48" w:rsidRPr="00D068C2" w:rsidRDefault="000F2D48" w:rsidP="000F2D48">
      <w:pPr>
        <w:ind w:firstLine="720"/>
        <w:jc w:val="both"/>
        <w:rPr>
          <w:b/>
        </w:rPr>
      </w:pPr>
      <w:r w:rsidRPr="00D068C2">
        <w:t xml:space="preserve">ръст </w:t>
      </w:r>
      <w:r w:rsidR="00EE0E8A">
        <w:rPr>
          <w:b/>
        </w:rPr>
        <w:t>↑</w:t>
      </w:r>
      <w:r w:rsidR="00EE0E8A" w:rsidRPr="00D068C2">
        <w:t xml:space="preserve"> </w:t>
      </w:r>
      <w:r w:rsidRPr="00D068C2">
        <w:t xml:space="preserve">с  </w:t>
      </w:r>
      <w:r w:rsidRPr="003F6E1C">
        <w:rPr>
          <w:b/>
          <w:u w:val="single"/>
        </w:rPr>
        <w:t>99</w:t>
      </w:r>
      <w:r w:rsidRPr="00D068C2">
        <w:t xml:space="preserve"> бр.  в сравнение с новообразуваните </w:t>
      </w:r>
      <w:r w:rsidR="00EE0E8A">
        <w:t xml:space="preserve">           </w:t>
      </w:r>
      <w:r w:rsidRPr="00D068C2">
        <w:t>791 ДП през 2022 г.</w:t>
      </w:r>
      <w:r w:rsidRPr="00D068C2">
        <w:rPr>
          <w:b/>
        </w:rPr>
        <w:t xml:space="preserve"> </w:t>
      </w:r>
    </w:p>
    <w:bookmarkEnd w:id="14"/>
    <w:p w:rsidR="000F2D48" w:rsidRPr="00D068C2" w:rsidRDefault="000F2D48" w:rsidP="000F2D48">
      <w:pPr>
        <w:ind w:firstLine="720"/>
        <w:jc w:val="both"/>
        <w:rPr>
          <w:b/>
        </w:rPr>
      </w:pPr>
    </w:p>
    <w:p w:rsidR="000F2D48" w:rsidRDefault="000F2D48" w:rsidP="000F2D48">
      <w:pPr>
        <w:ind w:firstLine="720"/>
        <w:rPr>
          <w:b/>
          <w:color w:val="FF0000"/>
        </w:rPr>
      </w:pPr>
    </w:p>
    <w:p w:rsidR="00EE0E8A" w:rsidRDefault="00EE0E8A" w:rsidP="000F2D48">
      <w:pPr>
        <w:ind w:firstLine="720"/>
        <w:rPr>
          <w:b/>
        </w:rPr>
      </w:pPr>
    </w:p>
    <w:p w:rsidR="00EE0E8A" w:rsidRDefault="00EE0E8A" w:rsidP="000F2D48">
      <w:pPr>
        <w:ind w:firstLine="720"/>
        <w:rPr>
          <w:b/>
        </w:rPr>
      </w:pPr>
    </w:p>
    <w:p w:rsidR="00EE0E8A" w:rsidRDefault="00EE0E8A" w:rsidP="000F2D48">
      <w:pPr>
        <w:ind w:firstLine="720"/>
        <w:rPr>
          <w:b/>
        </w:rPr>
      </w:pPr>
    </w:p>
    <w:p w:rsidR="000F2D48" w:rsidRDefault="000F2D48" w:rsidP="000F2D48">
      <w:pPr>
        <w:ind w:firstLine="720"/>
        <w:rPr>
          <w:b/>
          <w:color w:val="FF0000"/>
          <w:lang w:val="en-US"/>
        </w:rPr>
      </w:pPr>
      <w:r>
        <w:rPr>
          <w:b/>
        </w:rPr>
        <w:t>ВИДОВЕ ДОСЪДЕБНИ ПРОИЗВОДСТВА:</w:t>
      </w:r>
    </w:p>
    <w:p w:rsidR="000F2D48" w:rsidRDefault="000F2D48" w:rsidP="000F2D48">
      <w:pPr>
        <w:ind w:firstLine="720"/>
        <w:rPr>
          <w:b/>
          <w:color w:val="FF0000"/>
          <w:lang w:val="en-US"/>
        </w:rPr>
      </w:pPr>
    </w:p>
    <w:p w:rsidR="000F2D48" w:rsidRPr="003F6E1C" w:rsidRDefault="000F2D48" w:rsidP="007F5E87">
      <w:pPr>
        <w:pStyle w:val="af5"/>
        <w:numPr>
          <w:ilvl w:val="1"/>
          <w:numId w:val="9"/>
        </w:numPr>
        <w:ind w:left="0" w:firstLine="720"/>
        <w:rPr>
          <w:b/>
          <w:color w:val="FF0000"/>
        </w:rPr>
      </w:pPr>
      <w:r w:rsidRPr="003F6E1C">
        <w:rPr>
          <w:rFonts w:ascii="Times New Roman" w:hAnsi="Times New Roman"/>
          <w:b/>
          <w:color w:val="auto"/>
          <w:u w:val="single"/>
        </w:rPr>
        <w:t xml:space="preserve">Бързи производства </w:t>
      </w:r>
      <w:r w:rsidR="003F6E1C" w:rsidRPr="003F6E1C">
        <w:rPr>
          <w:rFonts w:ascii="Times New Roman" w:hAnsi="Times New Roman"/>
          <w:b/>
          <w:color w:val="auto"/>
          <w:u w:val="single"/>
        </w:rPr>
        <w:t>/БП/</w:t>
      </w:r>
    </w:p>
    <w:p w:rsidR="000F2D48" w:rsidRDefault="000F2D48" w:rsidP="000F2D48">
      <w:pPr>
        <w:ind w:firstLine="720"/>
        <w:jc w:val="both"/>
        <w:rPr>
          <w:b/>
        </w:rPr>
      </w:pPr>
      <w:bookmarkStart w:id="16" w:name="OLE_LINK15"/>
      <w:r>
        <w:rPr>
          <w:b/>
        </w:rPr>
        <w:t>През 2024 г. прокурорите от регион</w:t>
      </w:r>
      <w:r w:rsidR="003F6E1C">
        <w:rPr>
          <w:b/>
        </w:rPr>
        <w:t>а</w:t>
      </w:r>
      <w:r>
        <w:rPr>
          <w:b/>
        </w:rPr>
        <w:t xml:space="preserve"> са осъществявали ръководство и надзор върху разследването по общо </w:t>
      </w:r>
      <w:r w:rsidR="00FA11AA">
        <w:rPr>
          <w:b/>
        </w:rPr>
        <w:t>↑</w:t>
      </w:r>
      <w:r w:rsidR="003F6E1C">
        <w:rPr>
          <w:b/>
        </w:rPr>
        <w:t xml:space="preserve"> </w:t>
      </w:r>
      <w:r>
        <w:rPr>
          <w:b/>
          <w:u w:val="single"/>
        </w:rPr>
        <w:t>314 бр.</w:t>
      </w:r>
      <w:r>
        <w:rPr>
          <w:b/>
        </w:rPr>
        <w:t xml:space="preserve"> </w:t>
      </w:r>
      <w:r w:rsidR="003F6E1C">
        <w:rPr>
          <w:b/>
        </w:rPr>
        <w:t>БП-ва</w:t>
      </w:r>
      <w:r>
        <w:rPr>
          <w:b/>
        </w:rPr>
        <w:t xml:space="preserve">, които </w:t>
      </w:r>
      <w:r w:rsidR="003F6E1C">
        <w:rPr>
          <w:b/>
        </w:rPr>
        <w:t xml:space="preserve">са </w:t>
      </w:r>
      <w:r>
        <w:rPr>
          <w:b/>
        </w:rPr>
        <w:t xml:space="preserve"> </w:t>
      </w:r>
      <w:r>
        <w:rPr>
          <w:b/>
          <w:u w:val="single"/>
        </w:rPr>
        <w:t>20,8 %</w:t>
      </w:r>
      <w:r>
        <w:rPr>
          <w:b/>
        </w:rPr>
        <w:t xml:space="preserve"> от общия брой наблюдавани ДП.</w:t>
      </w:r>
    </w:p>
    <w:bookmarkEnd w:id="16"/>
    <w:p w:rsidR="003F6E1C" w:rsidRDefault="000F2D48" w:rsidP="003F6E1C">
      <w:pPr>
        <w:ind w:firstLine="720"/>
        <w:jc w:val="both"/>
      </w:pPr>
      <w:r>
        <w:t>През 202</w:t>
      </w:r>
      <w:r w:rsidR="003F6E1C">
        <w:t>3</w:t>
      </w:r>
      <w:r>
        <w:t xml:space="preserve"> г. общо </w:t>
      </w:r>
      <w:r w:rsidR="00FA11AA">
        <w:t xml:space="preserve">  </w:t>
      </w:r>
      <w:r>
        <w:t xml:space="preserve">251 бр. </w:t>
      </w:r>
      <w:r w:rsidR="003F6E1C">
        <w:t>БП</w:t>
      </w:r>
      <w:r>
        <w:t xml:space="preserve">, които са </w:t>
      </w:r>
      <w:r w:rsidR="003F6E1C">
        <w:t xml:space="preserve">       </w:t>
      </w:r>
      <w:r w:rsidR="00FA11AA">
        <w:t xml:space="preserve"> </w:t>
      </w:r>
      <w:r>
        <w:t>18,6 % от общия брой наблюдавани ДП</w:t>
      </w:r>
      <w:r w:rsidR="003F6E1C">
        <w:t>.</w:t>
      </w:r>
      <w:r>
        <w:t xml:space="preserve"> </w:t>
      </w:r>
    </w:p>
    <w:p w:rsidR="003F6E1C" w:rsidRDefault="003F6E1C" w:rsidP="003F6E1C">
      <w:pPr>
        <w:ind w:firstLine="720"/>
        <w:jc w:val="both"/>
      </w:pPr>
      <w:r>
        <w:t xml:space="preserve">През 2022 г. общо </w:t>
      </w:r>
      <w:r w:rsidR="00FA11AA">
        <w:t xml:space="preserve">  </w:t>
      </w:r>
      <w:r>
        <w:t xml:space="preserve">295 бр. БП, които са        </w:t>
      </w:r>
      <w:r w:rsidR="00FA11AA">
        <w:t xml:space="preserve"> </w:t>
      </w:r>
      <w:r>
        <w:t xml:space="preserve">21,5 % от общия брой наблюдавани ДП. </w:t>
      </w:r>
    </w:p>
    <w:p w:rsidR="000F2D48" w:rsidRDefault="000F2D48" w:rsidP="000F2D48">
      <w:pPr>
        <w:ind w:firstLine="720"/>
        <w:jc w:val="both"/>
      </w:pPr>
    </w:p>
    <w:p w:rsidR="000F2D48" w:rsidRDefault="000F2D48" w:rsidP="000F2D48">
      <w:pPr>
        <w:ind w:firstLine="720"/>
        <w:jc w:val="both"/>
      </w:pPr>
      <w:r>
        <w:t xml:space="preserve">Сравнителният анализ на горните показатели сочи на </w:t>
      </w:r>
      <w:r w:rsidRPr="00705B75">
        <w:rPr>
          <w:b/>
        </w:rPr>
        <w:t>значителен ръст</w:t>
      </w:r>
      <w:r>
        <w:t xml:space="preserve"> </w:t>
      </w:r>
      <w:r w:rsidR="00705B75">
        <w:rPr>
          <w:b/>
        </w:rPr>
        <w:t>↑</w:t>
      </w:r>
      <w:r>
        <w:t xml:space="preserve"> на броя  на бързите производства през отчетния период  в сравнение с 2023 г. с 63 бр.  и  с 19 бр. спрямо 2022 година. </w:t>
      </w:r>
    </w:p>
    <w:p w:rsidR="000F2D48" w:rsidRDefault="000F2D48" w:rsidP="000F2D48">
      <w:pPr>
        <w:ind w:firstLine="720"/>
        <w:jc w:val="both"/>
        <w:rPr>
          <w:color w:val="FF0000"/>
        </w:rPr>
      </w:pPr>
    </w:p>
    <w:p w:rsidR="000F2D48" w:rsidRDefault="000F2D48" w:rsidP="000F2D48">
      <w:pPr>
        <w:pStyle w:val="af5"/>
        <w:numPr>
          <w:ilvl w:val="1"/>
          <w:numId w:val="10"/>
        </w:numPr>
        <w:ind w:left="0" w:firstLine="720"/>
        <w:rPr>
          <w:rFonts w:ascii="Times New Roman" w:hAnsi="Times New Roman"/>
          <w:b/>
          <w:color w:val="auto"/>
        </w:rPr>
      </w:pPr>
      <w:r>
        <w:rPr>
          <w:rFonts w:ascii="Times New Roman" w:hAnsi="Times New Roman"/>
          <w:b/>
          <w:color w:val="auto"/>
        </w:rPr>
        <w:t>Досъдебни производства, разследвани по общия ред</w:t>
      </w:r>
    </w:p>
    <w:p w:rsidR="000F2D48" w:rsidRDefault="000F2D48" w:rsidP="000F2D48">
      <w:pPr>
        <w:ind w:firstLine="720"/>
        <w:jc w:val="both"/>
        <w:rPr>
          <w:b/>
          <w:color w:val="FF0000"/>
        </w:rPr>
      </w:pPr>
    </w:p>
    <w:p w:rsidR="000F2D48" w:rsidRDefault="000F2D48" w:rsidP="000F2D48">
      <w:pPr>
        <w:ind w:firstLine="720"/>
        <w:jc w:val="both"/>
        <w:rPr>
          <w:b/>
        </w:rPr>
      </w:pPr>
      <w:bookmarkStart w:id="17" w:name="OLE_LINK141"/>
      <w:bookmarkStart w:id="18" w:name="OLE_LINK16"/>
      <w:bookmarkStart w:id="19" w:name="OLE_LINK195"/>
      <w:r>
        <w:rPr>
          <w:b/>
        </w:rPr>
        <w:t>През отчетната 2024 г.</w:t>
      </w:r>
      <w:r w:rsidRPr="009562D5">
        <w:rPr>
          <w:b/>
        </w:rPr>
        <w:t xml:space="preserve"> </w:t>
      </w:r>
      <w:r>
        <w:rPr>
          <w:b/>
        </w:rPr>
        <w:t>по общия ред (включително преобразуваните БП,  без прекратените по давност)  са били разследвани общо</w:t>
      </w:r>
      <w:r>
        <w:rPr>
          <w:b/>
          <w:color w:val="FF0000"/>
        </w:rPr>
        <w:t xml:space="preserve"> </w:t>
      </w:r>
      <w:r w:rsidR="00B35AEF">
        <w:rPr>
          <w:b/>
        </w:rPr>
        <w:t>1 162 ДП</w:t>
      </w:r>
      <w:r>
        <w:rPr>
          <w:b/>
        </w:rPr>
        <w:t xml:space="preserve">. </w:t>
      </w:r>
    </w:p>
    <w:bookmarkEnd w:id="17"/>
    <w:p w:rsidR="00B35AEF" w:rsidRDefault="000F2D48" w:rsidP="000F2D48">
      <w:pPr>
        <w:ind w:firstLine="720"/>
        <w:jc w:val="both"/>
      </w:pPr>
      <w:r>
        <w:t xml:space="preserve">През </w:t>
      </w:r>
      <w:r w:rsidR="00B35AEF">
        <w:t xml:space="preserve"> </w:t>
      </w:r>
      <w:r>
        <w:t xml:space="preserve">2023 г. </w:t>
      </w:r>
      <w:r w:rsidR="00B35AEF">
        <w:t xml:space="preserve">                                                    </w:t>
      </w:r>
      <w:r>
        <w:t xml:space="preserve">общо 1 077 ДП  по общия ред, </w:t>
      </w:r>
    </w:p>
    <w:p w:rsidR="000F2D48" w:rsidRDefault="000F2D48" w:rsidP="000F2D48">
      <w:pPr>
        <w:ind w:firstLine="720"/>
        <w:jc w:val="both"/>
        <w:rPr>
          <w:b/>
          <w:color w:val="FF0000"/>
        </w:rPr>
      </w:pPr>
      <w:r>
        <w:t xml:space="preserve">През  2022 г. </w:t>
      </w:r>
      <w:r w:rsidR="00B35AEF">
        <w:t xml:space="preserve">                                                    </w:t>
      </w:r>
      <w:r>
        <w:t>общо 1 167 ДП  по общия ред</w:t>
      </w:r>
      <w:bookmarkEnd w:id="18"/>
      <w:bookmarkEnd w:id="19"/>
      <w:r w:rsidR="00B35AEF">
        <w:t>.</w:t>
      </w:r>
    </w:p>
    <w:p w:rsidR="00B35AEF" w:rsidRDefault="00B35AEF" w:rsidP="000F2D48">
      <w:pPr>
        <w:ind w:firstLine="720"/>
        <w:jc w:val="both"/>
        <w:rPr>
          <w:b/>
        </w:rPr>
      </w:pPr>
      <w:bookmarkStart w:id="20" w:name="OLE_LINK101"/>
      <w:bookmarkStart w:id="21" w:name="OLE_LINK196"/>
    </w:p>
    <w:p w:rsidR="000F2D48" w:rsidRDefault="000F2D48" w:rsidP="000F2D48">
      <w:pPr>
        <w:ind w:firstLine="720"/>
        <w:jc w:val="both"/>
        <w:rPr>
          <w:b/>
        </w:rPr>
      </w:pPr>
      <w:r>
        <w:rPr>
          <w:b/>
        </w:rPr>
        <w:t xml:space="preserve">Относителният дял на структуроопределящите престъпления, според отчетите на Прокуратурата, по Глави от НК, се разпределят, както следва: </w:t>
      </w:r>
    </w:p>
    <w:p w:rsidR="000F2D48" w:rsidRDefault="000F2D48" w:rsidP="000F2D48">
      <w:pPr>
        <w:ind w:firstLine="720"/>
        <w:jc w:val="both"/>
      </w:pPr>
      <w:r>
        <w:t xml:space="preserve">На първо място структуроопределящи са престъпленията по Глава ХІ от НК – </w:t>
      </w:r>
      <w:r>
        <w:rPr>
          <w:b/>
          <w:i/>
          <w:u w:val="single"/>
        </w:rPr>
        <w:t>ОБЩООПАСНИ</w:t>
      </w:r>
      <w:r>
        <w:t xml:space="preserve">  престъпления, от която категория  има </w:t>
      </w:r>
      <w:r>
        <w:rPr>
          <w:b/>
          <w:u w:val="single"/>
        </w:rPr>
        <w:t>396</w:t>
      </w:r>
      <w:r>
        <w:rPr>
          <w:b/>
        </w:rPr>
        <w:t xml:space="preserve"> </w:t>
      </w:r>
      <w:r w:rsidR="00B35AEF">
        <w:rPr>
          <w:b/>
        </w:rPr>
        <w:t>ꜛ</w:t>
      </w:r>
      <w:r>
        <w:t xml:space="preserve">бр. новообразувани ДП. </w:t>
      </w:r>
    </w:p>
    <w:p w:rsidR="00FD6ED2" w:rsidRDefault="000F2D48" w:rsidP="000F2D48">
      <w:pPr>
        <w:ind w:firstLine="720"/>
        <w:jc w:val="both"/>
      </w:pPr>
      <w:r>
        <w:t xml:space="preserve">За сравнение, през  2023 г. по тази Глава  е имало </w:t>
      </w:r>
      <w:r w:rsidR="00FD6ED2">
        <w:t xml:space="preserve"> </w:t>
      </w:r>
      <w:r w:rsidR="00B35AEF">
        <w:t xml:space="preserve"> </w:t>
      </w:r>
      <w:r>
        <w:t xml:space="preserve">348 </w:t>
      </w:r>
      <w:r w:rsidR="00B35AEF">
        <w:t xml:space="preserve"> </w:t>
      </w:r>
      <w:r>
        <w:t xml:space="preserve">бр. новообразувани ДП, </w:t>
      </w:r>
    </w:p>
    <w:p w:rsidR="000F2D48" w:rsidRPr="00630F59" w:rsidRDefault="00FD6ED2" w:rsidP="000F2D48">
      <w:pPr>
        <w:ind w:firstLine="720"/>
        <w:jc w:val="both"/>
      </w:pPr>
      <w:r>
        <w:t xml:space="preserve">                      </w:t>
      </w:r>
      <w:r w:rsidR="000F2D48">
        <w:t xml:space="preserve">а през 2022 г. са били </w:t>
      </w:r>
      <w:r>
        <w:t xml:space="preserve">                           </w:t>
      </w:r>
      <w:r w:rsidR="00B35AEF">
        <w:t xml:space="preserve"> </w:t>
      </w:r>
      <w:r w:rsidR="000F2D48">
        <w:t xml:space="preserve">368 </w:t>
      </w:r>
      <w:r w:rsidR="00B35AEF">
        <w:t xml:space="preserve"> </w:t>
      </w:r>
      <w:r w:rsidR="000F2D48">
        <w:t xml:space="preserve">бр. новообразувани ДП. </w:t>
      </w:r>
    </w:p>
    <w:p w:rsidR="000F2D48" w:rsidRDefault="000F2D48" w:rsidP="000F2D48">
      <w:pPr>
        <w:ind w:firstLine="720"/>
        <w:jc w:val="both"/>
      </w:pPr>
      <w:r>
        <w:t xml:space="preserve">Относителният дял на образуваните ДП по глава ХІ от НК е </w:t>
      </w:r>
      <w:r>
        <w:rPr>
          <w:b/>
          <w:u w:val="single"/>
        </w:rPr>
        <w:t>44,5</w:t>
      </w:r>
      <w:r>
        <w:t xml:space="preserve"> % спрямо общо новообразуваните ДП за отчетния период. </w:t>
      </w:r>
    </w:p>
    <w:p w:rsidR="000F2D48" w:rsidRDefault="000F2D48" w:rsidP="000F2D48">
      <w:pPr>
        <w:ind w:firstLine="720"/>
        <w:jc w:val="both"/>
      </w:pPr>
      <w:r>
        <w:t xml:space="preserve">През отчетния период са внесени в съда </w:t>
      </w:r>
      <w:r>
        <w:rPr>
          <w:b/>
        </w:rPr>
        <w:t>144</w:t>
      </w:r>
      <w:r>
        <w:t xml:space="preserve"> </w:t>
      </w:r>
      <w:r w:rsidRPr="00B35AEF">
        <w:rPr>
          <w:i/>
          <w:u w:val="single"/>
        </w:rPr>
        <w:t>прокурорски акта</w:t>
      </w:r>
      <w:r>
        <w:t xml:space="preserve"> за престъпления по Глава ХІ  от НК, срещу 160 бр. за 2023 г. и 192 бр. за 2022 г. </w:t>
      </w:r>
    </w:p>
    <w:p w:rsidR="000F2D48" w:rsidRDefault="000F2D48" w:rsidP="000F2D48">
      <w:pPr>
        <w:ind w:firstLine="720"/>
        <w:jc w:val="both"/>
      </w:pPr>
      <w:r>
        <w:t xml:space="preserve">Внесените прокурорски актове за престъпления по тази Глава съставляват </w:t>
      </w:r>
      <w:r>
        <w:rPr>
          <w:b/>
          <w:i/>
          <w:u w:val="single"/>
        </w:rPr>
        <w:t>47,1</w:t>
      </w:r>
      <w:r>
        <w:t xml:space="preserve"> % от  общия брой на внесените прокурорски актове.</w:t>
      </w:r>
    </w:p>
    <w:bookmarkEnd w:id="20"/>
    <w:p w:rsidR="000F2D48" w:rsidRDefault="000F2D48" w:rsidP="000F2D48">
      <w:pPr>
        <w:ind w:firstLine="720"/>
        <w:jc w:val="both"/>
      </w:pPr>
      <w:r>
        <w:t xml:space="preserve">Определящи престъпления  по Глава ХІ НК са тези по чл. </w:t>
      </w:r>
      <w:r>
        <w:rPr>
          <w:b/>
          <w:u w:val="single"/>
        </w:rPr>
        <w:t>343б</w:t>
      </w:r>
      <w:r>
        <w:t xml:space="preserve"> от НК. </w:t>
      </w:r>
    </w:p>
    <w:p w:rsidR="00B35AEF" w:rsidRDefault="000F2D48" w:rsidP="000F2D48">
      <w:pPr>
        <w:ind w:firstLine="720"/>
        <w:jc w:val="both"/>
      </w:pPr>
      <w:r>
        <w:t xml:space="preserve">За престъпления по този текст са образувани </w:t>
      </w:r>
      <w:r>
        <w:rPr>
          <w:b/>
        </w:rPr>
        <w:t>117</w:t>
      </w:r>
      <w:r>
        <w:t xml:space="preserve"> </w:t>
      </w:r>
      <w:r w:rsidR="00B35AEF">
        <w:rPr>
          <w:b/>
        </w:rPr>
        <w:t>ꜜ</w:t>
      </w:r>
      <w:r>
        <w:t xml:space="preserve">бр. ДП </w:t>
      </w:r>
    </w:p>
    <w:p w:rsidR="00B35AEF" w:rsidRDefault="00B35AEF" w:rsidP="00B35AEF">
      <w:pPr>
        <w:ind w:left="4236" w:firstLine="12"/>
        <w:jc w:val="both"/>
      </w:pPr>
      <w:r>
        <w:t xml:space="preserve">        </w:t>
      </w:r>
      <w:r w:rsidR="000F2D48">
        <w:t xml:space="preserve">срещу 134 </w:t>
      </w:r>
      <w:r>
        <w:t xml:space="preserve"> </w:t>
      </w:r>
      <w:r w:rsidR="000F2D48">
        <w:t xml:space="preserve">бр. за 2023 г. и </w:t>
      </w:r>
    </w:p>
    <w:p w:rsidR="000F2D48" w:rsidRDefault="00B35AEF" w:rsidP="00B35AEF">
      <w:pPr>
        <w:ind w:left="4944" w:firstLine="12"/>
        <w:jc w:val="both"/>
      </w:pPr>
      <w:r>
        <w:t xml:space="preserve">        </w:t>
      </w:r>
      <w:r w:rsidR="000F2D48">
        <w:t xml:space="preserve">140 </w:t>
      </w:r>
      <w:r>
        <w:t xml:space="preserve"> </w:t>
      </w:r>
      <w:r w:rsidR="000F2D48">
        <w:t xml:space="preserve">бр. за 2022 г. </w:t>
      </w:r>
    </w:p>
    <w:p w:rsidR="00B35AEF" w:rsidRDefault="000F2D48" w:rsidP="000F2D48">
      <w:pPr>
        <w:ind w:firstLine="720"/>
        <w:jc w:val="both"/>
        <w:rPr>
          <w:b/>
        </w:rPr>
      </w:pPr>
      <w:r>
        <w:rPr>
          <w:b/>
        </w:rPr>
        <w:t>Разликите в цифровите данни за отчетния тригодишен период показват тенденция на</w:t>
      </w:r>
      <w:r>
        <w:rPr>
          <w:b/>
          <w:color w:val="FF0000"/>
        </w:rPr>
        <w:t xml:space="preserve"> </w:t>
      </w:r>
      <w:r w:rsidRPr="00B35AEF">
        <w:rPr>
          <w:b/>
          <w:u w:val="single"/>
        </w:rPr>
        <w:t>спад</w:t>
      </w:r>
      <w:r>
        <w:rPr>
          <w:b/>
        </w:rPr>
        <w:t xml:space="preserve"> </w:t>
      </w:r>
      <w:r w:rsidR="00B35AEF">
        <w:rPr>
          <w:b/>
        </w:rPr>
        <w:t xml:space="preserve">ꜜ </w:t>
      </w:r>
      <w:r w:rsidR="00B35AEF" w:rsidRPr="00B35AEF">
        <w:rPr>
          <w:b/>
        </w:rPr>
        <w:t xml:space="preserve">↓ </w:t>
      </w:r>
      <w:r>
        <w:rPr>
          <w:b/>
        </w:rPr>
        <w:t>на броя на този вид престъпления</w:t>
      </w:r>
      <w:r w:rsidR="00B35AEF">
        <w:rPr>
          <w:b/>
        </w:rPr>
        <w:t>(</w:t>
      </w:r>
      <w:r w:rsidR="00FE3B41">
        <w:rPr>
          <w:b/>
        </w:rPr>
        <w:t xml:space="preserve">по </w:t>
      </w:r>
      <w:r w:rsidR="00B35AEF">
        <w:rPr>
          <w:b/>
        </w:rPr>
        <w:t>чл.</w:t>
      </w:r>
      <w:r w:rsidR="00B35AEF">
        <w:rPr>
          <w:b/>
          <w:u w:val="single"/>
        </w:rPr>
        <w:t>343б</w:t>
      </w:r>
      <w:r w:rsidR="00B35AEF">
        <w:t xml:space="preserve"> от НК)</w:t>
      </w:r>
      <w:r>
        <w:rPr>
          <w:b/>
        </w:rPr>
        <w:t xml:space="preserve"> през последната година </w:t>
      </w:r>
    </w:p>
    <w:p w:rsidR="00B35AEF" w:rsidRDefault="00B35AEF" w:rsidP="000F2D48">
      <w:pPr>
        <w:ind w:firstLine="720"/>
        <w:jc w:val="both"/>
        <w:rPr>
          <w:b/>
        </w:rPr>
      </w:pPr>
      <w:r>
        <w:rPr>
          <w:b/>
        </w:rPr>
        <w:t xml:space="preserve">  </w:t>
      </w:r>
      <w:r w:rsidR="000F2D48">
        <w:rPr>
          <w:b/>
        </w:rPr>
        <w:t xml:space="preserve">спрямо 2023 г. – със </w:t>
      </w:r>
      <w:r>
        <w:rPr>
          <w:b/>
        </w:rPr>
        <w:t xml:space="preserve"> </w:t>
      </w:r>
      <w:r w:rsidR="000F2D48">
        <w:rPr>
          <w:b/>
        </w:rPr>
        <w:t xml:space="preserve">17 бр. и </w:t>
      </w:r>
    </w:p>
    <w:p w:rsidR="000F2D48" w:rsidRDefault="00B35AEF" w:rsidP="000F2D48">
      <w:pPr>
        <w:ind w:firstLine="720"/>
        <w:jc w:val="both"/>
        <w:rPr>
          <w:b/>
        </w:rPr>
      </w:pPr>
      <w:r>
        <w:rPr>
          <w:b/>
        </w:rPr>
        <w:t xml:space="preserve"> </w:t>
      </w:r>
      <w:r w:rsidR="000F2D48">
        <w:rPr>
          <w:b/>
        </w:rPr>
        <w:t xml:space="preserve"> спрямо 2022 г. – </w:t>
      </w:r>
      <w:r>
        <w:rPr>
          <w:b/>
        </w:rPr>
        <w:t xml:space="preserve">    </w:t>
      </w:r>
      <w:r w:rsidR="000F2D48">
        <w:rPr>
          <w:b/>
        </w:rPr>
        <w:t>с</w:t>
      </w:r>
      <w:r>
        <w:rPr>
          <w:b/>
        </w:rPr>
        <w:t xml:space="preserve"> </w:t>
      </w:r>
      <w:r w:rsidR="000F2D48">
        <w:rPr>
          <w:b/>
        </w:rPr>
        <w:t xml:space="preserve"> 23 бр.</w:t>
      </w:r>
      <w:r w:rsidR="00FE3B41">
        <w:rPr>
          <w:b/>
        </w:rPr>
        <w:t xml:space="preserve">  (Забележка – отнемането на МПС играе роля)</w:t>
      </w:r>
    </w:p>
    <w:p w:rsidR="000F2D48" w:rsidRDefault="000F2D48" w:rsidP="000F2D48">
      <w:pPr>
        <w:ind w:firstLine="720"/>
        <w:jc w:val="both"/>
        <w:rPr>
          <w:b/>
        </w:rPr>
      </w:pPr>
    </w:p>
    <w:p w:rsidR="005601F6" w:rsidRDefault="000F2D48" w:rsidP="000F2D48">
      <w:pPr>
        <w:ind w:firstLine="720"/>
        <w:jc w:val="both"/>
      </w:pPr>
      <w:r>
        <w:t xml:space="preserve">На </w:t>
      </w:r>
      <w:r w:rsidRPr="005601F6">
        <w:rPr>
          <w:b/>
          <w:u w:val="single"/>
        </w:rPr>
        <w:t>второ</w:t>
      </w:r>
      <w:r>
        <w:t xml:space="preserve"> място се нареждат престъпленията по </w:t>
      </w:r>
      <w:bookmarkStart w:id="22" w:name="OLE_LINK193"/>
      <w:r>
        <w:t xml:space="preserve">Глава- </w:t>
      </w:r>
      <w:r>
        <w:rPr>
          <w:lang w:val="en-US"/>
        </w:rPr>
        <w:t>I</w:t>
      </w:r>
      <w:r>
        <w:t xml:space="preserve">Х от НК -    </w:t>
      </w:r>
    </w:p>
    <w:p w:rsidR="000F2D48" w:rsidRDefault="000F2D48" w:rsidP="005601F6">
      <w:pPr>
        <w:jc w:val="both"/>
      </w:pPr>
      <w:r>
        <w:rPr>
          <w:b/>
          <w:i/>
          <w:u w:val="single"/>
        </w:rPr>
        <w:t>ДОКУМЕНТНИ</w:t>
      </w:r>
      <w:r>
        <w:rPr>
          <w:i/>
          <w:u w:val="single"/>
        </w:rPr>
        <w:t xml:space="preserve"> </w:t>
      </w:r>
      <w:r>
        <w:t>престъпления.</w:t>
      </w:r>
      <w:bookmarkEnd w:id="22"/>
      <w:r>
        <w:t xml:space="preserve"> </w:t>
      </w:r>
    </w:p>
    <w:p w:rsidR="005601F6" w:rsidRDefault="000F2D48" w:rsidP="000F2D48">
      <w:pPr>
        <w:ind w:firstLine="720"/>
        <w:jc w:val="both"/>
      </w:pPr>
      <w:r>
        <w:t xml:space="preserve">За престъпления по тази глава през 2024 г. има новообразувани - </w:t>
      </w:r>
      <w:r w:rsidR="005601F6">
        <w:t xml:space="preserve"> </w:t>
      </w:r>
      <w:r>
        <w:rPr>
          <w:b/>
          <w:u w:val="single"/>
        </w:rPr>
        <w:t xml:space="preserve">126 </w:t>
      </w:r>
      <w:r w:rsidR="005601F6">
        <w:rPr>
          <w:b/>
        </w:rPr>
        <w:t>ꜛ</w:t>
      </w:r>
      <w:r w:rsidR="005601F6">
        <w:rPr>
          <w:b/>
          <w:u w:val="single"/>
        </w:rPr>
        <w:t xml:space="preserve"> </w:t>
      </w:r>
      <w:r>
        <w:rPr>
          <w:b/>
          <w:u w:val="single"/>
        </w:rPr>
        <w:t>ДП</w:t>
      </w:r>
      <w:r>
        <w:t xml:space="preserve">. </w:t>
      </w:r>
    </w:p>
    <w:p w:rsidR="005601F6" w:rsidRDefault="000F2D48" w:rsidP="000F2D48">
      <w:pPr>
        <w:ind w:firstLine="720"/>
        <w:jc w:val="both"/>
      </w:pPr>
      <w:r>
        <w:t xml:space="preserve">За сравнение през 2023 г. </w:t>
      </w:r>
      <w:r w:rsidR="005601F6">
        <w:t xml:space="preserve">                                               </w:t>
      </w:r>
      <w:r>
        <w:t xml:space="preserve">те са били </w:t>
      </w:r>
      <w:r w:rsidR="005601F6">
        <w:t xml:space="preserve">  -  </w:t>
      </w:r>
      <w:r>
        <w:rPr>
          <w:b/>
        </w:rPr>
        <w:t>99</w:t>
      </w:r>
      <w:r>
        <w:t xml:space="preserve"> бр., а </w:t>
      </w:r>
    </w:p>
    <w:p w:rsidR="000F2D48" w:rsidRDefault="005601F6" w:rsidP="000F2D48">
      <w:pPr>
        <w:ind w:firstLine="720"/>
        <w:jc w:val="both"/>
      </w:pPr>
      <w:r>
        <w:t xml:space="preserve">                       </w:t>
      </w:r>
      <w:r w:rsidR="000F2D48">
        <w:t xml:space="preserve">през 2022 г.  </w:t>
      </w:r>
      <w:r>
        <w:t xml:space="preserve">                                                                   -</w:t>
      </w:r>
      <w:r w:rsidR="000F2D48">
        <w:t xml:space="preserve"> </w:t>
      </w:r>
      <w:r w:rsidR="000F2D48">
        <w:rPr>
          <w:b/>
        </w:rPr>
        <w:t>61</w:t>
      </w:r>
      <w:r w:rsidR="000F2D48">
        <w:t xml:space="preserve"> бр. </w:t>
      </w:r>
    </w:p>
    <w:p w:rsidR="000F2D48" w:rsidRDefault="000F2D48" w:rsidP="000F2D48">
      <w:pPr>
        <w:ind w:firstLine="720"/>
        <w:jc w:val="both"/>
      </w:pPr>
      <w:r>
        <w:t xml:space="preserve">Броят на образуваните ДП за престъпления по тази глава съставлява 14,2 % от общия брой на новообразуваните ДП. </w:t>
      </w:r>
    </w:p>
    <w:p w:rsidR="000F2D48" w:rsidRDefault="000F2D48" w:rsidP="000F2D48">
      <w:pPr>
        <w:ind w:firstLine="720"/>
        <w:jc w:val="both"/>
      </w:pPr>
      <w:r>
        <w:lastRenderedPageBreak/>
        <w:t>Разликите в цифровите данни за отчетния тригодишен период показват най- високо равнище на този вид престъпления през  2024 г. спрямо 2023 г. и 2022 г.</w:t>
      </w:r>
    </w:p>
    <w:p w:rsidR="000F2D48" w:rsidRDefault="000F2D48" w:rsidP="000F2D48">
      <w:pPr>
        <w:ind w:firstLine="720"/>
        <w:jc w:val="both"/>
      </w:pPr>
      <w:r>
        <w:t xml:space="preserve">Определящи по тази Глава през 2024 г. са престъпленията по чл. </w:t>
      </w:r>
      <w:r w:rsidRPr="005601F6">
        <w:rPr>
          <w:b/>
          <w:u w:val="single"/>
        </w:rPr>
        <w:t>316</w:t>
      </w:r>
      <w:r>
        <w:rPr>
          <w:b/>
        </w:rPr>
        <w:t xml:space="preserve"> </w:t>
      </w:r>
      <w:r>
        <w:t xml:space="preserve">НК, по който има  образувани  </w:t>
      </w:r>
      <w:r w:rsidRPr="005601F6">
        <w:rPr>
          <w:b/>
          <w:u w:val="single"/>
        </w:rPr>
        <w:t>109</w:t>
      </w:r>
      <w:r>
        <w:t xml:space="preserve"> </w:t>
      </w:r>
      <w:r>
        <w:rPr>
          <w:b/>
        </w:rPr>
        <w:t>ДП</w:t>
      </w:r>
      <w:r>
        <w:t xml:space="preserve">, при </w:t>
      </w:r>
      <w:r w:rsidRPr="005601F6">
        <w:rPr>
          <w:b/>
          <w:i/>
        </w:rPr>
        <w:t>83</w:t>
      </w:r>
      <w:r>
        <w:t xml:space="preserve"> бр. за 2023 г. и </w:t>
      </w:r>
      <w:r w:rsidRPr="005601F6">
        <w:rPr>
          <w:b/>
          <w:i/>
        </w:rPr>
        <w:t>46</w:t>
      </w:r>
      <w:r>
        <w:t xml:space="preserve"> бр. за 2022 г.</w:t>
      </w:r>
    </w:p>
    <w:p w:rsidR="005601F6" w:rsidRDefault="000F2D48" w:rsidP="000F2D48">
      <w:pPr>
        <w:ind w:firstLine="720"/>
        <w:jc w:val="both"/>
      </w:pPr>
      <w:r>
        <w:t xml:space="preserve">По тази глава през 2024 г. </w:t>
      </w:r>
      <w:r w:rsidRPr="005601F6">
        <w:rPr>
          <w:b/>
        </w:rPr>
        <w:t>прокурорските актове</w:t>
      </w:r>
      <w:r>
        <w:t xml:space="preserve">, които са </w:t>
      </w:r>
      <w:r w:rsidRPr="005601F6">
        <w:rPr>
          <w:b/>
        </w:rPr>
        <w:t>внесени</w:t>
      </w:r>
      <w:r>
        <w:t xml:space="preserve"> в съда са </w:t>
      </w:r>
      <w:r w:rsidRPr="005601F6">
        <w:rPr>
          <w:b/>
          <w:u w:val="single"/>
        </w:rPr>
        <w:t>81 бр.</w:t>
      </w:r>
      <w:r>
        <w:t xml:space="preserve"> (26,5 % от всички внесени прокурорски акта), </w:t>
      </w:r>
      <w:r w:rsidR="005601F6">
        <w:t xml:space="preserve">                                       </w:t>
      </w:r>
      <w:r>
        <w:t xml:space="preserve">срещу 69 бр. за 2023 г. и </w:t>
      </w:r>
    </w:p>
    <w:p w:rsidR="000F2D48" w:rsidRDefault="005601F6" w:rsidP="000F2D48">
      <w:pPr>
        <w:ind w:firstLine="720"/>
        <w:jc w:val="both"/>
      </w:pPr>
      <w:r>
        <w:t xml:space="preserve">                                                                                                             </w:t>
      </w:r>
      <w:r w:rsidR="000F2D48">
        <w:t>48 бр. за 2022 г.</w:t>
      </w:r>
    </w:p>
    <w:p w:rsidR="000F2D48" w:rsidRDefault="000F2D48" w:rsidP="000F2D48">
      <w:pPr>
        <w:ind w:firstLine="720"/>
        <w:jc w:val="both"/>
        <w:rPr>
          <w:color w:val="FF0000"/>
        </w:rPr>
      </w:pPr>
    </w:p>
    <w:p w:rsidR="000F2D48" w:rsidRDefault="000F2D48" w:rsidP="000F2D48">
      <w:pPr>
        <w:ind w:firstLine="720"/>
        <w:jc w:val="both"/>
      </w:pPr>
      <w:bookmarkStart w:id="23" w:name="OLE_LINK102"/>
      <w:r>
        <w:t xml:space="preserve">На </w:t>
      </w:r>
      <w:r w:rsidRPr="005601F6">
        <w:rPr>
          <w:b/>
          <w:u w:val="single"/>
        </w:rPr>
        <w:t>трето</w:t>
      </w:r>
      <w:r>
        <w:t xml:space="preserve"> място е делът на новообразуваните досъдебни производства по Глава V – престъпления против </w:t>
      </w:r>
      <w:r>
        <w:rPr>
          <w:b/>
          <w:i/>
          <w:u w:val="single"/>
        </w:rPr>
        <w:t>СОБСТВЕНОСТТА</w:t>
      </w:r>
      <w:r>
        <w:t>.</w:t>
      </w:r>
    </w:p>
    <w:p w:rsidR="000F2D48" w:rsidRDefault="000F2D48" w:rsidP="000F2D48">
      <w:pPr>
        <w:ind w:firstLine="720"/>
        <w:jc w:val="both"/>
      </w:pPr>
      <w:r>
        <w:t xml:space="preserve">За </w:t>
      </w:r>
      <w:r w:rsidR="00FD6ED2">
        <w:t xml:space="preserve">такива </w:t>
      </w:r>
      <w:r>
        <w:t xml:space="preserve">престъпления са образувани </w:t>
      </w:r>
      <w:r>
        <w:rPr>
          <w:b/>
          <w:u w:val="single"/>
        </w:rPr>
        <w:t>124</w:t>
      </w:r>
      <w:r>
        <w:rPr>
          <w:u w:val="single"/>
        </w:rPr>
        <w:t xml:space="preserve"> </w:t>
      </w:r>
      <w:r>
        <w:t>ДП срещу 139 за 2023 г. и 124 за 2022 г. Образуваните ДП  за престъпления по тази глава съставляват  13,9 % от общия брой на новообразуваните ДП.</w:t>
      </w:r>
    </w:p>
    <w:p w:rsidR="000F2D48" w:rsidRDefault="000F2D48" w:rsidP="000F2D48">
      <w:pPr>
        <w:ind w:firstLine="720"/>
        <w:jc w:val="both"/>
        <w:rPr>
          <w:color w:val="FF0000"/>
        </w:rPr>
      </w:pPr>
      <w:r>
        <w:t xml:space="preserve">Определящи престъпления по тази Глава са кражбите по чл. 194, чл. 195 и чл. 196 от НК.  За престъпления кражба са образувани 48 ДП срещу 58 бр. за 2023 г. и 63 бр. за 2022 г. Образуваните ДП съставляват  5,4 % от общия брой на образуваните ДП.  За престъпления кражба са внесени 12 бр. прокурорски актове в Съда срещу 6 бр. за 2023 г. и 8 бр. за 2022 г.  </w:t>
      </w:r>
    </w:p>
    <w:p w:rsidR="000F2D48" w:rsidRDefault="000F2D48" w:rsidP="000F2D48">
      <w:pPr>
        <w:ind w:firstLine="720"/>
        <w:jc w:val="both"/>
        <w:rPr>
          <w:color w:val="FF0000"/>
        </w:rPr>
      </w:pPr>
    </w:p>
    <w:p w:rsidR="000F2D48" w:rsidRDefault="000F2D48" w:rsidP="000F2D48">
      <w:pPr>
        <w:ind w:firstLine="720"/>
        <w:jc w:val="both"/>
        <w:rPr>
          <w:b/>
        </w:rPr>
      </w:pPr>
      <w:r>
        <w:rPr>
          <w:b/>
        </w:rPr>
        <w:t xml:space="preserve">От разгледаните цифрови данни е видно, че престъпленията по горепосочените три глави от НК ( Глава ХІ от НК – общоопасни  престъпления, Глава  IХ от НК - Документни престъпления и Глава V – престъпления против собствеността) са структуроопределящи за района ни и до голяма степен определят облика на престъпността. </w:t>
      </w:r>
    </w:p>
    <w:p w:rsidR="000F2D48" w:rsidRDefault="000F2D48" w:rsidP="000F2D48">
      <w:pPr>
        <w:ind w:firstLine="720"/>
        <w:jc w:val="both"/>
      </w:pPr>
    </w:p>
    <w:p w:rsidR="00BF00EA" w:rsidRDefault="000F2D48" w:rsidP="000F2D48">
      <w:pPr>
        <w:ind w:firstLine="720"/>
        <w:jc w:val="both"/>
      </w:pPr>
      <w:r>
        <w:t xml:space="preserve">На </w:t>
      </w:r>
      <w:r w:rsidRPr="005601F6">
        <w:rPr>
          <w:b/>
          <w:u w:val="single"/>
        </w:rPr>
        <w:t>следващо</w:t>
      </w:r>
      <w:r>
        <w:t xml:space="preserve"> място се нареждат престъпленията по Глава ІІ от НК – Престъпления против </w:t>
      </w:r>
      <w:r>
        <w:rPr>
          <w:b/>
          <w:i/>
          <w:u w:val="single"/>
        </w:rPr>
        <w:t>ЛИЧНОСТТА</w:t>
      </w:r>
      <w:r>
        <w:t xml:space="preserve">. За престъпления по тази глава са образувани </w:t>
      </w:r>
      <w:r w:rsidR="00BF00EA">
        <w:t xml:space="preserve"> </w:t>
      </w:r>
      <w:r>
        <w:rPr>
          <w:b/>
          <w:u w:val="single"/>
        </w:rPr>
        <w:t>117 бр</w:t>
      </w:r>
      <w:r>
        <w:t xml:space="preserve">. ДП </w:t>
      </w:r>
    </w:p>
    <w:p w:rsidR="00BF00EA" w:rsidRDefault="000F2D48" w:rsidP="00BF00EA">
      <w:pPr>
        <w:ind w:left="4944" w:firstLine="720"/>
        <w:jc w:val="both"/>
      </w:pPr>
      <w:r>
        <w:t xml:space="preserve">срещу </w:t>
      </w:r>
      <w:r>
        <w:rPr>
          <w:b/>
        </w:rPr>
        <w:t>101</w:t>
      </w:r>
      <w:r>
        <w:t xml:space="preserve"> бр. за 2023 г. и </w:t>
      </w:r>
    </w:p>
    <w:p w:rsidR="00BF00EA" w:rsidRDefault="00BF00EA" w:rsidP="00BF00EA">
      <w:pPr>
        <w:ind w:left="5652" w:firstLine="720"/>
        <w:jc w:val="both"/>
      </w:pPr>
      <w:r>
        <w:rPr>
          <w:b/>
        </w:rPr>
        <w:t xml:space="preserve">  </w:t>
      </w:r>
      <w:r w:rsidR="000F2D48">
        <w:rPr>
          <w:b/>
        </w:rPr>
        <w:t>88</w:t>
      </w:r>
      <w:r w:rsidR="000F2D48">
        <w:t xml:space="preserve"> бр. за 2022 г. </w:t>
      </w:r>
    </w:p>
    <w:p w:rsidR="000F2D48" w:rsidRDefault="000F2D48" w:rsidP="000F2D48">
      <w:pPr>
        <w:ind w:firstLine="720"/>
        <w:jc w:val="both"/>
      </w:pPr>
      <w:r>
        <w:t xml:space="preserve">Броят на образуваните ДП за престъпления по Глава ІІ от НК съставлява </w:t>
      </w:r>
      <w:r w:rsidRPr="00BF00EA">
        <w:rPr>
          <w:b/>
        </w:rPr>
        <w:t>13,1 %</w:t>
      </w:r>
      <w:r>
        <w:t xml:space="preserve"> от общия брой на образуваните ДП. </w:t>
      </w:r>
    </w:p>
    <w:p w:rsidR="00BF00EA" w:rsidRDefault="000F2D48" w:rsidP="000F2D48">
      <w:pPr>
        <w:ind w:firstLine="720"/>
        <w:jc w:val="both"/>
      </w:pPr>
      <w:r>
        <w:t xml:space="preserve">Внесените прокурорски актове за престъпления по тази глава са </w:t>
      </w:r>
      <w:r w:rsidRPr="00BF00EA">
        <w:rPr>
          <w:b/>
          <w:u w:val="single"/>
        </w:rPr>
        <w:t>17</w:t>
      </w:r>
      <w:r w:rsidRPr="00BF00EA">
        <w:rPr>
          <w:u w:val="single"/>
        </w:rPr>
        <w:t xml:space="preserve"> </w:t>
      </w:r>
      <w:r>
        <w:t xml:space="preserve">бр. за 2024 г. </w:t>
      </w:r>
    </w:p>
    <w:p w:rsidR="00BF00EA" w:rsidRDefault="00BF00EA" w:rsidP="00BF00EA">
      <w:pPr>
        <w:ind w:left="6360" w:firstLine="12"/>
        <w:jc w:val="both"/>
      </w:pPr>
      <w:r>
        <w:t xml:space="preserve">     </w:t>
      </w:r>
      <w:r w:rsidR="000F2D48">
        <w:t xml:space="preserve">срещу 18 бр. за 2023 г. и </w:t>
      </w:r>
    </w:p>
    <w:p w:rsidR="000F2D48" w:rsidRDefault="00BF00EA" w:rsidP="00BF00EA">
      <w:pPr>
        <w:ind w:left="6360" w:firstLine="720"/>
        <w:jc w:val="both"/>
      </w:pPr>
      <w:r>
        <w:t xml:space="preserve">     </w:t>
      </w:r>
      <w:r w:rsidR="000F2D48">
        <w:t xml:space="preserve">20 бр. за 2022 г. </w:t>
      </w:r>
    </w:p>
    <w:p w:rsidR="008038D9" w:rsidRDefault="000F2D48" w:rsidP="000F2D48">
      <w:pPr>
        <w:ind w:firstLine="720"/>
        <w:jc w:val="both"/>
      </w:pPr>
      <w:r>
        <w:t xml:space="preserve">Определящи по тази глава през 2024 г. са престъпленията по </w:t>
      </w:r>
      <w:r w:rsidRPr="00BF00EA">
        <w:rPr>
          <w:b/>
          <w:u w:val="single"/>
        </w:rPr>
        <w:t>чл.</w:t>
      </w:r>
      <w:r>
        <w:t xml:space="preserve"> </w:t>
      </w:r>
      <w:r w:rsidRPr="00BF00EA">
        <w:rPr>
          <w:b/>
          <w:u w:val="single"/>
        </w:rPr>
        <w:t>115</w:t>
      </w:r>
      <w:r>
        <w:t xml:space="preserve"> от НК, по които имаме образувани 23 ДП, при 26 ДП за 2023 г. и 26 ДП за 2022 г.</w:t>
      </w:r>
      <w:r w:rsidR="008038D9">
        <w:t xml:space="preserve"> </w:t>
      </w:r>
    </w:p>
    <w:p w:rsidR="000F2D48" w:rsidRDefault="008038D9" w:rsidP="008038D9">
      <w:pPr>
        <w:ind w:firstLine="720"/>
        <w:jc w:val="both"/>
      </w:pPr>
      <w:r w:rsidRPr="008038D9">
        <w:rPr>
          <w:b/>
          <w:u w:val="single"/>
        </w:rPr>
        <w:t>Забележка</w:t>
      </w:r>
      <w:r>
        <w:t xml:space="preserve">: </w:t>
      </w:r>
      <w:r w:rsidRPr="00BF00EA">
        <w:rPr>
          <w:b/>
          <w:i/>
        </w:rPr>
        <w:t>Броят на ДП по чл.115 от НК се различава драстично от броя разкрити убийства за същия период, тъй като повечето дела по чл.115 от НК са били образувани, поради  съмнения за причината за смъртта на открити трупове на починали хора</w:t>
      </w:r>
      <w:r>
        <w:t>.</w:t>
      </w:r>
    </w:p>
    <w:p w:rsidR="000F2D48" w:rsidRDefault="000F2D48" w:rsidP="000F2D48">
      <w:pPr>
        <w:ind w:firstLine="720"/>
        <w:jc w:val="both"/>
        <w:rPr>
          <w:b/>
          <w:color w:val="FF0000"/>
        </w:rPr>
      </w:pPr>
    </w:p>
    <w:p w:rsidR="000F2D48" w:rsidRDefault="000F2D48" w:rsidP="000F2D48">
      <w:pPr>
        <w:ind w:firstLine="720"/>
        <w:jc w:val="both"/>
        <w:rPr>
          <w:b/>
        </w:rPr>
      </w:pPr>
      <w:r>
        <w:rPr>
          <w:b/>
        </w:rPr>
        <w:t>Броят на престъпленията по останалите глави и раздели от НК, за които са образувани ДП, внесени прокурорски актове и осъдени лица по тях</w:t>
      </w:r>
      <w:r w:rsidR="00FD6ED2">
        <w:rPr>
          <w:b/>
        </w:rPr>
        <w:t>,</w:t>
      </w:r>
      <w:r>
        <w:rPr>
          <w:b/>
        </w:rPr>
        <w:t xml:space="preserve"> е незначителен и в този смисъл те не определят структурата на престъпността за региона ни и поради това не считаме за целесъобразно да се спираме на тях поотделно.</w:t>
      </w:r>
    </w:p>
    <w:bookmarkEnd w:id="21"/>
    <w:bookmarkEnd w:id="23"/>
    <w:p w:rsidR="000F2D48" w:rsidRDefault="000F2D48" w:rsidP="000F2D48">
      <w:pPr>
        <w:ind w:firstLine="720"/>
        <w:jc w:val="both"/>
      </w:pPr>
    </w:p>
    <w:p w:rsidR="00BF00EA" w:rsidRDefault="00BF00EA" w:rsidP="000F2D48">
      <w:pPr>
        <w:ind w:firstLine="720"/>
        <w:jc w:val="both"/>
      </w:pPr>
    </w:p>
    <w:p w:rsidR="000F2D48" w:rsidRDefault="009B32D6" w:rsidP="000F2D48">
      <w:pPr>
        <w:pStyle w:val="af5"/>
        <w:numPr>
          <w:ilvl w:val="1"/>
          <w:numId w:val="11"/>
        </w:numPr>
        <w:ind w:left="0" w:firstLine="720"/>
        <w:rPr>
          <w:rFonts w:ascii="Times New Roman" w:hAnsi="Times New Roman"/>
          <w:b/>
          <w:color w:val="auto"/>
        </w:rPr>
      </w:pPr>
      <w:r>
        <w:rPr>
          <w:rFonts w:ascii="Times New Roman" w:hAnsi="Times New Roman"/>
          <w:b/>
          <w:color w:val="auto"/>
          <w:u w:val="single"/>
        </w:rPr>
        <w:t>ПОСТРАДАЛИ</w:t>
      </w:r>
      <w:r>
        <w:rPr>
          <w:rFonts w:ascii="Times New Roman" w:hAnsi="Times New Roman"/>
          <w:b/>
          <w:color w:val="auto"/>
        </w:rPr>
        <w:t xml:space="preserve"> ЛИЦА И ОЩЕТЕНИ ЮРИДИЧЕСКИ ЛИЦА ОТ ПРЕСТЪПЛЕНИЯ </w:t>
      </w:r>
    </w:p>
    <w:p w:rsidR="000F2D48" w:rsidRDefault="000F2D48" w:rsidP="000F2D48">
      <w:pPr>
        <w:ind w:firstLine="720"/>
        <w:jc w:val="both"/>
        <w:rPr>
          <w:b/>
          <w:color w:val="FF0000"/>
        </w:rPr>
      </w:pPr>
    </w:p>
    <w:p w:rsidR="00BF00EA" w:rsidRDefault="000F2D48" w:rsidP="000F2D48">
      <w:pPr>
        <w:ind w:firstLine="720"/>
        <w:jc w:val="both"/>
      </w:pPr>
      <w:bookmarkStart w:id="24" w:name="OLE_LINK17"/>
      <w:r>
        <w:rPr>
          <w:b/>
        </w:rPr>
        <w:t xml:space="preserve">По отношение на </w:t>
      </w:r>
      <w:r>
        <w:rPr>
          <w:b/>
          <w:u w:val="single"/>
        </w:rPr>
        <w:t>пострадалите</w:t>
      </w:r>
      <w:r>
        <w:rPr>
          <w:b/>
        </w:rPr>
        <w:t xml:space="preserve"> лица от извършени престъпления по новообразувани ДП - през </w:t>
      </w:r>
      <w:r>
        <w:rPr>
          <w:b/>
          <w:u w:val="single"/>
        </w:rPr>
        <w:t>2024 г.</w:t>
      </w:r>
      <w:r>
        <w:rPr>
          <w:b/>
        </w:rPr>
        <w:t xml:space="preserve"> общият им брой е </w:t>
      </w:r>
      <w:r>
        <w:rPr>
          <w:b/>
          <w:u w:val="single"/>
        </w:rPr>
        <w:t>324</w:t>
      </w:r>
      <w:r>
        <w:rPr>
          <w:b/>
        </w:rPr>
        <w:t>, от които 188 мъже и 136 жени.</w:t>
      </w:r>
      <w:r>
        <w:t xml:space="preserve"> </w:t>
      </w:r>
    </w:p>
    <w:p w:rsidR="000F2D48" w:rsidRPr="00BF00EA" w:rsidRDefault="000F2D48" w:rsidP="00BF00EA">
      <w:pPr>
        <w:ind w:firstLine="720"/>
        <w:jc w:val="both"/>
        <w:rPr>
          <w:b/>
        </w:rPr>
      </w:pPr>
      <w:r>
        <w:t>Броя</w:t>
      </w:r>
      <w:r w:rsidR="000D67E4">
        <w:t>т</w:t>
      </w:r>
      <w:r>
        <w:t xml:space="preserve"> на пострадалите</w:t>
      </w:r>
      <w:r w:rsidRPr="00824B72">
        <w:rPr>
          <w:b/>
          <w:i/>
          <w:u w:val="single"/>
        </w:rPr>
        <w:t xml:space="preserve"> </w:t>
      </w:r>
      <w:r>
        <w:rPr>
          <w:b/>
          <w:i/>
          <w:u w:val="single"/>
        </w:rPr>
        <w:t>малолетни</w:t>
      </w:r>
      <w:r>
        <w:t xml:space="preserve"> </w:t>
      </w:r>
      <w:r w:rsidR="000D67E4" w:rsidRPr="009B32D6">
        <w:t>е</w:t>
      </w:r>
      <w:r w:rsidRPr="00691C12">
        <w:rPr>
          <w:b/>
          <w:i/>
        </w:rPr>
        <w:t xml:space="preserve"> </w:t>
      </w:r>
      <w:r w:rsidRPr="00691C12">
        <w:rPr>
          <w:b/>
        </w:rPr>
        <w:t xml:space="preserve"> </w:t>
      </w:r>
      <w:r w:rsidRPr="009B32D6">
        <w:rPr>
          <w:b/>
          <w:u w:val="single"/>
        </w:rPr>
        <w:t>9</w:t>
      </w:r>
      <w:r w:rsidRPr="00691C12">
        <w:rPr>
          <w:b/>
        </w:rPr>
        <w:t>,</w:t>
      </w:r>
      <w:r>
        <w:t xml:space="preserve"> а на </w:t>
      </w:r>
      <w:r>
        <w:rPr>
          <w:b/>
          <w:i/>
          <w:u w:val="single"/>
        </w:rPr>
        <w:t>непълнолетните</w:t>
      </w:r>
      <w:r>
        <w:t xml:space="preserve"> – </w:t>
      </w:r>
      <w:r w:rsidRPr="009B32D6">
        <w:rPr>
          <w:b/>
          <w:u w:val="single"/>
        </w:rPr>
        <w:t>15</w:t>
      </w:r>
      <w:r>
        <w:t xml:space="preserve">. </w:t>
      </w:r>
    </w:p>
    <w:p w:rsidR="000F2D48" w:rsidRDefault="000F2D48" w:rsidP="000F2D48">
      <w:pPr>
        <w:ind w:firstLine="720"/>
        <w:jc w:val="both"/>
      </w:pPr>
      <w:r w:rsidRPr="00BF00EA">
        <w:t>Броят на</w:t>
      </w:r>
      <w:r>
        <w:rPr>
          <w:b/>
        </w:rPr>
        <w:t xml:space="preserve">  </w:t>
      </w:r>
      <w:r w:rsidRPr="00BF00EA">
        <w:rPr>
          <w:b/>
          <w:i/>
          <w:u w:val="single"/>
        </w:rPr>
        <w:t>ощетените юридически лица</w:t>
      </w:r>
      <w:r>
        <w:rPr>
          <w:b/>
        </w:rPr>
        <w:t xml:space="preserve"> </w:t>
      </w:r>
      <w:r w:rsidRPr="00BF00EA">
        <w:t>по новообразувани ДП</w:t>
      </w:r>
      <w:r>
        <w:rPr>
          <w:b/>
        </w:rPr>
        <w:t xml:space="preserve"> е </w:t>
      </w:r>
      <w:r w:rsidRPr="00BF00EA">
        <w:rPr>
          <w:b/>
          <w:u w:val="single"/>
        </w:rPr>
        <w:t>55</w:t>
      </w:r>
      <w:r>
        <w:rPr>
          <w:b/>
        </w:rPr>
        <w:t>.</w:t>
      </w:r>
      <w:r>
        <w:t xml:space="preserve"> </w:t>
      </w:r>
    </w:p>
    <w:p w:rsidR="00BF00EA" w:rsidRDefault="00BF00EA" w:rsidP="000F2D48">
      <w:pPr>
        <w:ind w:firstLine="720"/>
        <w:jc w:val="both"/>
      </w:pPr>
    </w:p>
    <w:p w:rsidR="000F2D48" w:rsidRPr="00691C12" w:rsidRDefault="000F2D48" w:rsidP="000F2D48">
      <w:pPr>
        <w:ind w:firstLine="720"/>
        <w:jc w:val="both"/>
        <w:rPr>
          <w:b/>
        </w:rPr>
      </w:pPr>
      <w:r>
        <w:lastRenderedPageBreak/>
        <w:t xml:space="preserve">По текстове от НК най-голям е броят на пострадали лица от извършени престъпления по новообразувани ДП по чл. 343 НК – 43 бр. и по  чл. 194 НК – 35 бр., а при юридическите лица - най-голям е броят на ощетените ЮЛ от извършени </w:t>
      </w:r>
      <w:r w:rsidRPr="00691C12">
        <w:t>престъпления по новообразувани ДП по чл. 216 НК – 18 бр.</w:t>
      </w:r>
    </w:p>
    <w:bookmarkEnd w:id="24"/>
    <w:p w:rsidR="00BF00EA" w:rsidRDefault="000D67E4" w:rsidP="000F2D48">
      <w:pPr>
        <w:ind w:firstLine="720"/>
        <w:jc w:val="both"/>
        <w:rPr>
          <w:b/>
        </w:rPr>
      </w:pPr>
      <w:r>
        <w:rPr>
          <w:b/>
        </w:rPr>
        <w:t>Срав</w:t>
      </w:r>
      <w:r w:rsidR="000F2D48">
        <w:rPr>
          <w:b/>
        </w:rPr>
        <w:t>нителни</w:t>
      </w:r>
      <w:r>
        <w:rPr>
          <w:b/>
        </w:rPr>
        <w:t>ят</w:t>
      </w:r>
      <w:r w:rsidR="000F2D48">
        <w:rPr>
          <w:b/>
        </w:rPr>
        <w:t xml:space="preserve"> анализ на горните резултати </w:t>
      </w:r>
      <w:r w:rsidR="009B32D6">
        <w:rPr>
          <w:b/>
        </w:rPr>
        <w:t xml:space="preserve">за последните три години </w:t>
      </w:r>
      <w:r w:rsidR="000F2D48">
        <w:rPr>
          <w:b/>
        </w:rPr>
        <w:t xml:space="preserve">сочи на тенденция на </w:t>
      </w:r>
    </w:p>
    <w:p w:rsidR="00BF00EA" w:rsidRDefault="00BF00EA" w:rsidP="000F2D48">
      <w:pPr>
        <w:ind w:firstLine="720"/>
        <w:jc w:val="both"/>
        <w:rPr>
          <w:b/>
        </w:rPr>
      </w:pPr>
      <w:r>
        <w:rPr>
          <w:b/>
        </w:rPr>
        <w:t xml:space="preserve"> </w:t>
      </w:r>
      <w:r w:rsidR="000F2D48">
        <w:rPr>
          <w:b/>
        </w:rPr>
        <w:t xml:space="preserve">спад </w:t>
      </w:r>
      <w:r>
        <w:rPr>
          <w:b/>
        </w:rPr>
        <w:t xml:space="preserve">↓ </w:t>
      </w:r>
      <w:r w:rsidR="000F2D48">
        <w:rPr>
          <w:b/>
        </w:rPr>
        <w:t xml:space="preserve">на броя на пострадалите лица от престъпления през 2024 г. спрямо 2023 г. с 28 бр. (при мъжете – спад с 30 бр., а при жените – ръст с  2 бр.) и </w:t>
      </w:r>
    </w:p>
    <w:p w:rsidR="00BF00EA" w:rsidRDefault="000F2D48" w:rsidP="000F2D48">
      <w:pPr>
        <w:ind w:firstLine="720"/>
        <w:jc w:val="both"/>
        <w:rPr>
          <w:b/>
        </w:rPr>
      </w:pPr>
      <w:r>
        <w:rPr>
          <w:b/>
        </w:rPr>
        <w:t xml:space="preserve"> ръст </w:t>
      </w:r>
      <w:r w:rsidR="00BF00EA">
        <w:rPr>
          <w:b/>
        </w:rPr>
        <w:t xml:space="preserve">↑ </w:t>
      </w:r>
      <w:r>
        <w:rPr>
          <w:b/>
        </w:rPr>
        <w:t xml:space="preserve">спрямо 2022 г. с  39 бр. (спад при мъжете – с 4 бр., а при жените – ръст с  43 бр.). </w:t>
      </w:r>
    </w:p>
    <w:p w:rsidR="00BF00EA" w:rsidRDefault="000F2D48" w:rsidP="000F2D48">
      <w:pPr>
        <w:ind w:firstLine="720"/>
        <w:jc w:val="both"/>
        <w:rPr>
          <w:b/>
        </w:rPr>
      </w:pPr>
      <w:r w:rsidRPr="002B09C8">
        <w:rPr>
          <w:b/>
        </w:rPr>
        <w:t>При ощетените юридически лица от извършени престъпления по новообр</w:t>
      </w:r>
      <w:r w:rsidR="00BF00EA">
        <w:rPr>
          <w:b/>
        </w:rPr>
        <w:t>.</w:t>
      </w:r>
      <w:r w:rsidRPr="002B09C8">
        <w:rPr>
          <w:b/>
        </w:rPr>
        <w:t xml:space="preserve"> ДП </w:t>
      </w:r>
    </w:p>
    <w:p w:rsidR="00BF00EA" w:rsidRDefault="000F2D48" w:rsidP="000F2D48">
      <w:pPr>
        <w:ind w:firstLine="720"/>
        <w:jc w:val="both"/>
        <w:rPr>
          <w:b/>
        </w:rPr>
      </w:pPr>
      <w:r w:rsidRPr="002B09C8">
        <w:rPr>
          <w:b/>
        </w:rPr>
        <w:t>през 2024 г.  има спад</w:t>
      </w:r>
      <w:r w:rsidR="00BF00EA">
        <w:rPr>
          <w:b/>
        </w:rPr>
        <w:t xml:space="preserve"> ↓</w:t>
      </w:r>
      <w:r w:rsidRPr="002B09C8">
        <w:rPr>
          <w:b/>
        </w:rPr>
        <w:t xml:space="preserve"> спрямо 2023 г. с 5 бр., </w:t>
      </w:r>
    </w:p>
    <w:p w:rsidR="000F2D48" w:rsidRPr="002B09C8" w:rsidRDefault="000F2D48" w:rsidP="000F2D48">
      <w:pPr>
        <w:ind w:firstLine="720"/>
        <w:jc w:val="both"/>
        <w:rPr>
          <w:b/>
          <w:lang w:val="en-US"/>
        </w:rPr>
      </w:pPr>
      <w:r w:rsidRPr="002B09C8">
        <w:rPr>
          <w:b/>
        </w:rPr>
        <w:t>а в сравнение с 2022 г. ръста</w:t>
      </w:r>
      <w:r w:rsidR="00BF00EA">
        <w:rPr>
          <w:b/>
        </w:rPr>
        <w:t xml:space="preserve"> ↑</w:t>
      </w:r>
      <w:r w:rsidRPr="002B09C8">
        <w:rPr>
          <w:b/>
        </w:rPr>
        <w:t xml:space="preserve"> е с 3 бр.</w:t>
      </w:r>
    </w:p>
    <w:p w:rsidR="000F2D48" w:rsidRDefault="000F2D48" w:rsidP="000F2D48">
      <w:pPr>
        <w:ind w:firstLine="720"/>
        <w:jc w:val="both"/>
        <w:rPr>
          <w:lang w:val="en-US"/>
        </w:rPr>
      </w:pPr>
    </w:p>
    <w:p w:rsidR="00BF00EA" w:rsidRDefault="00BF00EA" w:rsidP="000F2D48">
      <w:pPr>
        <w:ind w:firstLine="720"/>
        <w:jc w:val="both"/>
        <w:rPr>
          <w:b/>
        </w:rPr>
      </w:pPr>
    </w:p>
    <w:p w:rsidR="000F2D48" w:rsidRDefault="009B32D6" w:rsidP="000F2D48">
      <w:pPr>
        <w:ind w:firstLine="720"/>
        <w:jc w:val="both"/>
        <w:rPr>
          <w:b/>
        </w:rPr>
      </w:pPr>
      <w:r>
        <w:rPr>
          <w:b/>
        </w:rPr>
        <w:t>2.2. СРОЧНОСТ НА РАЗСЛЕДВАНЕТО</w:t>
      </w:r>
    </w:p>
    <w:p w:rsidR="000F2D48" w:rsidRDefault="000F2D48" w:rsidP="000F2D48">
      <w:pPr>
        <w:ind w:firstLine="720"/>
        <w:jc w:val="both"/>
      </w:pPr>
    </w:p>
    <w:p w:rsidR="000F2D48" w:rsidRDefault="000F2D48" w:rsidP="000F2D48">
      <w:pPr>
        <w:ind w:firstLine="720"/>
        <w:jc w:val="both"/>
      </w:pPr>
      <w:bookmarkStart w:id="25" w:name="OLE_LINK103"/>
      <w:bookmarkStart w:id="26" w:name="OLE_LINK199"/>
      <w:r>
        <w:t xml:space="preserve">Към 31.12.2024 г. са </w:t>
      </w:r>
      <w:r>
        <w:rPr>
          <w:b/>
          <w:u w:val="single"/>
        </w:rPr>
        <w:t>приключени</w:t>
      </w:r>
      <w:r>
        <w:t xml:space="preserve"> от разследващия орган общо </w:t>
      </w:r>
      <w:r>
        <w:rPr>
          <w:b/>
          <w:u w:val="single"/>
        </w:rPr>
        <w:t>822</w:t>
      </w:r>
      <w:r>
        <w:t xml:space="preserve"> </w:t>
      </w:r>
      <w:r w:rsidR="00BF00EA">
        <w:rPr>
          <w:b/>
        </w:rPr>
        <w:t>ꜛ</w:t>
      </w:r>
      <w:r w:rsidR="00BF00EA">
        <w:t xml:space="preserve"> </w:t>
      </w:r>
      <w:r>
        <w:t xml:space="preserve">ДП, което е с </w:t>
      </w:r>
      <w:r w:rsidR="008C316C" w:rsidRPr="00BF00EA">
        <w:rPr>
          <w:b/>
          <w:u w:val="single"/>
        </w:rPr>
        <w:t>71</w:t>
      </w:r>
      <w:r>
        <w:rPr>
          <w:i/>
          <w:u w:val="single"/>
        </w:rPr>
        <w:t xml:space="preserve"> </w:t>
      </w:r>
      <w:r w:rsidR="00BF00EA" w:rsidRPr="00BF00EA">
        <w:rPr>
          <w:b/>
          <w:u w:val="single"/>
        </w:rPr>
        <w:t>ДП</w:t>
      </w:r>
      <w:r w:rsidR="00BF00EA">
        <w:rPr>
          <w:i/>
          <w:u w:val="single"/>
        </w:rPr>
        <w:t xml:space="preserve"> </w:t>
      </w:r>
      <w:r>
        <w:rPr>
          <w:b/>
          <w:i/>
          <w:u w:val="single"/>
        </w:rPr>
        <w:t>повече</w:t>
      </w:r>
      <w:r>
        <w:rPr>
          <w:i/>
          <w:u w:val="single"/>
        </w:rPr>
        <w:t xml:space="preserve"> </w:t>
      </w:r>
      <w:r w:rsidR="00BF00EA">
        <w:rPr>
          <w:b/>
        </w:rPr>
        <w:t>ꜛ</w:t>
      </w:r>
      <w:r w:rsidR="00BF00EA">
        <w:rPr>
          <w:i/>
          <w:u w:val="single"/>
        </w:rPr>
        <w:t xml:space="preserve"> </w:t>
      </w:r>
      <w:r>
        <w:rPr>
          <w:i/>
          <w:u w:val="single"/>
        </w:rPr>
        <w:t>отколкото през 2023 г.</w:t>
      </w:r>
      <w:r>
        <w:t xml:space="preserve">, </w:t>
      </w:r>
      <w:r w:rsidR="00BF00EA">
        <w:t xml:space="preserve">   </w:t>
      </w:r>
      <w:r>
        <w:t xml:space="preserve">(когато са били приключени общо </w:t>
      </w:r>
      <w:r w:rsidR="00BF00EA">
        <w:t xml:space="preserve">  </w:t>
      </w:r>
      <w:r>
        <w:rPr>
          <w:u w:val="single"/>
        </w:rPr>
        <w:t>751</w:t>
      </w:r>
      <w:r>
        <w:t xml:space="preserve"> ДП)  и с 15 </w:t>
      </w:r>
      <w:r w:rsidR="00BF00EA">
        <w:rPr>
          <w:b/>
        </w:rPr>
        <w:t>ꜜ</w:t>
      </w:r>
      <w:r w:rsidR="00BF00EA">
        <w:t xml:space="preserve"> </w:t>
      </w:r>
      <w:r>
        <w:t xml:space="preserve">по-малко от 2022 г., (когато  са били приключени от разследващия орган </w:t>
      </w:r>
      <w:r w:rsidR="009B32D6">
        <w:t xml:space="preserve">  </w:t>
      </w:r>
      <w:r>
        <w:t xml:space="preserve">общо </w:t>
      </w:r>
      <w:r>
        <w:rPr>
          <w:u w:val="single"/>
        </w:rPr>
        <w:t>837</w:t>
      </w:r>
      <w:r>
        <w:t xml:space="preserve"> ДП). </w:t>
      </w:r>
    </w:p>
    <w:p w:rsidR="000F2D48" w:rsidRDefault="000F2D48" w:rsidP="000F2D48">
      <w:pPr>
        <w:ind w:firstLine="720"/>
        <w:jc w:val="both"/>
      </w:pPr>
      <w:r>
        <w:t>Няма случай на просрочване при приключване на разследването по делата /разследването да е приключи без продължен срок от наблюдаващия прокурор или от административния ръководител/.</w:t>
      </w:r>
    </w:p>
    <w:p w:rsidR="00B404C9" w:rsidRDefault="000F2D48" w:rsidP="000F2D48">
      <w:pPr>
        <w:ind w:firstLine="720"/>
        <w:jc w:val="both"/>
      </w:pPr>
      <w:r>
        <w:t xml:space="preserve">Към 31.12.2024 г. в Смолянския регион са останали </w:t>
      </w:r>
      <w:r>
        <w:rPr>
          <w:b/>
          <w:u w:val="single"/>
        </w:rPr>
        <w:t>неприключени</w:t>
      </w:r>
      <w:r>
        <w:t xml:space="preserve"> </w:t>
      </w:r>
      <w:r w:rsidR="00B404C9">
        <w:rPr>
          <w:b/>
        </w:rPr>
        <w:t>ꜛ</w:t>
      </w:r>
      <w:r w:rsidR="00B404C9">
        <w:t xml:space="preserve"> </w:t>
      </w:r>
      <w:r>
        <w:t xml:space="preserve">от разследващ орган </w:t>
      </w:r>
    </w:p>
    <w:p w:rsidR="00B404C9" w:rsidRDefault="00B404C9" w:rsidP="00B404C9">
      <w:pPr>
        <w:ind w:left="2112" w:firstLine="720"/>
        <w:jc w:val="both"/>
      </w:pPr>
      <w:r>
        <w:t xml:space="preserve">    </w:t>
      </w:r>
      <w:r w:rsidR="000F2D48">
        <w:t xml:space="preserve">общо </w:t>
      </w:r>
      <w:r w:rsidR="000F2D48">
        <w:rPr>
          <w:b/>
        </w:rPr>
        <w:t>387 ДП</w:t>
      </w:r>
      <w:r w:rsidR="000F2D48">
        <w:t xml:space="preserve">, </w:t>
      </w:r>
      <w:r w:rsidR="000F2D48" w:rsidRPr="002128AF">
        <w:t xml:space="preserve">което е 45 </w:t>
      </w:r>
      <w:r>
        <w:rPr>
          <w:b/>
        </w:rPr>
        <w:t>ꜛ</w:t>
      </w:r>
      <w:r w:rsidRPr="002128AF">
        <w:t xml:space="preserve"> </w:t>
      </w:r>
      <w:r w:rsidR="000F2D48" w:rsidRPr="002128AF">
        <w:t xml:space="preserve">повече от </w:t>
      </w:r>
    </w:p>
    <w:p w:rsidR="00B404C9" w:rsidRDefault="000F2D48" w:rsidP="000F2D48">
      <w:pPr>
        <w:ind w:firstLine="720"/>
        <w:jc w:val="both"/>
      </w:pPr>
      <w:r w:rsidRPr="002128AF">
        <w:t xml:space="preserve"> </w:t>
      </w:r>
      <w:r w:rsidR="00B404C9">
        <w:t xml:space="preserve">       </w:t>
      </w:r>
      <w:r w:rsidRPr="002128AF">
        <w:t xml:space="preserve"> 2023 г. (</w:t>
      </w:r>
      <w:r>
        <w:t xml:space="preserve">когато са били 342 ДП)  </w:t>
      </w:r>
      <w:r w:rsidR="00B404C9">
        <w:t xml:space="preserve">       </w:t>
      </w:r>
      <w:r>
        <w:t>и с 80</w:t>
      </w:r>
      <w:r w:rsidR="00B404C9">
        <w:t xml:space="preserve"> </w:t>
      </w:r>
      <w:r w:rsidR="00B404C9">
        <w:rPr>
          <w:b/>
        </w:rPr>
        <w:t xml:space="preserve">ꜛ </w:t>
      </w:r>
      <w:r>
        <w:t xml:space="preserve">повече от </w:t>
      </w:r>
    </w:p>
    <w:p w:rsidR="000F2D48" w:rsidRDefault="00B404C9" w:rsidP="000F2D48">
      <w:pPr>
        <w:ind w:firstLine="720"/>
        <w:jc w:val="both"/>
      </w:pPr>
      <w:r>
        <w:t xml:space="preserve">         </w:t>
      </w:r>
      <w:r w:rsidR="000F2D48">
        <w:t xml:space="preserve">2022 г. ( когато са били 307 ДП). </w:t>
      </w:r>
    </w:p>
    <w:p w:rsidR="00B404C9" w:rsidRDefault="000F2D48" w:rsidP="000F2D48">
      <w:pPr>
        <w:ind w:firstLine="720"/>
        <w:jc w:val="both"/>
      </w:pPr>
      <w:r>
        <w:t xml:space="preserve">Всички </w:t>
      </w:r>
      <w:r>
        <w:rPr>
          <w:b/>
          <w:u w:val="single"/>
        </w:rPr>
        <w:t>неприключени</w:t>
      </w:r>
      <w:r>
        <w:t xml:space="preserve"> 387 ДП са в законовия срок за разследване, няма неприключени ДП без продължен срок от наблюдаващия прокурор или от административния ръководител. </w:t>
      </w:r>
      <w:bookmarkEnd w:id="25"/>
    </w:p>
    <w:p w:rsidR="00B404C9" w:rsidRDefault="00B404C9" w:rsidP="000F2D48">
      <w:pPr>
        <w:ind w:firstLine="720"/>
        <w:jc w:val="both"/>
      </w:pPr>
    </w:p>
    <w:p w:rsidR="000F2D48" w:rsidRDefault="00B404C9" w:rsidP="000F2D48">
      <w:pPr>
        <w:ind w:firstLine="720"/>
        <w:jc w:val="both"/>
        <w:rPr>
          <w:b/>
        </w:rPr>
      </w:pPr>
      <w:r w:rsidRPr="00B404C9">
        <w:rPr>
          <w:b/>
          <w:color w:val="FF0000"/>
          <w:u w:val="single"/>
          <w:lang w:val="en-US"/>
        </w:rPr>
        <w:t>NB!!!</w:t>
      </w:r>
      <w:r>
        <w:rPr>
          <w:lang w:val="en-US"/>
        </w:rPr>
        <w:t xml:space="preserve"> </w:t>
      </w:r>
      <w:r w:rsidR="000F2D48">
        <w:rPr>
          <w:b/>
        </w:rPr>
        <w:t>Налице е най-висока стойност на броя на неприключените ДП в края на отчетния период спрямо предходните две години.</w:t>
      </w:r>
      <w:bookmarkStart w:id="27" w:name="OLE_LINK24"/>
      <w:bookmarkEnd w:id="26"/>
    </w:p>
    <w:p w:rsidR="000F2D48" w:rsidRDefault="000F2D48" w:rsidP="000F2D48">
      <w:pPr>
        <w:ind w:firstLine="720"/>
        <w:jc w:val="both"/>
        <w:rPr>
          <w:b/>
        </w:rPr>
      </w:pPr>
      <w:r>
        <w:rPr>
          <w:b/>
        </w:rPr>
        <w:t xml:space="preserve">В края на 2024 г. са останали наблюдавани (висящи) общо 462 бр. ДП, от които  387 неприключени от разследващ орган и 75 нерешени от прокурор. </w:t>
      </w:r>
    </w:p>
    <w:bookmarkEnd w:id="27"/>
    <w:p w:rsidR="000F2D48" w:rsidRDefault="000F2D48" w:rsidP="000F2D48">
      <w:pPr>
        <w:ind w:firstLine="720"/>
        <w:jc w:val="both"/>
      </w:pPr>
      <w:r>
        <w:t>В края на 2023 г. останалите за наблюде</w:t>
      </w:r>
      <w:r w:rsidR="009B32D6">
        <w:t>ние (висящи)  са  били общо 383 бр. ДП</w:t>
      </w:r>
      <w:r>
        <w:t xml:space="preserve">. </w:t>
      </w:r>
    </w:p>
    <w:p w:rsidR="009B32D6" w:rsidRDefault="000F2D48" w:rsidP="000F2D48">
      <w:pPr>
        <w:ind w:firstLine="720"/>
        <w:jc w:val="both"/>
      </w:pPr>
      <w:r>
        <w:t xml:space="preserve">В края на 2022 г. останалите за наблюдавани (висящи) са били общо 362 бр. </w:t>
      </w:r>
      <w:r w:rsidR="009B32D6">
        <w:t>ДП.</w:t>
      </w:r>
    </w:p>
    <w:p w:rsidR="000F2D48" w:rsidRDefault="000F2D48" w:rsidP="000F2D48">
      <w:pPr>
        <w:ind w:firstLine="720"/>
        <w:jc w:val="both"/>
      </w:pPr>
    </w:p>
    <w:p w:rsidR="000F2D48" w:rsidRDefault="000F2D48" w:rsidP="000F2D48">
      <w:pPr>
        <w:ind w:firstLine="720"/>
        <w:jc w:val="both"/>
        <w:rPr>
          <w:b/>
        </w:rPr>
      </w:pPr>
      <w:r>
        <w:rPr>
          <w:b/>
        </w:rPr>
        <w:t xml:space="preserve">При анализа на отчетните данни и сравняването им с предходни периоди се налага извода, че разследванията по досъдебните производства в Смолянския регион протичат </w:t>
      </w:r>
      <w:r w:rsidR="008C316C">
        <w:rPr>
          <w:b/>
        </w:rPr>
        <w:t>в</w:t>
      </w:r>
      <w:r>
        <w:rPr>
          <w:b/>
        </w:rPr>
        <w:t xml:space="preserve"> разум</w:t>
      </w:r>
      <w:r w:rsidR="008C316C">
        <w:rPr>
          <w:b/>
        </w:rPr>
        <w:t>е</w:t>
      </w:r>
      <w:r>
        <w:rPr>
          <w:b/>
        </w:rPr>
        <w:t xml:space="preserve">н срок и добро качество. Все пак е необходимо да се посочи, че има възможност за подобряване срочността на разследването и в тази насока следва да продължат усилията, които да са насочени най-вече към преодоляване на субективните фактори, водещи до забавянето на разследването - липса или недостатъчно добро планиране на разследването; </w:t>
      </w:r>
      <w:r w:rsidRPr="00B404C9">
        <w:rPr>
          <w:b/>
          <w:u w:val="single"/>
        </w:rPr>
        <w:t>недостатъчна активност</w:t>
      </w:r>
      <w:r>
        <w:rPr>
          <w:b/>
        </w:rPr>
        <w:t xml:space="preserve"> на </w:t>
      </w:r>
      <w:r w:rsidRPr="00B404C9">
        <w:rPr>
          <w:b/>
          <w:i/>
          <w:u w:val="single"/>
        </w:rPr>
        <w:t>наблюдаващия прокурор</w:t>
      </w:r>
      <w:r>
        <w:rPr>
          <w:b/>
        </w:rPr>
        <w:t xml:space="preserve"> по ръководството на разследването и надзора върху неговата продължителност и законосъобразност; </w:t>
      </w:r>
      <w:r w:rsidRPr="00B404C9">
        <w:rPr>
          <w:b/>
          <w:u w:val="single"/>
        </w:rPr>
        <w:t>пасивност</w:t>
      </w:r>
      <w:r>
        <w:rPr>
          <w:b/>
        </w:rPr>
        <w:t xml:space="preserve"> на </w:t>
      </w:r>
      <w:r w:rsidRPr="00B404C9">
        <w:rPr>
          <w:b/>
          <w:i/>
          <w:u w:val="single"/>
        </w:rPr>
        <w:t>разследващите органи</w:t>
      </w:r>
      <w:r>
        <w:rPr>
          <w:b/>
        </w:rPr>
        <w:t xml:space="preserve">, несвоевременно и </w:t>
      </w:r>
      <w:r w:rsidRPr="00B404C9">
        <w:rPr>
          <w:b/>
          <w:u w:val="single"/>
        </w:rPr>
        <w:t>неритмично</w:t>
      </w:r>
      <w:r>
        <w:rPr>
          <w:b/>
        </w:rPr>
        <w:t xml:space="preserve"> извършване на следствени действия; не на последно място и  липса на контрол от страна на разследващите органи по спазване на сроковете от страна на </w:t>
      </w:r>
      <w:r w:rsidRPr="00B404C9">
        <w:rPr>
          <w:b/>
          <w:u w:val="single"/>
        </w:rPr>
        <w:t>вещи лица</w:t>
      </w:r>
      <w:r>
        <w:rPr>
          <w:b/>
        </w:rPr>
        <w:t xml:space="preserve"> по назначени експертизи, което позволява на в.л. да протакат във времето изготвянето на заключенията, дори в случай на не чак толкова сложни експертизи.</w:t>
      </w:r>
    </w:p>
    <w:p w:rsidR="000F2D48" w:rsidRDefault="000F2D48" w:rsidP="000F2D48">
      <w:pPr>
        <w:ind w:firstLine="720"/>
        <w:jc w:val="both"/>
        <w:rPr>
          <w:b/>
        </w:rPr>
      </w:pPr>
      <w:r>
        <w:rPr>
          <w:b/>
        </w:rPr>
        <w:lastRenderedPageBreak/>
        <w:t xml:space="preserve"> Следва да се отчет</w:t>
      </w:r>
      <w:r w:rsidR="008C316C">
        <w:rPr>
          <w:b/>
        </w:rPr>
        <w:t>ат и</w:t>
      </w:r>
      <w:r>
        <w:rPr>
          <w:b/>
        </w:rPr>
        <w:t xml:space="preserve"> обективни фактори</w:t>
      </w:r>
      <w:r w:rsidR="008C316C">
        <w:rPr>
          <w:b/>
        </w:rPr>
        <w:t>, които</w:t>
      </w:r>
      <w:r>
        <w:rPr>
          <w:b/>
        </w:rPr>
        <w:t xml:space="preserve"> оказват влияние върху продължителното разследване, като изготвянето на сложни експертизи,  много от които се възлагат на вещи лица, извън съдебния район, поради липса на такива в Смолянска област (Бележка: Съдебен лекар по всички дела идва от гр. Пловдив, за изготвяне на Авто-технически експертизи също се ползват вещи лица извън съдебния район). </w:t>
      </w:r>
    </w:p>
    <w:p w:rsidR="00F62619" w:rsidRDefault="00F62619" w:rsidP="000F2D48">
      <w:pPr>
        <w:ind w:firstLine="720"/>
        <w:jc w:val="both"/>
        <w:rPr>
          <w:b/>
        </w:rPr>
      </w:pPr>
    </w:p>
    <w:p w:rsidR="000F2D48" w:rsidRDefault="000F2D48" w:rsidP="000F2D48">
      <w:pPr>
        <w:ind w:firstLine="720"/>
        <w:jc w:val="both"/>
        <w:rPr>
          <w:color w:val="FF0000"/>
        </w:rPr>
      </w:pPr>
      <w:r>
        <w:rPr>
          <w:noProof/>
        </w:rPr>
        <w:drawing>
          <wp:inline distT="0" distB="0" distL="0" distR="0" wp14:anchorId="283F1B20" wp14:editId="18005599">
            <wp:extent cx="5493224" cy="2893325"/>
            <wp:effectExtent l="0" t="0" r="0" b="254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2D48" w:rsidRDefault="000F2D48" w:rsidP="000F2D48">
      <w:pPr>
        <w:ind w:firstLine="720"/>
        <w:jc w:val="both"/>
        <w:rPr>
          <w:b/>
          <w:color w:val="FF0000"/>
        </w:rPr>
      </w:pPr>
    </w:p>
    <w:p w:rsidR="000F2D48" w:rsidRDefault="000F2D48" w:rsidP="000F2D48">
      <w:pPr>
        <w:ind w:firstLine="720"/>
        <w:jc w:val="both"/>
        <w:rPr>
          <w:b/>
        </w:rPr>
      </w:pPr>
      <w:r>
        <w:rPr>
          <w:b/>
        </w:rPr>
        <w:t>2.3. Решени ДП от прокурор. Видове решения.</w:t>
      </w:r>
    </w:p>
    <w:p w:rsidR="000F2D48" w:rsidRDefault="000F2D48" w:rsidP="000F2D48">
      <w:pPr>
        <w:ind w:firstLine="720"/>
        <w:jc w:val="both"/>
        <w:rPr>
          <w:b/>
          <w:color w:val="FF0000"/>
        </w:rPr>
      </w:pPr>
    </w:p>
    <w:p w:rsidR="00B404C9" w:rsidRDefault="000F2D48" w:rsidP="000F2D48">
      <w:pPr>
        <w:ind w:firstLine="720"/>
        <w:jc w:val="both"/>
      </w:pPr>
      <w:r>
        <w:t xml:space="preserve">Към 31.12.2024 г. в прокуратурите от Смолянския регион са били решени  от прокурор  </w:t>
      </w:r>
      <w:r w:rsidRPr="007B3C5F">
        <w:rPr>
          <w:b/>
        </w:rPr>
        <w:t xml:space="preserve">общо  </w:t>
      </w:r>
      <w:r w:rsidRPr="007B3C5F">
        <w:rPr>
          <w:b/>
          <w:u w:val="single"/>
        </w:rPr>
        <w:t>1</w:t>
      </w:r>
      <w:r>
        <w:rPr>
          <w:b/>
          <w:u w:val="single"/>
        </w:rPr>
        <w:t>051</w:t>
      </w:r>
      <w:r>
        <w:t xml:space="preserve"> </w:t>
      </w:r>
      <w:r w:rsidR="00B404C9">
        <w:rPr>
          <w:b/>
        </w:rPr>
        <w:t>ꜛ</w:t>
      </w:r>
      <w:r w:rsidR="00B404C9">
        <w:t xml:space="preserve"> </w:t>
      </w:r>
      <w:r>
        <w:t xml:space="preserve">ДП,  </w:t>
      </w:r>
    </w:p>
    <w:p w:rsidR="00B404C9" w:rsidRDefault="000F2D48" w:rsidP="00B404C9">
      <w:pPr>
        <w:jc w:val="both"/>
      </w:pPr>
      <w:r>
        <w:t xml:space="preserve">при  </w:t>
      </w:r>
      <w:r w:rsidR="00B404C9">
        <w:rPr>
          <w:lang w:val="en-US"/>
        </w:rPr>
        <w:t xml:space="preserve">     </w:t>
      </w:r>
      <w:r>
        <w:t xml:space="preserve">968 </w:t>
      </w:r>
      <w:r w:rsidR="00B404C9">
        <w:rPr>
          <w:lang w:val="en-US"/>
        </w:rPr>
        <w:t xml:space="preserve">   </w:t>
      </w:r>
      <w:r>
        <w:t xml:space="preserve">ДП за 2023 г. и  </w:t>
      </w:r>
    </w:p>
    <w:p w:rsidR="000F2D48" w:rsidRDefault="00B404C9" w:rsidP="00B404C9">
      <w:pPr>
        <w:jc w:val="both"/>
      </w:pPr>
      <w:r>
        <w:rPr>
          <w:lang w:val="en-US"/>
        </w:rPr>
        <w:t xml:space="preserve">           </w:t>
      </w:r>
      <w:r w:rsidR="000F2D48">
        <w:t xml:space="preserve">1009 </w:t>
      </w:r>
      <w:r>
        <w:rPr>
          <w:lang w:val="en-US"/>
        </w:rPr>
        <w:t xml:space="preserve">   </w:t>
      </w:r>
      <w:r w:rsidR="000F2D48">
        <w:t xml:space="preserve">ДП през 2022 г. </w:t>
      </w:r>
    </w:p>
    <w:p w:rsidR="000F2D48" w:rsidRDefault="000F2D48" w:rsidP="000F2D48">
      <w:pPr>
        <w:ind w:firstLine="720"/>
        <w:jc w:val="both"/>
      </w:pPr>
      <w:r>
        <w:t xml:space="preserve">Налице е </w:t>
      </w:r>
      <w:r w:rsidRPr="00B404C9">
        <w:rPr>
          <w:b/>
        </w:rPr>
        <w:t>ръст</w:t>
      </w:r>
      <w:r w:rsidR="00B404C9">
        <w:rPr>
          <w:b/>
        </w:rPr>
        <w:t>ꜛ</w:t>
      </w:r>
      <w:r>
        <w:t xml:space="preserve"> на решените ДП спрямо 2023 г. с 83 бр., а спрямо 2022 г. </w:t>
      </w:r>
      <w:r w:rsidRPr="00B404C9">
        <w:rPr>
          <w:b/>
        </w:rPr>
        <w:t>ръст</w:t>
      </w:r>
      <w:r w:rsidR="00B404C9">
        <w:rPr>
          <w:b/>
        </w:rPr>
        <w:t>ꜛ</w:t>
      </w:r>
      <w:r>
        <w:t xml:space="preserve"> с 42 бр. </w:t>
      </w:r>
    </w:p>
    <w:p w:rsidR="00AC043A" w:rsidRDefault="000F2D48" w:rsidP="000F2D48">
      <w:pPr>
        <w:ind w:firstLine="720"/>
        <w:jc w:val="both"/>
      </w:pPr>
      <w:r>
        <w:t xml:space="preserve">От общо решените 1 051 ДП,  1 001 са решени от прокурора в срок до 1 месец, </w:t>
      </w:r>
    </w:p>
    <w:p w:rsidR="00AC043A" w:rsidRDefault="000F2D48" w:rsidP="000F2D48">
      <w:pPr>
        <w:ind w:firstLine="720"/>
        <w:jc w:val="both"/>
      </w:pPr>
      <w:r w:rsidRPr="00511794">
        <w:rPr>
          <w:b/>
          <w:u w:val="single"/>
        </w:rPr>
        <w:t xml:space="preserve">има 1 ДП решено над 1 месец без удължаване на срока от адм. ръководител </w:t>
      </w:r>
      <w:r>
        <w:t xml:space="preserve">или от оправомощен от него прокурор, </w:t>
      </w:r>
    </w:p>
    <w:p w:rsidR="00AC043A" w:rsidRDefault="000F2D48" w:rsidP="000F2D48">
      <w:pPr>
        <w:ind w:firstLine="720"/>
        <w:jc w:val="both"/>
      </w:pPr>
      <w:r>
        <w:t xml:space="preserve">а 48 бр. са решени до 2 месеца - с удължен срок от адм. ръководител или от оправомощен от него прокурор </w:t>
      </w:r>
    </w:p>
    <w:p w:rsidR="000F2D48" w:rsidRDefault="000F2D48" w:rsidP="000F2D48">
      <w:pPr>
        <w:ind w:firstLine="720"/>
        <w:jc w:val="both"/>
      </w:pPr>
      <w:r>
        <w:t xml:space="preserve">и </w:t>
      </w:r>
      <w:r w:rsidRPr="00AC043A">
        <w:rPr>
          <w:b/>
          <w:u w:val="single"/>
        </w:rPr>
        <w:t>1 ДП е решено в срок над 2 месеца</w:t>
      </w:r>
      <w:r>
        <w:t>.</w:t>
      </w:r>
    </w:p>
    <w:p w:rsidR="00AC043A" w:rsidRPr="00AC043A" w:rsidRDefault="00AC043A" w:rsidP="000F2D48">
      <w:pPr>
        <w:ind w:firstLine="720"/>
        <w:jc w:val="both"/>
        <w:rPr>
          <w:b/>
          <w:color w:val="FF0000"/>
          <w:u w:val="single"/>
          <w:lang w:val="en-US"/>
        </w:rPr>
      </w:pPr>
    </w:p>
    <w:p w:rsidR="000F2D48" w:rsidRPr="00AC043A" w:rsidRDefault="00AC043A" w:rsidP="000F2D48">
      <w:pPr>
        <w:ind w:firstLine="720"/>
        <w:jc w:val="both"/>
        <w:rPr>
          <w:b/>
        </w:rPr>
      </w:pPr>
      <w:r w:rsidRPr="00AC043A">
        <w:rPr>
          <w:b/>
          <w:color w:val="FF0000"/>
          <w:u w:val="single"/>
          <w:lang w:val="en-US"/>
        </w:rPr>
        <w:t>NB!!!</w:t>
      </w:r>
      <w:r w:rsidRPr="00AC043A">
        <w:rPr>
          <w:b/>
          <w:color w:val="FF0000"/>
          <w:lang w:val="en-US"/>
        </w:rPr>
        <w:t xml:space="preserve">  </w:t>
      </w:r>
      <w:r w:rsidR="000F2D48" w:rsidRPr="00AC043A">
        <w:rPr>
          <w:b/>
        </w:rPr>
        <w:t>В тази връзка следва да се отбележи, че въпреки незначителния брой на решените дела извън закон</w:t>
      </w:r>
      <w:r>
        <w:rPr>
          <w:b/>
        </w:rPr>
        <w:t>н</w:t>
      </w:r>
      <w:r w:rsidR="000F2D48" w:rsidRPr="00AC043A">
        <w:rPr>
          <w:b/>
        </w:rPr>
        <w:t>ите срокове, не следва да се допускат такива просрочия от  прокурорите.</w:t>
      </w:r>
    </w:p>
    <w:p w:rsidR="000F2D48" w:rsidRDefault="000F2D48" w:rsidP="000F2D48">
      <w:pPr>
        <w:ind w:firstLine="720"/>
        <w:jc w:val="both"/>
      </w:pPr>
    </w:p>
    <w:p w:rsidR="00AC043A" w:rsidRDefault="000F2D48" w:rsidP="000F2D48">
      <w:pPr>
        <w:ind w:firstLine="720"/>
        <w:jc w:val="both"/>
        <w:rPr>
          <w:b/>
        </w:rPr>
      </w:pPr>
      <w:bookmarkStart w:id="28" w:name="OLE_LINK25"/>
      <w:r>
        <w:rPr>
          <w:b/>
        </w:rPr>
        <w:t xml:space="preserve">През 2024 г. от общо решените </w:t>
      </w:r>
      <w:r>
        <w:rPr>
          <w:b/>
          <w:u w:val="single"/>
        </w:rPr>
        <w:t>1 051</w:t>
      </w:r>
      <w:r>
        <w:rPr>
          <w:b/>
        </w:rPr>
        <w:t xml:space="preserve"> ДП от прокурора, </w:t>
      </w:r>
    </w:p>
    <w:p w:rsidR="00AC043A" w:rsidRDefault="000F2D48" w:rsidP="000F2D48">
      <w:pPr>
        <w:ind w:firstLine="720"/>
        <w:jc w:val="both"/>
        <w:rPr>
          <w:b/>
        </w:rPr>
      </w:pPr>
      <w:r>
        <w:rPr>
          <w:b/>
          <w:u w:val="single"/>
        </w:rPr>
        <w:t>568</w:t>
      </w:r>
      <w:r>
        <w:rPr>
          <w:b/>
        </w:rPr>
        <w:t xml:space="preserve"> ДП са </w:t>
      </w:r>
      <w:r>
        <w:rPr>
          <w:b/>
          <w:u w:val="single"/>
        </w:rPr>
        <w:t>прекратени</w:t>
      </w:r>
      <w:r>
        <w:rPr>
          <w:b/>
        </w:rPr>
        <w:t xml:space="preserve"> с постановления за прекратяване, </w:t>
      </w:r>
    </w:p>
    <w:p w:rsidR="00AC043A" w:rsidRDefault="000F2D48" w:rsidP="000F2D48">
      <w:pPr>
        <w:ind w:firstLine="720"/>
        <w:jc w:val="both"/>
        <w:rPr>
          <w:b/>
        </w:rPr>
      </w:pPr>
      <w:r>
        <w:rPr>
          <w:b/>
        </w:rPr>
        <w:t>152 ДП са решени с постановления за спиране на наказателното производство, а</w:t>
      </w:r>
    </w:p>
    <w:p w:rsidR="000F2D48" w:rsidRDefault="000F2D48" w:rsidP="000F2D48">
      <w:pPr>
        <w:ind w:firstLine="720"/>
        <w:jc w:val="both"/>
        <w:rPr>
          <w:b/>
        </w:rPr>
      </w:pPr>
      <w:r>
        <w:rPr>
          <w:b/>
          <w:u w:val="single"/>
        </w:rPr>
        <w:t>305</w:t>
      </w:r>
      <w:r>
        <w:rPr>
          <w:b/>
        </w:rPr>
        <w:t xml:space="preserve"> ДП са решени с внесени  306 бр.  прокурорски актове в съда / горната разликата се формира от внесени два прокурорски акта по едно ДП/. </w:t>
      </w:r>
    </w:p>
    <w:p w:rsidR="00AC043A" w:rsidRDefault="00AC043A" w:rsidP="000F2D48">
      <w:pPr>
        <w:ind w:firstLine="720"/>
        <w:jc w:val="both"/>
        <w:rPr>
          <w:b/>
        </w:rPr>
      </w:pPr>
    </w:p>
    <w:p w:rsidR="000F2D48" w:rsidRDefault="000F2D48" w:rsidP="000F2D48">
      <w:pPr>
        <w:ind w:firstLine="720"/>
        <w:jc w:val="both"/>
        <w:rPr>
          <w:b/>
        </w:rPr>
      </w:pPr>
      <w:r>
        <w:rPr>
          <w:b/>
        </w:rPr>
        <w:t xml:space="preserve">От внесените в съда </w:t>
      </w:r>
      <w:r>
        <w:rPr>
          <w:b/>
          <w:u w:val="single"/>
        </w:rPr>
        <w:t xml:space="preserve">306 </w:t>
      </w:r>
      <w:r>
        <w:rPr>
          <w:b/>
        </w:rPr>
        <w:t xml:space="preserve">бр. прокурорски актове:  </w:t>
      </w:r>
    </w:p>
    <w:p w:rsidR="000F2D48" w:rsidRDefault="000F2D48" w:rsidP="000F2D48">
      <w:pPr>
        <w:ind w:firstLine="720"/>
        <w:jc w:val="both"/>
        <w:rPr>
          <w:b/>
        </w:rPr>
      </w:pPr>
      <w:r>
        <w:rPr>
          <w:b/>
        </w:rPr>
        <w:t xml:space="preserve">103 са обвинителни актове, </w:t>
      </w:r>
    </w:p>
    <w:p w:rsidR="000F2D48" w:rsidRDefault="000F2D48" w:rsidP="000F2D48">
      <w:pPr>
        <w:ind w:firstLine="720"/>
        <w:jc w:val="both"/>
        <w:rPr>
          <w:b/>
        </w:rPr>
      </w:pPr>
      <w:r>
        <w:rPr>
          <w:b/>
        </w:rPr>
        <w:t xml:space="preserve">157 са  споразумения,   </w:t>
      </w:r>
    </w:p>
    <w:p w:rsidR="000F2D48" w:rsidRDefault="00AA1133" w:rsidP="000F2D48">
      <w:pPr>
        <w:ind w:firstLine="720"/>
        <w:jc w:val="both"/>
        <w:rPr>
          <w:b/>
        </w:rPr>
      </w:pPr>
      <w:r>
        <w:rPr>
          <w:b/>
        </w:rPr>
        <w:lastRenderedPageBreak/>
        <w:t xml:space="preserve">  </w:t>
      </w:r>
      <w:r w:rsidR="000F2D48">
        <w:rPr>
          <w:b/>
        </w:rPr>
        <w:t xml:space="preserve">46 са предложения за освобождаване от наказателна отговорност с налагане на адм. наказание по чл. 78а от НК. </w:t>
      </w:r>
    </w:p>
    <w:p w:rsidR="00AC043A" w:rsidRDefault="00AC043A" w:rsidP="000F2D48">
      <w:pPr>
        <w:ind w:firstLine="720"/>
        <w:jc w:val="both"/>
        <w:rPr>
          <w:b/>
        </w:rPr>
      </w:pPr>
    </w:p>
    <w:p w:rsidR="00AA1133" w:rsidRDefault="000F2D48" w:rsidP="000F2D48">
      <w:pPr>
        <w:ind w:firstLine="720"/>
        <w:jc w:val="both"/>
        <w:rPr>
          <w:b/>
        </w:rPr>
      </w:pPr>
      <w:r>
        <w:rPr>
          <w:b/>
          <w:u w:val="single"/>
        </w:rPr>
        <w:t>Решените</w:t>
      </w:r>
      <w:r>
        <w:rPr>
          <w:b/>
        </w:rPr>
        <w:t xml:space="preserve"> през 2024 г. 1 051 ДП от прокурор, представляват </w:t>
      </w:r>
      <w:r>
        <w:rPr>
          <w:b/>
          <w:u w:val="single"/>
        </w:rPr>
        <w:t>69,5 %</w:t>
      </w:r>
      <w:r>
        <w:rPr>
          <w:b/>
        </w:rPr>
        <w:t xml:space="preserve"> от общо наблюдаваните през годината  </w:t>
      </w:r>
      <w:r>
        <w:rPr>
          <w:b/>
          <w:u w:val="single"/>
        </w:rPr>
        <w:t>1 513 ДП</w:t>
      </w:r>
      <w:r>
        <w:rPr>
          <w:b/>
        </w:rPr>
        <w:t xml:space="preserve">. </w:t>
      </w:r>
    </w:p>
    <w:bookmarkEnd w:id="28"/>
    <w:p w:rsidR="000F2D48" w:rsidRDefault="000F2D48" w:rsidP="000F2D48">
      <w:pPr>
        <w:ind w:firstLine="720"/>
        <w:jc w:val="both"/>
      </w:pPr>
      <w:r>
        <w:t xml:space="preserve">През 2023 г. от общо решените 968 ДП от прокурора, 509 ДП са били прекратени с постановления за прекратяване, 132 ДП са били  решени с постановления за спиране на наказателното производство, а 302 ДП са били  решени с внасяне на прокурорски актове в съда. </w:t>
      </w:r>
    </w:p>
    <w:p w:rsidR="000F2D48" w:rsidRDefault="000F2D48" w:rsidP="000F2D48">
      <w:pPr>
        <w:ind w:firstLine="720"/>
        <w:jc w:val="both"/>
      </w:pPr>
      <w:r>
        <w:t xml:space="preserve">Решените през 2023 г. 968 ДП от прокурор, са представлявали 71,7 % от общо наблюдаваните през годината  1 351 ДП. </w:t>
      </w:r>
    </w:p>
    <w:p w:rsidR="000F2D48" w:rsidRDefault="000F2D48" w:rsidP="000F2D48">
      <w:pPr>
        <w:ind w:firstLine="720"/>
        <w:jc w:val="both"/>
      </w:pPr>
      <w:r>
        <w:t>През 2022 г. от общо решените  1 009 ДП от прокурора, 530 са били прекратени с постановления за прекратяване, 141 са били решени с постановления за спиране на наказателното производство, а 313 ДП са били решени с внасяне на прокурорски актове в съда.</w:t>
      </w:r>
    </w:p>
    <w:p w:rsidR="006952EE" w:rsidRDefault="000F2D48" w:rsidP="000F2D48">
      <w:pPr>
        <w:ind w:firstLine="720"/>
        <w:jc w:val="both"/>
      </w:pPr>
      <w:r>
        <w:t xml:space="preserve">Решените през 2022 г. 1 009 ДП от прокурор, са представлявали 73,6 % от общо наблюдаваните през годината 1 371 ДП. </w:t>
      </w:r>
    </w:p>
    <w:p w:rsidR="000F2D48" w:rsidRDefault="000F2D48" w:rsidP="000F2D48">
      <w:pPr>
        <w:ind w:firstLine="720"/>
        <w:jc w:val="both"/>
        <w:rPr>
          <w:color w:val="FF0000"/>
        </w:rPr>
      </w:pPr>
    </w:p>
    <w:p w:rsidR="000F2D48" w:rsidRDefault="000F2D48" w:rsidP="000F2D48">
      <w:pPr>
        <w:ind w:firstLine="720"/>
        <w:jc w:val="both"/>
        <w:rPr>
          <w:color w:val="FF0000"/>
        </w:rPr>
      </w:pPr>
    </w:p>
    <w:p w:rsidR="000F2D48" w:rsidRDefault="000F2D48" w:rsidP="000F2D48">
      <w:pPr>
        <w:numPr>
          <w:ilvl w:val="0"/>
          <w:numId w:val="13"/>
        </w:numPr>
        <w:tabs>
          <w:tab w:val="num" w:pos="0"/>
        </w:tabs>
        <w:ind w:left="0" w:firstLine="709"/>
        <w:jc w:val="both"/>
        <w:rPr>
          <w:b/>
        </w:rPr>
      </w:pPr>
      <w:r>
        <w:rPr>
          <w:b/>
        </w:rPr>
        <w:t>ВНЕСЕНИ В СЪДА ДП</w:t>
      </w:r>
    </w:p>
    <w:p w:rsidR="000F2D48" w:rsidRDefault="000F2D48" w:rsidP="000F2D48">
      <w:pPr>
        <w:ind w:firstLine="709"/>
        <w:jc w:val="both"/>
        <w:rPr>
          <w:b/>
          <w:color w:val="FF0000"/>
        </w:rPr>
      </w:pPr>
    </w:p>
    <w:p w:rsidR="000F2D48" w:rsidRDefault="000F2D48" w:rsidP="000F2D48">
      <w:pPr>
        <w:ind w:firstLine="709"/>
        <w:jc w:val="both"/>
        <w:rPr>
          <w:b/>
        </w:rPr>
      </w:pPr>
      <w:bookmarkStart w:id="29" w:name="OLE_LINK26"/>
      <w:bookmarkStart w:id="30" w:name="OLE_LINK106"/>
      <w:r>
        <w:rPr>
          <w:b/>
        </w:rPr>
        <w:t xml:space="preserve">През отчетния период (2024 г.) в съда са </w:t>
      </w:r>
      <w:r>
        <w:rPr>
          <w:b/>
          <w:u w:val="single"/>
        </w:rPr>
        <w:t xml:space="preserve">внесени общо 305 ДП с общо 306 прокурорски акта, понеже по едно от ДП са били внесени два прокурорски акта </w:t>
      </w:r>
      <w:r>
        <w:rPr>
          <w:b/>
        </w:rPr>
        <w:t>.</w:t>
      </w:r>
    </w:p>
    <w:p w:rsidR="00AC043A" w:rsidRDefault="000F2D48" w:rsidP="000F2D48">
      <w:pPr>
        <w:ind w:firstLine="720"/>
        <w:jc w:val="both"/>
        <w:rPr>
          <w:b/>
        </w:rPr>
      </w:pPr>
      <w:bookmarkStart w:id="31" w:name="OLE_LINK204"/>
      <w:bookmarkEnd w:id="29"/>
      <w:r>
        <w:rPr>
          <w:b/>
        </w:rPr>
        <w:t xml:space="preserve">При внесените в съда прокурорски актове има </w:t>
      </w:r>
    </w:p>
    <w:p w:rsidR="00AC043A" w:rsidRDefault="000F2D48" w:rsidP="000F2D48">
      <w:pPr>
        <w:ind w:firstLine="720"/>
        <w:jc w:val="both"/>
        <w:rPr>
          <w:b/>
        </w:rPr>
      </w:pPr>
      <w:r>
        <w:rPr>
          <w:b/>
        </w:rPr>
        <w:t xml:space="preserve">ръст </w:t>
      </w:r>
      <w:r w:rsidR="00AC043A">
        <w:rPr>
          <w:b/>
        </w:rPr>
        <w:t xml:space="preserve">ꜛ </w:t>
      </w:r>
      <w:r>
        <w:rPr>
          <w:b/>
        </w:rPr>
        <w:t xml:space="preserve">с 4 бр. </w:t>
      </w:r>
      <w:r w:rsidR="00AC043A">
        <w:rPr>
          <w:b/>
        </w:rPr>
        <w:t xml:space="preserve">през 2024 г. </w:t>
      </w:r>
      <w:r>
        <w:rPr>
          <w:b/>
        </w:rPr>
        <w:t xml:space="preserve">спрямо 2023 г. и </w:t>
      </w:r>
    </w:p>
    <w:p w:rsidR="000F2D48" w:rsidRDefault="000F2D48" w:rsidP="000F2D48">
      <w:pPr>
        <w:ind w:firstLine="720"/>
        <w:jc w:val="both"/>
        <w:rPr>
          <w:b/>
        </w:rPr>
      </w:pPr>
      <w:r>
        <w:rPr>
          <w:b/>
        </w:rPr>
        <w:t>спад</w:t>
      </w:r>
      <w:r w:rsidR="00AC043A">
        <w:rPr>
          <w:b/>
        </w:rPr>
        <w:t xml:space="preserve"> ↓</w:t>
      </w:r>
      <w:r>
        <w:rPr>
          <w:b/>
        </w:rPr>
        <w:t xml:space="preserve"> с 10 бр. спрямо 2022 г.</w:t>
      </w:r>
    </w:p>
    <w:bookmarkEnd w:id="30"/>
    <w:bookmarkEnd w:id="31"/>
    <w:p w:rsidR="006952EE" w:rsidRDefault="000F2D48" w:rsidP="006952EE">
      <w:pPr>
        <w:jc w:val="both"/>
        <w:rPr>
          <w:color w:val="FF0000"/>
        </w:rPr>
      </w:pPr>
      <w:r>
        <w:rPr>
          <w:color w:val="FF0000"/>
        </w:rPr>
        <w:t xml:space="preserve">            </w:t>
      </w:r>
    </w:p>
    <w:p w:rsidR="000F2D48" w:rsidRDefault="000F2D48" w:rsidP="006952EE">
      <w:pPr>
        <w:ind w:firstLine="708"/>
        <w:jc w:val="both"/>
        <w:rPr>
          <w:b/>
        </w:rPr>
      </w:pPr>
      <w:r>
        <w:rPr>
          <w:b/>
        </w:rPr>
        <w:t>СПРЕНИ ДП</w:t>
      </w:r>
      <w:r w:rsidR="00AC043A">
        <w:rPr>
          <w:b/>
        </w:rPr>
        <w:t xml:space="preserve"> </w:t>
      </w:r>
    </w:p>
    <w:p w:rsidR="000F2D48" w:rsidRDefault="000F2D48" w:rsidP="000F2D48">
      <w:pPr>
        <w:ind w:firstLine="720"/>
        <w:jc w:val="both"/>
        <w:rPr>
          <w:b/>
          <w:color w:val="FF0000"/>
        </w:rPr>
      </w:pPr>
    </w:p>
    <w:p w:rsidR="000F2D48" w:rsidRDefault="000F2D48" w:rsidP="000F2D48">
      <w:pPr>
        <w:ind w:firstLine="720"/>
        <w:jc w:val="both"/>
        <w:rPr>
          <w:b/>
        </w:rPr>
      </w:pPr>
      <w:bookmarkStart w:id="32" w:name="OLE_LINK27"/>
      <w:r>
        <w:rPr>
          <w:b/>
        </w:rPr>
        <w:t>През 2024 г. прокурорите от Смолянския регион са спрели общо 152 ДП от наблюдаваните през годината дела, от които 113 ДП са спрени поради неразкриване на извършителя (чл. 244, ал. 1, т. 2 НПК) и 39 ДП са спрени на други основания.</w:t>
      </w:r>
    </w:p>
    <w:p w:rsidR="000F2D48" w:rsidRDefault="000F2D48" w:rsidP="000F2D48">
      <w:pPr>
        <w:ind w:firstLine="720"/>
        <w:jc w:val="both"/>
        <w:rPr>
          <w:b/>
        </w:rPr>
      </w:pPr>
      <w:r>
        <w:rPr>
          <w:b/>
        </w:rPr>
        <w:t xml:space="preserve">Спрените през отчетния период общо 152 ДП, представляват 10,1 % от общия брой наблюдавани  1 513 ДП и 14,5 % от общо решените – 1 051 ДП. </w:t>
      </w:r>
    </w:p>
    <w:bookmarkEnd w:id="32"/>
    <w:p w:rsidR="006952EE" w:rsidRDefault="000F2D48" w:rsidP="000F2D48">
      <w:pPr>
        <w:ind w:firstLine="720"/>
        <w:jc w:val="both"/>
      </w:pPr>
      <w:r>
        <w:t xml:space="preserve">През 2023 г. </w:t>
      </w:r>
      <w:r w:rsidR="006952EE">
        <w:t>са спрен</w:t>
      </w:r>
      <w:r>
        <w:t xml:space="preserve">и общо 132 ДП от наблюдаваните през годината дела, </w:t>
      </w:r>
      <w:r w:rsidR="006952EE">
        <w:t>а п</w:t>
      </w:r>
      <w:r>
        <w:t>рез 2022 г. са спре</w:t>
      </w:r>
      <w:r w:rsidR="006952EE">
        <w:t>ни</w:t>
      </w:r>
      <w:r>
        <w:t xml:space="preserve"> общо 141 ДП от н</w:t>
      </w:r>
      <w:r w:rsidR="006952EE">
        <w:t>аблюдаваните през годината дела.</w:t>
      </w:r>
    </w:p>
    <w:p w:rsidR="000F2D48" w:rsidRDefault="000F2D48" w:rsidP="000F2D48">
      <w:pPr>
        <w:ind w:firstLine="720"/>
        <w:jc w:val="both"/>
        <w:rPr>
          <w:b/>
          <w:color w:val="FF0000"/>
        </w:rPr>
      </w:pPr>
      <w:r>
        <w:rPr>
          <w:b/>
        </w:rPr>
        <w:t xml:space="preserve">Наблюдава се  ръст </w:t>
      </w:r>
      <w:r w:rsidR="00AC043A">
        <w:rPr>
          <w:b/>
        </w:rPr>
        <w:t xml:space="preserve">ꜛ </w:t>
      </w:r>
      <w:r>
        <w:rPr>
          <w:b/>
        </w:rPr>
        <w:t xml:space="preserve">на общия брой на спрените ДП през 2024 г. спрямо 2023 г. с 20 бр. и спрямо 2022 г. – с 11 бр. </w:t>
      </w:r>
    </w:p>
    <w:p w:rsidR="000F2D48" w:rsidRDefault="000F2D48" w:rsidP="000F2D48">
      <w:pPr>
        <w:ind w:firstLine="720"/>
        <w:jc w:val="both"/>
        <w:rPr>
          <w:b/>
          <w:color w:val="FF0000"/>
        </w:rPr>
      </w:pPr>
      <w:r>
        <w:rPr>
          <w:noProof/>
        </w:rPr>
        <w:drawing>
          <wp:inline distT="0" distB="0" distL="0" distR="0" wp14:anchorId="17BBA098" wp14:editId="140CA3B0">
            <wp:extent cx="5537200" cy="2539245"/>
            <wp:effectExtent l="0" t="0" r="6350" b="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2D48" w:rsidRDefault="000F2D48" w:rsidP="000F2D48">
      <w:pPr>
        <w:ind w:firstLine="720"/>
        <w:jc w:val="both"/>
        <w:rPr>
          <w:b/>
        </w:rPr>
      </w:pPr>
      <w:bookmarkStart w:id="33" w:name="OLE_LINK28"/>
      <w:r>
        <w:rPr>
          <w:b/>
        </w:rPr>
        <w:lastRenderedPageBreak/>
        <w:t xml:space="preserve">Към 31.12.2024 г. в прокуратурите от Смолянския </w:t>
      </w:r>
      <w:r w:rsidR="00200ACC">
        <w:rPr>
          <w:b/>
        </w:rPr>
        <w:t xml:space="preserve"> </w:t>
      </w:r>
      <w:r>
        <w:rPr>
          <w:b/>
        </w:rPr>
        <w:t>регион са спрени</w:t>
      </w:r>
      <w:r>
        <w:rPr>
          <w:b/>
          <w:color w:val="FF0000"/>
        </w:rPr>
        <w:t xml:space="preserve"> </w:t>
      </w:r>
      <w:r w:rsidRPr="00AC043A">
        <w:rPr>
          <w:b/>
          <w:u w:val="single"/>
        </w:rPr>
        <w:t>1 096</w:t>
      </w:r>
      <w:r>
        <w:rPr>
          <w:b/>
        </w:rPr>
        <w:t xml:space="preserve"> ДП, вкл. от предходни години, от които  </w:t>
      </w:r>
      <w:r w:rsidRPr="00AC043A">
        <w:rPr>
          <w:b/>
          <w:u w:val="single"/>
        </w:rPr>
        <w:t>21</w:t>
      </w:r>
      <w:r>
        <w:rPr>
          <w:b/>
        </w:rPr>
        <w:t xml:space="preserve"> ДП са спрени срещу </w:t>
      </w:r>
      <w:r w:rsidRPr="00AC043A">
        <w:rPr>
          <w:b/>
          <w:u w:val="single"/>
        </w:rPr>
        <w:t>ИИ</w:t>
      </w:r>
      <w:r>
        <w:rPr>
          <w:b/>
        </w:rPr>
        <w:t xml:space="preserve">. </w:t>
      </w:r>
    </w:p>
    <w:bookmarkEnd w:id="33"/>
    <w:p w:rsidR="000F2D48" w:rsidRDefault="000F2D48" w:rsidP="000F2D48">
      <w:pPr>
        <w:ind w:firstLine="720"/>
        <w:jc w:val="both"/>
      </w:pPr>
      <w:r>
        <w:t xml:space="preserve">Към 31.12.2023 г. в прокуратурите от Смолянския регион са били спрени 1 179 ДП, вкл. от предходни години, от които 17 ДП са били  спрени срещу ИИ. </w:t>
      </w:r>
    </w:p>
    <w:p w:rsidR="000F2D48" w:rsidRDefault="000F2D48" w:rsidP="000F2D48">
      <w:pPr>
        <w:ind w:firstLine="720"/>
        <w:jc w:val="both"/>
      </w:pPr>
      <w:r>
        <w:t xml:space="preserve">Към 31.12.2022 г. в прокуратурите от Смолянския регион са били спрени 1 232 ДП, вкл. от предходни години, от които 27 ДП са били спрени срещу ИИ. </w:t>
      </w:r>
    </w:p>
    <w:p w:rsidR="000F2D48" w:rsidRDefault="000F2D48" w:rsidP="000F2D48">
      <w:pPr>
        <w:ind w:firstLine="720"/>
        <w:jc w:val="both"/>
      </w:pPr>
    </w:p>
    <w:p w:rsidR="000F2D48" w:rsidRDefault="000F2D48" w:rsidP="000F2D48">
      <w:pPr>
        <w:ind w:firstLine="720"/>
        <w:jc w:val="both"/>
        <w:rPr>
          <w:b/>
        </w:rPr>
      </w:pPr>
      <w:r>
        <w:rPr>
          <w:b/>
        </w:rPr>
        <w:t xml:space="preserve">Наблюдава се спад </w:t>
      </w:r>
      <w:r w:rsidR="00200ACC">
        <w:rPr>
          <w:b/>
        </w:rPr>
        <w:t xml:space="preserve">↓ </w:t>
      </w:r>
      <w:r>
        <w:rPr>
          <w:b/>
        </w:rPr>
        <w:t xml:space="preserve">на броя на останалите спрени ДП в края на годината през 2024 г. спрямо 2023 г. с 83 бр. и спрямо 2022 г. със 136 бр. </w:t>
      </w:r>
    </w:p>
    <w:p w:rsidR="000F2D48" w:rsidRDefault="000F2D48" w:rsidP="000F2D48">
      <w:pPr>
        <w:ind w:firstLine="720"/>
        <w:jc w:val="both"/>
        <w:rPr>
          <w:b/>
          <w:color w:val="FF0000"/>
        </w:rPr>
      </w:pPr>
    </w:p>
    <w:p w:rsidR="000F2D48" w:rsidRDefault="000F2D48" w:rsidP="000F2D48">
      <w:pPr>
        <w:ind w:firstLine="720"/>
        <w:jc w:val="both"/>
        <w:rPr>
          <w:b/>
          <w:color w:val="FF0000"/>
        </w:rPr>
      </w:pPr>
    </w:p>
    <w:p w:rsidR="000F2D48" w:rsidRDefault="000F2D48" w:rsidP="000F2D48">
      <w:pPr>
        <w:ind w:firstLine="720"/>
        <w:jc w:val="both"/>
        <w:rPr>
          <w:b/>
          <w:color w:val="FF0000"/>
        </w:rPr>
      </w:pPr>
      <w:r>
        <w:rPr>
          <w:noProof/>
        </w:rPr>
        <w:drawing>
          <wp:inline distT="0" distB="0" distL="0" distR="0" wp14:anchorId="09D5032E" wp14:editId="4BE7A359">
            <wp:extent cx="5229225" cy="2466975"/>
            <wp:effectExtent l="0" t="0" r="0" b="0"/>
            <wp:docPr id="14"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2D48" w:rsidRDefault="000F2D48" w:rsidP="000F2D48">
      <w:pPr>
        <w:ind w:left="1800"/>
        <w:rPr>
          <w:b/>
        </w:rPr>
      </w:pPr>
    </w:p>
    <w:p w:rsidR="000F2D48" w:rsidRDefault="000F2D48" w:rsidP="000F2D48">
      <w:pPr>
        <w:ind w:left="1800"/>
        <w:rPr>
          <w:b/>
        </w:rPr>
      </w:pPr>
    </w:p>
    <w:p w:rsidR="002C4749" w:rsidRDefault="002C4749" w:rsidP="000F2D48">
      <w:pPr>
        <w:ind w:left="1800"/>
        <w:rPr>
          <w:b/>
        </w:rPr>
      </w:pPr>
    </w:p>
    <w:p w:rsidR="000F2D48" w:rsidRDefault="000F2D48" w:rsidP="000F2D48">
      <w:pPr>
        <w:pStyle w:val="af5"/>
        <w:numPr>
          <w:ilvl w:val="1"/>
          <w:numId w:val="15"/>
        </w:numPr>
        <w:ind w:left="0" w:firstLine="709"/>
        <w:jc w:val="left"/>
        <w:rPr>
          <w:rFonts w:ascii="Times New Roman" w:hAnsi="Times New Roman"/>
          <w:b/>
          <w:color w:val="auto"/>
        </w:rPr>
      </w:pPr>
      <w:r>
        <w:rPr>
          <w:rFonts w:ascii="Times New Roman" w:hAnsi="Times New Roman"/>
          <w:b/>
          <w:color w:val="auto"/>
        </w:rPr>
        <w:t>ПРЕКРАТЕНИ ДП</w:t>
      </w:r>
    </w:p>
    <w:p w:rsidR="000F2D48" w:rsidRDefault="000F2D48" w:rsidP="000F2D48">
      <w:pPr>
        <w:ind w:firstLine="720"/>
        <w:jc w:val="both"/>
        <w:rPr>
          <w:color w:val="FF0000"/>
        </w:rPr>
      </w:pPr>
    </w:p>
    <w:p w:rsidR="00410AC9" w:rsidRDefault="000F2D48" w:rsidP="000F2D48">
      <w:pPr>
        <w:ind w:firstLine="720"/>
        <w:jc w:val="both"/>
        <w:rPr>
          <w:b/>
        </w:rPr>
      </w:pPr>
      <w:r>
        <w:rPr>
          <w:b/>
        </w:rPr>
        <w:t>През 2024 г.  прокур</w:t>
      </w:r>
      <w:r w:rsidR="005215A4">
        <w:rPr>
          <w:b/>
        </w:rPr>
        <w:t xml:space="preserve">орите от </w:t>
      </w:r>
      <w:r>
        <w:rPr>
          <w:b/>
        </w:rPr>
        <w:t xml:space="preserve"> Смолянския регион са </w:t>
      </w:r>
      <w:r w:rsidRPr="00410AC9">
        <w:rPr>
          <w:b/>
          <w:u w:val="single"/>
        </w:rPr>
        <w:t>прекрат</w:t>
      </w:r>
      <w:r w:rsidR="005215A4" w:rsidRPr="00410AC9">
        <w:rPr>
          <w:b/>
          <w:u w:val="single"/>
        </w:rPr>
        <w:t>или</w:t>
      </w:r>
      <w:r>
        <w:rPr>
          <w:b/>
        </w:rPr>
        <w:t xml:space="preserve"> общо </w:t>
      </w:r>
      <w:r>
        <w:rPr>
          <w:b/>
          <w:u w:val="single"/>
        </w:rPr>
        <w:t>568</w:t>
      </w:r>
      <w:r>
        <w:rPr>
          <w:b/>
        </w:rPr>
        <w:t xml:space="preserve"> ДП. </w:t>
      </w:r>
    </w:p>
    <w:p w:rsidR="000F2D48" w:rsidRDefault="000F2D48" w:rsidP="000F2D48">
      <w:pPr>
        <w:ind w:firstLine="720"/>
        <w:jc w:val="both"/>
        <w:rPr>
          <w:b/>
        </w:rPr>
      </w:pPr>
      <w:r>
        <w:rPr>
          <w:b/>
        </w:rPr>
        <w:t>След преглед по процесуални основания за прекратяването е видно, че е значителен броят на прекратените ДП по  давност – общо 215 бр., от които 214 ДП са водени срещу неизвестен извършител и 1 ДП е водено срещу ИИ.  На друго основание са прекратени  общо  353 бр. , от които  140 срещу ИИ и 213 срещу НИ.</w:t>
      </w:r>
    </w:p>
    <w:p w:rsidR="000F2D48" w:rsidRDefault="000F2D48" w:rsidP="000F2D48">
      <w:pPr>
        <w:ind w:firstLine="720"/>
        <w:jc w:val="both"/>
      </w:pPr>
      <w:r>
        <w:t>Във всички случаи на прекратяване на ДП срещу НИ поради изтичане на давностните срокове за наказателно преследване се дължи на неразкриването на извършителя на престъплението от органите на МВР. Няма случаи, в които погасяването на наказателната отговорност по давност да се дължи на забавено и несвоевременно извършване на възможните действия по разследването  от страна на разследващия орган или на наблюдаващия прокурор.</w:t>
      </w:r>
    </w:p>
    <w:p w:rsidR="000F2D48" w:rsidRDefault="000F2D48" w:rsidP="000F2D48">
      <w:pPr>
        <w:ind w:firstLine="720"/>
        <w:jc w:val="both"/>
      </w:pPr>
    </w:p>
    <w:p w:rsidR="000F2D48" w:rsidRDefault="000F2D48" w:rsidP="000F2D48">
      <w:pPr>
        <w:ind w:firstLine="720"/>
        <w:jc w:val="both"/>
        <w:rPr>
          <w:b/>
        </w:rPr>
      </w:pPr>
      <w:r>
        <w:rPr>
          <w:b/>
        </w:rPr>
        <w:t>Прекратените ДП през 2024 г., представляват 37,5 % от общо наблюдаваните 1 513 ДП  и 54 % от общо решените  1051 ДП.</w:t>
      </w:r>
    </w:p>
    <w:p w:rsidR="00410AC9" w:rsidRDefault="000F2D48" w:rsidP="000F2D48">
      <w:pPr>
        <w:ind w:firstLine="720"/>
        <w:jc w:val="both"/>
        <w:rPr>
          <w:b/>
        </w:rPr>
      </w:pPr>
      <w:r>
        <w:rPr>
          <w:b/>
        </w:rPr>
        <w:t xml:space="preserve"> </w:t>
      </w:r>
      <w:r w:rsidRPr="00470F77">
        <w:rPr>
          <w:b/>
        </w:rPr>
        <w:t xml:space="preserve">Прекратените </w:t>
      </w:r>
      <w:r w:rsidR="00410AC9">
        <w:rPr>
          <w:b/>
          <w:u w:val="single"/>
        </w:rPr>
        <w:t>568</w:t>
      </w:r>
      <w:r w:rsidR="00410AC9">
        <w:rPr>
          <w:b/>
        </w:rPr>
        <w:t xml:space="preserve"> </w:t>
      </w:r>
      <w:r w:rsidRPr="00470F77">
        <w:rPr>
          <w:b/>
        </w:rPr>
        <w:t xml:space="preserve">ДП през отчетния период са нараснали </w:t>
      </w:r>
      <w:r w:rsidR="00410AC9">
        <w:rPr>
          <w:b/>
        </w:rPr>
        <w:t>ꜛ</w:t>
      </w:r>
      <w:r w:rsidRPr="00470F77">
        <w:rPr>
          <w:b/>
        </w:rPr>
        <w:t xml:space="preserve">в сравнение </w:t>
      </w:r>
    </w:p>
    <w:p w:rsidR="00410AC9" w:rsidRDefault="000F2D48" w:rsidP="000F2D48">
      <w:pPr>
        <w:ind w:firstLine="720"/>
        <w:jc w:val="both"/>
        <w:rPr>
          <w:b/>
        </w:rPr>
      </w:pPr>
      <w:r w:rsidRPr="00470F77">
        <w:rPr>
          <w:b/>
        </w:rPr>
        <w:t xml:space="preserve">с </w:t>
      </w:r>
      <w:r w:rsidRPr="00470F77">
        <w:rPr>
          <w:b/>
          <w:lang w:val="en-US"/>
        </w:rPr>
        <w:t>20</w:t>
      </w:r>
      <w:r w:rsidRPr="00470F77">
        <w:rPr>
          <w:b/>
        </w:rPr>
        <w:t>23 г.</w:t>
      </w:r>
      <w:r w:rsidRPr="00470F77">
        <w:rPr>
          <w:b/>
          <w:lang w:val="en-US"/>
        </w:rPr>
        <w:t xml:space="preserve"> </w:t>
      </w:r>
      <w:r w:rsidR="00410AC9">
        <w:rPr>
          <w:b/>
        </w:rPr>
        <w:t>/509 бр./  с 59 бр.</w:t>
      </w:r>
      <w:r w:rsidRPr="00470F77">
        <w:rPr>
          <w:b/>
        </w:rPr>
        <w:t xml:space="preserve"> и спрямо </w:t>
      </w:r>
    </w:p>
    <w:p w:rsidR="000F2D48" w:rsidRPr="00470F77" w:rsidRDefault="00410AC9" w:rsidP="000F2D48">
      <w:pPr>
        <w:ind w:firstLine="720"/>
        <w:jc w:val="both"/>
        <w:rPr>
          <w:b/>
        </w:rPr>
      </w:pPr>
      <w:r>
        <w:rPr>
          <w:b/>
        </w:rPr>
        <w:t xml:space="preserve"> </w:t>
      </w:r>
      <w:r w:rsidR="000F2D48" w:rsidRPr="00470F77">
        <w:rPr>
          <w:b/>
        </w:rPr>
        <w:t xml:space="preserve"> 2022 г. /530 </w:t>
      </w:r>
      <w:r w:rsidR="000F2D48">
        <w:rPr>
          <w:b/>
        </w:rPr>
        <w:t>бр.</w:t>
      </w:r>
      <w:r w:rsidR="000F2D48" w:rsidRPr="00470F77">
        <w:rPr>
          <w:b/>
        </w:rPr>
        <w:t xml:space="preserve">/  с 38 бр. </w:t>
      </w:r>
    </w:p>
    <w:p w:rsidR="00DD06B0" w:rsidRDefault="00DD06B0" w:rsidP="00ED3DAB">
      <w:pPr>
        <w:jc w:val="center"/>
        <w:rPr>
          <w:b/>
        </w:rPr>
      </w:pPr>
    </w:p>
    <w:p w:rsidR="00DD06B0" w:rsidRDefault="00DD06B0" w:rsidP="00ED3DAB">
      <w:pPr>
        <w:jc w:val="center"/>
        <w:rPr>
          <w:b/>
        </w:rPr>
      </w:pPr>
    </w:p>
    <w:p w:rsidR="00C80E93" w:rsidRDefault="00C80E93" w:rsidP="00ED3DAB">
      <w:pPr>
        <w:jc w:val="center"/>
        <w:rPr>
          <w:b/>
        </w:rPr>
      </w:pPr>
    </w:p>
    <w:p w:rsidR="00C80E93" w:rsidRDefault="00C80E93" w:rsidP="00ED3DAB">
      <w:pPr>
        <w:jc w:val="center"/>
        <w:rPr>
          <w:b/>
        </w:rPr>
      </w:pPr>
    </w:p>
    <w:p w:rsidR="00C80E93" w:rsidRDefault="00C80E93" w:rsidP="00ED3DAB">
      <w:pPr>
        <w:jc w:val="center"/>
        <w:rPr>
          <w:b/>
        </w:rPr>
      </w:pPr>
    </w:p>
    <w:p w:rsidR="00592BBD" w:rsidRPr="00C73599" w:rsidRDefault="00356F92" w:rsidP="00ED3DAB">
      <w:pPr>
        <w:jc w:val="center"/>
        <w:rPr>
          <w:b/>
          <w:u w:val="single"/>
        </w:rPr>
      </w:pPr>
      <w:r w:rsidRPr="00C73599">
        <w:rPr>
          <w:b/>
        </w:rPr>
        <w:lastRenderedPageBreak/>
        <w:t>ІІ</w:t>
      </w:r>
      <w:r w:rsidR="000F3817" w:rsidRPr="00C73599">
        <w:rPr>
          <w:b/>
        </w:rPr>
        <w:t>.</w:t>
      </w:r>
      <w:r w:rsidRPr="00C73599">
        <w:rPr>
          <w:b/>
        </w:rPr>
        <w:t xml:space="preserve"> </w:t>
      </w:r>
      <w:r w:rsidR="00592BBD" w:rsidRPr="00C73599">
        <w:rPr>
          <w:b/>
          <w:u w:val="single"/>
        </w:rPr>
        <w:t>СЪДЕБН</w:t>
      </w:r>
      <w:r w:rsidR="00E85B97" w:rsidRPr="00C73599">
        <w:rPr>
          <w:b/>
          <w:u w:val="single"/>
        </w:rPr>
        <w:t>А</w:t>
      </w:r>
      <w:r w:rsidR="00592BBD" w:rsidRPr="00C73599">
        <w:rPr>
          <w:b/>
          <w:u w:val="single"/>
        </w:rPr>
        <w:t xml:space="preserve"> </w:t>
      </w:r>
      <w:r w:rsidR="00E85B97" w:rsidRPr="00C73599">
        <w:rPr>
          <w:b/>
          <w:u w:val="single"/>
        </w:rPr>
        <w:t>ФАЗА</w:t>
      </w:r>
    </w:p>
    <w:p w:rsidR="00EC4789" w:rsidRPr="00C73599" w:rsidRDefault="00EC4789" w:rsidP="00ED3DAB">
      <w:pPr>
        <w:jc w:val="center"/>
        <w:rPr>
          <w:b/>
          <w:u w:val="single"/>
        </w:rPr>
      </w:pPr>
    </w:p>
    <w:p w:rsidR="003576E1" w:rsidRPr="00A10FD8" w:rsidRDefault="00AE6B8A" w:rsidP="009D3705">
      <w:pPr>
        <w:ind w:firstLine="900"/>
        <w:jc w:val="both"/>
        <w:rPr>
          <w:b/>
          <w:color w:val="FF0000"/>
        </w:rPr>
      </w:pPr>
      <w:r w:rsidRPr="00C73599">
        <w:rPr>
          <w:b/>
        </w:rPr>
        <w:t>1. НАКАЗАТЕЛНО-СЪДЕБЕН НАДЗОР</w:t>
      </w:r>
    </w:p>
    <w:p w:rsidR="00DC38B4" w:rsidRPr="00A10FD8" w:rsidRDefault="00DC38B4" w:rsidP="008220D3">
      <w:pPr>
        <w:jc w:val="both"/>
        <w:rPr>
          <w:color w:val="FF0000"/>
        </w:rPr>
      </w:pPr>
    </w:p>
    <w:p w:rsidR="00592BBD" w:rsidRPr="008639D3" w:rsidRDefault="00AE6B8A" w:rsidP="00EC4789">
      <w:pPr>
        <w:ind w:firstLine="709"/>
        <w:jc w:val="both"/>
        <w:rPr>
          <w:b/>
        </w:rPr>
      </w:pPr>
      <w:bookmarkStart w:id="34" w:name="OLE_LINK114"/>
      <w:r w:rsidRPr="008639D3">
        <w:rPr>
          <w:b/>
        </w:rPr>
        <w:t xml:space="preserve">ПОСТАНОВЕНИ ОПРАВДАТЕЛНИ ПРИСЪДИ И ВЪРНАТИ ОТ СЪДА ДЕЛА </w:t>
      </w:r>
    </w:p>
    <w:p w:rsidR="00EC4789" w:rsidRPr="00A10FD8" w:rsidRDefault="00EC4789" w:rsidP="00592BBD">
      <w:pPr>
        <w:ind w:firstLine="900"/>
        <w:jc w:val="both"/>
        <w:rPr>
          <w:color w:val="FF0000"/>
        </w:rPr>
      </w:pPr>
    </w:p>
    <w:p w:rsidR="00DC38B4" w:rsidRPr="00ED4702" w:rsidRDefault="00DC38B4" w:rsidP="00EC4789">
      <w:pPr>
        <w:ind w:firstLine="709"/>
        <w:jc w:val="both"/>
      </w:pPr>
      <w:bookmarkStart w:id="35" w:name="OLE_LINK153"/>
      <w:bookmarkStart w:id="36" w:name="OLE_LINK35"/>
      <w:bookmarkStart w:id="37" w:name="OLE_LINK107"/>
      <w:r w:rsidRPr="00ED4702">
        <w:rPr>
          <w:b/>
        </w:rPr>
        <w:t>През</w:t>
      </w:r>
      <w:r w:rsidR="00122B72" w:rsidRPr="00ED4702">
        <w:rPr>
          <w:b/>
        </w:rPr>
        <w:t xml:space="preserve"> 20</w:t>
      </w:r>
      <w:r w:rsidR="000E4455" w:rsidRPr="00ED4702">
        <w:rPr>
          <w:b/>
        </w:rPr>
        <w:t>2</w:t>
      </w:r>
      <w:r w:rsidR="008639D3" w:rsidRPr="00ED4702">
        <w:rPr>
          <w:b/>
        </w:rPr>
        <w:t>4</w:t>
      </w:r>
      <w:r w:rsidR="00122B72" w:rsidRPr="00ED4702">
        <w:rPr>
          <w:b/>
        </w:rPr>
        <w:t xml:space="preserve"> г. </w:t>
      </w:r>
      <w:r w:rsidR="00FB0AB6" w:rsidRPr="00ED4702">
        <w:rPr>
          <w:b/>
          <w:u w:val="single"/>
        </w:rPr>
        <w:t>ВЪРНАТИТЕ</w:t>
      </w:r>
      <w:r w:rsidR="00FB0AB6" w:rsidRPr="00ED4702">
        <w:rPr>
          <w:b/>
        </w:rPr>
        <w:t xml:space="preserve"> </w:t>
      </w:r>
      <w:r w:rsidR="00122B72" w:rsidRPr="00ED4702">
        <w:rPr>
          <w:b/>
        </w:rPr>
        <w:t>от Съда дела по внесени прокурорски актове са общо</w:t>
      </w:r>
      <w:r w:rsidRPr="00ED4702">
        <w:rPr>
          <w:b/>
        </w:rPr>
        <w:t xml:space="preserve"> </w:t>
      </w:r>
      <w:r w:rsidR="00ED4702" w:rsidRPr="00ED4702">
        <w:rPr>
          <w:b/>
          <w:u w:val="single"/>
        </w:rPr>
        <w:t>4</w:t>
      </w:r>
      <w:r w:rsidR="00122B72" w:rsidRPr="00ED4702">
        <w:rPr>
          <w:b/>
          <w:u w:val="single"/>
        </w:rPr>
        <w:t xml:space="preserve"> бр.</w:t>
      </w:r>
      <w:r w:rsidR="00122B72" w:rsidRPr="00ED4702">
        <w:rPr>
          <w:b/>
        </w:rPr>
        <w:t xml:space="preserve">, което спрямо внесените прокурорски актове представлява </w:t>
      </w:r>
      <w:r w:rsidR="00ED4702" w:rsidRPr="00ED4702">
        <w:rPr>
          <w:b/>
          <w:u w:val="single"/>
        </w:rPr>
        <w:t>1</w:t>
      </w:r>
      <w:r w:rsidR="00A70110" w:rsidRPr="00ED4702">
        <w:rPr>
          <w:b/>
          <w:u w:val="single"/>
        </w:rPr>
        <w:t>,3</w:t>
      </w:r>
      <w:r w:rsidR="00122B72" w:rsidRPr="00ED4702">
        <w:rPr>
          <w:b/>
        </w:rPr>
        <w:t xml:space="preserve"> %.</w:t>
      </w:r>
      <w:r w:rsidR="009E333F" w:rsidRPr="00ED4702">
        <w:t xml:space="preserve"> </w:t>
      </w:r>
    </w:p>
    <w:bookmarkEnd w:id="35"/>
    <w:p w:rsidR="008639D3" w:rsidRPr="008639D3" w:rsidRDefault="008639D3" w:rsidP="00EC4789">
      <w:pPr>
        <w:ind w:firstLine="709"/>
        <w:jc w:val="both"/>
      </w:pPr>
      <w:r w:rsidRPr="008639D3">
        <w:t xml:space="preserve">През 2023 г. върнатите от Съда дела по внесени прокурорски актове са общо  7 бр., </w:t>
      </w:r>
      <w:r w:rsidR="009D3705">
        <w:t xml:space="preserve">         </w:t>
      </w:r>
      <w:r w:rsidRPr="008639D3">
        <w:t xml:space="preserve">което спрямо внесените прокурорски актове представлява 2,3 %. </w:t>
      </w:r>
    </w:p>
    <w:p w:rsidR="00DC38B4" w:rsidRPr="008639D3" w:rsidRDefault="00DC38B4" w:rsidP="00EC4789">
      <w:pPr>
        <w:ind w:firstLine="709"/>
        <w:jc w:val="both"/>
      </w:pPr>
      <w:r w:rsidRPr="008639D3">
        <w:t xml:space="preserve">През </w:t>
      </w:r>
      <w:r w:rsidR="009E333F" w:rsidRPr="008639D3">
        <w:t xml:space="preserve">2022 г. върнатите от Съда дела по внесени прокурорски актове са общо  </w:t>
      </w:r>
      <w:r w:rsidRPr="008639D3">
        <w:t xml:space="preserve">            </w:t>
      </w:r>
      <w:r w:rsidR="009E333F" w:rsidRPr="008639D3">
        <w:t xml:space="preserve"> 4 бр., което спрямо внесените прокурорски актове представлява 1,3 %. </w:t>
      </w:r>
      <w:r w:rsidR="00D60A33" w:rsidRPr="008639D3">
        <w:t xml:space="preserve"> </w:t>
      </w:r>
      <w:bookmarkEnd w:id="36"/>
    </w:p>
    <w:p w:rsidR="00420691" w:rsidRDefault="00592BBD" w:rsidP="009D3705">
      <w:pPr>
        <w:ind w:firstLine="709"/>
        <w:jc w:val="both"/>
        <w:rPr>
          <w:color w:val="FF0000"/>
        </w:rPr>
      </w:pPr>
      <w:r w:rsidRPr="00ED4702">
        <w:t xml:space="preserve">Следва да се отбележи, че  през отчетния период този процент е </w:t>
      </w:r>
      <w:r w:rsidR="00E13374" w:rsidRPr="00ED4702">
        <w:t xml:space="preserve">по- </w:t>
      </w:r>
      <w:r w:rsidR="00ED4702" w:rsidRPr="00ED4702">
        <w:t>нисък</w:t>
      </w:r>
      <w:r w:rsidR="00342507" w:rsidRPr="00ED4702">
        <w:t xml:space="preserve"> </w:t>
      </w:r>
      <w:r w:rsidR="0053566E" w:rsidRPr="00ED4702">
        <w:t>спрямо показателите от 20</w:t>
      </w:r>
      <w:r w:rsidR="00D60A33" w:rsidRPr="00ED4702">
        <w:t>2</w:t>
      </w:r>
      <w:r w:rsidR="008639D3" w:rsidRPr="00ED4702">
        <w:t>3</w:t>
      </w:r>
      <w:r w:rsidR="0053566E" w:rsidRPr="00ED4702">
        <w:t xml:space="preserve"> г.</w:t>
      </w:r>
      <w:r w:rsidR="00E13374" w:rsidRPr="00ED4702">
        <w:t xml:space="preserve"> – с </w:t>
      </w:r>
      <w:r w:rsidR="00972B5C" w:rsidRPr="00ED4702">
        <w:t>1 пункт</w:t>
      </w:r>
      <w:r w:rsidR="0053566E" w:rsidRPr="00ED4702">
        <w:t xml:space="preserve"> и</w:t>
      </w:r>
      <w:r w:rsidR="00ED4702" w:rsidRPr="00ED4702">
        <w:t xml:space="preserve"> е еднакъв с този за </w:t>
      </w:r>
      <w:r w:rsidR="007B5CB5" w:rsidRPr="00ED4702">
        <w:t xml:space="preserve"> </w:t>
      </w:r>
      <w:r w:rsidR="0053566E" w:rsidRPr="00ED4702">
        <w:t>20</w:t>
      </w:r>
      <w:r w:rsidR="005F4939" w:rsidRPr="00ED4702">
        <w:t>2</w:t>
      </w:r>
      <w:r w:rsidR="008639D3" w:rsidRPr="00ED4702">
        <w:t>2</w:t>
      </w:r>
      <w:r w:rsidR="0053566E" w:rsidRPr="00ED4702">
        <w:t xml:space="preserve"> г</w:t>
      </w:r>
      <w:r w:rsidR="00E13374" w:rsidRPr="00ED4702">
        <w:t>.</w:t>
      </w:r>
      <w:bookmarkEnd w:id="37"/>
      <w:r w:rsidR="001F65B7">
        <w:rPr>
          <w:noProof/>
        </w:rPr>
        <w:drawing>
          <wp:inline distT="0" distB="0" distL="0" distR="0" wp14:anchorId="70FB48C8" wp14:editId="73240369">
            <wp:extent cx="5976518" cy="3065069"/>
            <wp:effectExtent l="0" t="0" r="5715" b="2540"/>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4749" w:rsidRPr="00A10FD8" w:rsidRDefault="002C4749" w:rsidP="00EC4789">
      <w:pPr>
        <w:jc w:val="center"/>
        <w:rPr>
          <w:color w:val="FF0000"/>
        </w:rPr>
      </w:pPr>
    </w:p>
    <w:p w:rsidR="00592BBD" w:rsidRPr="008639D3" w:rsidRDefault="00EC4789" w:rsidP="00EC4789">
      <w:pPr>
        <w:ind w:firstLine="709"/>
        <w:jc w:val="both"/>
        <w:rPr>
          <w:b/>
          <w:lang w:val="ru-RU"/>
        </w:rPr>
      </w:pPr>
      <w:r w:rsidRPr="008639D3">
        <w:rPr>
          <w:b/>
        </w:rPr>
        <w:t xml:space="preserve">2.1. </w:t>
      </w:r>
      <w:r w:rsidR="00592BBD" w:rsidRPr="008639D3">
        <w:rPr>
          <w:b/>
        </w:rPr>
        <w:t>Анализ на върнатите дела. Причини за връщане на делата по отделните видове  прокурорски актове</w:t>
      </w:r>
      <w:r w:rsidR="00F579F0" w:rsidRPr="008639D3">
        <w:rPr>
          <w:b/>
        </w:rPr>
        <w:t xml:space="preserve"> </w:t>
      </w:r>
    </w:p>
    <w:p w:rsidR="0014279A" w:rsidRPr="008639D3" w:rsidRDefault="0014279A" w:rsidP="00EC4789">
      <w:pPr>
        <w:ind w:firstLine="709"/>
        <w:jc w:val="both"/>
        <w:rPr>
          <w:b/>
        </w:rPr>
      </w:pPr>
      <w:r w:rsidRPr="008639D3">
        <w:rPr>
          <w:b/>
        </w:rPr>
        <w:t>Причини за връщане на делата от Съда на Прокуратурата:</w:t>
      </w:r>
    </w:p>
    <w:p w:rsidR="0014279A" w:rsidRPr="00C37A1E" w:rsidRDefault="0014279A" w:rsidP="00EC4789">
      <w:pPr>
        <w:ind w:firstLine="709"/>
        <w:jc w:val="both"/>
        <w:rPr>
          <w:b/>
        </w:rPr>
      </w:pPr>
      <w:r w:rsidRPr="008639D3">
        <w:rPr>
          <w:b/>
        </w:rPr>
        <w:t xml:space="preserve">Брой върнати дела по различни видове причини – общо </w:t>
      </w:r>
      <w:r w:rsidR="00C37A1E" w:rsidRPr="00C37A1E">
        <w:rPr>
          <w:b/>
        </w:rPr>
        <w:t>4</w:t>
      </w:r>
      <w:r w:rsidRPr="00C37A1E">
        <w:rPr>
          <w:b/>
        </w:rPr>
        <w:t xml:space="preserve"> бр. за региона на ОП  Смолян.</w:t>
      </w:r>
    </w:p>
    <w:p w:rsidR="002722FC" w:rsidRPr="008639D3" w:rsidRDefault="00B677D8" w:rsidP="002722FC">
      <w:pPr>
        <w:ind w:firstLine="709"/>
        <w:jc w:val="both"/>
      </w:pPr>
      <w:r w:rsidRPr="008639D3">
        <w:t>Подробно описание на делата и причините за връщане е дадено в Приложение № 1.</w:t>
      </w:r>
    </w:p>
    <w:p w:rsidR="00B677D8" w:rsidRPr="00814330" w:rsidRDefault="003758D4" w:rsidP="002722FC">
      <w:pPr>
        <w:ind w:firstLine="709"/>
        <w:jc w:val="both"/>
      </w:pPr>
      <w:r w:rsidRPr="00814330">
        <w:rPr>
          <w:b/>
        </w:rPr>
        <w:t xml:space="preserve">Има 1 бр. върнато дело, което е от категорията на делата със значим обществен интерес. Относителният дял на тези дела спрямо общия брой върнати дела е </w:t>
      </w:r>
      <w:r w:rsidR="00DA2C68" w:rsidRPr="00814330">
        <w:rPr>
          <w:b/>
        </w:rPr>
        <w:t>14,3</w:t>
      </w:r>
      <w:r w:rsidRPr="00814330">
        <w:rPr>
          <w:b/>
        </w:rPr>
        <w:t>%.</w:t>
      </w:r>
    </w:p>
    <w:p w:rsidR="002722FC" w:rsidRPr="00814330" w:rsidRDefault="00FB25F9" w:rsidP="002722FC">
      <w:pPr>
        <w:ind w:firstLine="709"/>
        <w:jc w:val="both"/>
        <w:rPr>
          <w:b/>
        </w:rPr>
      </w:pPr>
      <w:r w:rsidRPr="00814330">
        <w:rPr>
          <w:b/>
        </w:rPr>
        <w:t>Обобщения преглед на върнатите от съда дела показва</w:t>
      </w:r>
      <w:r w:rsidR="00A35778" w:rsidRPr="00814330">
        <w:rPr>
          <w:b/>
        </w:rPr>
        <w:t>:</w:t>
      </w:r>
    </w:p>
    <w:p w:rsidR="00E400A3" w:rsidRPr="00814330" w:rsidRDefault="009700C7" w:rsidP="002722FC">
      <w:pPr>
        <w:ind w:firstLine="709"/>
        <w:jc w:val="both"/>
      </w:pPr>
      <w:r w:rsidRPr="00814330">
        <w:t xml:space="preserve">Връщането </w:t>
      </w:r>
      <w:r w:rsidR="00E06F8E" w:rsidRPr="00814330">
        <w:t>на дел</w:t>
      </w:r>
      <w:r w:rsidR="008954D2" w:rsidRPr="00814330">
        <w:t>а</w:t>
      </w:r>
      <w:r w:rsidR="00E06F8E" w:rsidRPr="00814330">
        <w:t>т</w:t>
      </w:r>
      <w:r w:rsidR="008954D2" w:rsidRPr="00814330">
        <w:t>а</w:t>
      </w:r>
      <w:r w:rsidR="00E06F8E" w:rsidRPr="00814330">
        <w:t xml:space="preserve"> се дължи на:</w:t>
      </w:r>
    </w:p>
    <w:p w:rsidR="002722FC" w:rsidRPr="00814330" w:rsidRDefault="002722FC" w:rsidP="002722FC">
      <w:pPr>
        <w:ind w:firstLine="709"/>
        <w:jc w:val="both"/>
      </w:pPr>
      <w:r w:rsidRPr="00814330">
        <w:t xml:space="preserve"> </w:t>
      </w:r>
      <w:r w:rsidR="00DA2C68" w:rsidRPr="00814330">
        <w:rPr>
          <w:b/>
        </w:rPr>
        <w:t>-</w:t>
      </w:r>
      <w:r w:rsidR="00BA08BF" w:rsidRPr="00814330">
        <w:rPr>
          <w:b/>
        </w:rPr>
        <w:t>допуснато на досъдебното производство отстранимо съществено нарушение на процесуалните правила, в хода на разследването, довело до ограничаване на процесуалните пр</w:t>
      </w:r>
      <w:r w:rsidR="007970D2" w:rsidRPr="00814330">
        <w:rPr>
          <w:b/>
        </w:rPr>
        <w:t>ава на обвиняем или пострадал и</w:t>
      </w:r>
      <w:r w:rsidR="00BA08BF" w:rsidRPr="00814330">
        <w:rPr>
          <w:b/>
        </w:rPr>
        <w:t xml:space="preserve">ли </w:t>
      </w:r>
      <w:r w:rsidR="007970D2" w:rsidRPr="00814330">
        <w:rPr>
          <w:b/>
        </w:rPr>
        <w:t xml:space="preserve"> на </w:t>
      </w:r>
      <w:r w:rsidR="00BA08BF" w:rsidRPr="00814330">
        <w:rPr>
          <w:b/>
        </w:rPr>
        <w:t>неговите наследници</w:t>
      </w:r>
      <w:r w:rsidR="00BA08BF" w:rsidRPr="00814330">
        <w:t xml:space="preserve"> – </w:t>
      </w:r>
      <w:r w:rsidR="00814330" w:rsidRPr="00814330">
        <w:t>1</w:t>
      </w:r>
      <w:r w:rsidR="00E400A3" w:rsidRPr="00814330">
        <w:rPr>
          <w:b/>
          <w:u w:val="single"/>
        </w:rPr>
        <w:t xml:space="preserve"> </w:t>
      </w:r>
      <w:r w:rsidR="00BA08BF" w:rsidRPr="00814330">
        <w:rPr>
          <w:b/>
          <w:u w:val="single"/>
        </w:rPr>
        <w:t>случа</w:t>
      </w:r>
      <w:r w:rsidR="00814330" w:rsidRPr="00814330">
        <w:rPr>
          <w:b/>
          <w:u w:val="single"/>
        </w:rPr>
        <w:t>й</w:t>
      </w:r>
    </w:p>
    <w:p w:rsidR="001D1E42" w:rsidRPr="00814330" w:rsidRDefault="001D1E42" w:rsidP="002722FC">
      <w:pPr>
        <w:ind w:firstLine="709"/>
        <w:jc w:val="both"/>
        <w:rPr>
          <w:b/>
          <w:u w:val="single"/>
        </w:rPr>
      </w:pPr>
      <w:r w:rsidRPr="00814330">
        <w:rPr>
          <w:b/>
        </w:rPr>
        <w:t>- констатирани от съда пропуски при изготвянето на обвинителния акт, които са в голяма степен очевидни и са могли да бъдат избегнати при прецизна работа на прокурора</w:t>
      </w:r>
      <w:r w:rsidRPr="00814330">
        <w:rPr>
          <w:lang w:val="ru-RU"/>
        </w:rPr>
        <w:t xml:space="preserve"> – </w:t>
      </w:r>
      <w:r w:rsidRPr="00814330">
        <w:rPr>
          <w:b/>
          <w:u w:val="single"/>
        </w:rPr>
        <w:t>1 случай</w:t>
      </w:r>
    </w:p>
    <w:p w:rsidR="00DA2C68" w:rsidRPr="00814330" w:rsidRDefault="009D3705" w:rsidP="00DA2C68">
      <w:pPr>
        <w:ind w:firstLine="567"/>
        <w:jc w:val="both"/>
        <w:outlineLvl w:val="0"/>
      </w:pPr>
      <w:r>
        <w:rPr>
          <w:sz w:val="28"/>
          <w:szCs w:val="28"/>
        </w:rPr>
        <w:t xml:space="preserve"> </w:t>
      </w:r>
      <w:r w:rsidR="00DA2C68" w:rsidRPr="00814330">
        <w:rPr>
          <w:sz w:val="28"/>
          <w:szCs w:val="28"/>
        </w:rPr>
        <w:t xml:space="preserve"> </w:t>
      </w:r>
      <w:r w:rsidR="00DA2C68" w:rsidRPr="00814330">
        <w:rPr>
          <w:b/>
        </w:rPr>
        <w:t>- неодобрено от съда споразумение, внесено по реда на чл. 382 НПК, поради липсата на предпоставки за разглеждане на делото по глава 29 НПК</w:t>
      </w:r>
      <w:r w:rsidR="00DA2C68" w:rsidRPr="00814330">
        <w:t xml:space="preserve"> – </w:t>
      </w:r>
      <w:r w:rsidR="00DA2C68" w:rsidRPr="00814330">
        <w:rPr>
          <w:b/>
          <w:u w:val="single"/>
        </w:rPr>
        <w:t>2 случая</w:t>
      </w:r>
    </w:p>
    <w:p w:rsidR="009D3705" w:rsidRPr="00192522" w:rsidRDefault="00DC38B4" w:rsidP="009D3705">
      <w:pPr>
        <w:pStyle w:val="22"/>
        <w:spacing w:line="240" w:lineRule="auto"/>
        <w:ind w:left="284"/>
        <w:rPr>
          <w:szCs w:val="28"/>
        </w:rPr>
      </w:pPr>
      <w:r w:rsidRPr="00A10FD8">
        <w:rPr>
          <w:b/>
          <w:color w:val="FF0000"/>
          <w:szCs w:val="28"/>
        </w:rPr>
        <w:t xml:space="preserve">        </w:t>
      </w:r>
    </w:p>
    <w:bookmarkEnd w:id="34"/>
    <w:p w:rsidR="00C44141" w:rsidRPr="007D5E4E" w:rsidRDefault="002722FC" w:rsidP="002722FC">
      <w:pPr>
        <w:ind w:firstLine="709"/>
        <w:jc w:val="both"/>
        <w:rPr>
          <w:b/>
        </w:rPr>
      </w:pPr>
      <w:r w:rsidRPr="007D5E4E">
        <w:rPr>
          <w:b/>
        </w:rPr>
        <w:lastRenderedPageBreak/>
        <w:t xml:space="preserve">2.2. </w:t>
      </w:r>
      <w:r w:rsidR="009D3705" w:rsidRPr="007D5E4E">
        <w:rPr>
          <w:b/>
        </w:rPr>
        <w:t xml:space="preserve">ОПРАВДАТЕЛНИ </w:t>
      </w:r>
      <w:r w:rsidR="00C44141" w:rsidRPr="007D5E4E">
        <w:rPr>
          <w:b/>
        </w:rPr>
        <w:t>съдебни актове и оправдани лица на първа инстанция  с влезли в сила присъди. Обобщени данни и анализ</w:t>
      </w:r>
      <w:r w:rsidR="00535CE5" w:rsidRPr="007D5E4E">
        <w:rPr>
          <w:b/>
        </w:rPr>
        <w:t>.</w:t>
      </w:r>
    </w:p>
    <w:p w:rsidR="00C44141" w:rsidRPr="007D5E4E" w:rsidRDefault="00FB0AB6" w:rsidP="002722FC">
      <w:pPr>
        <w:ind w:firstLine="709"/>
        <w:jc w:val="both"/>
        <w:rPr>
          <w:b/>
        </w:rPr>
      </w:pPr>
      <w:r w:rsidRPr="007D5E4E">
        <w:rPr>
          <w:b/>
          <w:u w:val="single"/>
        </w:rPr>
        <w:t>ОПРАВДАНИ</w:t>
      </w:r>
      <w:r w:rsidRPr="007D5E4E">
        <w:rPr>
          <w:b/>
        </w:rPr>
        <w:t xml:space="preserve"> </w:t>
      </w:r>
      <w:r w:rsidR="00C44141" w:rsidRPr="007D5E4E">
        <w:rPr>
          <w:b/>
        </w:rPr>
        <w:t>лица с влязла в сила присъда  и относителен дял към осъдените и санкционира</w:t>
      </w:r>
      <w:r w:rsidR="004758DC" w:rsidRPr="007D5E4E">
        <w:rPr>
          <w:b/>
        </w:rPr>
        <w:t>ни лица с влязла в сила присъда</w:t>
      </w:r>
    </w:p>
    <w:p w:rsidR="002722FC" w:rsidRPr="00A10FD8" w:rsidRDefault="002722FC" w:rsidP="002722FC">
      <w:pPr>
        <w:ind w:firstLine="709"/>
        <w:jc w:val="both"/>
        <w:rPr>
          <w:b/>
          <w:color w:val="FF0000"/>
        </w:rPr>
      </w:pPr>
    </w:p>
    <w:p w:rsidR="00CD47CD" w:rsidRPr="00C2439E" w:rsidRDefault="00B00E30" w:rsidP="002722FC">
      <w:pPr>
        <w:ind w:firstLine="709"/>
        <w:jc w:val="both"/>
        <w:rPr>
          <w:b/>
        </w:rPr>
      </w:pPr>
      <w:r w:rsidRPr="009102F2">
        <w:rPr>
          <w:b/>
          <w:u w:val="single"/>
        </w:rPr>
        <w:t>Оправданите лица</w:t>
      </w:r>
      <w:r w:rsidR="00CD47CD" w:rsidRPr="009102F2">
        <w:rPr>
          <w:b/>
        </w:rPr>
        <w:t xml:space="preserve"> </w:t>
      </w:r>
      <w:r w:rsidRPr="009102F2">
        <w:rPr>
          <w:b/>
        </w:rPr>
        <w:t xml:space="preserve">с влязла в сила присъда през </w:t>
      </w:r>
      <w:r w:rsidRPr="00C2439E">
        <w:rPr>
          <w:b/>
        </w:rPr>
        <w:t>202</w:t>
      </w:r>
      <w:r w:rsidR="009102F2" w:rsidRPr="00C2439E">
        <w:rPr>
          <w:b/>
        </w:rPr>
        <w:t>4</w:t>
      </w:r>
      <w:r w:rsidRPr="00C2439E">
        <w:rPr>
          <w:b/>
        </w:rPr>
        <w:t xml:space="preserve"> г. са </w:t>
      </w:r>
      <w:r w:rsidR="00C2439E" w:rsidRPr="00C2439E">
        <w:rPr>
          <w:b/>
          <w:u w:val="single"/>
        </w:rPr>
        <w:t>5</w:t>
      </w:r>
      <w:r w:rsidR="00500260" w:rsidRPr="00C2439E">
        <w:rPr>
          <w:b/>
          <w:u w:val="single"/>
        </w:rPr>
        <w:t xml:space="preserve"> </w:t>
      </w:r>
      <w:r w:rsidRPr="00C2439E">
        <w:rPr>
          <w:b/>
          <w:u w:val="single"/>
        </w:rPr>
        <w:t>бр</w:t>
      </w:r>
      <w:r w:rsidRPr="00C2439E">
        <w:rPr>
          <w:b/>
        </w:rPr>
        <w:t>.</w:t>
      </w:r>
    </w:p>
    <w:p w:rsidR="00DC38B4" w:rsidRPr="009102F2" w:rsidRDefault="00C44141" w:rsidP="002722FC">
      <w:pPr>
        <w:ind w:firstLine="709"/>
        <w:jc w:val="both"/>
      </w:pPr>
      <w:r w:rsidRPr="009102F2">
        <w:t xml:space="preserve">Оправданите лица </w:t>
      </w:r>
      <w:r w:rsidR="00DC38B4" w:rsidRPr="009102F2">
        <w:t xml:space="preserve">  </w:t>
      </w:r>
      <w:r w:rsidRPr="009102F2">
        <w:t xml:space="preserve">с </w:t>
      </w:r>
      <w:r w:rsidR="00DC38B4" w:rsidRPr="009102F2">
        <w:t xml:space="preserve"> </w:t>
      </w:r>
      <w:r w:rsidRPr="009102F2">
        <w:t>влязла</w:t>
      </w:r>
      <w:r w:rsidR="00DC38B4" w:rsidRPr="009102F2">
        <w:t xml:space="preserve"> </w:t>
      </w:r>
      <w:r w:rsidRPr="009102F2">
        <w:t xml:space="preserve"> в </w:t>
      </w:r>
      <w:r w:rsidR="00DC38B4" w:rsidRPr="009102F2">
        <w:t xml:space="preserve"> </w:t>
      </w:r>
      <w:r w:rsidRPr="009102F2">
        <w:t xml:space="preserve">сила </w:t>
      </w:r>
      <w:r w:rsidR="00DC38B4" w:rsidRPr="009102F2">
        <w:t xml:space="preserve"> </w:t>
      </w:r>
      <w:r w:rsidRPr="009102F2">
        <w:t>присъда</w:t>
      </w:r>
      <w:r w:rsidR="00791DBA" w:rsidRPr="009102F2">
        <w:t xml:space="preserve"> през</w:t>
      </w:r>
      <w:r w:rsidR="00A74E34" w:rsidRPr="009102F2">
        <w:t xml:space="preserve"> 202</w:t>
      </w:r>
      <w:r w:rsidR="009102F2" w:rsidRPr="009102F2">
        <w:t>3</w:t>
      </w:r>
      <w:r w:rsidR="00A74E34" w:rsidRPr="009102F2">
        <w:t xml:space="preserve"> г. са </w:t>
      </w:r>
      <w:r w:rsidR="009102F2" w:rsidRPr="009102F2">
        <w:t>4</w:t>
      </w:r>
      <w:r w:rsidR="00A74E34" w:rsidRPr="009102F2">
        <w:t xml:space="preserve"> бр., </w:t>
      </w:r>
      <w:r w:rsidR="00B00E30" w:rsidRPr="009102F2">
        <w:t>а</w:t>
      </w:r>
      <w:r w:rsidR="00547210" w:rsidRPr="009102F2">
        <w:t xml:space="preserve"> </w:t>
      </w:r>
      <w:r w:rsidR="00A74E34" w:rsidRPr="009102F2">
        <w:t xml:space="preserve"> </w:t>
      </w:r>
    </w:p>
    <w:p w:rsidR="00C71E6A" w:rsidRPr="009102F2" w:rsidRDefault="009D3705" w:rsidP="009D3705">
      <w:pPr>
        <w:jc w:val="both"/>
      </w:pPr>
      <w:r>
        <w:t xml:space="preserve"> </w:t>
      </w:r>
      <w:r>
        <w:tab/>
      </w:r>
      <w:r>
        <w:tab/>
      </w:r>
      <w:r>
        <w:tab/>
      </w:r>
      <w:r>
        <w:tab/>
      </w:r>
      <w:r>
        <w:tab/>
      </w:r>
      <w:r>
        <w:tab/>
      </w:r>
      <w:r>
        <w:tab/>
        <w:t xml:space="preserve">         </w:t>
      </w:r>
      <w:r w:rsidR="00A74E34" w:rsidRPr="009102F2">
        <w:t xml:space="preserve">през </w:t>
      </w:r>
      <w:r w:rsidR="006259AC" w:rsidRPr="009102F2">
        <w:t>20</w:t>
      </w:r>
      <w:r w:rsidR="00D61F34" w:rsidRPr="009102F2">
        <w:t>2</w:t>
      </w:r>
      <w:r w:rsidR="009102F2" w:rsidRPr="009102F2">
        <w:t>2</w:t>
      </w:r>
      <w:r w:rsidR="006259AC" w:rsidRPr="009102F2">
        <w:t xml:space="preserve"> г. са </w:t>
      </w:r>
      <w:r w:rsidR="009102F2" w:rsidRPr="009102F2">
        <w:t>5</w:t>
      </w:r>
      <w:r w:rsidR="00747F90" w:rsidRPr="009102F2">
        <w:t xml:space="preserve"> </w:t>
      </w:r>
      <w:r w:rsidR="006259AC" w:rsidRPr="009102F2">
        <w:t>бр.</w:t>
      </w:r>
    </w:p>
    <w:p w:rsidR="00C669B8" w:rsidRPr="00C2439E" w:rsidRDefault="00C44141" w:rsidP="002722FC">
      <w:pPr>
        <w:ind w:firstLine="709"/>
        <w:jc w:val="both"/>
      </w:pPr>
      <w:bookmarkStart w:id="38" w:name="OLE_LINK109"/>
      <w:bookmarkStart w:id="39" w:name="OLE_LINK206"/>
      <w:bookmarkStart w:id="40" w:name="OLE_LINK110"/>
      <w:r w:rsidRPr="00C2439E">
        <w:t>Видно е, че броят на оправданите лица с влязла в сила присъда през 20</w:t>
      </w:r>
      <w:r w:rsidR="00A74E34" w:rsidRPr="00C2439E">
        <w:t>2</w:t>
      </w:r>
      <w:r w:rsidR="009102F2" w:rsidRPr="00C2439E">
        <w:t>4</w:t>
      </w:r>
      <w:r w:rsidR="00260694" w:rsidRPr="00C2439E">
        <w:t xml:space="preserve"> </w:t>
      </w:r>
      <w:r w:rsidRPr="00C2439E">
        <w:t xml:space="preserve">г. е </w:t>
      </w:r>
      <w:r w:rsidR="009A4396" w:rsidRPr="00C2439E">
        <w:t xml:space="preserve">с </w:t>
      </w:r>
      <w:r w:rsidR="00500260" w:rsidRPr="00C2439E">
        <w:t>1</w:t>
      </w:r>
      <w:r w:rsidR="004A248B" w:rsidRPr="00C2439E">
        <w:t xml:space="preserve"> </w:t>
      </w:r>
      <w:r w:rsidR="009A4396" w:rsidRPr="00C2439E">
        <w:t>бр. по</w:t>
      </w:r>
      <w:r w:rsidR="00500260" w:rsidRPr="00C2439E">
        <w:t>-</w:t>
      </w:r>
      <w:r w:rsidR="00C2439E" w:rsidRPr="00C2439E">
        <w:t>голям</w:t>
      </w:r>
      <w:r w:rsidR="00847F49" w:rsidRPr="00C2439E">
        <w:t xml:space="preserve"> в сравнение с 20</w:t>
      </w:r>
      <w:r w:rsidR="00B00E30" w:rsidRPr="00C2439E">
        <w:t>2</w:t>
      </w:r>
      <w:r w:rsidR="009102F2" w:rsidRPr="00C2439E">
        <w:t>3</w:t>
      </w:r>
      <w:r w:rsidR="00847F49" w:rsidRPr="00C2439E">
        <w:t xml:space="preserve"> г. и </w:t>
      </w:r>
      <w:r w:rsidR="004A248B" w:rsidRPr="00C2439E">
        <w:t xml:space="preserve"> </w:t>
      </w:r>
      <w:r w:rsidR="00C2439E" w:rsidRPr="00C2439E">
        <w:t>е еднакъв с този през</w:t>
      </w:r>
      <w:r w:rsidR="004A248B" w:rsidRPr="00C2439E">
        <w:t xml:space="preserve"> </w:t>
      </w:r>
      <w:r w:rsidR="00847F49" w:rsidRPr="00C2439E">
        <w:t>20</w:t>
      </w:r>
      <w:r w:rsidR="00D61F34" w:rsidRPr="00C2439E">
        <w:t>2</w:t>
      </w:r>
      <w:r w:rsidR="009102F2" w:rsidRPr="00C2439E">
        <w:t>2</w:t>
      </w:r>
      <w:r w:rsidR="00847F49" w:rsidRPr="00C2439E">
        <w:t xml:space="preserve"> г.</w:t>
      </w:r>
      <w:r w:rsidR="00C669B8" w:rsidRPr="00C2439E">
        <w:t xml:space="preserve"> </w:t>
      </w:r>
    </w:p>
    <w:bookmarkEnd w:id="38"/>
    <w:p w:rsidR="008065CB" w:rsidRPr="00C2439E" w:rsidRDefault="00C44141" w:rsidP="002722FC">
      <w:pPr>
        <w:ind w:firstLine="709"/>
        <w:jc w:val="both"/>
      </w:pPr>
      <w:r w:rsidRPr="00C2439E">
        <w:t xml:space="preserve">Осъдените и санкционирани лица с влязла в сила присъда </w:t>
      </w:r>
      <w:r w:rsidR="008065CB" w:rsidRPr="00C2439E">
        <w:t>през 20</w:t>
      </w:r>
      <w:r w:rsidR="00A74E34" w:rsidRPr="00C2439E">
        <w:t>2</w:t>
      </w:r>
      <w:r w:rsidR="009102F2" w:rsidRPr="00C2439E">
        <w:t>4</w:t>
      </w:r>
      <w:r w:rsidR="008065CB" w:rsidRPr="00C2439E">
        <w:t xml:space="preserve"> г. са </w:t>
      </w:r>
      <w:r w:rsidR="00500260" w:rsidRPr="00C2439E">
        <w:t>32</w:t>
      </w:r>
      <w:r w:rsidR="00C2439E" w:rsidRPr="00C2439E">
        <w:t>5</w:t>
      </w:r>
      <w:r w:rsidR="000F3817" w:rsidRPr="00C2439E">
        <w:t xml:space="preserve"> бр.</w:t>
      </w:r>
      <w:r w:rsidR="008065CB" w:rsidRPr="00C2439E">
        <w:t xml:space="preserve">, </w:t>
      </w:r>
      <w:r w:rsidR="0043622D" w:rsidRPr="00C2439E">
        <w:t>през 20</w:t>
      </w:r>
      <w:r w:rsidR="00B00E30" w:rsidRPr="00C2439E">
        <w:t>2</w:t>
      </w:r>
      <w:r w:rsidR="009102F2" w:rsidRPr="00C2439E">
        <w:t>3</w:t>
      </w:r>
      <w:r w:rsidR="0043622D" w:rsidRPr="00C2439E">
        <w:t xml:space="preserve"> г. са </w:t>
      </w:r>
      <w:r w:rsidR="009102F2" w:rsidRPr="00C2439E">
        <w:t>321</w:t>
      </w:r>
      <w:r w:rsidR="000F3817" w:rsidRPr="00C2439E">
        <w:t xml:space="preserve"> бр.</w:t>
      </w:r>
      <w:r w:rsidR="0043622D" w:rsidRPr="00C2439E">
        <w:t xml:space="preserve">, </w:t>
      </w:r>
      <w:r w:rsidRPr="00C2439E">
        <w:t>през 20</w:t>
      </w:r>
      <w:r w:rsidR="00D61F34" w:rsidRPr="00C2439E">
        <w:t>2</w:t>
      </w:r>
      <w:r w:rsidR="009102F2" w:rsidRPr="00C2439E">
        <w:t>2</w:t>
      </w:r>
      <w:r w:rsidR="007A0662" w:rsidRPr="00C2439E">
        <w:t xml:space="preserve"> </w:t>
      </w:r>
      <w:r w:rsidRPr="00C2439E">
        <w:t xml:space="preserve">г. са </w:t>
      </w:r>
      <w:r w:rsidR="009102F2" w:rsidRPr="00C2439E">
        <w:t>294</w:t>
      </w:r>
      <w:r w:rsidRPr="00C2439E">
        <w:t xml:space="preserve"> бр. </w:t>
      </w:r>
    </w:p>
    <w:p w:rsidR="0074261C" w:rsidRPr="00A10FD8" w:rsidRDefault="00C44141" w:rsidP="002722FC">
      <w:pPr>
        <w:ind w:firstLine="709"/>
        <w:jc w:val="both"/>
        <w:rPr>
          <w:color w:val="FF0000"/>
        </w:rPr>
      </w:pPr>
      <w:r w:rsidRPr="00C2439E">
        <w:rPr>
          <w:b/>
        </w:rPr>
        <w:t>Относителният дял на оправданите лица с влязла в сила присъда към осъдени и санкционирани лица  с влязла в сила присъда</w:t>
      </w:r>
      <w:r w:rsidR="001A0452" w:rsidRPr="00C2439E">
        <w:rPr>
          <w:b/>
        </w:rPr>
        <w:t xml:space="preserve"> </w:t>
      </w:r>
      <w:r w:rsidR="00B00E30" w:rsidRPr="00C2439E">
        <w:rPr>
          <w:b/>
        </w:rPr>
        <w:t>за 202</w:t>
      </w:r>
      <w:r w:rsidR="009102F2" w:rsidRPr="00C2439E">
        <w:rPr>
          <w:b/>
        </w:rPr>
        <w:t>4</w:t>
      </w:r>
      <w:r w:rsidR="00B00E30" w:rsidRPr="00C2439E">
        <w:rPr>
          <w:b/>
        </w:rPr>
        <w:t xml:space="preserve"> г. е </w:t>
      </w:r>
      <w:r w:rsidR="004A248B" w:rsidRPr="00C2439E">
        <w:rPr>
          <w:b/>
        </w:rPr>
        <w:t>1,</w:t>
      </w:r>
      <w:r w:rsidR="00C2439E" w:rsidRPr="00C2439E">
        <w:rPr>
          <w:b/>
        </w:rPr>
        <w:t>5</w:t>
      </w:r>
      <w:r w:rsidR="00B00E30" w:rsidRPr="00C2439E">
        <w:rPr>
          <w:b/>
        </w:rPr>
        <w:t xml:space="preserve"> %, </w:t>
      </w:r>
      <w:r w:rsidR="0067456A" w:rsidRPr="00C2439E">
        <w:t>за 20</w:t>
      </w:r>
      <w:r w:rsidR="00A74E34" w:rsidRPr="00C2439E">
        <w:t>2</w:t>
      </w:r>
      <w:r w:rsidR="009102F2" w:rsidRPr="00C2439E">
        <w:t>3</w:t>
      </w:r>
      <w:r w:rsidR="0067456A" w:rsidRPr="00C2439E">
        <w:t xml:space="preserve"> г</w:t>
      </w:r>
      <w:r w:rsidR="00DD44B4" w:rsidRPr="00C2439E">
        <w:t>.</w:t>
      </w:r>
      <w:r w:rsidR="0067456A" w:rsidRPr="00C2439E">
        <w:t xml:space="preserve"> е </w:t>
      </w:r>
      <w:r w:rsidR="003525DE" w:rsidRPr="00C2439E">
        <w:t>1,</w:t>
      </w:r>
      <w:r w:rsidR="009102F2" w:rsidRPr="00C2439E">
        <w:t>2</w:t>
      </w:r>
      <w:r w:rsidR="0067456A" w:rsidRPr="00C2439E">
        <w:t xml:space="preserve"> %, </w:t>
      </w:r>
      <w:r w:rsidR="00B00E30" w:rsidRPr="00C2439E">
        <w:t xml:space="preserve">а </w:t>
      </w:r>
      <w:r w:rsidR="00C31E16" w:rsidRPr="00C2439E">
        <w:t>за 20</w:t>
      </w:r>
      <w:r w:rsidR="00D61F34" w:rsidRPr="00C2439E">
        <w:t>2</w:t>
      </w:r>
      <w:r w:rsidR="009102F2" w:rsidRPr="00C2439E">
        <w:t>2</w:t>
      </w:r>
      <w:r w:rsidR="00C31E16" w:rsidRPr="00C2439E">
        <w:t xml:space="preserve"> г</w:t>
      </w:r>
      <w:r w:rsidR="009F5125" w:rsidRPr="00C2439E">
        <w:t>.</w:t>
      </w:r>
      <w:r w:rsidR="00C31E16" w:rsidRPr="00C2439E">
        <w:t xml:space="preserve"> е</w:t>
      </w:r>
      <w:r w:rsidR="00B60A3A" w:rsidRPr="00C2439E">
        <w:t xml:space="preserve"> </w:t>
      </w:r>
      <w:r w:rsidR="009102F2" w:rsidRPr="00C2439E">
        <w:t>1,7</w:t>
      </w:r>
      <w:r w:rsidR="00C31E16" w:rsidRPr="00C2439E">
        <w:t xml:space="preserve"> %</w:t>
      </w:r>
      <w:r w:rsidR="0067456A" w:rsidRPr="00C2439E">
        <w:t>.</w:t>
      </w:r>
      <w:r w:rsidR="007A0662" w:rsidRPr="00C2439E">
        <w:rPr>
          <w:b/>
        </w:rPr>
        <w:t xml:space="preserve"> </w:t>
      </w:r>
      <w:r w:rsidR="007A0662" w:rsidRPr="00C2439E">
        <w:t>Видно е, че през 20</w:t>
      </w:r>
      <w:r w:rsidR="00A74E34" w:rsidRPr="00C2439E">
        <w:t>2</w:t>
      </w:r>
      <w:r w:rsidR="009102F2" w:rsidRPr="00C2439E">
        <w:t>4</w:t>
      </w:r>
      <w:r w:rsidR="007A0662" w:rsidRPr="00C2439E">
        <w:t xml:space="preserve"> </w:t>
      </w:r>
      <w:r w:rsidR="00C669B8" w:rsidRPr="00C2439E">
        <w:t xml:space="preserve">г. този процент е </w:t>
      </w:r>
      <w:r w:rsidR="00500260" w:rsidRPr="00C2439E">
        <w:t>със средна стойност</w:t>
      </w:r>
      <w:r w:rsidR="000E29DB" w:rsidRPr="00C2439E">
        <w:t xml:space="preserve"> </w:t>
      </w:r>
      <w:r w:rsidR="00C669B8" w:rsidRPr="00C2439E">
        <w:t xml:space="preserve">на база  данните за последния тригодишен период. </w:t>
      </w:r>
      <w:bookmarkEnd w:id="39"/>
    </w:p>
    <w:bookmarkEnd w:id="40"/>
    <w:p w:rsidR="00EC26EC" w:rsidRDefault="00C97BC5" w:rsidP="00E85C69">
      <w:pPr>
        <w:ind w:firstLine="900"/>
        <w:jc w:val="both"/>
        <w:rPr>
          <w:color w:val="FF0000"/>
        </w:rPr>
      </w:pPr>
      <w:r>
        <w:rPr>
          <w:noProof/>
        </w:rPr>
        <w:drawing>
          <wp:inline distT="0" distB="0" distL="0" distR="0" wp14:anchorId="17EF339F" wp14:editId="4E9C0C10">
            <wp:extent cx="5669280" cy="2889166"/>
            <wp:effectExtent l="0" t="0" r="7620" b="6985"/>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7BC5" w:rsidRPr="00A10FD8" w:rsidRDefault="00C97BC5" w:rsidP="00E85C69">
      <w:pPr>
        <w:ind w:firstLine="900"/>
        <w:jc w:val="both"/>
        <w:rPr>
          <w:color w:val="FF0000"/>
        </w:rPr>
      </w:pPr>
    </w:p>
    <w:p w:rsidR="002C4749" w:rsidRDefault="00D91030" w:rsidP="009D3705">
      <w:pPr>
        <w:ind w:firstLine="900"/>
        <w:jc w:val="both"/>
        <w:rPr>
          <w:lang w:eastAsia="en-US"/>
        </w:rPr>
      </w:pPr>
      <w:r w:rsidRPr="009102F2">
        <w:t>Причини за постановяване на оправдателни присъди /общо по всички дела и текстове от НК/.</w:t>
      </w:r>
      <w:r w:rsidR="000F3817" w:rsidRPr="009102F2">
        <w:t xml:space="preserve"> </w:t>
      </w:r>
      <w:r w:rsidRPr="009102F2">
        <w:t>Конкретни примери за дела с оправдателни присъди по отделните видове причини</w:t>
      </w:r>
      <w:r w:rsidRPr="009102F2">
        <w:rPr>
          <w:b/>
        </w:rPr>
        <w:t xml:space="preserve"> </w:t>
      </w:r>
      <w:r w:rsidR="003B1D06" w:rsidRPr="009102F2">
        <w:rPr>
          <w:b/>
        </w:rPr>
        <w:t>–</w:t>
      </w:r>
      <w:r w:rsidRPr="009102F2">
        <w:rPr>
          <w:b/>
        </w:rPr>
        <w:t xml:space="preserve"> </w:t>
      </w:r>
      <w:r w:rsidR="003B1D06" w:rsidRPr="009102F2">
        <w:t>описани</w:t>
      </w:r>
      <w:r w:rsidR="00F02967" w:rsidRPr="009102F2">
        <w:t>те</w:t>
      </w:r>
      <w:r w:rsidR="007678EE" w:rsidRPr="009102F2">
        <w:t xml:space="preserve"> в Приложение № 2</w:t>
      </w:r>
      <w:r w:rsidR="00205498" w:rsidRPr="009102F2">
        <w:t>.</w:t>
      </w:r>
    </w:p>
    <w:p w:rsidR="002C4749" w:rsidRPr="002C4749" w:rsidRDefault="002C4749" w:rsidP="002C4749">
      <w:pPr>
        <w:rPr>
          <w:lang w:eastAsia="en-US"/>
        </w:rPr>
      </w:pPr>
    </w:p>
    <w:p w:rsidR="00533EBB" w:rsidRPr="00453B89" w:rsidRDefault="00533EBB" w:rsidP="002A31B6">
      <w:pPr>
        <w:pStyle w:val="af5"/>
        <w:widowControl w:val="0"/>
        <w:numPr>
          <w:ilvl w:val="0"/>
          <w:numId w:val="19"/>
        </w:numPr>
        <w:autoSpaceDE w:val="0"/>
        <w:autoSpaceDN w:val="0"/>
        <w:adjustRightInd w:val="0"/>
        <w:spacing w:line="369" w:lineRule="exact"/>
        <w:ind w:left="0" w:firstLine="567"/>
        <w:rPr>
          <w:rFonts w:ascii="Times New Roman" w:hAnsi="Times New Roman"/>
          <w:color w:val="auto"/>
        </w:rPr>
      </w:pPr>
      <w:r w:rsidRPr="00453B89">
        <w:rPr>
          <w:rFonts w:ascii="Times New Roman" w:hAnsi="Times New Roman"/>
          <w:b/>
          <w:color w:val="auto"/>
        </w:rPr>
        <w:t>Дейност по ЗПК. Състояние, организация, проблеми и предложения</w:t>
      </w:r>
    </w:p>
    <w:p w:rsidR="002C4749" w:rsidRDefault="002C4749" w:rsidP="00533EBB">
      <w:pPr>
        <w:ind w:firstLine="567"/>
        <w:jc w:val="both"/>
      </w:pPr>
    </w:p>
    <w:p w:rsidR="00533EBB" w:rsidRPr="00453B89" w:rsidRDefault="00533EBB" w:rsidP="00533EBB">
      <w:pPr>
        <w:ind w:firstLine="567"/>
        <w:jc w:val="both"/>
      </w:pPr>
      <w:r w:rsidRPr="00453B89">
        <w:t>В изпълнение на законовите правомощия, регламентирани в ЗПК</w:t>
      </w:r>
      <w:r w:rsidR="0085381E">
        <w:t xml:space="preserve"> </w:t>
      </w:r>
      <w:r w:rsidRPr="00453B89">
        <w:t xml:space="preserve">и </w:t>
      </w:r>
      <w:r w:rsidR="0085381E">
        <w:t>НПК</w:t>
      </w:r>
      <w:r w:rsidRPr="00453B89">
        <w:t xml:space="preserve"> е създадена организация за взаимодействие между прокуратурите от Смолянския регион и К</w:t>
      </w:r>
      <w:r w:rsidR="0085381E">
        <w:t>ПК</w:t>
      </w:r>
      <w:r w:rsidRPr="00453B89">
        <w:t xml:space="preserve"> гр. </w:t>
      </w:r>
      <w:r w:rsidR="0085381E">
        <w:t>София</w:t>
      </w:r>
      <w:r w:rsidRPr="00453B89">
        <w:t>.</w:t>
      </w:r>
    </w:p>
    <w:p w:rsidR="0085381E" w:rsidRDefault="00533EBB" w:rsidP="00533EBB">
      <w:pPr>
        <w:ind w:firstLine="567"/>
        <w:jc w:val="both"/>
        <w:rPr>
          <w:b/>
        </w:rPr>
      </w:pPr>
      <w:r w:rsidRPr="00453B89">
        <w:rPr>
          <w:b/>
        </w:rPr>
        <w:t>За отчетния период прокур</w:t>
      </w:r>
      <w:r w:rsidR="0085381E">
        <w:rPr>
          <w:b/>
        </w:rPr>
        <w:t xml:space="preserve">орите </w:t>
      </w:r>
      <w:r w:rsidRPr="00453B89">
        <w:rPr>
          <w:b/>
        </w:rPr>
        <w:t xml:space="preserve">от Смолянския регион </w:t>
      </w:r>
      <w:r w:rsidR="0085381E">
        <w:rPr>
          <w:b/>
        </w:rPr>
        <w:t>са образували няколко ДП</w:t>
      </w:r>
      <w:r w:rsidR="000876B4">
        <w:rPr>
          <w:b/>
        </w:rPr>
        <w:t>/5бр./</w:t>
      </w:r>
      <w:r w:rsidR="0085381E">
        <w:rPr>
          <w:b/>
        </w:rPr>
        <w:t xml:space="preserve"> за престъпения от компетентност на КПК и са възлагали разследването на разследващ инспектор от КПК, както и са иззели от друг разследващ орган образуван</w:t>
      </w:r>
      <w:r w:rsidR="001A5FEA">
        <w:rPr>
          <w:b/>
        </w:rPr>
        <w:t>и</w:t>
      </w:r>
      <w:r w:rsidR="0085381E">
        <w:rPr>
          <w:b/>
        </w:rPr>
        <w:t xml:space="preserve"> ДП и са възлагали разследването на разследващ инспектор от КПК. </w:t>
      </w:r>
    </w:p>
    <w:p w:rsidR="00533EBB" w:rsidRPr="00A10FD8" w:rsidRDefault="00533EBB" w:rsidP="00533EBB">
      <w:pPr>
        <w:ind w:firstLine="567"/>
        <w:jc w:val="both"/>
        <w:rPr>
          <w:bCs/>
          <w:color w:val="FF0000"/>
        </w:rPr>
      </w:pPr>
    </w:p>
    <w:p w:rsidR="00533EBB" w:rsidRDefault="00533EBB" w:rsidP="00533EBB">
      <w:pPr>
        <w:widowControl w:val="0"/>
        <w:autoSpaceDE w:val="0"/>
        <w:autoSpaceDN w:val="0"/>
        <w:adjustRightInd w:val="0"/>
        <w:ind w:firstLine="567"/>
        <w:jc w:val="both"/>
        <w:rPr>
          <w:b/>
        </w:rPr>
      </w:pPr>
      <w:r w:rsidRPr="00453B89">
        <w:rPr>
          <w:b/>
        </w:rPr>
        <w:t xml:space="preserve"> 4. Осъдителни решения срещу Прокуратурата на РБ, на основание на Закона за отговорността на държавата и общините за вреди (</w:t>
      </w:r>
      <w:r w:rsidRPr="00453B89">
        <w:rPr>
          <w:b/>
          <w:u w:val="single"/>
        </w:rPr>
        <w:t>ЗОДОВ</w:t>
      </w:r>
      <w:r w:rsidRPr="00453B89">
        <w:rPr>
          <w:b/>
        </w:rPr>
        <w:t>). Изпълнение на индивидуални и общи мерки във връзка с решенията на Европейския съд по правата на човека по дела срещу България.</w:t>
      </w:r>
    </w:p>
    <w:p w:rsidR="00453B89" w:rsidRPr="00453B89" w:rsidRDefault="00453B89" w:rsidP="00533EBB">
      <w:pPr>
        <w:widowControl w:val="0"/>
        <w:autoSpaceDE w:val="0"/>
        <w:autoSpaceDN w:val="0"/>
        <w:adjustRightInd w:val="0"/>
        <w:ind w:firstLine="567"/>
        <w:jc w:val="both"/>
        <w:rPr>
          <w:b/>
        </w:rPr>
      </w:pPr>
    </w:p>
    <w:p w:rsidR="00533EBB" w:rsidRDefault="00453B89" w:rsidP="00533EBB">
      <w:pPr>
        <w:ind w:firstLine="567"/>
        <w:jc w:val="both"/>
        <w:rPr>
          <w:color w:val="FF0000"/>
        </w:rPr>
      </w:pPr>
      <w:bookmarkStart w:id="41" w:name="OLE_LINK210"/>
      <w:r w:rsidRPr="00453B89">
        <w:rPr>
          <w:b/>
        </w:rPr>
        <w:lastRenderedPageBreak/>
        <w:t>През 2024 г. в района на ОП Смолян</w:t>
      </w:r>
      <w:r w:rsidRPr="00453B89">
        <w:t xml:space="preserve"> има </w:t>
      </w:r>
      <w:r w:rsidRPr="00931177">
        <w:t xml:space="preserve">влезли в сила 2 осъдителни съдебни решения по 2 бр. граждански дела, водени от 2  лица срещу Прокуратурата на Р България  по реда, предвиден в  Закона за отговорността на държавата и общините за вреди (ЗОДОВ),  с  общ размер на присъдените по тях обезщетения – </w:t>
      </w:r>
      <w:r w:rsidR="00931177" w:rsidRPr="009E2AF4">
        <w:rPr>
          <w:b/>
          <w:u w:val="single"/>
        </w:rPr>
        <w:t>1500</w:t>
      </w:r>
      <w:r w:rsidRPr="00931177">
        <w:t xml:space="preserve"> лв.</w:t>
      </w:r>
      <w:bookmarkEnd w:id="41"/>
      <w:r w:rsidRPr="00931177">
        <w:t>, както следва:</w:t>
      </w:r>
    </w:p>
    <w:p w:rsidR="00533EBB" w:rsidRPr="00DF2C4A" w:rsidRDefault="00533EBB" w:rsidP="00DF2C4A">
      <w:pPr>
        <w:ind w:firstLine="567"/>
        <w:jc w:val="both"/>
      </w:pPr>
      <w:bookmarkStart w:id="42" w:name="OLE_LINK40"/>
      <w:bookmarkStart w:id="43" w:name="OLE_LINK116"/>
      <w:bookmarkStart w:id="44" w:name="OLE_LINK156"/>
      <w:r w:rsidRPr="00DF2C4A">
        <w:t>През 202</w:t>
      </w:r>
      <w:r w:rsidR="0014560F" w:rsidRPr="00DF2C4A">
        <w:t>3</w:t>
      </w:r>
      <w:r w:rsidRPr="00DF2C4A">
        <w:t xml:space="preserve"> г. </w:t>
      </w:r>
      <w:r w:rsidR="00DF2C4A" w:rsidRPr="00DF2C4A">
        <w:t xml:space="preserve">присъдите </w:t>
      </w:r>
      <w:r w:rsidRPr="00DF2C4A">
        <w:t xml:space="preserve">обезщетения </w:t>
      </w:r>
      <w:r w:rsidR="00DF2C4A" w:rsidRPr="00DF2C4A">
        <w:t>са били</w:t>
      </w:r>
      <w:r w:rsidRPr="00DF2C4A">
        <w:t xml:space="preserve"> </w:t>
      </w:r>
      <w:r w:rsidR="0079740D" w:rsidRPr="00DF2C4A">
        <w:t>4000</w:t>
      </w:r>
      <w:r w:rsidRPr="00DF2C4A">
        <w:t xml:space="preserve"> лв</w:t>
      </w:r>
      <w:bookmarkEnd w:id="42"/>
      <w:bookmarkEnd w:id="43"/>
      <w:bookmarkEnd w:id="44"/>
      <w:r w:rsidR="00453B89" w:rsidRPr="00DF2C4A">
        <w:t>.</w:t>
      </w:r>
      <w:r w:rsidR="00DF2C4A" w:rsidRPr="00DF2C4A">
        <w:t xml:space="preserve">, а през 2022г. </w:t>
      </w:r>
      <w:r w:rsidR="0014560F" w:rsidRPr="00DF2C4A">
        <w:t>– 9 729 лв</w:t>
      </w:r>
      <w:r w:rsidR="00931177" w:rsidRPr="00DF2C4A">
        <w:t>.</w:t>
      </w:r>
      <w:r w:rsidRPr="00DF2C4A">
        <w:t xml:space="preserve"> </w:t>
      </w:r>
    </w:p>
    <w:p w:rsidR="00ED599E" w:rsidRDefault="00ED599E" w:rsidP="000953DB">
      <w:pPr>
        <w:widowControl w:val="0"/>
        <w:autoSpaceDE w:val="0"/>
        <w:autoSpaceDN w:val="0"/>
        <w:adjustRightInd w:val="0"/>
        <w:ind w:left="43" w:right="-65"/>
        <w:jc w:val="both"/>
        <w:rPr>
          <w:b/>
          <w:color w:val="FF0000"/>
        </w:rPr>
      </w:pPr>
    </w:p>
    <w:p w:rsidR="000876B4" w:rsidRPr="00A10FD8" w:rsidRDefault="000876B4" w:rsidP="000953DB">
      <w:pPr>
        <w:widowControl w:val="0"/>
        <w:autoSpaceDE w:val="0"/>
        <w:autoSpaceDN w:val="0"/>
        <w:adjustRightInd w:val="0"/>
        <w:ind w:left="43" w:right="-65"/>
        <w:jc w:val="both"/>
        <w:rPr>
          <w:b/>
          <w:color w:val="FF0000"/>
        </w:rPr>
      </w:pPr>
      <w:bookmarkStart w:id="45" w:name="_GoBack"/>
      <w:bookmarkEnd w:id="45"/>
    </w:p>
    <w:p w:rsidR="002540E6" w:rsidRPr="002B4BDC" w:rsidRDefault="008A55A4" w:rsidP="00716C5C">
      <w:pPr>
        <w:ind w:firstLine="720"/>
        <w:jc w:val="both"/>
        <w:rPr>
          <w:b/>
        </w:rPr>
      </w:pPr>
      <w:r w:rsidRPr="002B4BDC">
        <w:rPr>
          <w:b/>
        </w:rPr>
        <w:t>5</w:t>
      </w:r>
      <w:r w:rsidR="00665214" w:rsidRPr="002B4BDC">
        <w:rPr>
          <w:b/>
        </w:rPr>
        <w:t>.</w:t>
      </w:r>
      <w:r w:rsidR="00716C5C" w:rsidRPr="002B4BDC">
        <w:rPr>
          <w:b/>
        </w:rPr>
        <w:t xml:space="preserve"> </w:t>
      </w:r>
      <w:r w:rsidR="00FC5716" w:rsidRPr="002B4BDC">
        <w:rPr>
          <w:b/>
        </w:rPr>
        <w:t>И</w:t>
      </w:r>
      <w:r w:rsidR="00716C5C" w:rsidRPr="002B4BDC">
        <w:rPr>
          <w:b/>
        </w:rPr>
        <w:t>зпълнение на наказания</w:t>
      </w:r>
      <w:r w:rsidR="00665214" w:rsidRPr="002B4BDC">
        <w:rPr>
          <w:b/>
        </w:rPr>
        <w:t>та и другите принудителни мерки</w:t>
      </w:r>
    </w:p>
    <w:p w:rsidR="00665214" w:rsidRPr="00DF2C4A" w:rsidRDefault="00716C5C" w:rsidP="00DF2C4A">
      <w:pPr>
        <w:ind w:left="1800"/>
        <w:rPr>
          <w:b/>
        </w:rPr>
      </w:pPr>
      <w:r w:rsidRPr="00DF2C4A">
        <w:rPr>
          <w:b/>
        </w:rPr>
        <w:t>Привеждане на присъдите в изпълнение</w:t>
      </w:r>
    </w:p>
    <w:p w:rsidR="002540E6" w:rsidRPr="00A10FD8" w:rsidRDefault="002540E6" w:rsidP="00716C5C">
      <w:pPr>
        <w:ind w:firstLine="720"/>
        <w:jc w:val="both"/>
        <w:rPr>
          <w:b/>
          <w:color w:val="FF0000"/>
        </w:rPr>
      </w:pPr>
    </w:p>
    <w:p w:rsidR="0064712A" w:rsidRPr="00FA7A9B" w:rsidRDefault="0064712A" w:rsidP="00FB15E5">
      <w:pPr>
        <w:ind w:firstLine="720"/>
        <w:jc w:val="both"/>
        <w:rPr>
          <w:b/>
        </w:rPr>
      </w:pPr>
      <w:bookmarkStart w:id="46" w:name="OLE_LINK41"/>
      <w:bookmarkStart w:id="47" w:name="OLE_LINK211"/>
      <w:bookmarkStart w:id="48" w:name="OLE_LINK117"/>
      <w:r w:rsidRPr="00FA7A9B">
        <w:rPr>
          <w:b/>
        </w:rPr>
        <w:t>През 20</w:t>
      </w:r>
      <w:r w:rsidR="00D01A74" w:rsidRPr="00FA7A9B">
        <w:rPr>
          <w:b/>
        </w:rPr>
        <w:t>2</w:t>
      </w:r>
      <w:r w:rsidR="002B4BDC" w:rsidRPr="00FA7A9B">
        <w:rPr>
          <w:b/>
        </w:rPr>
        <w:t>4</w:t>
      </w:r>
      <w:r w:rsidR="00867A52" w:rsidRPr="00FA7A9B">
        <w:rPr>
          <w:b/>
        </w:rPr>
        <w:t xml:space="preserve"> </w:t>
      </w:r>
      <w:r w:rsidRPr="00FA7A9B">
        <w:rPr>
          <w:b/>
        </w:rPr>
        <w:t xml:space="preserve">г. прокурорите от Смолянския регион са получили за изпълнение общо </w:t>
      </w:r>
      <w:r w:rsidR="000E7974" w:rsidRPr="00FA7A9B">
        <w:rPr>
          <w:b/>
        </w:rPr>
        <w:t>1</w:t>
      </w:r>
      <w:r w:rsidR="00FA7A9B" w:rsidRPr="00FA7A9B">
        <w:rPr>
          <w:b/>
        </w:rPr>
        <w:t>20</w:t>
      </w:r>
      <w:r w:rsidRPr="00FA7A9B">
        <w:rPr>
          <w:b/>
        </w:rPr>
        <w:t xml:space="preserve"> присъди и споразумения, като </w:t>
      </w:r>
      <w:r w:rsidR="00D53BAC" w:rsidRPr="00FA7A9B">
        <w:rPr>
          <w:b/>
        </w:rPr>
        <w:t>2</w:t>
      </w:r>
      <w:r w:rsidR="00FA7A9B" w:rsidRPr="00FA7A9B">
        <w:rPr>
          <w:b/>
        </w:rPr>
        <w:t>2</w:t>
      </w:r>
      <w:r w:rsidRPr="00FA7A9B">
        <w:rPr>
          <w:b/>
        </w:rPr>
        <w:t xml:space="preserve"> от получените за изпълнение </w:t>
      </w:r>
      <w:r w:rsidR="000E7974" w:rsidRPr="00FA7A9B">
        <w:rPr>
          <w:b/>
        </w:rPr>
        <w:t xml:space="preserve">наказания са били </w:t>
      </w:r>
      <w:r w:rsidRPr="00FA7A9B">
        <w:rPr>
          <w:b/>
        </w:rPr>
        <w:t xml:space="preserve"> “Лишаване от свобода”, </w:t>
      </w:r>
      <w:r w:rsidR="00FA7A9B" w:rsidRPr="00FA7A9B">
        <w:rPr>
          <w:b/>
        </w:rPr>
        <w:t>78</w:t>
      </w:r>
      <w:r w:rsidRPr="00FA7A9B">
        <w:rPr>
          <w:b/>
        </w:rPr>
        <w:t xml:space="preserve">  наказания “Лишаване от права по чл. 37, ал. 1, т. 6 - 10 от НК”, </w:t>
      </w:r>
      <w:r w:rsidR="00B91270" w:rsidRPr="00FA7A9B">
        <w:rPr>
          <w:b/>
        </w:rPr>
        <w:t xml:space="preserve"> </w:t>
      </w:r>
      <w:r w:rsidR="00FA7A9B" w:rsidRPr="00FA7A9B">
        <w:rPr>
          <w:b/>
        </w:rPr>
        <w:t>24</w:t>
      </w:r>
      <w:r w:rsidRPr="00FA7A9B">
        <w:rPr>
          <w:b/>
        </w:rPr>
        <w:t xml:space="preserve"> наказания “Пробация”</w:t>
      </w:r>
      <w:r w:rsidR="000E7974" w:rsidRPr="00FA7A9B">
        <w:rPr>
          <w:b/>
        </w:rPr>
        <w:t xml:space="preserve"> и</w:t>
      </w:r>
      <w:r w:rsidRPr="00FA7A9B">
        <w:rPr>
          <w:b/>
        </w:rPr>
        <w:t xml:space="preserve"> </w:t>
      </w:r>
      <w:r w:rsidR="00FA7A9B" w:rsidRPr="00FA7A9B">
        <w:rPr>
          <w:b/>
        </w:rPr>
        <w:t>4</w:t>
      </w:r>
      <w:r w:rsidRPr="00FA7A9B">
        <w:rPr>
          <w:b/>
        </w:rPr>
        <w:t xml:space="preserve"> наказания “Обществено порицание”.  През 20</w:t>
      </w:r>
      <w:r w:rsidR="007C256A" w:rsidRPr="00FA7A9B">
        <w:rPr>
          <w:b/>
        </w:rPr>
        <w:t>2</w:t>
      </w:r>
      <w:r w:rsidR="00FA7A9B" w:rsidRPr="00FA7A9B">
        <w:rPr>
          <w:b/>
        </w:rPr>
        <w:t>4</w:t>
      </w:r>
      <w:r w:rsidRPr="00FA7A9B">
        <w:rPr>
          <w:b/>
        </w:rPr>
        <w:t xml:space="preserve"> година няма получени присъди за изпълнение с наказания  “Доживотен затвор”.</w:t>
      </w:r>
    </w:p>
    <w:bookmarkEnd w:id="46"/>
    <w:p w:rsidR="00716C5C" w:rsidRPr="00F565E6" w:rsidRDefault="00716C5C" w:rsidP="00716C5C">
      <w:pPr>
        <w:ind w:firstLine="720"/>
        <w:jc w:val="both"/>
        <w:rPr>
          <w:b/>
        </w:rPr>
      </w:pPr>
      <w:r w:rsidRPr="00F565E6">
        <w:rPr>
          <w:b/>
        </w:rPr>
        <w:t xml:space="preserve">Налице е </w:t>
      </w:r>
      <w:r w:rsidR="00F565E6" w:rsidRPr="00F565E6">
        <w:rPr>
          <w:b/>
        </w:rPr>
        <w:t>спад</w:t>
      </w:r>
      <w:r w:rsidRPr="00F565E6">
        <w:rPr>
          <w:b/>
        </w:rPr>
        <w:t xml:space="preserve"> на броя на получените присъди за изпълнение в сравнение с </w:t>
      </w:r>
      <w:r w:rsidR="00D71021" w:rsidRPr="00F565E6">
        <w:rPr>
          <w:b/>
        </w:rPr>
        <w:t>20</w:t>
      </w:r>
      <w:r w:rsidR="001A48E4" w:rsidRPr="00F565E6">
        <w:rPr>
          <w:b/>
        </w:rPr>
        <w:t>2</w:t>
      </w:r>
      <w:r w:rsidR="002B4BDC" w:rsidRPr="00F565E6">
        <w:rPr>
          <w:b/>
        </w:rPr>
        <w:t>3</w:t>
      </w:r>
      <w:r w:rsidR="00D71021" w:rsidRPr="00F565E6">
        <w:rPr>
          <w:b/>
        </w:rPr>
        <w:t xml:space="preserve"> г.</w:t>
      </w:r>
      <w:r w:rsidR="00E079FF" w:rsidRPr="00F565E6">
        <w:rPr>
          <w:b/>
        </w:rPr>
        <w:t xml:space="preserve">- с </w:t>
      </w:r>
      <w:r w:rsidR="00F565E6" w:rsidRPr="00F565E6">
        <w:rPr>
          <w:b/>
        </w:rPr>
        <w:t xml:space="preserve">34 </w:t>
      </w:r>
      <w:r w:rsidR="00E079FF" w:rsidRPr="00F565E6">
        <w:rPr>
          <w:b/>
        </w:rPr>
        <w:t>бр.</w:t>
      </w:r>
      <w:r w:rsidR="00843BFD" w:rsidRPr="00F565E6">
        <w:rPr>
          <w:b/>
        </w:rPr>
        <w:t xml:space="preserve"> </w:t>
      </w:r>
      <w:r w:rsidR="00D71021" w:rsidRPr="00F565E6">
        <w:rPr>
          <w:b/>
        </w:rPr>
        <w:t xml:space="preserve"> </w:t>
      </w:r>
      <w:r w:rsidR="00E079FF" w:rsidRPr="00F565E6">
        <w:rPr>
          <w:b/>
        </w:rPr>
        <w:t>и с</w:t>
      </w:r>
      <w:r w:rsidR="00C97E32" w:rsidRPr="00F565E6">
        <w:rPr>
          <w:b/>
        </w:rPr>
        <w:t xml:space="preserve"> </w:t>
      </w:r>
      <w:r w:rsidR="00D71021" w:rsidRPr="00F565E6">
        <w:rPr>
          <w:b/>
        </w:rPr>
        <w:t xml:space="preserve"> </w:t>
      </w:r>
      <w:r w:rsidR="008B06E0" w:rsidRPr="00F565E6">
        <w:rPr>
          <w:b/>
        </w:rPr>
        <w:t>2</w:t>
      </w:r>
      <w:r w:rsidR="00F565E6" w:rsidRPr="00F565E6">
        <w:rPr>
          <w:b/>
        </w:rPr>
        <w:t>7</w:t>
      </w:r>
      <w:r w:rsidR="00E079FF" w:rsidRPr="00F565E6">
        <w:rPr>
          <w:b/>
        </w:rPr>
        <w:t xml:space="preserve"> </w:t>
      </w:r>
      <w:r w:rsidR="00D71021" w:rsidRPr="00F565E6">
        <w:rPr>
          <w:b/>
        </w:rPr>
        <w:t xml:space="preserve">бр. в сравнение с </w:t>
      </w:r>
      <w:r w:rsidRPr="00F565E6">
        <w:rPr>
          <w:b/>
        </w:rPr>
        <w:t xml:space="preserve"> 20</w:t>
      </w:r>
      <w:r w:rsidR="00867A52" w:rsidRPr="00F565E6">
        <w:rPr>
          <w:b/>
        </w:rPr>
        <w:t>2</w:t>
      </w:r>
      <w:r w:rsidR="002B4BDC" w:rsidRPr="00F565E6">
        <w:rPr>
          <w:b/>
        </w:rPr>
        <w:t>2</w:t>
      </w:r>
      <w:r w:rsidRPr="00F565E6">
        <w:rPr>
          <w:b/>
        </w:rPr>
        <w:t xml:space="preserve"> г. </w:t>
      </w:r>
    </w:p>
    <w:p w:rsidR="00DF2C4A" w:rsidRDefault="002B4BDC" w:rsidP="00066B4A">
      <w:pPr>
        <w:ind w:firstLine="720"/>
        <w:jc w:val="both"/>
      </w:pPr>
      <w:bookmarkStart w:id="49" w:name="OLE_LINK157"/>
      <w:bookmarkStart w:id="50" w:name="OLE_LINK42"/>
      <w:bookmarkStart w:id="51" w:name="OLE_LINK118"/>
      <w:bookmarkEnd w:id="47"/>
      <w:bookmarkEnd w:id="48"/>
      <w:r w:rsidRPr="00F565E6">
        <w:t xml:space="preserve">През отчетната година в Прокуратурите от Смолянския регион </w:t>
      </w:r>
      <w:r w:rsidR="00F565E6" w:rsidRPr="00F565E6">
        <w:t>няма</w:t>
      </w:r>
      <w:r w:rsidRPr="00F565E6">
        <w:t xml:space="preserve"> случай на отложено начало на изпълнението по чл. 415 от НК на наказание “Лишаване от свобода”. </w:t>
      </w:r>
    </w:p>
    <w:p w:rsidR="00DF2C4A" w:rsidRDefault="00DF2C4A" w:rsidP="00AC5A2D">
      <w:pPr>
        <w:ind w:firstLine="720"/>
        <w:jc w:val="both"/>
      </w:pPr>
      <w:bookmarkStart w:id="52" w:name="OLE_LINK160"/>
      <w:bookmarkStart w:id="53" w:name="OLE_LINK161"/>
      <w:bookmarkStart w:id="54" w:name="OLE_LINK47"/>
      <w:bookmarkStart w:id="55" w:name="OLE_LINK121"/>
      <w:bookmarkEnd w:id="49"/>
      <w:bookmarkEnd w:id="50"/>
      <w:bookmarkEnd w:id="51"/>
    </w:p>
    <w:bookmarkEnd w:id="52"/>
    <w:bookmarkEnd w:id="53"/>
    <w:bookmarkEnd w:id="54"/>
    <w:bookmarkEnd w:id="55"/>
    <w:p w:rsidR="00466FAB" w:rsidRPr="00A10FD8" w:rsidRDefault="00466FAB" w:rsidP="00716C5C">
      <w:pPr>
        <w:ind w:firstLine="720"/>
        <w:jc w:val="both"/>
        <w:rPr>
          <w:color w:val="FF0000"/>
        </w:rPr>
      </w:pPr>
    </w:p>
    <w:p w:rsidR="00D7226F" w:rsidRPr="00FD60B5" w:rsidRDefault="00720ABD" w:rsidP="00CF60A4">
      <w:pPr>
        <w:ind w:left="180" w:firstLine="540"/>
        <w:jc w:val="both"/>
        <w:rPr>
          <w:u w:val="single"/>
        </w:rPr>
      </w:pPr>
      <w:r w:rsidRPr="00FD60B5">
        <w:rPr>
          <w:b/>
          <w:lang w:val="en-US"/>
        </w:rPr>
        <w:t>III</w:t>
      </w:r>
      <w:r w:rsidRPr="00FD60B5">
        <w:rPr>
          <w:b/>
        </w:rPr>
        <w:t xml:space="preserve">. </w:t>
      </w:r>
      <w:r w:rsidR="00AE1B35" w:rsidRPr="00FD60B5">
        <w:rPr>
          <w:b/>
          <w:bCs/>
          <w:smallCaps/>
          <w:u w:val="single"/>
        </w:rPr>
        <w:t xml:space="preserve">ДЕЙНОСТ ПО ИЗПЪЛНЕНИЕ НА ПРЕПОРЪКИТЕ В РАМКИТЕ НА </w:t>
      </w:r>
      <w:r w:rsidR="0071067C" w:rsidRPr="00FD60B5">
        <w:rPr>
          <w:b/>
          <w:bCs/>
          <w:smallCaps/>
          <w:u w:val="single"/>
        </w:rPr>
        <w:t xml:space="preserve">ВЪРХОВЕНСТВОТО НА </w:t>
      </w:r>
      <w:r w:rsidR="00E21E40">
        <w:rPr>
          <w:b/>
          <w:bCs/>
          <w:smallCaps/>
          <w:u w:val="single"/>
        </w:rPr>
        <w:t>ПРАВОТО</w:t>
      </w:r>
      <w:r w:rsidR="00AE1B35" w:rsidRPr="00FD60B5">
        <w:rPr>
          <w:b/>
          <w:bCs/>
          <w:smallCaps/>
          <w:u w:val="single"/>
        </w:rPr>
        <w:t>.</w:t>
      </w:r>
      <w:r w:rsidR="00E21E40">
        <w:rPr>
          <w:b/>
          <w:u w:val="single"/>
        </w:rPr>
        <w:t xml:space="preserve"> </w:t>
      </w:r>
      <w:r w:rsidR="00583D93" w:rsidRPr="00FD60B5">
        <w:rPr>
          <w:b/>
          <w:u w:val="single"/>
        </w:rPr>
        <w:t xml:space="preserve">НАКАЗАТЕЛНИ ПРОИЗВОДСТВА, ОБРАЗУВАНИ ПО НЯКОИ КАТЕГОРИИ ТЕЖКИ ПРЕСТЪПЛЕНИЯ И ТАКИВА </w:t>
      </w:r>
      <w:r w:rsidRPr="00FD60B5">
        <w:rPr>
          <w:b/>
          <w:u w:val="single"/>
        </w:rPr>
        <w:t>ОТ ОСОБЕН</w:t>
      </w:r>
      <w:r w:rsidR="00583D93" w:rsidRPr="00FD60B5">
        <w:rPr>
          <w:b/>
          <w:u w:val="single"/>
        </w:rPr>
        <w:t xml:space="preserve"> ОБЩЕСТВЕН ИНТЕРЕС </w:t>
      </w:r>
    </w:p>
    <w:p w:rsidR="00583D93" w:rsidRPr="00FD60B5" w:rsidRDefault="00583D93" w:rsidP="000945A2">
      <w:pPr>
        <w:jc w:val="both"/>
        <w:rPr>
          <w:b/>
        </w:rPr>
      </w:pPr>
    </w:p>
    <w:p w:rsidR="00583338" w:rsidRPr="00FD60B5" w:rsidRDefault="00583338" w:rsidP="003022E8">
      <w:pPr>
        <w:tabs>
          <w:tab w:val="left" w:pos="5103"/>
        </w:tabs>
        <w:ind w:firstLine="709"/>
        <w:rPr>
          <w:b/>
        </w:rPr>
      </w:pPr>
      <w:r w:rsidRPr="00FD60B5">
        <w:rPr>
          <w:b/>
        </w:rPr>
        <w:t>Досъдебни производства</w:t>
      </w:r>
      <w:r w:rsidR="002C56B1" w:rsidRPr="00FD60B5">
        <w:rPr>
          <w:b/>
        </w:rPr>
        <w:t>,</w:t>
      </w:r>
      <w:r w:rsidRPr="00FD60B5">
        <w:rPr>
          <w:b/>
        </w:rPr>
        <w:t xml:space="preserve">  образувани за някои категории тежки престъпления и такива със значим обществен интерес:</w:t>
      </w:r>
    </w:p>
    <w:p w:rsidR="00583338" w:rsidRPr="00DF2C4A" w:rsidRDefault="00583338" w:rsidP="007F5E87">
      <w:pPr>
        <w:pStyle w:val="af5"/>
        <w:numPr>
          <w:ilvl w:val="0"/>
          <w:numId w:val="26"/>
        </w:numPr>
        <w:tabs>
          <w:tab w:val="clear" w:pos="720"/>
          <w:tab w:val="num" w:pos="0"/>
        </w:tabs>
        <w:ind w:left="709" w:firstLine="0"/>
        <w:rPr>
          <w:rFonts w:ascii="Times New Roman" w:hAnsi="Times New Roman"/>
          <w:b/>
          <w:color w:val="FF0000"/>
        </w:rPr>
      </w:pPr>
      <w:r w:rsidRPr="00DF2C4A">
        <w:rPr>
          <w:rFonts w:ascii="Times New Roman" w:hAnsi="Times New Roman"/>
          <w:b/>
          <w:color w:val="auto"/>
        </w:rPr>
        <w:t xml:space="preserve">Организирана престъпност </w:t>
      </w:r>
    </w:p>
    <w:p w:rsidR="00583338" w:rsidRPr="00FD60B5" w:rsidRDefault="00583338" w:rsidP="00583338">
      <w:pPr>
        <w:ind w:firstLine="708"/>
        <w:jc w:val="both"/>
      </w:pPr>
      <w:r w:rsidRPr="00FD60B5">
        <w:t>През 202</w:t>
      </w:r>
      <w:r w:rsidR="00FD60B5" w:rsidRPr="00FD60B5">
        <w:t>4</w:t>
      </w:r>
      <w:r w:rsidRPr="00FD60B5">
        <w:t xml:space="preserve"> г., 202</w:t>
      </w:r>
      <w:r w:rsidR="00FD60B5" w:rsidRPr="00FD60B5">
        <w:t>3</w:t>
      </w:r>
      <w:r w:rsidRPr="00FD60B5">
        <w:t xml:space="preserve"> г. и 202</w:t>
      </w:r>
      <w:r w:rsidR="00FD60B5" w:rsidRPr="00FD60B5">
        <w:t>2</w:t>
      </w:r>
      <w:r w:rsidRPr="00FD60B5">
        <w:t xml:space="preserve"> г. в района на съдебен окръг Смолян </w:t>
      </w:r>
      <w:r w:rsidRPr="000876B4">
        <w:rPr>
          <w:b/>
          <w:u w:val="single"/>
        </w:rPr>
        <w:t>няма</w:t>
      </w:r>
      <w:r w:rsidRPr="00FD60B5">
        <w:t xml:space="preserve"> наблюдавани досъдебни производства за престъпления</w:t>
      </w:r>
      <w:r w:rsidR="002C56B1" w:rsidRPr="00FD60B5">
        <w:t>,</w:t>
      </w:r>
      <w:r w:rsidRPr="00FD60B5">
        <w:t xml:space="preserve"> извършени от </w:t>
      </w:r>
      <w:r w:rsidRPr="000876B4">
        <w:rPr>
          <w:b/>
          <w:u w:val="single"/>
        </w:rPr>
        <w:t>организирани престъпни групи</w:t>
      </w:r>
      <w:r w:rsidRPr="00FD60B5">
        <w:t xml:space="preserve"> по смисъла на чл. 93,  т. 20 от НК.</w:t>
      </w:r>
    </w:p>
    <w:p w:rsidR="00583338" w:rsidRPr="00FD60B5" w:rsidRDefault="00583338" w:rsidP="00583338">
      <w:pPr>
        <w:ind w:firstLine="720"/>
        <w:jc w:val="both"/>
        <w:rPr>
          <w:b/>
        </w:rPr>
      </w:pPr>
    </w:p>
    <w:p w:rsidR="00583338" w:rsidRPr="00FD60B5" w:rsidRDefault="00583338" w:rsidP="002A31B6">
      <w:pPr>
        <w:pStyle w:val="af5"/>
        <w:numPr>
          <w:ilvl w:val="0"/>
          <w:numId w:val="27"/>
        </w:numPr>
        <w:ind w:left="0" w:firstLine="709"/>
        <w:rPr>
          <w:rFonts w:ascii="Times New Roman" w:hAnsi="Times New Roman"/>
          <w:b/>
          <w:color w:val="auto"/>
        </w:rPr>
      </w:pPr>
      <w:r w:rsidRPr="00FD60B5">
        <w:rPr>
          <w:rFonts w:ascii="Times New Roman" w:hAnsi="Times New Roman"/>
          <w:b/>
          <w:color w:val="auto"/>
        </w:rPr>
        <w:t>Корупционни престъпления</w:t>
      </w:r>
    </w:p>
    <w:p w:rsidR="00583338" w:rsidRPr="00A10FD8" w:rsidRDefault="00583338" w:rsidP="00583338">
      <w:pPr>
        <w:ind w:left="360"/>
        <w:jc w:val="both"/>
        <w:rPr>
          <w:b/>
          <w:color w:val="FF0000"/>
        </w:rPr>
      </w:pPr>
    </w:p>
    <w:p w:rsidR="000876B4" w:rsidRDefault="00F32836" w:rsidP="00F32836">
      <w:pPr>
        <w:ind w:firstLine="720"/>
        <w:jc w:val="both"/>
        <w:rPr>
          <w:b/>
          <w:sz w:val="26"/>
          <w:szCs w:val="26"/>
        </w:rPr>
      </w:pPr>
      <w:bookmarkStart w:id="56" w:name="OLE_LINK214"/>
      <w:bookmarkStart w:id="57" w:name="OLE_LINK124"/>
      <w:r w:rsidRPr="00F32836">
        <w:rPr>
          <w:b/>
          <w:sz w:val="26"/>
          <w:szCs w:val="26"/>
        </w:rPr>
        <w:t xml:space="preserve">За 2024 г. в прокуратурите от Смолянския регион са наблюдавани </w:t>
      </w:r>
      <w:r w:rsidR="000876B4">
        <w:rPr>
          <w:b/>
          <w:sz w:val="26"/>
          <w:szCs w:val="26"/>
        </w:rPr>
        <w:t>–</w:t>
      </w:r>
    </w:p>
    <w:p w:rsidR="00F32836" w:rsidRPr="00F32836" w:rsidRDefault="00F32836" w:rsidP="00F32836">
      <w:pPr>
        <w:ind w:firstLine="720"/>
        <w:jc w:val="both"/>
        <w:rPr>
          <w:b/>
          <w:sz w:val="26"/>
          <w:szCs w:val="26"/>
        </w:rPr>
      </w:pPr>
      <w:r w:rsidRPr="00F32836">
        <w:rPr>
          <w:b/>
          <w:sz w:val="26"/>
          <w:szCs w:val="26"/>
        </w:rPr>
        <w:t xml:space="preserve"> </w:t>
      </w:r>
      <w:r w:rsidR="000876B4">
        <w:rPr>
          <w:b/>
          <w:sz w:val="26"/>
          <w:szCs w:val="26"/>
        </w:rPr>
        <w:t xml:space="preserve">                                                  </w:t>
      </w:r>
      <w:r w:rsidRPr="00F32836">
        <w:rPr>
          <w:b/>
          <w:sz w:val="26"/>
          <w:szCs w:val="26"/>
        </w:rPr>
        <w:t xml:space="preserve">21 </w:t>
      </w:r>
      <w:r w:rsidR="000876B4">
        <w:rPr>
          <w:b/>
        </w:rPr>
        <w:t>↓</w:t>
      </w:r>
      <w:r w:rsidRPr="00F32836">
        <w:rPr>
          <w:b/>
          <w:sz w:val="26"/>
          <w:szCs w:val="26"/>
        </w:rPr>
        <w:t xml:space="preserve">ДП, водени за корупционни престъпления. </w:t>
      </w:r>
    </w:p>
    <w:p w:rsidR="000876B4" w:rsidRDefault="00F32836" w:rsidP="00F32836">
      <w:pPr>
        <w:ind w:firstLine="720"/>
        <w:jc w:val="both"/>
        <w:rPr>
          <w:sz w:val="26"/>
          <w:szCs w:val="26"/>
        </w:rPr>
      </w:pPr>
      <w:r>
        <w:rPr>
          <w:sz w:val="26"/>
          <w:szCs w:val="26"/>
        </w:rPr>
        <w:t xml:space="preserve">За сравнение </w:t>
      </w:r>
    </w:p>
    <w:p w:rsidR="000876B4" w:rsidRDefault="00F32836" w:rsidP="00F32836">
      <w:pPr>
        <w:ind w:firstLine="720"/>
        <w:jc w:val="both"/>
        <w:rPr>
          <w:sz w:val="26"/>
          <w:szCs w:val="26"/>
        </w:rPr>
      </w:pPr>
      <w:r>
        <w:rPr>
          <w:sz w:val="26"/>
          <w:szCs w:val="26"/>
        </w:rPr>
        <w:t xml:space="preserve">през 2023 г. са  наблюдавани 26 ДП от тази категория, а </w:t>
      </w:r>
    </w:p>
    <w:p w:rsidR="00F32836" w:rsidRDefault="00F32836" w:rsidP="00F32836">
      <w:pPr>
        <w:ind w:firstLine="720"/>
        <w:jc w:val="both"/>
        <w:rPr>
          <w:sz w:val="26"/>
          <w:szCs w:val="26"/>
        </w:rPr>
      </w:pPr>
      <w:r>
        <w:rPr>
          <w:sz w:val="26"/>
          <w:szCs w:val="26"/>
        </w:rPr>
        <w:t xml:space="preserve">през 2022 г. - </w:t>
      </w:r>
      <w:r w:rsidR="000876B4">
        <w:rPr>
          <w:sz w:val="26"/>
          <w:szCs w:val="26"/>
        </w:rPr>
        <w:t xml:space="preserve">                           28 ДП</w:t>
      </w:r>
      <w:r>
        <w:rPr>
          <w:sz w:val="26"/>
          <w:szCs w:val="26"/>
        </w:rPr>
        <w:t>.</w:t>
      </w:r>
      <w:r w:rsidR="000876B4">
        <w:rPr>
          <w:sz w:val="26"/>
          <w:szCs w:val="26"/>
        </w:rPr>
        <w:t xml:space="preserve">  </w:t>
      </w:r>
    </w:p>
    <w:p w:rsidR="00F32836" w:rsidRDefault="00F32836" w:rsidP="00F32836">
      <w:pPr>
        <w:ind w:firstLine="720"/>
        <w:jc w:val="both"/>
        <w:rPr>
          <w:color w:val="FF0000"/>
          <w:sz w:val="26"/>
          <w:szCs w:val="26"/>
        </w:rPr>
      </w:pPr>
    </w:p>
    <w:p w:rsidR="00F32836" w:rsidRPr="00F32836" w:rsidRDefault="00F32836" w:rsidP="00F32836">
      <w:pPr>
        <w:ind w:firstLine="720"/>
        <w:jc w:val="both"/>
        <w:rPr>
          <w:b/>
          <w:sz w:val="26"/>
          <w:szCs w:val="26"/>
          <w:lang w:val="en-AU"/>
        </w:rPr>
      </w:pPr>
      <w:r w:rsidRPr="00F32836">
        <w:rPr>
          <w:b/>
          <w:sz w:val="26"/>
          <w:szCs w:val="26"/>
        </w:rPr>
        <w:t xml:space="preserve">През отчетния период новообразуваните ДП за корупционни престъпления са 10 бр.  </w:t>
      </w:r>
    </w:p>
    <w:p w:rsidR="00F32836" w:rsidRPr="00F32836" w:rsidRDefault="00F32836" w:rsidP="00F32836">
      <w:pPr>
        <w:ind w:firstLine="720"/>
        <w:jc w:val="both"/>
        <w:rPr>
          <w:b/>
          <w:sz w:val="26"/>
          <w:szCs w:val="26"/>
        </w:rPr>
      </w:pPr>
      <w:r w:rsidRPr="00F32836">
        <w:rPr>
          <w:b/>
          <w:sz w:val="26"/>
          <w:szCs w:val="26"/>
        </w:rPr>
        <w:t xml:space="preserve">В същия период са приключени 5 ДП и 12 ДП са останали неприключени. </w:t>
      </w:r>
    </w:p>
    <w:p w:rsidR="00F32836" w:rsidRPr="00F32836" w:rsidRDefault="00F32836" w:rsidP="00F32836">
      <w:pPr>
        <w:ind w:firstLine="720"/>
        <w:jc w:val="both"/>
        <w:rPr>
          <w:b/>
          <w:sz w:val="26"/>
          <w:szCs w:val="26"/>
        </w:rPr>
      </w:pPr>
      <w:r w:rsidRPr="00F32836">
        <w:rPr>
          <w:b/>
          <w:sz w:val="26"/>
          <w:szCs w:val="26"/>
        </w:rPr>
        <w:t xml:space="preserve">Решени са общо 8 ДП. </w:t>
      </w:r>
    </w:p>
    <w:p w:rsidR="00F32836" w:rsidRDefault="00F32836" w:rsidP="00F32836">
      <w:pPr>
        <w:ind w:firstLine="720"/>
        <w:jc w:val="both"/>
        <w:rPr>
          <w:sz w:val="26"/>
          <w:szCs w:val="26"/>
        </w:rPr>
      </w:pPr>
      <w:r w:rsidRPr="00F32836">
        <w:rPr>
          <w:b/>
          <w:sz w:val="26"/>
          <w:szCs w:val="26"/>
        </w:rPr>
        <w:t>Три</w:t>
      </w:r>
      <w:r w:rsidR="000876B4">
        <w:rPr>
          <w:b/>
          <w:sz w:val="26"/>
          <w:szCs w:val="26"/>
        </w:rPr>
        <w:t>/3бр./</w:t>
      </w:r>
      <w:r w:rsidRPr="00F32836">
        <w:rPr>
          <w:b/>
          <w:sz w:val="26"/>
          <w:szCs w:val="26"/>
        </w:rPr>
        <w:t xml:space="preserve"> ДП са  внесени в съда  - 2бр.</w:t>
      </w:r>
      <w:r w:rsidR="000876B4">
        <w:rPr>
          <w:b/>
          <w:sz w:val="26"/>
          <w:szCs w:val="26"/>
        </w:rPr>
        <w:t xml:space="preserve"> </w:t>
      </w:r>
      <w:r w:rsidRPr="00F32836">
        <w:rPr>
          <w:b/>
          <w:sz w:val="26"/>
          <w:szCs w:val="26"/>
        </w:rPr>
        <w:t>с обв</w:t>
      </w:r>
      <w:r w:rsidR="000876B4">
        <w:rPr>
          <w:b/>
          <w:sz w:val="26"/>
          <w:szCs w:val="26"/>
        </w:rPr>
        <w:t>.</w:t>
      </w:r>
      <w:r w:rsidRPr="00F32836">
        <w:rPr>
          <w:b/>
          <w:sz w:val="26"/>
          <w:szCs w:val="26"/>
        </w:rPr>
        <w:t xml:space="preserve"> акт и 1бр. със споразумение</w:t>
      </w:r>
      <w:r>
        <w:rPr>
          <w:sz w:val="26"/>
          <w:szCs w:val="26"/>
        </w:rPr>
        <w:t>.</w:t>
      </w:r>
    </w:p>
    <w:p w:rsidR="00F32836" w:rsidRDefault="00F32836" w:rsidP="00F32836">
      <w:pPr>
        <w:ind w:firstLine="720"/>
        <w:jc w:val="both"/>
        <w:rPr>
          <w:color w:val="FF0000"/>
          <w:sz w:val="26"/>
          <w:szCs w:val="26"/>
        </w:rPr>
      </w:pPr>
    </w:p>
    <w:p w:rsidR="00F32836" w:rsidRDefault="00F32836" w:rsidP="00F32836">
      <w:pPr>
        <w:ind w:firstLine="720"/>
        <w:jc w:val="both"/>
        <w:rPr>
          <w:sz w:val="26"/>
          <w:szCs w:val="26"/>
        </w:rPr>
      </w:pPr>
      <w:bookmarkStart w:id="58" w:name="OLE_LINK201"/>
      <w:r>
        <w:rPr>
          <w:sz w:val="26"/>
          <w:szCs w:val="26"/>
        </w:rPr>
        <w:t>През 2023 г. новообразуваните ДП за корупционни престъпления са 3 бр.</w:t>
      </w:r>
      <w:r w:rsidR="009E2AF4">
        <w:rPr>
          <w:sz w:val="26"/>
          <w:szCs w:val="26"/>
        </w:rPr>
        <w:t xml:space="preserve"> </w:t>
      </w:r>
      <w:r>
        <w:rPr>
          <w:sz w:val="26"/>
          <w:szCs w:val="26"/>
        </w:rPr>
        <w:t xml:space="preserve">В същия период са приключени 16 ДП </w:t>
      </w:r>
      <w:bookmarkEnd w:id="58"/>
      <w:r>
        <w:rPr>
          <w:sz w:val="26"/>
          <w:szCs w:val="26"/>
        </w:rPr>
        <w:t>и 6</w:t>
      </w:r>
      <w:r w:rsidR="000876B4">
        <w:rPr>
          <w:sz w:val="26"/>
          <w:szCs w:val="26"/>
        </w:rPr>
        <w:t xml:space="preserve"> </w:t>
      </w:r>
      <w:r>
        <w:rPr>
          <w:sz w:val="26"/>
          <w:szCs w:val="26"/>
        </w:rPr>
        <w:t>ДП са останали неприключени.</w:t>
      </w:r>
      <w:r w:rsidR="009E2AF4">
        <w:rPr>
          <w:sz w:val="26"/>
          <w:szCs w:val="26"/>
        </w:rPr>
        <w:t xml:space="preserve"> </w:t>
      </w:r>
      <w:r>
        <w:rPr>
          <w:sz w:val="26"/>
          <w:szCs w:val="26"/>
        </w:rPr>
        <w:t xml:space="preserve">Решени са общо 19 ДП. </w:t>
      </w:r>
    </w:p>
    <w:p w:rsidR="00F32836" w:rsidRDefault="000876B4" w:rsidP="00F32836">
      <w:pPr>
        <w:ind w:firstLine="720"/>
        <w:jc w:val="both"/>
        <w:rPr>
          <w:sz w:val="26"/>
          <w:szCs w:val="26"/>
        </w:rPr>
      </w:pPr>
      <w:r w:rsidRPr="000876B4">
        <w:rPr>
          <w:sz w:val="26"/>
          <w:szCs w:val="26"/>
        </w:rPr>
        <w:lastRenderedPageBreak/>
        <w:t>Три/3бр./</w:t>
      </w:r>
      <w:r w:rsidR="00F32836">
        <w:rPr>
          <w:sz w:val="26"/>
          <w:szCs w:val="26"/>
        </w:rPr>
        <w:t>ДП са  внесени в съда  - 2бр.с обвинителен акт и 1бр. със споразумение.</w:t>
      </w:r>
    </w:p>
    <w:p w:rsidR="00F32836" w:rsidRDefault="00F32836" w:rsidP="00F32836">
      <w:pPr>
        <w:ind w:firstLine="720"/>
        <w:jc w:val="both"/>
        <w:rPr>
          <w:sz w:val="26"/>
          <w:szCs w:val="26"/>
        </w:rPr>
      </w:pPr>
      <w:r>
        <w:rPr>
          <w:sz w:val="26"/>
          <w:szCs w:val="26"/>
        </w:rPr>
        <w:t>Новообразувани ДП за корупционни престъпления през 2022 г. са бил 5 бр.,  приключени са били  11 ДП и 15 са останали неприключени.  Решени са били общо 9 ДП, от които  1 бр. е  внесено в съда с обвинителен акт.</w:t>
      </w:r>
    </w:p>
    <w:p w:rsidR="00F32836" w:rsidRDefault="00F32836" w:rsidP="00F32836">
      <w:pPr>
        <w:ind w:firstLine="720"/>
        <w:jc w:val="both"/>
        <w:rPr>
          <w:sz w:val="26"/>
          <w:szCs w:val="26"/>
        </w:rPr>
      </w:pPr>
      <w:r>
        <w:rPr>
          <w:color w:val="FF0000"/>
          <w:sz w:val="26"/>
          <w:szCs w:val="26"/>
        </w:rPr>
        <w:t xml:space="preserve"> </w:t>
      </w:r>
      <w:r>
        <w:rPr>
          <w:sz w:val="26"/>
          <w:szCs w:val="26"/>
        </w:rPr>
        <w:t>Сравненията на резултатите от 2024 г. с тези от предходните години по показателя  „новообразувани ДП“ показват ръст на новообразуваните ДП  през 2024 г. спрямо 2023 г. – със 7 бр. и спрямо 2022 г. – с 5 бр.</w:t>
      </w:r>
    </w:p>
    <w:p w:rsidR="00F32836" w:rsidRPr="00F32836" w:rsidRDefault="00DF2C4A" w:rsidP="00F32836">
      <w:pPr>
        <w:ind w:firstLine="720"/>
        <w:jc w:val="both"/>
        <w:rPr>
          <w:b/>
          <w:sz w:val="26"/>
          <w:szCs w:val="26"/>
        </w:rPr>
      </w:pPr>
      <w:r>
        <w:rPr>
          <w:b/>
          <w:sz w:val="26"/>
          <w:szCs w:val="26"/>
        </w:rPr>
        <w:t>През</w:t>
      </w:r>
      <w:r w:rsidR="00F32836" w:rsidRPr="00F32836">
        <w:rPr>
          <w:b/>
          <w:sz w:val="26"/>
          <w:szCs w:val="26"/>
        </w:rPr>
        <w:t xml:space="preserve"> 2024 г. решените от Прокуратурата ДП за корупционни  престъпления са 8, което представлява  38,1 %  от общо наблюдаваните такива (при 73,1 % за 2023 г. и 32,1 % за 2022 г.).</w:t>
      </w:r>
    </w:p>
    <w:p w:rsidR="00F32836" w:rsidRDefault="00F32836" w:rsidP="00F32836">
      <w:pPr>
        <w:ind w:firstLine="720"/>
        <w:jc w:val="both"/>
        <w:rPr>
          <w:color w:val="FF0000"/>
          <w:sz w:val="26"/>
          <w:szCs w:val="26"/>
        </w:rPr>
      </w:pPr>
      <w:r>
        <w:rPr>
          <w:sz w:val="26"/>
          <w:szCs w:val="26"/>
        </w:rPr>
        <w:t xml:space="preserve"> </w:t>
      </w:r>
      <w:r w:rsidRPr="00F32836">
        <w:rPr>
          <w:b/>
          <w:sz w:val="26"/>
          <w:szCs w:val="26"/>
        </w:rPr>
        <w:t>През отчетния период има 1бр. върнато от съда дело за корупционни престъпления.</w:t>
      </w:r>
      <w:r>
        <w:rPr>
          <w:sz w:val="26"/>
          <w:szCs w:val="26"/>
        </w:rPr>
        <w:t xml:space="preserve"> През 2023 и 2022 г. е нямало върнати дела от тази категория.</w:t>
      </w:r>
    </w:p>
    <w:p w:rsidR="00DF2C4A" w:rsidRDefault="00F32836" w:rsidP="00F32836">
      <w:pPr>
        <w:ind w:firstLine="720"/>
        <w:jc w:val="both"/>
        <w:rPr>
          <w:color w:val="FF0000"/>
          <w:sz w:val="26"/>
          <w:szCs w:val="26"/>
        </w:rPr>
      </w:pPr>
      <w:r w:rsidRPr="00F32836">
        <w:rPr>
          <w:b/>
          <w:sz w:val="26"/>
          <w:szCs w:val="26"/>
        </w:rPr>
        <w:t>През 2024 г. има 4 осъдени лица с влязла в сила присъда за корупционни престъпления.</w:t>
      </w:r>
      <w:r>
        <w:rPr>
          <w:color w:val="FF0000"/>
          <w:sz w:val="26"/>
          <w:szCs w:val="26"/>
        </w:rPr>
        <w:t xml:space="preserve"> </w:t>
      </w:r>
      <w:r>
        <w:rPr>
          <w:sz w:val="26"/>
          <w:szCs w:val="26"/>
        </w:rPr>
        <w:t>През 2023 г. има 2 осъдени лица с влязла в сила присъда за корупционни престъпления. За сравнение  през 2022 г. няма осъдени лица с влязла в сила присъда за корупционни престъпления.</w:t>
      </w:r>
      <w:r>
        <w:rPr>
          <w:color w:val="FF0000"/>
          <w:sz w:val="26"/>
          <w:szCs w:val="26"/>
        </w:rPr>
        <w:t xml:space="preserve"> </w:t>
      </w:r>
    </w:p>
    <w:p w:rsidR="00F32836" w:rsidRDefault="00F32836" w:rsidP="00F32836">
      <w:pPr>
        <w:ind w:firstLine="720"/>
        <w:jc w:val="both"/>
        <w:rPr>
          <w:sz w:val="26"/>
          <w:szCs w:val="26"/>
        </w:rPr>
      </w:pPr>
      <w:r w:rsidRPr="00F32836">
        <w:rPr>
          <w:b/>
          <w:sz w:val="26"/>
          <w:szCs w:val="26"/>
        </w:rPr>
        <w:t>За 2024 г. има 1 оправдано лице с влязла в сила оправдателна присъда.</w:t>
      </w:r>
      <w:r>
        <w:rPr>
          <w:sz w:val="26"/>
          <w:szCs w:val="26"/>
        </w:rPr>
        <w:t xml:space="preserve"> </w:t>
      </w:r>
      <w:r w:rsidR="00DF2C4A">
        <w:rPr>
          <w:sz w:val="26"/>
          <w:szCs w:val="26"/>
        </w:rPr>
        <w:t>П</w:t>
      </w:r>
      <w:r>
        <w:rPr>
          <w:sz w:val="26"/>
          <w:szCs w:val="26"/>
        </w:rPr>
        <w:t xml:space="preserve">рез 2023 г. </w:t>
      </w:r>
      <w:r w:rsidR="00A879B4">
        <w:rPr>
          <w:sz w:val="26"/>
          <w:szCs w:val="26"/>
        </w:rPr>
        <w:t xml:space="preserve">също е било </w:t>
      </w:r>
      <w:r>
        <w:rPr>
          <w:sz w:val="26"/>
          <w:szCs w:val="26"/>
        </w:rPr>
        <w:t>1 оправдано лице с влязла в сила присъда</w:t>
      </w:r>
      <w:r w:rsidR="00A879B4">
        <w:rPr>
          <w:sz w:val="26"/>
          <w:szCs w:val="26"/>
        </w:rPr>
        <w:t>, а</w:t>
      </w:r>
      <w:r>
        <w:rPr>
          <w:sz w:val="26"/>
          <w:szCs w:val="26"/>
        </w:rPr>
        <w:t xml:space="preserve"> през </w:t>
      </w:r>
      <w:r w:rsidR="00A879B4">
        <w:rPr>
          <w:sz w:val="26"/>
          <w:szCs w:val="26"/>
        </w:rPr>
        <w:t>2022 г. няма оправдано лице</w:t>
      </w:r>
      <w:r>
        <w:rPr>
          <w:sz w:val="26"/>
          <w:szCs w:val="26"/>
        </w:rPr>
        <w:t>.</w:t>
      </w:r>
    </w:p>
    <w:bookmarkEnd w:id="56"/>
    <w:p w:rsidR="00583338" w:rsidRDefault="00583338" w:rsidP="00583338">
      <w:pPr>
        <w:ind w:firstLine="720"/>
        <w:jc w:val="both"/>
      </w:pPr>
    </w:p>
    <w:p w:rsidR="00A879B4" w:rsidRPr="006D2B61" w:rsidRDefault="00A879B4" w:rsidP="00583338">
      <w:pPr>
        <w:ind w:firstLine="720"/>
        <w:jc w:val="both"/>
      </w:pPr>
    </w:p>
    <w:bookmarkEnd w:id="57"/>
    <w:p w:rsidR="00583338" w:rsidRPr="006D2B61" w:rsidRDefault="00583338" w:rsidP="002A31B6">
      <w:pPr>
        <w:pStyle w:val="af5"/>
        <w:numPr>
          <w:ilvl w:val="0"/>
          <w:numId w:val="28"/>
        </w:numPr>
        <w:ind w:left="0" w:firstLine="709"/>
        <w:rPr>
          <w:rFonts w:ascii="Times New Roman" w:hAnsi="Times New Roman"/>
          <w:b/>
          <w:color w:val="auto"/>
        </w:rPr>
      </w:pPr>
      <w:r w:rsidRPr="006D2B61">
        <w:rPr>
          <w:rFonts w:ascii="Times New Roman" w:hAnsi="Times New Roman"/>
          <w:b/>
          <w:color w:val="auto"/>
        </w:rPr>
        <w:t>Изпиране на пари</w:t>
      </w:r>
    </w:p>
    <w:p w:rsidR="00583338" w:rsidRPr="006D2B61" w:rsidRDefault="00583338" w:rsidP="00583338">
      <w:pPr>
        <w:ind w:firstLine="720"/>
        <w:jc w:val="both"/>
        <w:rPr>
          <w:b/>
        </w:rPr>
      </w:pPr>
    </w:p>
    <w:p w:rsidR="00583338" w:rsidRPr="00A10FD8" w:rsidRDefault="00583338" w:rsidP="00583338">
      <w:pPr>
        <w:ind w:firstLine="720"/>
        <w:jc w:val="both"/>
        <w:rPr>
          <w:b/>
          <w:color w:val="FF0000"/>
        </w:rPr>
      </w:pPr>
      <w:bookmarkStart w:id="59" w:name="OLE_LINK52"/>
      <w:bookmarkStart w:id="60" w:name="OLE_LINK127"/>
      <w:r w:rsidRPr="00C823D6">
        <w:rPr>
          <w:b/>
        </w:rPr>
        <w:t>На територията на ОП-Смолян през 202</w:t>
      </w:r>
      <w:r w:rsidR="00C823D6" w:rsidRPr="00C823D6">
        <w:rPr>
          <w:b/>
        </w:rPr>
        <w:t>4</w:t>
      </w:r>
      <w:r w:rsidRPr="00C823D6">
        <w:rPr>
          <w:b/>
        </w:rPr>
        <w:t xml:space="preserve"> г.</w:t>
      </w:r>
      <w:r w:rsidRPr="00C823D6">
        <w:t xml:space="preserve"> </w:t>
      </w:r>
      <w:r w:rsidR="005C6399" w:rsidRPr="00C823D6">
        <w:rPr>
          <w:b/>
        </w:rPr>
        <w:t>са</w:t>
      </w:r>
      <w:r w:rsidRPr="00C823D6">
        <w:rPr>
          <w:b/>
        </w:rPr>
        <w:t xml:space="preserve"> наблюдаван</w:t>
      </w:r>
      <w:r w:rsidR="005C6399" w:rsidRPr="00C823D6">
        <w:rPr>
          <w:b/>
        </w:rPr>
        <w:t>и</w:t>
      </w:r>
      <w:r w:rsidRPr="00C823D6">
        <w:rPr>
          <w:b/>
        </w:rPr>
        <w:t xml:space="preserve">  </w:t>
      </w:r>
      <w:r w:rsidR="009805F2" w:rsidRPr="009805F2">
        <w:rPr>
          <w:b/>
        </w:rPr>
        <w:t>3</w:t>
      </w:r>
      <w:r w:rsidRPr="009805F2">
        <w:rPr>
          <w:b/>
        </w:rPr>
        <w:t xml:space="preserve"> ДП за изпиране на  пари</w:t>
      </w:r>
      <w:r w:rsidR="000564EF" w:rsidRPr="009805F2">
        <w:rPr>
          <w:b/>
        </w:rPr>
        <w:t xml:space="preserve"> / </w:t>
      </w:r>
      <w:r w:rsidR="009805F2" w:rsidRPr="009805F2">
        <w:rPr>
          <w:b/>
        </w:rPr>
        <w:t>няма</w:t>
      </w:r>
      <w:r w:rsidR="000564EF" w:rsidRPr="009805F2">
        <w:rPr>
          <w:b/>
        </w:rPr>
        <w:t xml:space="preserve"> новообразувано/</w:t>
      </w:r>
      <w:r w:rsidRPr="009805F2">
        <w:rPr>
          <w:b/>
        </w:rPr>
        <w:t xml:space="preserve">,  </w:t>
      </w:r>
      <w:r w:rsidR="009805F2">
        <w:rPr>
          <w:b/>
        </w:rPr>
        <w:t>като има 2бр. ДП, които са решени</w:t>
      </w:r>
      <w:r w:rsidR="005C6399" w:rsidRPr="009805F2">
        <w:rPr>
          <w:b/>
        </w:rPr>
        <w:t xml:space="preserve"> </w:t>
      </w:r>
      <w:r w:rsidR="009805F2">
        <w:rPr>
          <w:b/>
        </w:rPr>
        <w:t>и 1 ДП, което е неприключено в</w:t>
      </w:r>
      <w:r w:rsidR="005C6399" w:rsidRPr="009805F2">
        <w:rPr>
          <w:b/>
        </w:rPr>
        <w:t xml:space="preserve"> рамките на годината.</w:t>
      </w:r>
    </w:p>
    <w:bookmarkEnd w:id="59"/>
    <w:p w:rsidR="00C823D6" w:rsidRPr="00C823D6" w:rsidRDefault="00C823D6" w:rsidP="00583338">
      <w:pPr>
        <w:ind w:firstLine="720"/>
        <w:jc w:val="both"/>
      </w:pPr>
      <w:r w:rsidRPr="00C823D6">
        <w:t>През 2023 г. са наблюдавани  2 ДП за изпиране на  пари / 1бр. от тях е новообразувано/,  които не са приключили рамките на годината.</w:t>
      </w:r>
    </w:p>
    <w:p w:rsidR="005C6399" w:rsidRPr="00C823D6" w:rsidRDefault="005C6399" w:rsidP="00583338">
      <w:pPr>
        <w:ind w:firstLine="720"/>
        <w:jc w:val="both"/>
      </w:pPr>
      <w:r w:rsidRPr="00C823D6">
        <w:t xml:space="preserve">През 2022 г. е наблюдавано  1 ДП за изпиране на  пари,  което е приключено с прекратяване на НПр. </w:t>
      </w:r>
    </w:p>
    <w:p w:rsidR="00583338" w:rsidRPr="00C823D6" w:rsidRDefault="00583338" w:rsidP="00583338">
      <w:pPr>
        <w:ind w:firstLine="720"/>
        <w:jc w:val="both"/>
      </w:pPr>
      <w:r w:rsidRPr="00C823D6">
        <w:t xml:space="preserve">Видно е, че няма съществена промяна в </w:t>
      </w:r>
      <w:r w:rsidR="002C56B1" w:rsidRPr="00C823D6">
        <w:t xml:space="preserve">резултатите относно този вид престъпления </w:t>
      </w:r>
      <w:r w:rsidRPr="00C823D6">
        <w:t xml:space="preserve"> през анализирания тригодишен период.</w:t>
      </w:r>
    </w:p>
    <w:bookmarkEnd w:id="60"/>
    <w:p w:rsidR="00583338" w:rsidRPr="00C823D6" w:rsidRDefault="00583338" w:rsidP="00583338">
      <w:pPr>
        <w:ind w:firstLine="720"/>
        <w:jc w:val="both"/>
        <w:rPr>
          <w:b/>
        </w:rPr>
      </w:pPr>
    </w:p>
    <w:p w:rsidR="00583338" w:rsidRPr="00C823D6" w:rsidRDefault="00583338" w:rsidP="002A31B6">
      <w:pPr>
        <w:pStyle w:val="af5"/>
        <w:numPr>
          <w:ilvl w:val="0"/>
          <w:numId w:val="29"/>
        </w:numPr>
        <w:ind w:left="0" w:firstLine="709"/>
        <w:rPr>
          <w:rFonts w:ascii="Times New Roman" w:hAnsi="Times New Roman"/>
          <w:b/>
          <w:color w:val="auto"/>
        </w:rPr>
      </w:pPr>
      <w:r w:rsidRPr="00C823D6">
        <w:rPr>
          <w:rFonts w:ascii="Times New Roman" w:hAnsi="Times New Roman"/>
          <w:b/>
          <w:color w:val="auto"/>
        </w:rPr>
        <w:t xml:space="preserve">Престъпления с предмет - имущество и/или средства от фондове, принадлежащи на </w:t>
      </w:r>
      <w:r w:rsidRPr="000876B4">
        <w:rPr>
          <w:rFonts w:ascii="Times New Roman" w:hAnsi="Times New Roman"/>
          <w:b/>
          <w:color w:val="auto"/>
          <w:u w:val="single"/>
        </w:rPr>
        <w:t>ЕС</w:t>
      </w:r>
      <w:r w:rsidRPr="00C823D6">
        <w:rPr>
          <w:rFonts w:ascii="Times New Roman" w:hAnsi="Times New Roman"/>
          <w:b/>
          <w:color w:val="auto"/>
        </w:rPr>
        <w:t xml:space="preserve"> или предоставени от </w:t>
      </w:r>
      <w:r w:rsidRPr="000876B4">
        <w:rPr>
          <w:rFonts w:ascii="Times New Roman" w:hAnsi="Times New Roman"/>
          <w:b/>
          <w:color w:val="auto"/>
          <w:u w:val="single"/>
        </w:rPr>
        <w:t>ЕС</w:t>
      </w:r>
      <w:r w:rsidRPr="00C823D6">
        <w:rPr>
          <w:rFonts w:ascii="Times New Roman" w:hAnsi="Times New Roman"/>
          <w:b/>
          <w:color w:val="auto"/>
        </w:rPr>
        <w:t xml:space="preserve"> на българската държава</w:t>
      </w:r>
    </w:p>
    <w:p w:rsidR="00583338" w:rsidRPr="00C823D6" w:rsidRDefault="00583338" w:rsidP="00583338">
      <w:pPr>
        <w:ind w:firstLine="540"/>
        <w:jc w:val="both"/>
      </w:pPr>
    </w:p>
    <w:p w:rsidR="00583338" w:rsidRPr="00680AD1" w:rsidRDefault="00583338" w:rsidP="00583338">
      <w:pPr>
        <w:ind w:firstLine="540"/>
        <w:jc w:val="both"/>
        <w:rPr>
          <w:b/>
        </w:rPr>
      </w:pPr>
      <w:bookmarkStart w:id="61" w:name="OLE_LINK54"/>
      <w:bookmarkStart w:id="62" w:name="OLE_LINK165"/>
      <w:bookmarkStart w:id="63" w:name="OLE_LINK125"/>
      <w:bookmarkStart w:id="64" w:name="OLE_LINK215"/>
      <w:r w:rsidRPr="00680AD1">
        <w:rPr>
          <w:b/>
        </w:rPr>
        <w:t>През 202</w:t>
      </w:r>
      <w:r w:rsidR="00F36D67" w:rsidRPr="00680AD1">
        <w:rPr>
          <w:b/>
        </w:rPr>
        <w:t>4</w:t>
      </w:r>
      <w:r w:rsidRPr="00680AD1">
        <w:rPr>
          <w:b/>
        </w:rPr>
        <w:t xml:space="preserve"> г. в прокуратурите от Смолянския съдебен окръг са наблюдавани  </w:t>
      </w:r>
      <w:r w:rsidR="00680AD1" w:rsidRPr="00680AD1">
        <w:rPr>
          <w:b/>
        </w:rPr>
        <w:t>3</w:t>
      </w:r>
      <w:r w:rsidRPr="00680AD1">
        <w:rPr>
          <w:b/>
        </w:rPr>
        <w:t xml:space="preserve"> ДП с предме</w:t>
      </w:r>
      <w:r w:rsidR="002C56B1" w:rsidRPr="00680AD1">
        <w:rPr>
          <w:b/>
        </w:rPr>
        <w:t>т посегателство на Еврофондове</w:t>
      </w:r>
      <w:r w:rsidRPr="00680AD1">
        <w:rPr>
          <w:b/>
        </w:rPr>
        <w:t xml:space="preserve">, всички </w:t>
      </w:r>
      <w:r w:rsidR="002C56B1" w:rsidRPr="00680AD1">
        <w:rPr>
          <w:b/>
        </w:rPr>
        <w:t xml:space="preserve">наблюдавани от </w:t>
      </w:r>
      <w:r w:rsidRPr="00680AD1">
        <w:rPr>
          <w:b/>
        </w:rPr>
        <w:t xml:space="preserve"> ОП-Смолян,  от които </w:t>
      </w:r>
      <w:r w:rsidR="00680AD1" w:rsidRPr="00680AD1">
        <w:rPr>
          <w:b/>
        </w:rPr>
        <w:t>няма</w:t>
      </w:r>
      <w:r w:rsidRPr="00680AD1">
        <w:rPr>
          <w:b/>
        </w:rPr>
        <w:t xml:space="preserve"> новообразувани.</w:t>
      </w:r>
    </w:p>
    <w:p w:rsidR="00583338" w:rsidRPr="00680AD1" w:rsidRDefault="00583338" w:rsidP="00583338">
      <w:pPr>
        <w:ind w:firstLine="540"/>
        <w:jc w:val="both"/>
        <w:rPr>
          <w:b/>
        </w:rPr>
      </w:pPr>
      <w:r w:rsidRPr="00F36D67">
        <w:rPr>
          <w:b/>
        </w:rPr>
        <w:t xml:space="preserve">В същия период, от наблюдаваните </w:t>
      </w:r>
      <w:r w:rsidR="00680AD1" w:rsidRPr="00680AD1">
        <w:rPr>
          <w:b/>
        </w:rPr>
        <w:t>3</w:t>
      </w:r>
      <w:r w:rsidRPr="00680AD1">
        <w:rPr>
          <w:b/>
        </w:rPr>
        <w:t xml:space="preserve"> ДП с предмет посегателство на Еврофондове, </w:t>
      </w:r>
      <w:r w:rsidR="00D560DC" w:rsidRPr="00680AD1">
        <w:rPr>
          <w:b/>
        </w:rPr>
        <w:t xml:space="preserve">   </w:t>
      </w:r>
      <w:r w:rsidR="00680AD1" w:rsidRPr="00680AD1">
        <w:rPr>
          <w:b/>
        </w:rPr>
        <w:t>3</w:t>
      </w:r>
      <w:r w:rsidR="00CE1A0B" w:rsidRPr="00680AD1">
        <w:rPr>
          <w:b/>
        </w:rPr>
        <w:t xml:space="preserve"> </w:t>
      </w:r>
      <w:r w:rsidR="00D560DC" w:rsidRPr="00680AD1">
        <w:rPr>
          <w:b/>
        </w:rPr>
        <w:t>ДП</w:t>
      </w:r>
      <w:r w:rsidRPr="00680AD1">
        <w:rPr>
          <w:b/>
        </w:rPr>
        <w:t xml:space="preserve"> са останали неприключени за годината.</w:t>
      </w:r>
    </w:p>
    <w:p w:rsidR="00583338" w:rsidRDefault="00583338" w:rsidP="00583338">
      <w:pPr>
        <w:ind w:firstLine="540"/>
        <w:jc w:val="both"/>
        <w:rPr>
          <w:b/>
        </w:rPr>
      </w:pPr>
      <w:r w:rsidRPr="00680AD1">
        <w:rPr>
          <w:b/>
        </w:rPr>
        <w:t xml:space="preserve"> </w:t>
      </w:r>
      <w:r w:rsidR="00680AD1" w:rsidRPr="00680AD1">
        <w:rPr>
          <w:b/>
        </w:rPr>
        <w:t>Няма</w:t>
      </w:r>
      <w:r w:rsidR="00CE1A0B" w:rsidRPr="00680AD1">
        <w:rPr>
          <w:b/>
        </w:rPr>
        <w:t xml:space="preserve"> </w:t>
      </w:r>
      <w:r w:rsidR="00DF0FEA" w:rsidRPr="00680AD1">
        <w:rPr>
          <w:b/>
        </w:rPr>
        <w:t xml:space="preserve">решени </w:t>
      </w:r>
      <w:r w:rsidRPr="00680AD1">
        <w:rPr>
          <w:b/>
        </w:rPr>
        <w:t xml:space="preserve">ДП, </w:t>
      </w:r>
      <w:r w:rsidR="00680AD1" w:rsidRPr="00680AD1">
        <w:rPr>
          <w:b/>
        </w:rPr>
        <w:t>също така</w:t>
      </w:r>
      <w:r w:rsidRPr="00680AD1">
        <w:rPr>
          <w:b/>
        </w:rPr>
        <w:t xml:space="preserve"> </w:t>
      </w:r>
      <w:r w:rsidR="00680AD1" w:rsidRPr="00680AD1">
        <w:rPr>
          <w:b/>
        </w:rPr>
        <w:t xml:space="preserve">няма внесени в </w:t>
      </w:r>
      <w:r w:rsidRPr="00680AD1">
        <w:rPr>
          <w:b/>
        </w:rPr>
        <w:t xml:space="preserve">съда </w:t>
      </w:r>
      <w:r w:rsidR="00CE1A0B" w:rsidRPr="00680AD1">
        <w:rPr>
          <w:b/>
        </w:rPr>
        <w:t xml:space="preserve"> </w:t>
      </w:r>
      <w:r w:rsidR="00680AD1" w:rsidRPr="00680AD1">
        <w:rPr>
          <w:b/>
        </w:rPr>
        <w:t>прокурорски</w:t>
      </w:r>
      <w:r w:rsidR="00CE1A0B" w:rsidRPr="00680AD1">
        <w:rPr>
          <w:b/>
        </w:rPr>
        <w:t xml:space="preserve"> акт</w:t>
      </w:r>
      <w:r w:rsidR="00680AD1" w:rsidRPr="00680AD1">
        <w:rPr>
          <w:b/>
        </w:rPr>
        <w:t>ове</w:t>
      </w:r>
      <w:r w:rsidRPr="00680AD1">
        <w:rPr>
          <w:b/>
        </w:rPr>
        <w:t>. Няма върнато ДП от съда.</w:t>
      </w:r>
      <w:bookmarkStart w:id="65" w:name="OLE_LINK217"/>
      <w:r w:rsidR="00F94727">
        <w:rPr>
          <w:b/>
        </w:rPr>
        <w:t xml:space="preserve"> </w:t>
      </w:r>
      <w:r w:rsidR="00680AD1">
        <w:rPr>
          <w:b/>
        </w:rPr>
        <w:t>Има 1бр. осъдено лице с влязла в сила присъда през годината.</w:t>
      </w:r>
    </w:p>
    <w:bookmarkEnd w:id="61"/>
    <w:bookmarkEnd w:id="62"/>
    <w:bookmarkEnd w:id="65"/>
    <w:p w:rsidR="00583338" w:rsidRPr="00680AD1" w:rsidRDefault="00583338" w:rsidP="00583338">
      <w:pPr>
        <w:ind w:firstLine="540"/>
        <w:jc w:val="both"/>
      </w:pPr>
      <w:r w:rsidRPr="00680AD1">
        <w:t>През 202</w:t>
      </w:r>
      <w:r w:rsidR="00F36D67" w:rsidRPr="00680AD1">
        <w:t>4</w:t>
      </w:r>
      <w:r w:rsidRPr="00680AD1">
        <w:t xml:space="preserve"> г. се наблюдава </w:t>
      </w:r>
      <w:r w:rsidR="00680AD1" w:rsidRPr="00680AD1">
        <w:t>спад</w:t>
      </w:r>
      <w:r w:rsidRPr="00680AD1">
        <w:t xml:space="preserve">  на броя на наблюдаваните дела в сравнение с 202</w:t>
      </w:r>
      <w:r w:rsidR="00F36D67" w:rsidRPr="00680AD1">
        <w:t>3</w:t>
      </w:r>
      <w:r w:rsidRPr="00680AD1">
        <w:t xml:space="preserve"> г.   с </w:t>
      </w:r>
      <w:r w:rsidR="00680AD1" w:rsidRPr="00680AD1">
        <w:t>2</w:t>
      </w:r>
      <w:r w:rsidRPr="00680AD1">
        <w:t xml:space="preserve"> бр. и  спрямо 202</w:t>
      </w:r>
      <w:r w:rsidR="00F36D67" w:rsidRPr="00680AD1">
        <w:t>2</w:t>
      </w:r>
      <w:r w:rsidRPr="00680AD1">
        <w:t xml:space="preserve"> г.</w:t>
      </w:r>
      <w:r w:rsidR="00CE1A0B" w:rsidRPr="00680AD1">
        <w:t xml:space="preserve"> – с </w:t>
      </w:r>
      <w:r w:rsidR="00680AD1" w:rsidRPr="00680AD1">
        <w:t>2</w:t>
      </w:r>
      <w:r w:rsidR="00CE1A0B" w:rsidRPr="00680AD1">
        <w:t>бр.</w:t>
      </w:r>
      <w:bookmarkEnd w:id="63"/>
    </w:p>
    <w:bookmarkEnd w:id="64"/>
    <w:p w:rsidR="00583338" w:rsidRPr="001D41A5" w:rsidRDefault="00583338" w:rsidP="00583338">
      <w:pPr>
        <w:ind w:firstLine="720"/>
        <w:jc w:val="both"/>
      </w:pPr>
    </w:p>
    <w:p w:rsidR="00583338" w:rsidRPr="001D41A5" w:rsidRDefault="004B680F" w:rsidP="002A31B6">
      <w:pPr>
        <w:pStyle w:val="af5"/>
        <w:numPr>
          <w:ilvl w:val="1"/>
          <w:numId w:val="31"/>
        </w:numPr>
        <w:ind w:left="0" w:firstLine="709"/>
        <w:rPr>
          <w:rFonts w:ascii="Times New Roman" w:hAnsi="Times New Roman"/>
          <w:b/>
          <w:color w:val="auto"/>
        </w:rPr>
      </w:pPr>
      <w:r>
        <w:rPr>
          <w:rFonts w:ascii="Times New Roman" w:hAnsi="Times New Roman"/>
          <w:b/>
          <w:color w:val="auto"/>
        </w:rPr>
        <w:t>Д</w:t>
      </w:r>
      <w:r w:rsidRPr="001D41A5">
        <w:rPr>
          <w:rFonts w:ascii="Times New Roman" w:hAnsi="Times New Roman"/>
          <w:b/>
          <w:color w:val="auto"/>
        </w:rPr>
        <w:t xml:space="preserve">анъчни престъпления. </w:t>
      </w:r>
      <w:r>
        <w:rPr>
          <w:rFonts w:ascii="Times New Roman" w:hAnsi="Times New Roman"/>
          <w:b/>
          <w:color w:val="auto"/>
        </w:rPr>
        <w:t>Престъпления с предмет ДДС</w:t>
      </w:r>
      <w:r w:rsidRPr="001D41A5">
        <w:rPr>
          <w:rFonts w:ascii="Times New Roman" w:hAnsi="Times New Roman"/>
          <w:b/>
          <w:color w:val="auto"/>
        </w:rPr>
        <w:t xml:space="preserve">. </w:t>
      </w:r>
    </w:p>
    <w:p w:rsidR="00583338" w:rsidRPr="001D41A5" w:rsidRDefault="00583338" w:rsidP="00583338">
      <w:pPr>
        <w:ind w:firstLine="720"/>
        <w:jc w:val="both"/>
      </w:pPr>
    </w:p>
    <w:p w:rsidR="00F94727" w:rsidRDefault="00583338" w:rsidP="00583338">
      <w:pPr>
        <w:ind w:firstLine="720"/>
        <w:jc w:val="both"/>
      </w:pPr>
      <w:bookmarkStart w:id="66" w:name="OLE_LINK123"/>
      <w:r w:rsidRPr="009B0219">
        <w:rPr>
          <w:b/>
        </w:rPr>
        <w:t xml:space="preserve">През отчетния период в Прокуратурите от Смолянския регион са били наблюдавани общо </w:t>
      </w:r>
      <w:r w:rsidR="00F94727">
        <w:rPr>
          <w:b/>
        </w:rPr>
        <w:t xml:space="preserve"> </w:t>
      </w:r>
      <w:r w:rsidR="009B0219" w:rsidRPr="009B0219">
        <w:rPr>
          <w:b/>
        </w:rPr>
        <w:t>18</w:t>
      </w:r>
      <w:r w:rsidRPr="009B0219">
        <w:rPr>
          <w:b/>
        </w:rPr>
        <w:t xml:space="preserve"> </w:t>
      </w:r>
      <w:r w:rsidR="00F757AE">
        <w:rPr>
          <w:b/>
        </w:rPr>
        <w:t>↓</w:t>
      </w:r>
      <w:r w:rsidRPr="009B0219">
        <w:rPr>
          <w:b/>
        </w:rPr>
        <w:t xml:space="preserve">ДП за данъчни  престъпления, от които новообразувани са </w:t>
      </w:r>
      <w:r w:rsidR="009B0219" w:rsidRPr="009B0219">
        <w:rPr>
          <w:b/>
        </w:rPr>
        <w:t>3</w:t>
      </w:r>
      <w:r w:rsidRPr="009B0219">
        <w:rPr>
          <w:b/>
        </w:rPr>
        <w:t xml:space="preserve"> ДП,</w:t>
      </w:r>
      <w:r w:rsidRPr="009B0219">
        <w:t xml:space="preserve"> </w:t>
      </w:r>
    </w:p>
    <w:p w:rsidR="00F757AE" w:rsidRDefault="00583338" w:rsidP="00F94727">
      <w:pPr>
        <w:jc w:val="both"/>
      </w:pPr>
      <w:r w:rsidRPr="009B0219">
        <w:lastRenderedPageBreak/>
        <w:t xml:space="preserve">срещу </w:t>
      </w:r>
      <w:r w:rsidRPr="009B0219">
        <w:rPr>
          <w:lang w:val="ru-RU"/>
        </w:rPr>
        <w:t>2</w:t>
      </w:r>
      <w:r w:rsidR="001D41A5" w:rsidRPr="009B0219">
        <w:rPr>
          <w:lang w:val="ru-RU"/>
        </w:rPr>
        <w:t>3</w:t>
      </w:r>
      <w:r w:rsidRPr="009B0219">
        <w:rPr>
          <w:lang w:val="ru-RU"/>
        </w:rPr>
        <w:t xml:space="preserve"> </w:t>
      </w:r>
      <w:r w:rsidRPr="009B0219">
        <w:t>ДП за 202</w:t>
      </w:r>
      <w:r w:rsidR="001D41A5" w:rsidRPr="009B0219">
        <w:t>3</w:t>
      </w:r>
      <w:r w:rsidRPr="009B0219">
        <w:t xml:space="preserve"> г. и </w:t>
      </w:r>
    </w:p>
    <w:p w:rsidR="00583338" w:rsidRPr="009B0219" w:rsidRDefault="00F757AE" w:rsidP="00F94727">
      <w:pPr>
        <w:jc w:val="both"/>
      </w:pPr>
      <w:r>
        <w:t xml:space="preserve">           </w:t>
      </w:r>
      <w:r w:rsidR="00462C0D" w:rsidRPr="009B0219">
        <w:rPr>
          <w:lang w:val="ru-RU"/>
        </w:rPr>
        <w:t>2</w:t>
      </w:r>
      <w:r w:rsidR="001D41A5" w:rsidRPr="009B0219">
        <w:rPr>
          <w:lang w:val="ru-RU"/>
        </w:rPr>
        <w:t>5</w:t>
      </w:r>
      <w:r w:rsidR="00583338" w:rsidRPr="009B0219">
        <w:rPr>
          <w:lang w:val="ru-RU"/>
        </w:rPr>
        <w:t xml:space="preserve"> </w:t>
      </w:r>
      <w:r w:rsidR="00583338" w:rsidRPr="009B0219">
        <w:t>ДП за 202</w:t>
      </w:r>
      <w:r w:rsidR="001D41A5" w:rsidRPr="009B0219">
        <w:t>2</w:t>
      </w:r>
      <w:r w:rsidR="00583338" w:rsidRPr="009B0219">
        <w:t xml:space="preserve"> г.</w:t>
      </w:r>
    </w:p>
    <w:p w:rsidR="00583338" w:rsidRPr="009B0219" w:rsidRDefault="00583338" w:rsidP="00583338">
      <w:pPr>
        <w:ind w:firstLine="720"/>
        <w:jc w:val="both"/>
      </w:pPr>
      <w:r w:rsidRPr="001D41A5">
        <w:t xml:space="preserve">Видно е, че броят на </w:t>
      </w:r>
      <w:r w:rsidRPr="009B0219">
        <w:t xml:space="preserve">делата е спаднал </w:t>
      </w:r>
      <w:r w:rsidR="00F757AE">
        <w:rPr>
          <w:b/>
        </w:rPr>
        <w:t xml:space="preserve">↓ </w:t>
      </w:r>
      <w:r w:rsidRPr="009B0219">
        <w:t>в сравнение с 202</w:t>
      </w:r>
      <w:r w:rsidR="001D41A5" w:rsidRPr="009B0219">
        <w:t>3</w:t>
      </w:r>
      <w:r w:rsidRPr="009B0219">
        <w:t xml:space="preserve"> г. – с </w:t>
      </w:r>
      <w:r w:rsidR="009B0219" w:rsidRPr="009B0219">
        <w:t>5</w:t>
      </w:r>
      <w:r w:rsidRPr="009B0219">
        <w:t xml:space="preserve"> бр. и с</w:t>
      </w:r>
      <w:r w:rsidR="009B0219" w:rsidRPr="009B0219">
        <w:t>ъс</w:t>
      </w:r>
      <w:r w:rsidRPr="009B0219">
        <w:t xml:space="preserve"> </w:t>
      </w:r>
      <w:r w:rsidR="009B0219" w:rsidRPr="009B0219">
        <w:t>7</w:t>
      </w:r>
      <w:r w:rsidRPr="009B0219">
        <w:t xml:space="preserve"> бр. в сравнение с този през  202</w:t>
      </w:r>
      <w:r w:rsidR="001D41A5" w:rsidRPr="009B0219">
        <w:t>2</w:t>
      </w:r>
      <w:r w:rsidRPr="009B0219">
        <w:t xml:space="preserve"> г. </w:t>
      </w:r>
    </w:p>
    <w:p w:rsidR="00583338" w:rsidRPr="009B0219" w:rsidRDefault="00583338" w:rsidP="00583338">
      <w:pPr>
        <w:ind w:firstLine="720"/>
        <w:jc w:val="both"/>
      </w:pPr>
      <w:r w:rsidRPr="009B0219">
        <w:rPr>
          <w:b/>
        </w:rPr>
        <w:t>Решените ДП за 202</w:t>
      </w:r>
      <w:r w:rsidR="001D41A5" w:rsidRPr="009B0219">
        <w:rPr>
          <w:b/>
        </w:rPr>
        <w:t>4</w:t>
      </w:r>
      <w:r w:rsidRPr="009B0219">
        <w:rPr>
          <w:b/>
        </w:rPr>
        <w:t xml:space="preserve"> г.</w:t>
      </w:r>
      <w:r w:rsidRPr="009B0219">
        <w:t xml:space="preserve"> са </w:t>
      </w:r>
      <w:r w:rsidR="009B0219" w:rsidRPr="009B0219">
        <w:t>6</w:t>
      </w:r>
      <w:r w:rsidRPr="009B0219">
        <w:t xml:space="preserve"> бр., което представлява </w:t>
      </w:r>
      <w:r w:rsidR="009B0219" w:rsidRPr="009B0219">
        <w:t>33,3</w:t>
      </w:r>
      <w:r w:rsidRPr="009B0219">
        <w:t xml:space="preserve"> % от наблюдаваните производства, при </w:t>
      </w:r>
      <w:r w:rsidR="001D41A5" w:rsidRPr="009B0219">
        <w:t>52,2</w:t>
      </w:r>
      <w:r w:rsidRPr="009B0219">
        <w:t xml:space="preserve"> % за 202</w:t>
      </w:r>
      <w:r w:rsidR="001D41A5" w:rsidRPr="009B0219">
        <w:t>3</w:t>
      </w:r>
      <w:r w:rsidRPr="009B0219">
        <w:t xml:space="preserve"> г. и  </w:t>
      </w:r>
      <w:r w:rsidR="001D41A5" w:rsidRPr="009B0219">
        <w:t>44</w:t>
      </w:r>
      <w:r w:rsidRPr="009B0219">
        <w:t xml:space="preserve"> % за 202</w:t>
      </w:r>
      <w:r w:rsidR="001D41A5" w:rsidRPr="009B0219">
        <w:t>2</w:t>
      </w:r>
      <w:r w:rsidRPr="009B0219">
        <w:t xml:space="preserve"> г. Сравнителния анализ сочи, че в процентно отношение този показател е </w:t>
      </w:r>
      <w:r w:rsidR="009B0219" w:rsidRPr="009B0219">
        <w:t>спад</w:t>
      </w:r>
      <w:r w:rsidRPr="009B0219">
        <w:t>нал спрямо 202</w:t>
      </w:r>
      <w:r w:rsidR="001D41A5" w:rsidRPr="009B0219">
        <w:t>3</w:t>
      </w:r>
      <w:r w:rsidRPr="009B0219">
        <w:t xml:space="preserve"> г. с </w:t>
      </w:r>
      <w:r w:rsidR="009B0219" w:rsidRPr="009B0219">
        <w:t>1</w:t>
      </w:r>
      <w:r w:rsidR="006E6116" w:rsidRPr="009B0219">
        <w:t>8,</w:t>
      </w:r>
      <w:r w:rsidR="009B0219" w:rsidRPr="009B0219">
        <w:t>9</w:t>
      </w:r>
      <w:r w:rsidRPr="009B0219">
        <w:t xml:space="preserve"> пункта и спрямо 202</w:t>
      </w:r>
      <w:r w:rsidR="001D41A5" w:rsidRPr="009B0219">
        <w:t>2</w:t>
      </w:r>
      <w:r w:rsidRPr="009B0219">
        <w:t xml:space="preserve"> г. – с </w:t>
      </w:r>
      <w:r w:rsidR="009B0219" w:rsidRPr="009B0219">
        <w:t>10,7</w:t>
      </w:r>
      <w:r w:rsidRPr="009B0219">
        <w:t xml:space="preserve"> пункта. </w:t>
      </w:r>
    </w:p>
    <w:p w:rsidR="00583338" w:rsidRPr="009B0219" w:rsidRDefault="00583338" w:rsidP="00583338">
      <w:pPr>
        <w:ind w:firstLine="720"/>
        <w:jc w:val="both"/>
        <w:rPr>
          <w:b/>
        </w:rPr>
      </w:pPr>
      <w:bookmarkStart w:id="67" w:name="OLE_LINK58"/>
      <w:r w:rsidRPr="001D41A5">
        <w:rPr>
          <w:b/>
        </w:rPr>
        <w:t>Броя на внесените прокурорски актове в съда за 202</w:t>
      </w:r>
      <w:r w:rsidR="001D41A5" w:rsidRPr="001D41A5">
        <w:rPr>
          <w:b/>
        </w:rPr>
        <w:t>4</w:t>
      </w:r>
      <w:r w:rsidRPr="001D41A5">
        <w:rPr>
          <w:b/>
        </w:rPr>
        <w:t xml:space="preserve"> г. </w:t>
      </w:r>
      <w:r w:rsidRPr="009B0219">
        <w:rPr>
          <w:b/>
        </w:rPr>
        <w:t xml:space="preserve">е </w:t>
      </w:r>
      <w:r w:rsidR="009B0219" w:rsidRPr="009B0219">
        <w:rPr>
          <w:b/>
        </w:rPr>
        <w:t>1</w:t>
      </w:r>
      <w:r w:rsidRPr="009B0219">
        <w:rPr>
          <w:b/>
        </w:rPr>
        <w:t xml:space="preserve"> срещу </w:t>
      </w:r>
      <w:r w:rsidR="009B0219" w:rsidRPr="009B0219">
        <w:rPr>
          <w:b/>
        </w:rPr>
        <w:t>1</w:t>
      </w:r>
      <w:r w:rsidRPr="009B0219">
        <w:rPr>
          <w:b/>
        </w:rPr>
        <w:t xml:space="preserve"> лиц</w:t>
      </w:r>
      <w:r w:rsidR="009B0219" w:rsidRPr="009B0219">
        <w:rPr>
          <w:b/>
        </w:rPr>
        <w:t>е</w:t>
      </w:r>
      <w:r w:rsidRPr="009B0219">
        <w:rPr>
          <w:b/>
        </w:rPr>
        <w:t xml:space="preserve"> (</w:t>
      </w:r>
      <w:r w:rsidR="009B0219" w:rsidRPr="009B0219">
        <w:rPr>
          <w:b/>
        </w:rPr>
        <w:t>1</w:t>
      </w:r>
      <w:r w:rsidRPr="009B0219">
        <w:rPr>
          <w:b/>
        </w:rPr>
        <w:t xml:space="preserve"> обвинител</w:t>
      </w:r>
      <w:r w:rsidR="009B0219" w:rsidRPr="009B0219">
        <w:rPr>
          <w:b/>
        </w:rPr>
        <w:t>е</w:t>
      </w:r>
      <w:r w:rsidRPr="009B0219">
        <w:rPr>
          <w:b/>
        </w:rPr>
        <w:t xml:space="preserve">н акта срещу </w:t>
      </w:r>
      <w:r w:rsidR="00E602EA" w:rsidRPr="009B0219">
        <w:rPr>
          <w:b/>
        </w:rPr>
        <w:t>1</w:t>
      </w:r>
      <w:r w:rsidRPr="009B0219">
        <w:rPr>
          <w:b/>
        </w:rPr>
        <w:t xml:space="preserve"> лиц</w:t>
      </w:r>
      <w:r w:rsidR="009B0219" w:rsidRPr="009B0219">
        <w:rPr>
          <w:b/>
        </w:rPr>
        <w:t>е</w:t>
      </w:r>
      <w:r w:rsidRPr="009B0219">
        <w:rPr>
          <w:b/>
        </w:rPr>
        <w:t>).</w:t>
      </w:r>
      <w:r w:rsidR="00F94727">
        <w:rPr>
          <w:b/>
        </w:rPr>
        <w:t xml:space="preserve"> </w:t>
      </w:r>
      <w:r w:rsidR="00A66A9C">
        <w:rPr>
          <w:b/>
        </w:rPr>
        <w:t>Има и 2</w:t>
      </w:r>
      <w:r w:rsidR="00F94727">
        <w:rPr>
          <w:b/>
        </w:rPr>
        <w:t>бр. ДП върнати от съда н</w:t>
      </w:r>
      <w:r w:rsidR="00A66A9C">
        <w:rPr>
          <w:b/>
        </w:rPr>
        <w:t xml:space="preserve">а </w:t>
      </w:r>
      <w:r w:rsidR="00F94727">
        <w:rPr>
          <w:b/>
        </w:rPr>
        <w:t>прокурора</w:t>
      </w:r>
      <w:r w:rsidR="00A66A9C">
        <w:rPr>
          <w:b/>
        </w:rPr>
        <w:t>.</w:t>
      </w:r>
    </w:p>
    <w:bookmarkEnd w:id="67"/>
    <w:p w:rsidR="00583338" w:rsidRPr="00A10FD8" w:rsidRDefault="00583338" w:rsidP="00583338">
      <w:pPr>
        <w:ind w:firstLine="720"/>
        <w:jc w:val="both"/>
        <w:rPr>
          <w:color w:val="FF0000"/>
        </w:rPr>
      </w:pPr>
      <w:r w:rsidRPr="001D41A5">
        <w:rPr>
          <w:b/>
        </w:rPr>
        <w:t>За 202</w:t>
      </w:r>
      <w:r w:rsidR="001D41A5" w:rsidRPr="001D41A5">
        <w:rPr>
          <w:b/>
        </w:rPr>
        <w:t>4</w:t>
      </w:r>
      <w:r w:rsidRPr="001D41A5">
        <w:rPr>
          <w:b/>
        </w:rPr>
        <w:t xml:space="preserve"> г. внесените в Съда прокурорски актове представляват </w:t>
      </w:r>
      <w:r w:rsidR="00E46D87" w:rsidRPr="00E46D87">
        <w:rPr>
          <w:b/>
        </w:rPr>
        <w:t>16,7</w:t>
      </w:r>
      <w:r w:rsidRPr="00E46D87">
        <w:rPr>
          <w:b/>
        </w:rPr>
        <w:t xml:space="preserve"> % от общо решените ДП за данъчни престъпления,</w:t>
      </w:r>
      <w:r w:rsidRPr="00E46D87">
        <w:t xml:space="preserve"> </w:t>
      </w:r>
      <w:r w:rsidRPr="001D41A5">
        <w:t xml:space="preserve">при </w:t>
      </w:r>
      <w:r w:rsidR="001D41A5" w:rsidRPr="001D41A5">
        <w:t>33,</w:t>
      </w:r>
      <w:r w:rsidR="00E46D87">
        <w:t>4</w:t>
      </w:r>
      <w:r w:rsidRPr="001D41A5">
        <w:t xml:space="preserve"> % за 202</w:t>
      </w:r>
      <w:r w:rsidR="001D41A5" w:rsidRPr="001D41A5">
        <w:t>3</w:t>
      </w:r>
      <w:r w:rsidRPr="001D41A5">
        <w:t xml:space="preserve"> г. и </w:t>
      </w:r>
      <w:r w:rsidR="001D41A5" w:rsidRPr="001D41A5">
        <w:t>54,5</w:t>
      </w:r>
      <w:r w:rsidRPr="001D41A5">
        <w:t xml:space="preserve"> %  за 202</w:t>
      </w:r>
      <w:r w:rsidR="001D41A5" w:rsidRPr="001D41A5">
        <w:t>2</w:t>
      </w:r>
      <w:r w:rsidRPr="001D41A5">
        <w:t xml:space="preserve"> г.  </w:t>
      </w:r>
    </w:p>
    <w:p w:rsidR="00F757AE" w:rsidRDefault="00583338" w:rsidP="00583338">
      <w:pPr>
        <w:ind w:firstLine="720"/>
        <w:jc w:val="both"/>
      </w:pPr>
      <w:r w:rsidRPr="00E46D87">
        <w:t xml:space="preserve">Горните данни показват </w:t>
      </w:r>
      <w:r w:rsidR="006B0AFB" w:rsidRPr="00E46D87">
        <w:t>спад</w:t>
      </w:r>
      <w:r w:rsidRPr="00E46D87">
        <w:t xml:space="preserve"> </w:t>
      </w:r>
      <w:r w:rsidR="00F757AE">
        <w:rPr>
          <w:b/>
        </w:rPr>
        <w:t xml:space="preserve">↓ </w:t>
      </w:r>
      <w:r w:rsidRPr="00E46D87">
        <w:t>на внесените прокурорски актове спрямо 202</w:t>
      </w:r>
      <w:r w:rsidR="001D41A5" w:rsidRPr="00E46D87">
        <w:t>3</w:t>
      </w:r>
      <w:r w:rsidRPr="00E46D87">
        <w:t xml:space="preserve"> г.  с </w:t>
      </w:r>
      <w:r w:rsidR="00E46D87" w:rsidRPr="00E46D87">
        <w:t>3</w:t>
      </w:r>
      <w:r w:rsidRPr="00E46D87">
        <w:t xml:space="preserve"> бр. </w:t>
      </w:r>
    </w:p>
    <w:p w:rsidR="00F757AE" w:rsidRDefault="00F757AE" w:rsidP="00583338">
      <w:pPr>
        <w:ind w:firstLine="720"/>
        <w:jc w:val="both"/>
      </w:pPr>
      <w:r>
        <w:t xml:space="preserve">                                        </w:t>
      </w:r>
      <w:r w:rsidR="00583338" w:rsidRPr="00E46D87">
        <w:t xml:space="preserve">и </w:t>
      </w:r>
      <w:r w:rsidR="006B0AFB" w:rsidRPr="00E46D87">
        <w:t>ръст</w:t>
      </w:r>
      <w:r w:rsidRPr="00F757AE">
        <w:rPr>
          <w:b/>
        </w:rPr>
        <w:t xml:space="preserve"> </w:t>
      </w:r>
      <w:r>
        <w:rPr>
          <w:b/>
        </w:rPr>
        <w:t>ꜛ</w:t>
      </w:r>
      <w:r w:rsidR="006B0AFB" w:rsidRPr="00E46D87">
        <w:t xml:space="preserve"> </w:t>
      </w:r>
      <w:r w:rsidR="00583338" w:rsidRPr="00E46D87">
        <w:t>спрямо 202</w:t>
      </w:r>
      <w:r w:rsidR="001D41A5" w:rsidRPr="00E46D87">
        <w:t>2</w:t>
      </w:r>
      <w:r w:rsidR="00583338" w:rsidRPr="00E46D87">
        <w:t xml:space="preserve"> г.  с </w:t>
      </w:r>
      <w:r w:rsidR="00E46D87" w:rsidRPr="00E46D87">
        <w:t>5</w:t>
      </w:r>
      <w:r w:rsidR="00583338" w:rsidRPr="00E46D87">
        <w:t xml:space="preserve"> бр. </w:t>
      </w:r>
    </w:p>
    <w:p w:rsidR="00583338" w:rsidRPr="00E46D87" w:rsidRDefault="00583338" w:rsidP="00583338">
      <w:pPr>
        <w:ind w:firstLine="720"/>
        <w:jc w:val="both"/>
      </w:pPr>
      <w:r w:rsidRPr="00E46D87">
        <w:t xml:space="preserve">При показателя  внесени в Съда прокурорски актове от общо решените ДП за данъчни престъпления  има </w:t>
      </w:r>
      <w:r w:rsidR="006B0AFB" w:rsidRPr="00E46D87">
        <w:t>спад</w:t>
      </w:r>
      <w:r w:rsidRPr="00E46D87">
        <w:t xml:space="preserve"> </w:t>
      </w:r>
      <w:r w:rsidR="00F757AE">
        <w:rPr>
          <w:b/>
        </w:rPr>
        <w:t xml:space="preserve">↓ </w:t>
      </w:r>
      <w:r w:rsidRPr="00E46D87">
        <w:t xml:space="preserve">с </w:t>
      </w:r>
      <w:r w:rsidR="00E46D87" w:rsidRPr="00E46D87">
        <w:t>16,7</w:t>
      </w:r>
      <w:r w:rsidRPr="00E46D87">
        <w:t xml:space="preserve"> пункта спрямо 202</w:t>
      </w:r>
      <w:r w:rsidR="001D41A5" w:rsidRPr="00E46D87">
        <w:t>3</w:t>
      </w:r>
      <w:r w:rsidRPr="00E46D87">
        <w:t xml:space="preserve"> г. и  </w:t>
      </w:r>
      <w:r w:rsidR="00F757AE" w:rsidRPr="00E46D87">
        <w:t xml:space="preserve">спад </w:t>
      </w:r>
      <w:r w:rsidR="00F757AE">
        <w:rPr>
          <w:b/>
        </w:rPr>
        <w:t xml:space="preserve">↓ </w:t>
      </w:r>
      <w:r w:rsidR="00E46D87" w:rsidRPr="00E46D87">
        <w:t>с 37,8 пункта</w:t>
      </w:r>
      <w:r w:rsidRPr="00E46D87">
        <w:t xml:space="preserve"> спрямо 202</w:t>
      </w:r>
      <w:r w:rsidR="001D41A5" w:rsidRPr="00E46D87">
        <w:t>2</w:t>
      </w:r>
      <w:r w:rsidRPr="00E46D87">
        <w:t xml:space="preserve"> г.</w:t>
      </w:r>
    </w:p>
    <w:p w:rsidR="008B5994" w:rsidRDefault="001D41A5" w:rsidP="00583338">
      <w:pPr>
        <w:ind w:firstLine="720"/>
        <w:jc w:val="both"/>
      </w:pPr>
      <w:bookmarkStart w:id="68" w:name="OLE_LINK168"/>
      <w:bookmarkStart w:id="69" w:name="OLE_LINK169"/>
      <w:r w:rsidRPr="00E46D87">
        <w:rPr>
          <w:b/>
        </w:rPr>
        <w:t xml:space="preserve">През 2024 г. </w:t>
      </w:r>
      <w:r w:rsidR="00E46D87" w:rsidRPr="00E46D87">
        <w:rPr>
          <w:b/>
        </w:rPr>
        <w:t>е</w:t>
      </w:r>
      <w:r w:rsidRPr="00E46D87">
        <w:rPr>
          <w:b/>
        </w:rPr>
        <w:t xml:space="preserve">  осъден</w:t>
      </w:r>
      <w:r w:rsidR="00E46D87" w:rsidRPr="00E46D87">
        <w:rPr>
          <w:b/>
        </w:rPr>
        <w:t>о</w:t>
      </w:r>
      <w:r w:rsidRPr="00E46D87">
        <w:rPr>
          <w:b/>
        </w:rPr>
        <w:t xml:space="preserve"> с влязъл в сила съдебен акт </w:t>
      </w:r>
      <w:r w:rsidR="00E46D87" w:rsidRPr="00E46D87">
        <w:rPr>
          <w:b/>
        </w:rPr>
        <w:t>1</w:t>
      </w:r>
      <w:r w:rsidRPr="00E46D87">
        <w:rPr>
          <w:b/>
        </w:rPr>
        <w:t xml:space="preserve"> лиц</w:t>
      </w:r>
      <w:r w:rsidR="00E46D87" w:rsidRPr="00E46D87">
        <w:rPr>
          <w:b/>
        </w:rPr>
        <w:t>е</w:t>
      </w:r>
      <w:r w:rsidRPr="00E46D87">
        <w:rPr>
          <w:b/>
        </w:rPr>
        <w:t xml:space="preserve"> за данъчни престъпления</w:t>
      </w:r>
      <w:r w:rsidR="00E46D87">
        <w:t>.</w:t>
      </w:r>
      <w:r w:rsidRPr="00E46D87">
        <w:t xml:space="preserve"> </w:t>
      </w:r>
    </w:p>
    <w:p w:rsidR="008B5994" w:rsidRDefault="00583338" w:rsidP="00583338">
      <w:pPr>
        <w:ind w:firstLine="720"/>
        <w:jc w:val="both"/>
      </w:pPr>
      <w:r w:rsidRPr="001D41A5">
        <w:t>През 202</w:t>
      </w:r>
      <w:r w:rsidR="00462038" w:rsidRPr="001D41A5">
        <w:t>3</w:t>
      </w:r>
      <w:r w:rsidRPr="001D41A5">
        <w:t xml:space="preserve"> г. са  осъдени с влязъл в сила съдебен </w:t>
      </w:r>
      <w:r w:rsidR="008B5994">
        <w:t xml:space="preserve">   </w:t>
      </w:r>
      <w:r w:rsidRPr="001D41A5">
        <w:t xml:space="preserve">акт </w:t>
      </w:r>
      <w:r w:rsidR="001D3E02" w:rsidRPr="001D41A5">
        <w:t>3</w:t>
      </w:r>
      <w:r w:rsidRPr="001D41A5">
        <w:t xml:space="preserve"> лица за данъчни престъпления</w:t>
      </w:r>
      <w:bookmarkEnd w:id="68"/>
      <w:bookmarkEnd w:id="69"/>
      <w:r w:rsidRPr="001D41A5">
        <w:t xml:space="preserve">, </w:t>
      </w:r>
    </w:p>
    <w:p w:rsidR="001D41A5" w:rsidRPr="001D41A5" w:rsidRDefault="008B5994" w:rsidP="00583338">
      <w:pPr>
        <w:ind w:firstLine="720"/>
        <w:jc w:val="both"/>
      </w:pPr>
      <w:r>
        <w:t xml:space="preserve">През 2022 г. са  осъдени с влязъл в сила съдебен    акт </w:t>
      </w:r>
      <w:r w:rsidR="00462038" w:rsidRPr="001D41A5">
        <w:t>5</w:t>
      </w:r>
      <w:r w:rsidR="00583338" w:rsidRPr="001D41A5">
        <w:t xml:space="preserve"> лиц</w:t>
      </w:r>
      <w:r w:rsidR="00462038" w:rsidRPr="001D41A5">
        <w:t>а</w:t>
      </w:r>
      <w:r w:rsidR="00583338" w:rsidRPr="001D41A5">
        <w:t xml:space="preserve">. </w:t>
      </w:r>
    </w:p>
    <w:p w:rsidR="00583338" w:rsidRPr="00E46D87" w:rsidRDefault="00583338" w:rsidP="00583338">
      <w:pPr>
        <w:ind w:firstLine="720"/>
        <w:jc w:val="both"/>
      </w:pPr>
      <w:r w:rsidRPr="00E46D87">
        <w:t xml:space="preserve">Налице е </w:t>
      </w:r>
      <w:r w:rsidR="001D3E02" w:rsidRPr="00E46D87">
        <w:t>спад</w:t>
      </w:r>
      <w:r w:rsidRPr="00E46D87">
        <w:t xml:space="preserve"> </w:t>
      </w:r>
      <w:r w:rsidR="008B5994">
        <w:rPr>
          <w:b/>
        </w:rPr>
        <w:t>↓</w:t>
      </w:r>
      <w:r w:rsidRPr="00E46D87">
        <w:t xml:space="preserve"> на броя на осъдените лица с влязъл в сила съдебен акт през 202</w:t>
      </w:r>
      <w:r w:rsidR="001D41A5" w:rsidRPr="00E46D87">
        <w:t>4</w:t>
      </w:r>
      <w:r w:rsidRPr="00E46D87">
        <w:t xml:space="preserve"> г. в сравнение с 202</w:t>
      </w:r>
      <w:r w:rsidR="001D41A5" w:rsidRPr="00E46D87">
        <w:t>3</w:t>
      </w:r>
      <w:r w:rsidRPr="00E46D87">
        <w:t xml:space="preserve"> г.  с </w:t>
      </w:r>
      <w:r w:rsidR="001D3E02" w:rsidRPr="00E46D87">
        <w:t>2</w:t>
      </w:r>
      <w:r w:rsidRPr="00E46D87">
        <w:t xml:space="preserve"> бр.  и  в сравнение с 202</w:t>
      </w:r>
      <w:r w:rsidR="001D41A5" w:rsidRPr="00E46D87">
        <w:t>2</w:t>
      </w:r>
      <w:r w:rsidRPr="00E46D87">
        <w:t xml:space="preserve"> г. </w:t>
      </w:r>
      <w:r w:rsidR="00E46D87" w:rsidRPr="00E46D87">
        <w:t xml:space="preserve"> - </w:t>
      </w:r>
      <w:r w:rsidRPr="00E46D87">
        <w:t xml:space="preserve">с </w:t>
      </w:r>
      <w:r w:rsidR="00E46D87" w:rsidRPr="00E46D87">
        <w:t>4</w:t>
      </w:r>
      <w:r w:rsidRPr="00E46D87">
        <w:t xml:space="preserve"> бр.</w:t>
      </w:r>
      <w:r w:rsidR="008B5994">
        <w:t xml:space="preserve">             </w:t>
      </w:r>
    </w:p>
    <w:p w:rsidR="00583338" w:rsidRPr="00A10FD8" w:rsidRDefault="00583338" w:rsidP="00583338">
      <w:pPr>
        <w:ind w:firstLine="720"/>
        <w:jc w:val="both"/>
        <w:rPr>
          <w:color w:val="FF0000"/>
        </w:rPr>
      </w:pPr>
    </w:p>
    <w:p w:rsidR="00583338" w:rsidRPr="001D41A5" w:rsidRDefault="00583338" w:rsidP="00583338">
      <w:pPr>
        <w:ind w:firstLine="720"/>
        <w:jc w:val="both"/>
        <w:rPr>
          <w:b/>
        </w:rPr>
      </w:pPr>
      <w:r w:rsidRPr="00E46D87">
        <w:rPr>
          <w:b/>
        </w:rPr>
        <w:t>През 202</w:t>
      </w:r>
      <w:r w:rsidR="001D41A5" w:rsidRPr="00E46D87">
        <w:rPr>
          <w:b/>
        </w:rPr>
        <w:t>4</w:t>
      </w:r>
      <w:r w:rsidRPr="00E46D87">
        <w:rPr>
          <w:b/>
        </w:rPr>
        <w:t xml:space="preserve"> г., </w:t>
      </w:r>
      <w:r w:rsidRPr="001D41A5">
        <w:rPr>
          <w:b/>
        </w:rPr>
        <w:t>202</w:t>
      </w:r>
      <w:r w:rsidR="001D41A5" w:rsidRPr="001D41A5">
        <w:rPr>
          <w:b/>
        </w:rPr>
        <w:t>3</w:t>
      </w:r>
      <w:r w:rsidRPr="001D41A5">
        <w:rPr>
          <w:b/>
        </w:rPr>
        <w:t xml:space="preserve"> г. и 202</w:t>
      </w:r>
      <w:r w:rsidR="001D41A5" w:rsidRPr="001D41A5">
        <w:rPr>
          <w:b/>
        </w:rPr>
        <w:t>2</w:t>
      </w:r>
      <w:r w:rsidRPr="001D41A5">
        <w:rPr>
          <w:b/>
        </w:rPr>
        <w:t xml:space="preserve"> г. няма оправдани с влязъл в сила съдебен акт лица за данъчни престъпление.</w:t>
      </w:r>
    </w:p>
    <w:bookmarkEnd w:id="66"/>
    <w:p w:rsidR="00583338" w:rsidRPr="001D41A5" w:rsidRDefault="00583338" w:rsidP="00583338">
      <w:pPr>
        <w:ind w:firstLine="720"/>
        <w:jc w:val="both"/>
        <w:rPr>
          <w:b/>
        </w:rPr>
      </w:pPr>
    </w:p>
    <w:p w:rsidR="00583338" w:rsidRPr="001D41A5" w:rsidRDefault="004B680F" w:rsidP="002A31B6">
      <w:pPr>
        <w:pStyle w:val="af5"/>
        <w:numPr>
          <w:ilvl w:val="1"/>
          <w:numId w:val="32"/>
        </w:numPr>
        <w:ind w:left="0" w:firstLine="709"/>
        <w:rPr>
          <w:rFonts w:ascii="Times New Roman" w:hAnsi="Times New Roman"/>
          <w:b/>
          <w:color w:val="auto"/>
        </w:rPr>
      </w:pPr>
      <w:r>
        <w:rPr>
          <w:rFonts w:ascii="Times New Roman" w:hAnsi="Times New Roman"/>
          <w:b/>
          <w:color w:val="auto"/>
        </w:rPr>
        <w:t>П</w:t>
      </w:r>
      <w:r w:rsidRPr="001D41A5">
        <w:rPr>
          <w:rFonts w:ascii="Times New Roman" w:hAnsi="Times New Roman"/>
          <w:b/>
          <w:color w:val="auto"/>
        </w:rPr>
        <w:t xml:space="preserve">рестъпления с предмет </w:t>
      </w:r>
      <w:r w:rsidR="008B5994" w:rsidRPr="008B5994">
        <w:rPr>
          <w:rFonts w:ascii="Times New Roman" w:hAnsi="Times New Roman"/>
          <w:b/>
          <w:color w:val="auto"/>
          <w:u w:val="single"/>
        </w:rPr>
        <w:t>НАРКОТИЧНИ ВЕЩЕСТВА</w:t>
      </w:r>
      <w:r w:rsidRPr="001D41A5">
        <w:rPr>
          <w:rFonts w:ascii="Times New Roman" w:hAnsi="Times New Roman"/>
          <w:b/>
          <w:color w:val="auto"/>
        </w:rPr>
        <w:t xml:space="preserve"> и прекурсори </w:t>
      </w:r>
    </w:p>
    <w:p w:rsidR="00583338" w:rsidRPr="001D41A5" w:rsidRDefault="00583338" w:rsidP="00583338">
      <w:pPr>
        <w:ind w:firstLine="720"/>
        <w:jc w:val="both"/>
        <w:rPr>
          <w:b/>
        </w:rPr>
      </w:pPr>
    </w:p>
    <w:p w:rsidR="00583338" w:rsidRPr="003957B5" w:rsidRDefault="00583338" w:rsidP="00583338">
      <w:pPr>
        <w:ind w:firstLine="720"/>
        <w:jc w:val="both"/>
      </w:pPr>
      <w:bookmarkStart w:id="70" w:name="OLE_LINK170"/>
      <w:bookmarkStart w:id="71" w:name="OLE_LINK60"/>
      <w:bookmarkStart w:id="72" w:name="OLE_LINK122"/>
      <w:r w:rsidRPr="003957B5">
        <w:rPr>
          <w:b/>
        </w:rPr>
        <w:t xml:space="preserve">През отчетния период в прокуратурите от Смолянския регион са наблюдавани </w:t>
      </w:r>
      <w:r w:rsidR="003232B5">
        <w:rPr>
          <w:b/>
        </w:rPr>
        <w:t xml:space="preserve">       </w:t>
      </w:r>
      <w:r w:rsidRPr="003232B5">
        <w:rPr>
          <w:b/>
          <w:u w:val="single"/>
        </w:rPr>
        <w:t>1</w:t>
      </w:r>
      <w:r w:rsidR="003957B5" w:rsidRPr="003232B5">
        <w:rPr>
          <w:b/>
          <w:u w:val="single"/>
        </w:rPr>
        <w:t>36</w:t>
      </w:r>
      <w:r w:rsidRPr="003957B5">
        <w:rPr>
          <w:b/>
        </w:rPr>
        <w:t xml:space="preserve"> </w:t>
      </w:r>
      <w:r w:rsidR="003232B5">
        <w:rPr>
          <w:b/>
        </w:rPr>
        <w:t>ꜛ</w:t>
      </w:r>
      <w:r w:rsidR="003232B5" w:rsidRPr="003957B5">
        <w:rPr>
          <w:b/>
        </w:rPr>
        <w:t xml:space="preserve"> </w:t>
      </w:r>
      <w:r w:rsidRPr="003957B5">
        <w:rPr>
          <w:b/>
        </w:rPr>
        <w:t xml:space="preserve">ДП за престъпления с наркотични вещества, от които </w:t>
      </w:r>
      <w:r w:rsidR="003957B5" w:rsidRPr="003232B5">
        <w:rPr>
          <w:b/>
          <w:u w:val="single"/>
        </w:rPr>
        <w:t>116</w:t>
      </w:r>
      <w:r w:rsidRPr="003957B5">
        <w:rPr>
          <w:b/>
        </w:rPr>
        <w:t xml:space="preserve"> ДП са </w:t>
      </w:r>
      <w:r w:rsidRPr="003232B5">
        <w:rPr>
          <w:b/>
          <w:i/>
          <w:u w:val="single"/>
        </w:rPr>
        <w:t>новообразувани</w:t>
      </w:r>
      <w:bookmarkEnd w:id="70"/>
      <w:r w:rsidRPr="003957B5">
        <w:rPr>
          <w:b/>
        </w:rPr>
        <w:t>.</w:t>
      </w:r>
      <w:r w:rsidRPr="003957B5">
        <w:t xml:space="preserve"> </w:t>
      </w:r>
    </w:p>
    <w:bookmarkEnd w:id="71"/>
    <w:p w:rsidR="003232B5" w:rsidRDefault="00583338" w:rsidP="00583338">
      <w:pPr>
        <w:ind w:firstLine="720"/>
        <w:jc w:val="both"/>
      </w:pPr>
      <w:r w:rsidRPr="001D41A5">
        <w:t>За сравнение,</w:t>
      </w:r>
      <w:r w:rsidR="00AA331A" w:rsidRPr="001D41A5">
        <w:t xml:space="preserve"> </w:t>
      </w:r>
      <w:r w:rsidR="001D41A5" w:rsidRPr="001D41A5">
        <w:t xml:space="preserve">през 2023 г. в прокуратурите от Смолянския регион са наблюдавани </w:t>
      </w:r>
      <w:r w:rsidR="003232B5">
        <w:t xml:space="preserve">            </w:t>
      </w:r>
      <w:r w:rsidR="001D41A5" w:rsidRPr="003232B5">
        <w:rPr>
          <w:i/>
          <w:u w:val="single"/>
        </w:rPr>
        <w:t>113</w:t>
      </w:r>
      <w:r w:rsidR="001D41A5" w:rsidRPr="003232B5">
        <w:rPr>
          <w:i/>
        </w:rPr>
        <w:t xml:space="preserve"> </w:t>
      </w:r>
      <w:r w:rsidR="003232B5">
        <w:rPr>
          <w:i/>
        </w:rPr>
        <w:t xml:space="preserve"> </w:t>
      </w:r>
      <w:r w:rsidR="001D41A5" w:rsidRPr="001D41A5">
        <w:t xml:space="preserve">ДП за престъпления с наркотични вещества, от които </w:t>
      </w:r>
      <w:r w:rsidR="001D41A5" w:rsidRPr="003232B5">
        <w:rPr>
          <w:i/>
          <w:u w:val="single"/>
        </w:rPr>
        <w:t>88</w:t>
      </w:r>
      <w:r w:rsidR="001D41A5" w:rsidRPr="001D41A5">
        <w:t xml:space="preserve"> ДП са </w:t>
      </w:r>
      <w:r w:rsidR="001D41A5" w:rsidRPr="003232B5">
        <w:rPr>
          <w:i/>
          <w:u w:val="single"/>
        </w:rPr>
        <w:t>новообразувани</w:t>
      </w:r>
      <w:r w:rsidR="001D41A5" w:rsidRPr="001D41A5">
        <w:t xml:space="preserve">, а  </w:t>
      </w:r>
    </w:p>
    <w:p w:rsidR="00583338" w:rsidRPr="001D41A5" w:rsidRDefault="00AA331A" w:rsidP="00583338">
      <w:pPr>
        <w:ind w:firstLine="720"/>
        <w:jc w:val="both"/>
      </w:pPr>
      <w:r w:rsidRPr="001D41A5">
        <w:t xml:space="preserve">през 2022 г. в прокуратурите от Смолянския регион са били наблюдавани </w:t>
      </w:r>
      <w:r w:rsidR="003232B5">
        <w:t xml:space="preserve">                               </w:t>
      </w:r>
      <w:r w:rsidRPr="003232B5">
        <w:rPr>
          <w:i/>
          <w:u w:val="single"/>
        </w:rPr>
        <w:t>100</w:t>
      </w:r>
      <w:r w:rsidRPr="001D41A5">
        <w:t xml:space="preserve"> </w:t>
      </w:r>
      <w:r w:rsidR="003232B5">
        <w:t xml:space="preserve"> </w:t>
      </w:r>
      <w:r w:rsidRPr="001D41A5">
        <w:t xml:space="preserve">ДП за престъпления с наркотични вещества, от които </w:t>
      </w:r>
      <w:r w:rsidRPr="003232B5">
        <w:rPr>
          <w:i/>
          <w:u w:val="single"/>
        </w:rPr>
        <w:t>90</w:t>
      </w:r>
      <w:r w:rsidRPr="001D41A5">
        <w:t xml:space="preserve"> ДП са </w:t>
      </w:r>
      <w:r w:rsidRPr="003232B5">
        <w:rPr>
          <w:i/>
          <w:u w:val="single"/>
        </w:rPr>
        <w:t>новообразувани</w:t>
      </w:r>
      <w:r w:rsidR="00583338" w:rsidRPr="001D41A5">
        <w:t xml:space="preserve">. </w:t>
      </w:r>
    </w:p>
    <w:p w:rsidR="00583338" w:rsidRPr="003957B5" w:rsidRDefault="00583338" w:rsidP="00583338">
      <w:pPr>
        <w:ind w:firstLine="720"/>
        <w:jc w:val="both"/>
      </w:pPr>
      <w:bookmarkStart w:id="73" w:name="OLE_LINK171"/>
      <w:bookmarkStart w:id="74" w:name="OLE_LINK61"/>
      <w:r w:rsidRPr="003957B5">
        <w:rPr>
          <w:b/>
        </w:rPr>
        <w:t>През 202</w:t>
      </w:r>
      <w:r w:rsidR="00A169B4" w:rsidRPr="003957B5">
        <w:rPr>
          <w:b/>
        </w:rPr>
        <w:t>4</w:t>
      </w:r>
      <w:r w:rsidRPr="003957B5">
        <w:rPr>
          <w:b/>
        </w:rPr>
        <w:t xml:space="preserve"> г. </w:t>
      </w:r>
      <w:r w:rsidR="003232B5">
        <w:rPr>
          <w:b/>
        </w:rPr>
        <w:t xml:space="preserve">       </w:t>
      </w:r>
      <w:r w:rsidRPr="003957B5">
        <w:rPr>
          <w:b/>
        </w:rPr>
        <w:t xml:space="preserve">са </w:t>
      </w:r>
      <w:r w:rsidR="003232B5">
        <w:rPr>
          <w:b/>
        </w:rPr>
        <w:t xml:space="preserve">       </w:t>
      </w:r>
      <w:r w:rsidRPr="003232B5">
        <w:rPr>
          <w:b/>
          <w:u w:val="single"/>
        </w:rPr>
        <w:t>решени</w:t>
      </w:r>
      <w:r w:rsidRPr="003957B5">
        <w:rPr>
          <w:b/>
        </w:rPr>
        <w:t xml:space="preserve"> </w:t>
      </w:r>
      <w:r w:rsidR="003232B5">
        <w:rPr>
          <w:b/>
        </w:rPr>
        <w:t xml:space="preserve">    </w:t>
      </w:r>
      <w:r w:rsidR="00796BB7" w:rsidRPr="003232B5">
        <w:rPr>
          <w:b/>
          <w:u w:val="single"/>
        </w:rPr>
        <w:t>9</w:t>
      </w:r>
      <w:r w:rsidR="003957B5" w:rsidRPr="003232B5">
        <w:rPr>
          <w:b/>
          <w:u w:val="single"/>
        </w:rPr>
        <w:t>6</w:t>
      </w:r>
      <w:r w:rsidRPr="003957B5">
        <w:rPr>
          <w:b/>
        </w:rPr>
        <w:t xml:space="preserve"> </w:t>
      </w:r>
      <w:r w:rsidR="003232B5">
        <w:rPr>
          <w:b/>
        </w:rPr>
        <w:t>ꜛ</w:t>
      </w:r>
      <w:r w:rsidR="003232B5" w:rsidRPr="003957B5">
        <w:rPr>
          <w:b/>
        </w:rPr>
        <w:t xml:space="preserve"> </w:t>
      </w:r>
      <w:r w:rsidRPr="003957B5">
        <w:rPr>
          <w:b/>
        </w:rPr>
        <w:t>ДП</w:t>
      </w:r>
      <w:r w:rsidRPr="003957B5">
        <w:t xml:space="preserve"> </w:t>
      </w:r>
      <w:r w:rsidRPr="003957B5">
        <w:rPr>
          <w:b/>
        </w:rPr>
        <w:t xml:space="preserve">за престъпления с </w:t>
      </w:r>
      <w:r w:rsidRPr="003232B5">
        <w:rPr>
          <w:b/>
          <w:u w:val="single"/>
        </w:rPr>
        <w:t>наркотични</w:t>
      </w:r>
      <w:r w:rsidRPr="003957B5">
        <w:rPr>
          <w:b/>
        </w:rPr>
        <w:t xml:space="preserve"> вещества, което представлява </w:t>
      </w:r>
      <w:r w:rsidR="003957B5" w:rsidRPr="003232B5">
        <w:rPr>
          <w:b/>
          <w:u w:val="single"/>
        </w:rPr>
        <w:t>70,6</w:t>
      </w:r>
      <w:r w:rsidRPr="003232B5">
        <w:rPr>
          <w:b/>
          <w:u w:val="single"/>
        </w:rPr>
        <w:t xml:space="preserve"> %</w:t>
      </w:r>
      <w:r w:rsidRPr="003957B5">
        <w:rPr>
          <w:b/>
        </w:rPr>
        <w:t xml:space="preserve"> </w:t>
      </w:r>
      <w:r w:rsidR="003A1E0B">
        <w:rPr>
          <w:b/>
        </w:rPr>
        <w:t>↓</w:t>
      </w:r>
      <w:r w:rsidR="003A1E0B" w:rsidRPr="003957B5">
        <w:rPr>
          <w:b/>
        </w:rPr>
        <w:t xml:space="preserve"> </w:t>
      </w:r>
      <w:r w:rsidRPr="003957B5">
        <w:rPr>
          <w:b/>
        </w:rPr>
        <w:t>от общо наблюдаваните производства за годината</w:t>
      </w:r>
      <w:bookmarkEnd w:id="73"/>
      <w:r w:rsidRPr="003957B5">
        <w:rPr>
          <w:b/>
        </w:rPr>
        <w:t>.</w:t>
      </w:r>
      <w:r w:rsidRPr="003957B5">
        <w:t xml:space="preserve"> </w:t>
      </w:r>
      <w:bookmarkEnd w:id="74"/>
    </w:p>
    <w:p w:rsidR="003232B5" w:rsidRDefault="00583338" w:rsidP="00583338">
      <w:pPr>
        <w:ind w:firstLine="720"/>
        <w:jc w:val="both"/>
      </w:pPr>
      <w:r w:rsidRPr="00A169B4">
        <w:t xml:space="preserve">За сравнение, </w:t>
      </w:r>
      <w:r w:rsidR="00A169B4" w:rsidRPr="00A169B4">
        <w:t>през 2023 г. са решени</w:t>
      </w:r>
      <w:r w:rsidR="003232B5">
        <w:t xml:space="preserve"> </w:t>
      </w:r>
      <w:r w:rsidR="00A169B4" w:rsidRPr="00A169B4">
        <w:t xml:space="preserve"> </w:t>
      </w:r>
      <w:r w:rsidR="00A169B4" w:rsidRPr="003232B5">
        <w:rPr>
          <w:i/>
          <w:u w:val="single"/>
        </w:rPr>
        <w:t>91</w:t>
      </w:r>
      <w:r w:rsidR="00A169B4" w:rsidRPr="00A169B4">
        <w:t xml:space="preserve"> ДП за престъпления с наркотични вещества, което представлява </w:t>
      </w:r>
      <w:r w:rsidR="00A169B4" w:rsidRPr="003232B5">
        <w:rPr>
          <w:i/>
          <w:u w:val="single"/>
        </w:rPr>
        <w:t>80,5 %</w:t>
      </w:r>
      <w:r w:rsidR="00A169B4" w:rsidRPr="00A169B4">
        <w:t xml:space="preserve"> от общо наблюдаваните производства за годината, а </w:t>
      </w:r>
    </w:p>
    <w:p w:rsidR="00583338" w:rsidRPr="00A169B4" w:rsidRDefault="003232B5" w:rsidP="00583338">
      <w:pPr>
        <w:ind w:firstLine="720"/>
        <w:jc w:val="both"/>
      </w:pPr>
      <w:r>
        <w:t xml:space="preserve">                       </w:t>
      </w:r>
      <w:r w:rsidR="00AA331A" w:rsidRPr="00A169B4">
        <w:t xml:space="preserve">през 2022 г. са решени </w:t>
      </w:r>
      <w:r w:rsidR="00AA331A" w:rsidRPr="003232B5">
        <w:rPr>
          <w:i/>
          <w:u w:val="single"/>
        </w:rPr>
        <w:t>73</w:t>
      </w:r>
      <w:r w:rsidR="00AA331A" w:rsidRPr="00A169B4">
        <w:t xml:space="preserve"> ДП за престъпления с наркотични вещества, което представлява </w:t>
      </w:r>
      <w:r w:rsidR="00AA331A" w:rsidRPr="003232B5">
        <w:rPr>
          <w:i/>
          <w:u w:val="single"/>
        </w:rPr>
        <w:t>73 %</w:t>
      </w:r>
      <w:r w:rsidR="00AA331A" w:rsidRPr="00A169B4">
        <w:t xml:space="preserve"> от общо наблюдаваните производства за годината</w:t>
      </w:r>
      <w:r w:rsidR="00583338" w:rsidRPr="00A169B4">
        <w:t xml:space="preserve">.  </w:t>
      </w:r>
    </w:p>
    <w:p w:rsidR="00583338" w:rsidRPr="003957B5" w:rsidRDefault="00583338" w:rsidP="00583338">
      <w:pPr>
        <w:ind w:firstLine="720"/>
        <w:jc w:val="both"/>
        <w:rPr>
          <w:b/>
        </w:rPr>
      </w:pPr>
      <w:r w:rsidRPr="003957B5">
        <w:rPr>
          <w:b/>
        </w:rPr>
        <w:t xml:space="preserve">Сравнителния анализ на горните показатели </w:t>
      </w:r>
      <w:r w:rsidR="00AA331A" w:rsidRPr="003957B5">
        <w:rPr>
          <w:b/>
        </w:rPr>
        <w:t>показва ръст</w:t>
      </w:r>
      <w:r w:rsidRPr="003957B5">
        <w:rPr>
          <w:b/>
        </w:rPr>
        <w:t xml:space="preserve"> </w:t>
      </w:r>
      <w:r w:rsidR="003A1E0B">
        <w:rPr>
          <w:b/>
        </w:rPr>
        <w:t>ꜛ</w:t>
      </w:r>
      <w:r w:rsidR="003A1E0B" w:rsidRPr="003957B5">
        <w:rPr>
          <w:b/>
        </w:rPr>
        <w:t xml:space="preserve"> </w:t>
      </w:r>
      <w:r w:rsidRPr="003957B5">
        <w:rPr>
          <w:b/>
        </w:rPr>
        <w:t>на наблюдаваните ДП с предмет наркотични вещества през 202</w:t>
      </w:r>
      <w:r w:rsidR="00A169B4" w:rsidRPr="003957B5">
        <w:rPr>
          <w:b/>
        </w:rPr>
        <w:t>4</w:t>
      </w:r>
      <w:r w:rsidRPr="003957B5">
        <w:rPr>
          <w:b/>
        </w:rPr>
        <w:t xml:space="preserve"> г. спрямо същите през 202</w:t>
      </w:r>
      <w:r w:rsidR="00A169B4" w:rsidRPr="003957B5">
        <w:rPr>
          <w:b/>
        </w:rPr>
        <w:t>3</w:t>
      </w:r>
      <w:r w:rsidRPr="003957B5">
        <w:rPr>
          <w:b/>
        </w:rPr>
        <w:t xml:space="preserve"> г. с </w:t>
      </w:r>
      <w:r w:rsidR="003A1E0B">
        <w:rPr>
          <w:b/>
        </w:rPr>
        <w:t>23</w:t>
      </w:r>
      <w:r w:rsidRPr="003957B5">
        <w:rPr>
          <w:b/>
        </w:rPr>
        <w:t xml:space="preserve">  бр. и спрямо 202</w:t>
      </w:r>
      <w:r w:rsidR="00A169B4" w:rsidRPr="003957B5">
        <w:rPr>
          <w:b/>
        </w:rPr>
        <w:t>2</w:t>
      </w:r>
      <w:r w:rsidRPr="003957B5">
        <w:rPr>
          <w:b/>
        </w:rPr>
        <w:t xml:space="preserve"> г. с </w:t>
      </w:r>
      <w:r w:rsidR="003A1E0B">
        <w:rPr>
          <w:b/>
        </w:rPr>
        <w:t>36</w:t>
      </w:r>
      <w:r w:rsidRPr="003957B5">
        <w:rPr>
          <w:b/>
        </w:rPr>
        <w:t xml:space="preserve"> бр. </w:t>
      </w:r>
    </w:p>
    <w:p w:rsidR="00583338" w:rsidRPr="003957B5" w:rsidRDefault="00583338" w:rsidP="00583338">
      <w:pPr>
        <w:ind w:firstLine="720"/>
        <w:jc w:val="both"/>
      </w:pPr>
      <w:r w:rsidRPr="003957B5">
        <w:t xml:space="preserve">Наблюдава се </w:t>
      </w:r>
      <w:r w:rsidR="003957B5" w:rsidRPr="003957B5">
        <w:t>спад</w:t>
      </w:r>
      <w:r w:rsidRPr="003957B5">
        <w:t xml:space="preserve"> в нивото на относителния дял на решените ДП с предмет наркотични вещества през 202</w:t>
      </w:r>
      <w:r w:rsidR="00A169B4" w:rsidRPr="003957B5">
        <w:t>4</w:t>
      </w:r>
      <w:r w:rsidRPr="003957B5">
        <w:t xml:space="preserve"> г. с </w:t>
      </w:r>
      <w:r w:rsidR="003957B5" w:rsidRPr="003957B5">
        <w:t>9,9</w:t>
      </w:r>
      <w:r w:rsidRPr="003957B5">
        <w:t xml:space="preserve"> пункта спрямо 20</w:t>
      </w:r>
      <w:r w:rsidRPr="003957B5">
        <w:rPr>
          <w:lang w:val="en-US"/>
        </w:rPr>
        <w:t>2</w:t>
      </w:r>
      <w:r w:rsidR="00A169B4" w:rsidRPr="003957B5">
        <w:t>3</w:t>
      </w:r>
      <w:r w:rsidRPr="003957B5">
        <w:t xml:space="preserve"> г. и спрямо 202</w:t>
      </w:r>
      <w:r w:rsidR="00A169B4" w:rsidRPr="003957B5">
        <w:t>2</w:t>
      </w:r>
      <w:r w:rsidRPr="003957B5">
        <w:t xml:space="preserve"> г. с </w:t>
      </w:r>
      <w:r w:rsidR="003957B5" w:rsidRPr="003957B5">
        <w:t>2,4</w:t>
      </w:r>
      <w:r w:rsidRPr="003957B5">
        <w:t xml:space="preserve"> пункта.</w:t>
      </w:r>
    </w:p>
    <w:p w:rsidR="00583338" w:rsidRPr="00A10FD8" w:rsidRDefault="003A1E0B" w:rsidP="00583338">
      <w:pPr>
        <w:ind w:firstLine="720"/>
        <w:jc w:val="both"/>
        <w:rPr>
          <w:b/>
          <w:color w:val="FF0000"/>
        </w:rPr>
      </w:pPr>
      <w:r>
        <w:rPr>
          <w:b/>
          <w:color w:val="FF0000"/>
        </w:rPr>
        <w:t xml:space="preserve"> </w:t>
      </w:r>
    </w:p>
    <w:p w:rsidR="00583338" w:rsidRPr="003957B5" w:rsidRDefault="00583338" w:rsidP="00583338">
      <w:pPr>
        <w:ind w:firstLine="720"/>
        <w:jc w:val="both"/>
        <w:rPr>
          <w:b/>
        </w:rPr>
      </w:pPr>
      <w:bookmarkStart w:id="75" w:name="OLE_LINK62"/>
      <w:r w:rsidRPr="003957B5">
        <w:rPr>
          <w:b/>
        </w:rPr>
        <w:t>През 202</w:t>
      </w:r>
      <w:r w:rsidR="00477E79" w:rsidRPr="003957B5">
        <w:rPr>
          <w:b/>
        </w:rPr>
        <w:t>4</w:t>
      </w:r>
      <w:r w:rsidRPr="003957B5">
        <w:rPr>
          <w:b/>
        </w:rPr>
        <w:t xml:space="preserve"> г. в съда са внесени </w:t>
      </w:r>
      <w:r w:rsidR="003957B5" w:rsidRPr="003A1E0B">
        <w:rPr>
          <w:b/>
          <w:u w:val="single"/>
        </w:rPr>
        <w:t>37</w:t>
      </w:r>
      <w:r w:rsidRPr="003957B5">
        <w:rPr>
          <w:b/>
        </w:rPr>
        <w:t xml:space="preserve"> </w:t>
      </w:r>
      <w:r w:rsidR="003A1E0B">
        <w:rPr>
          <w:b/>
        </w:rPr>
        <w:t>↓</w:t>
      </w:r>
      <w:r w:rsidR="003A1E0B" w:rsidRPr="003A1E0B">
        <w:rPr>
          <w:b/>
          <w:u w:val="single"/>
        </w:rPr>
        <w:t xml:space="preserve"> </w:t>
      </w:r>
      <w:r w:rsidRPr="003A1E0B">
        <w:rPr>
          <w:b/>
          <w:u w:val="single"/>
        </w:rPr>
        <w:t>прокурорски</w:t>
      </w:r>
      <w:r w:rsidRPr="003957B5">
        <w:rPr>
          <w:b/>
        </w:rPr>
        <w:t xml:space="preserve"> </w:t>
      </w:r>
      <w:r w:rsidRPr="003A1E0B">
        <w:rPr>
          <w:b/>
          <w:u w:val="single"/>
        </w:rPr>
        <w:t>акта</w:t>
      </w:r>
      <w:r w:rsidRPr="003957B5">
        <w:rPr>
          <w:b/>
        </w:rPr>
        <w:t xml:space="preserve"> по дела</w:t>
      </w:r>
      <w:r w:rsidR="00BD6936" w:rsidRPr="003957B5">
        <w:rPr>
          <w:b/>
        </w:rPr>
        <w:t xml:space="preserve"> с предмет наркотични вещества / срещу </w:t>
      </w:r>
      <w:r w:rsidR="003957B5" w:rsidRPr="003957B5">
        <w:rPr>
          <w:b/>
        </w:rPr>
        <w:t>37</w:t>
      </w:r>
      <w:r w:rsidR="00BD6936" w:rsidRPr="003957B5">
        <w:rPr>
          <w:b/>
        </w:rPr>
        <w:t xml:space="preserve"> лица /, от които</w:t>
      </w:r>
      <w:r w:rsidR="00796BB7" w:rsidRPr="003957B5">
        <w:rPr>
          <w:b/>
        </w:rPr>
        <w:t xml:space="preserve"> </w:t>
      </w:r>
      <w:r w:rsidR="009F5CBC" w:rsidRPr="003957B5">
        <w:rPr>
          <w:b/>
        </w:rPr>
        <w:t xml:space="preserve">по </w:t>
      </w:r>
      <w:r w:rsidR="00796BB7" w:rsidRPr="003957B5">
        <w:rPr>
          <w:b/>
        </w:rPr>
        <w:t xml:space="preserve">13 дела </w:t>
      </w:r>
      <w:r w:rsidR="009F5CBC" w:rsidRPr="003957B5">
        <w:rPr>
          <w:b/>
        </w:rPr>
        <w:t>са внесени</w:t>
      </w:r>
      <w:r w:rsidR="00796BB7" w:rsidRPr="003957B5">
        <w:rPr>
          <w:b/>
        </w:rPr>
        <w:t xml:space="preserve"> обвинителни актове</w:t>
      </w:r>
      <w:r w:rsidRPr="003957B5">
        <w:rPr>
          <w:b/>
        </w:rPr>
        <w:t>.</w:t>
      </w:r>
    </w:p>
    <w:bookmarkEnd w:id="75"/>
    <w:p w:rsidR="00583338" w:rsidRPr="00477E79" w:rsidRDefault="00583338" w:rsidP="00583338">
      <w:pPr>
        <w:ind w:firstLine="720"/>
        <w:jc w:val="both"/>
      </w:pPr>
      <w:r w:rsidRPr="00477E79">
        <w:t xml:space="preserve">За сравнение, </w:t>
      </w:r>
      <w:r w:rsidR="00477E79" w:rsidRPr="00477E79">
        <w:t xml:space="preserve">през 2023 г. в съда са внесени </w:t>
      </w:r>
      <w:r w:rsidR="00477E79" w:rsidRPr="003A1E0B">
        <w:rPr>
          <w:i/>
          <w:u w:val="single"/>
        </w:rPr>
        <w:t>42</w:t>
      </w:r>
      <w:r w:rsidR="00477E79" w:rsidRPr="00477E79">
        <w:t xml:space="preserve"> прокурорски акта по дела с предмет наркотични вещества / срещу 42 лица /, от които по 13 дела са внесени обвинителни актове, а</w:t>
      </w:r>
      <w:r w:rsidRPr="00477E79">
        <w:t xml:space="preserve"> </w:t>
      </w:r>
      <w:r w:rsidR="00AA331A" w:rsidRPr="00477E79">
        <w:t xml:space="preserve">през 2022 г. в съда са внесени </w:t>
      </w:r>
      <w:r w:rsidR="00AA331A" w:rsidRPr="003A1E0B">
        <w:rPr>
          <w:i/>
          <w:u w:val="single"/>
        </w:rPr>
        <w:t>43</w:t>
      </w:r>
      <w:r w:rsidR="00AA331A" w:rsidRPr="00477E79">
        <w:t xml:space="preserve"> прокурорски акта по дела с предмет наркотични вещества, </w:t>
      </w:r>
      <w:r w:rsidR="003957B5" w:rsidRPr="00477E79">
        <w:t>срещу 43 лица</w:t>
      </w:r>
      <w:r w:rsidR="003957B5">
        <w:t>,</w:t>
      </w:r>
      <w:r w:rsidR="003957B5" w:rsidRPr="00477E79">
        <w:t xml:space="preserve"> </w:t>
      </w:r>
      <w:r w:rsidR="00AA331A" w:rsidRPr="00477E79">
        <w:t>от които 7 дела с обвинителни актове,</w:t>
      </w:r>
      <w:r w:rsidRPr="00477E79">
        <w:t xml:space="preserve">. </w:t>
      </w:r>
    </w:p>
    <w:p w:rsidR="00583338" w:rsidRPr="003957B5" w:rsidRDefault="00583338" w:rsidP="00583338">
      <w:pPr>
        <w:ind w:firstLine="720"/>
        <w:jc w:val="both"/>
      </w:pPr>
      <w:r w:rsidRPr="003957B5">
        <w:lastRenderedPageBreak/>
        <w:t xml:space="preserve">В тази насока се наблюдава </w:t>
      </w:r>
      <w:r w:rsidR="00E047EF" w:rsidRPr="003A1E0B">
        <w:rPr>
          <w:b/>
          <w:i/>
          <w:u w:val="single"/>
        </w:rPr>
        <w:t>спад</w:t>
      </w:r>
      <w:r w:rsidR="00E047EF" w:rsidRPr="003957B5">
        <w:t xml:space="preserve"> </w:t>
      </w:r>
      <w:r w:rsidR="003A1E0B">
        <w:rPr>
          <w:b/>
        </w:rPr>
        <w:t>↓</w:t>
      </w:r>
      <w:r w:rsidRPr="003957B5">
        <w:t xml:space="preserve"> на броя на </w:t>
      </w:r>
      <w:r w:rsidRPr="003A1E0B">
        <w:rPr>
          <w:i/>
          <w:u w:val="single"/>
        </w:rPr>
        <w:t>внесените</w:t>
      </w:r>
      <w:r w:rsidRPr="003957B5">
        <w:t xml:space="preserve"> в съда </w:t>
      </w:r>
      <w:r w:rsidRPr="003A1E0B">
        <w:rPr>
          <w:i/>
          <w:u w:val="single"/>
        </w:rPr>
        <w:t>прокурорските</w:t>
      </w:r>
      <w:r w:rsidRPr="003957B5">
        <w:t xml:space="preserve"> </w:t>
      </w:r>
      <w:r w:rsidRPr="003A1E0B">
        <w:rPr>
          <w:i/>
          <w:u w:val="single"/>
        </w:rPr>
        <w:t>актове</w:t>
      </w:r>
      <w:r w:rsidRPr="003957B5">
        <w:t xml:space="preserve"> през 202</w:t>
      </w:r>
      <w:r w:rsidR="00477E79" w:rsidRPr="003957B5">
        <w:t>4</w:t>
      </w:r>
      <w:r w:rsidRPr="003957B5">
        <w:t xml:space="preserve"> г. спрямо броя на същите през 20</w:t>
      </w:r>
      <w:r w:rsidRPr="003957B5">
        <w:rPr>
          <w:lang w:val="en-US"/>
        </w:rPr>
        <w:t>2</w:t>
      </w:r>
      <w:r w:rsidR="00477E79" w:rsidRPr="003957B5">
        <w:t>3</w:t>
      </w:r>
      <w:r w:rsidRPr="003957B5">
        <w:t xml:space="preserve"> г.</w:t>
      </w:r>
      <w:r w:rsidR="00E047EF" w:rsidRPr="003957B5">
        <w:t xml:space="preserve"> – с </w:t>
      </w:r>
      <w:r w:rsidR="003957B5" w:rsidRPr="003A1E0B">
        <w:rPr>
          <w:i/>
          <w:u w:val="single"/>
        </w:rPr>
        <w:t>5</w:t>
      </w:r>
      <w:r w:rsidR="00E047EF" w:rsidRPr="003957B5">
        <w:t xml:space="preserve"> бр.</w:t>
      </w:r>
      <w:r w:rsidRPr="003957B5">
        <w:t xml:space="preserve"> и спрямо тези през 202</w:t>
      </w:r>
      <w:r w:rsidR="00477E79" w:rsidRPr="003957B5">
        <w:t>2</w:t>
      </w:r>
      <w:r w:rsidRPr="003957B5">
        <w:t xml:space="preserve"> г.</w:t>
      </w:r>
      <w:r w:rsidR="00E047EF" w:rsidRPr="003957B5">
        <w:t xml:space="preserve"> -  </w:t>
      </w:r>
      <w:r w:rsidRPr="003957B5">
        <w:t xml:space="preserve">с </w:t>
      </w:r>
      <w:r w:rsidR="003957B5" w:rsidRPr="003A1E0B">
        <w:rPr>
          <w:i/>
          <w:u w:val="single"/>
        </w:rPr>
        <w:t>6</w:t>
      </w:r>
      <w:r w:rsidRPr="003957B5">
        <w:t xml:space="preserve"> бр.</w:t>
      </w:r>
    </w:p>
    <w:p w:rsidR="00583338" w:rsidRPr="00A10FD8" w:rsidRDefault="00583338" w:rsidP="00583338">
      <w:pPr>
        <w:ind w:firstLine="720"/>
        <w:jc w:val="both"/>
        <w:rPr>
          <w:b/>
          <w:color w:val="FF0000"/>
        </w:rPr>
      </w:pPr>
    </w:p>
    <w:p w:rsidR="00583338" w:rsidRPr="003957B5" w:rsidRDefault="00583338" w:rsidP="00583338">
      <w:pPr>
        <w:ind w:firstLine="720"/>
        <w:jc w:val="both"/>
        <w:rPr>
          <w:b/>
        </w:rPr>
      </w:pPr>
      <w:bookmarkStart w:id="76" w:name="OLE_LINK172"/>
      <w:bookmarkStart w:id="77" w:name="OLE_LINK63"/>
      <w:r w:rsidRPr="003957B5">
        <w:rPr>
          <w:b/>
        </w:rPr>
        <w:t>Осъдени през 202</w:t>
      </w:r>
      <w:r w:rsidR="00D913FA" w:rsidRPr="003957B5">
        <w:rPr>
          <w:b/>
        </w:rPr>
        <w:t>4</w:t>
      </w:r>
      <w:r w:rsidRPr="003957B5">
        <w:rPr>
          <w:b/>
        </w:rPr>
        <w:t xml:space="preserve"> г. с влязъл в сила съдебен акт по дела с наркотични вещества са </w:t>
      </w:r>
      <w:r w:rsidR="003957B5" w:rsidRPr="003957B5">
        <w:rPr>
          <w:b/>
        </w:rPr>
        <w:t>35</w:t>
      </w:r>
      <w:r w:rsidRPr="003957B5">
        <w:rPr>
          <w:b/>
        </w:rPr>
        <w:t xml:space="preserve"> лица </w:t>
      </w:r>
      <w:r w:rsidR="00E047EF" w:rsidRPr="003957B5">
        <w:rPr>
          <w:b/>
        </w:rPr>
        <w:t xml:space="preserve">и в същия период </w:t>
      </w:r>
      <w:r w:rsidRPr="003957B5">
        <w:rPr>
          <w:b/>
        </w:rPr>
        <w:t xml:space="preserve"> </w:t>
      </w:r>
      <w:r w:rsidR="00E047EF" w:rsidRPr="003957B5">
        <w:rPr>
          <w:b/>
        </w:rPr>
        <w:t>няма</w:t>
      </w:r>
      <w:r w:rsidRPr="003957B5">
        <w:rPr>
          <w:b/>
        </w:rPr>
        <w:t xml:space="preserve"> оправдани  </w:t>
      </w:r>
      <w:r w:rsidR="00E047EF" w:rsidRPr="003957B5">
        <w:rPr>
          <w:b/>
        </w:rPr>
        <w:t xml:space="preserve">от съда </w:t>
      </w:r>
      <w:r w:rsidRPr="003957B5">
        <w:rPr>
          <w:b/>
        </w:rPr>
        <w:t>лица</w:t>
      </w:r>
      <w:r w:rsidR="00E047EF" w:rsidRPr="003957B5">
        <w:rPr>
          <w:b/>
        </w:rPr>
        <w:t xml:space="preserve"> с влязъл в сила съдебен акт</w:t>
      </w:r>
      <w:bookmarkEnd w:id="76"/>
      <w:r w:rsidRPr="003957B5">
        <w:rPr>
          <w:b/>
        </w:rPr>
        <w:t>.</w:t>
      </w:r>
    </w:p>
    <w:bookmarkEnd w:id="77"/>
    <w:p w:rsidR="00583338" w:rsidRPr="00A10FD8" w:rsidRDefault="00583338" w:rsidP="00583338">
      <w:pPr>
        <w:ind w:firstLine="720"/>
        <w:jc w:val="both"/>
        <w:rPr>
          <w:color w:val="FF0000"/>
        </w:rPr>
      </w:pPr>
      <w:r w:rsidRPr="00D913FA">
        <w:t xml:space="preserve">За сравнение, </w:t>
      </w:r>
      <w:r w:rsidR="00D913FA" w:rsidRPr="00D913FA">
        <w:t xml:space="preserve">осъдени през 2023 г. с влязъл в сила съдебен акт по дела с наркотични вещества са 48 лица и в същия период  няма оправдани  от съда лица с влязъл в сила съдебен акт </w:t>
      </w:r>
      <w:r w:rsidR="00AA331A" w:rsidRPr="00D913FA">
        <w:t>осъдени</w:t>
      </w:r>
      <w:r w:rsidR="00D913FA" w:rsidRPr="00D913FA">
        <w:t xml:space="preserve">, а </w:t>
      </w:r>
      <w:r w:rsidR="00AA331A" w:rsidRPr="00D913FA">
        <w:t xml:space="preserve"> през 2022 г. с влязъл в сила съдебен акт по дела с наркотични вещества са 38 лица и в същия период , с влязъл в сила съдебен акт, са оправдани  5 лица от съда</w:t>
      </w:r>
      <w:r w:rsidRPr="00D913FA">
        <w:t xml:space="preserve">. </w:t>
      </w:r>
    </w:p>
    <w:p w:rsidR="00583338" w:rsidRPr="003957B5" w:rsidRDefault="00583338" w:rsidP="00583338">
      <w:pPr>
        <w:ind w:firstLine="720"/>
        <w:jc w:val="both"/>
      </w:pPr>
      <w:r w:rsidRPr="003957B5">
        <w:t xml:space="preserve">Наблюдава се тенденция на </w:t>
      </w:r>
      <w:r w:rsidR="003957B5" w:rsidRPr="003A1E0B">
        <w:rPr>
          <w:b/>
          <w:i/>
          <w:u w:val="single"/>
        </w:rPr>
        <w:t>спад</w:t>
      </w:r>
      <w:r w:rsidR="003A1E0B">
        <w:t xml:space="preserve"> </w:t>
      </w:r>
      <w:r w:rsidR="003A1E0B">
        <w:rPr>
          <w:b/>
        </w:rPr>
        <w:t>↓</w:t>
      </w:r>
      <w:r w:rsidR="00D8747B" w:rsidRPr="003957B5">
        <w:t xml:space="preserve"> </w:t>
      </w:r>
      <w:r w:rsidRPr="003957B5">
        <w:t>на броя на осъдените с влязъл в сила съдебен акт лица през 202</w:t>
      </w:r>
      <w:r w:rsidR="00D913FA" w:rsidRPr="003957B5">
        <w:t>4</w:t>
      </w:r>
      <w:r w:rsidRPr="003957B5">
        <w:t xml:space="preserve"> г. спрямо тези през 20</w:t>
      </w:r>
      <w:r w:rsidRPr="003957B5">
        <w:rPr>
          <w:lang w:val="en-US"/>
        </w:rPr>
        <w:t>2</w:t>
      </w:r>
      <w:r w:rsidR="00D913FA" w:rsidRPr="003957B5">
        <w:t>3</w:t>
      </w:r>
      <w:r w:rsidRPr="003957B5">
        <w:t xml:space="preserve"> г. с </w:t>
      </w:r>
      <w:r w:rsidR="00D8747B" w:rsidRPr="003957B5">
        <w:t>1</w:t>
      </w:r>
      <w:r w:rsidR="003957B5" w:rsidRPr="003957B5">
        <w:t>3</w:t>
      </w:r>
      <w:r w:rsidRPr="003957B5">
        <w:t xml:space="preserve"> бр. и </w:t>
      </w:r>
      <w:r w:rsidR="00D8747B" w:rsidRPr="003957B5">
        <w:t>с</w:t>
      </w:r>
      <w:r w:rsidRPr="003957B5">
        <w:t>прямо 202</w:t>
      </w:r>
      <w:r w:rsidR="00D913FA" w:rsidRPr="003957B5">
        <w:t>2</w:t>
      </w:r>
      <w:r w:rsidRPr="003957B5">
        <w:t xml:space="preserve"> г. с </w:t>
      </w:r>
      <w:r w:rsidR="003957B5" w:rsidRPr="003957B5">
        <w:t>3</w:t>
      </w:r>
      <w:r w:rsidRPr="003957B5">
        <w:t xml:space="preserve"> бр. и </w:t>
      </w:r>
      <w:r w:rsidR="003957B5" w:rsidRPr="003957B5">
        <w:t>еднаквост</w:t>
      </w:r>
      <w:r w:rsidRPr="003957B5">
        <w:t xml:space="preserve"> </w:t>
      </w:r>
      <w:r w:rsidR="00D8747B" w:rsidRPr="003957B5">
        <w:t>в</w:t>
      </w:r>
      <w:r w:rsidRPr="003957B5">
        <w:t xml:space="preserve"> броя на оправданите с влязъл в сила съдебен акт лица  спрямо </w:t>
      </w:r>
      <w:r w:rsidR="00D8747B" w:rsidRPr="003957B5">
        <w:t>202</w:t>
      </w:r>
      <w:r w:rsidR="00D913FA" w:rsidRPr="003957B5">
        <w:t>3</w:t>
      </w:r>
      <w:r w:rsidRPr="003957B5">
        <w:t xml:space="preserve"> годин</w:t>
      </w:r>
      <w:r w:rsidR="00D8747B" w:rsidRPr="003957B5">
        <w:t>а</w:t>
      </w:r>
      <w:r w:rsidR="003957B5" w:rsidRPr="003957B5">
        <w:t xml:space="preserve"> и спад</w:t>
      </w:r>
      <w:r w:rsidR="00D8747B" w:rsidRPr="003957B5">
        <w:t xml:space="preserve"> </w:t>
      </w:r>
      <w:r w:rsidR="003957B5" w:rsidRPr="003957B5">
        <w:t xml:space="preserve"> в сравнение с</w:t>
      </w:r>
      <w:r w:rsidR="00D8747B" w:rsidRPr="003957B5">
        <w:t xml:space="preserve"> 202</w:t>
      </w:r>
      <w:r w:rsidR="00D913FA" w:rsidRPr="003957B5">
        <w:t>2</w:t>
      </w:r>
      <w:r w:rsidR="00D8747B" w:rsidRPr="003957B5">
        <w:t xml:space="preserve"> г.</w:t>
      </w:r>
      <w:r w:rsidR="003957B5" w:rsidRPr="003957B5">
        <w:t>- с 5 бр.</w:t>
      </w:r>
    </w:p>
    <w:p w:rsidR="00BE777B" w:rsidRPr="00B97B0B" w:rsidRDefault="00BE777B" w:rsidP="00BE777B">
      <w:pPr>
        <w:ind w:firstLine="720"/>
        <w:jc w:val="both"/>
        <w:rPr>
          <w:b/>
        </w:rPr>
      </w:pPr>
      <w:r w:rsidRPr="00B97B0B">
        <w:rPr>
          <w:b/>
        </w:rPr>
        <w:t xml:space="preserve">От анализа на </w:t>
      </w:r>
      <w:r>
        <w:rPr>
          <w:b/>
        </w:rPr>
        <w:t>делата, водени за престъпления</w:t>
      </w:r>
      <w:r w:rsidRPr="00B97B0B">
        <w:rPr>
          <w:b/>
        </w:rPr>
        <w:t xml:space="preserve"> с предмет наркотични вещества, прави впечатление, че </w:t>
      </w:r>
      <w:r w:rsidRPr="003A1E0B">
        <w:rPr>
          <w:b/>
          <w:u w:val="single"/>
        </w:rPr>
        <w:t>все още е малък броя</w:t>
      </w:r>
      <w:r w:rsidR="00F94727" w:rsidRPr="003A1E0B">
        <w:rPr>
          <w:b/>
          <w:u w:val="single"/>
        </w:rPr>
        <w:t>т</w:t>
      </w:r>
      <w:r w:rsidRPr="00B97B0B">
        <w:rPr>
          <w:b/>
        </w:rPr>
        <w:t xml:space="preserve"> на делата, образувани за </w:t>
      </w:r>
      <w:r w:rsidRPr="003A1E0B">
        <w:rPr>
          <w:b/>
        </w:rPr>
        <w:t>разпространение</w:t>
      </w:r>
      <w:r w:rsidRPr="00B97B0B">
        <w:rPr>
          <w:b/>
        </w:rPr>
        <w:t xml:space="preserve"> на наркотични вещества и държане на НВ </w:t>
      </w:r>
      <w:r w:rsidRPr="003A1E0B">
        <w:rPr>
          <w:b/>
          <w:u w:val="single"/>
        </w:rPr>
        <w:t>с цел разпространение</w:t>
      </w:r>
      <w:r w:rsidRPr="00B97B0B">
        <w:rPr>
          <w:b/>
        </w:rPr>
        <w:t xml:space="preserve">, въпреки </w:t>
      </w:r>
      <w:r>
        <w:rPr>
          <w:b/>
        </w:rPr>
        <w:t xml:space="preserve">чувствително </w:t>
      </w:r>
      <w:r w:rsidRPr="00B97B0B">
        <w:rPr>
          <w:b/>
        </w:rPr>
        <w:t xml:space="preserve">увеличения брой ДП, </w:t>
      </w:r>
      <w:r>
        <w:rPr>
          <w:b/>
        </w:rPr>
        <w:t>водени</w:t>
      </w:r>
      <w:r w:rsidRPr="00B97B0B">
        <w:rPr>
          <w:b/>
        </w:rPr>
        <w:t xml:space="preserve"> за държане на НВ. </w:t>
      </w:r>
      <w:r>
        <w:rPr>
          <w:b/>
        </w:rPr>
        <w:t xml:space="preserve">Все пак е налице тенденция на подобряване на работата по такива дела за разпространение на НВ, но следва да се положат още усилия и да са постоянни, които да доведат до качествена промяна – т.е.  до значимо увеличение на броя ДП за разпространение на НВ. </w:t>
      </w:r>
      <w:r w:rsidRPr="00B97B0B">
        <w:rPr>
          <w:b/>
        </w:rPr>
        <w:t xml:space="preserve"> </w:t>
      </w:r>
    </w:p>
    <w:p w:rsidR="00BE777B" w:rsidRPr="009C030E" w:rsidRDefault="00BE777B" w:rsidP="00583338">
      <w:pPr>
        <w:ind w:firstLine="720"/>
        <w:jc w:val="both"/>
        <w:rPr>
          <w:b/>
        </w:rPr>
      </w:pPr>
    </w:p>
    <w:bookmarkEnd w:id="72"/>
    <w:p w:rsidR="00583338" w:rsidRPr="003A495E" w:rsidRDefault="00583338" w:rsidP="002A31B6">
      <w:pPr>
        <w:pStyle w:val="af5"/>
        <w:numPr>
          <w:ilvl w:val="1"/>
          <w:numId w:val="34"/>
        </w:numPr>
        <w:ind w:left="0" w:firstLine="709"/>
        <w:rPr>
          <w:rFonts w:ascii="Times New Roman" w:hAnsi="Times New Roman"/>
          <w:b/>
          <w:color w:val="auto"/>
        </w:rPr>
      </w:pPr>
      <w:r w:rsidRPr="003A495E">
        <w:rPr>
          <w:rFonts w:ascii="Times New Roman" w:hAnsi="Times New Roman"/>
          <w:b/>
          <w:color w:val="auto"/>
        </w:rPr>
        <w:t>Досъдебни производства</w:t>
      </w:r>
      <w:r w:rsidR="00BB65FD" w:rsidRPr="003A495E">
        <w:rPr>
          <w:rFonts w:ascii="Times New Roman" w:hAnsi="Times New Roman"/>
          <w:b/>
          <w:color w:val="auto"/>
        </w:rPr>
        <w:t>,</w:t>
      </w:r>
      <w:r w:rsidRPr="003A495E">
        <w:rPr>
          <w:rFonts w:ascii="Times New Roman" w:hAnsi="Times New Roman"/>
          <w:b/>
          <w:color w:val="auto"/>
        </w:rPr>
        <w:t xml:space="preserve"> образувани за престъпления, извършени от </w:t>
      </w:r>
      <w:r w:rsidRPr="003A1E0B">
        <w:rPr>
          <w:rFonts w:ascii="Times New Roman" w:hAnsi="Times New Roman"/>
          <w:b/>
          <w:color w:val="auto"/>
          <w:u w:val="single"/>
        </w:rPr>
        <w:t>непълнолетни</w:t>
      </w:r>
      <w:r w:rsidRPr="003A495E">
        <w:rPr>
          <w:rFonts w:ascii="Times New Roman" w:hAnsi="Times New Roman"/>
          <w:b/>
          <w:color w:val="auto"/>
        </w:rPr>
        <w:t xml:space="preserve"> лица</w:t>
      </w:r>
    </w:p>
    <w:p w:rsidR="003A1E0B" w:rsidRDefault="00583338" w:rsidP="00583338">
      <w:pPr>
        <w:ind w:firstLine="720"/>
        <w:jc w:val="both"/>
        <w:rPr>
          <w:b/>
        </w:rPr>
      </w:pPr>
      <w:bookmarkStart w:id="78" w:name="OLE_LINK174"/>
      <w:bookmarkStart w:id="79" w:name="OLE_LINK65"/>
      <w:r w:rsidRPr="005032D5">
        <w:rPr>
          <w:b/>
        </w:rPr>
        <w:t xml:space="preserve">През </w:t>
      </w:r>
      <w:r w:rsidR="005D4D29" w:rsidRPr="005032D5">
        <w:rPr>
          <w:b/>
        </w:rPr>
        <w:t>20</w:t>
      </w:r>
      <w:r w:rsidR="00F441E3" w:rsidRPr="005032D5">
        <w:rPr>
          <w:b/>
        </w:rPr>
        <w:t>24</w:t>
      </w:r>
      <w:r w:rsidR="005D4D29" w:rsidRPr="005032D5">
        <w:rPr>
          <w:b/>
        </w:rPr>
        <w:t xml:space="preserve"> </w:t>
      </w:r>
      <w:r w:rsidRPr="005032D5">
        <w:rPr>
          <w:b/>
        </w:rPr>
        <w:t>година в прокуратурите от Смолянския регион са наблюдавани общо</w:t>
      </w:r>
      <w:r w:rsidR="00BB65FD" w:rsidRPr="005032D5">
        <w:rPr>
          <w:b/>
        </w:rPr>
        <w:t xml:space="preserve"> </w:t>
      </w:r>
      <w:r w:rsidR="003A1E0B">
        <w:rPr>
          <w:b/>
        </w:rPr>
        <w:t xml:space="preserve">     </w:t>
      </w:r>
      <w:r w:rsidR="00BB65FD" w:rsidRPr="005032D5">
        <w:rPr>
          <w:b/>
        </w:rPr>
        <w:t xml:space="preserve">    </w:t>
      </w:r>
      <w:r w:rsidRPr="005032D5">
        <w:rPr>
          <w:b/>
        </w:rPr>
        <w:t xml:space="preserve"> </w:t>
      </w:r>
      <w:r w:rsidR="005032D5" w:rsidRPr="005032D5">
        <w:rPr>
          <w:b/>
          <w:u w:val="single"/>
        </w:rPr>
        <w:t xml:space="preserve">17 </w:t>
      </w:r>
      <w:r w:rsidRPr="005032D5">
        <w:rPr>
          <w:b/>
          <w:u w:val="single"/>
        </w:rPr>
        <w:t>ДП</w:t>
      </w:r>
      <w:r w:rsidRPr="005032D5">
        <w:rPr>
          <w:b/>
        </w:rPr>
        <w:t xml:space="preserve"> за престъпления</w:t>
      </w:r>
      <w:r w:rsidR="00566749" w:rsidRPr="005032D5">
        <w:rPr>
          <w:b/>
        </w:rPr>
        <w:t>,</w:t>
      </w:r>
      <w:r w:rsidRPr="005032D5">
        <w:rPr>
          <w:b/>
        </w:rPr>
        <w:t xml:space="preserve"> извършени от </w:t>
      </w:r>
      <w:r w:rsidRPr="005032D5">
        <w:rPr>
          <w:b/>
          <w:u w:val="single"/>
        </w:rPr>
        <w:t>непълнолетни</w:t>
      </w:r>
      <w:r w:rsidRPr="005032D5">
        <w:rPr>
          <w:b/>
        </w:rPr>
        <w:t xml:space="preserve"> лица, от които</w:t>
      </w:r>
    </w:p>
    <w:p w:rsidR="00583338" w:rsidRPr="005032D5" w:rsidRDefault="005032D5" w:rsidP="003A1E0B">
      <w:pPr>
        <w:jc w:val="both"/>
        <w:rPr>
          <w:b/>
        </w:rPr>
      </w:pPr>
      <w:r w:rsidRPr="003A1E0B">
        <w:rPr>
          <w:b/>
          <w:u w:val="single"/>
        </w:rPr>
        <w:t>15</w:t>
      </w:r>
      <w:r w:rsidR="00583338" w:rsidRPr="005032D5">
        <w:rPr>
          <w:b/>
        </w:rPr>
        <w:t xml:space="preserve"> </w:t>
      </w:r>
      <w:r w:rsidR="00566749" w:rsidRPr="005032D5">
        <w:rPr>
          <w:b/>
        </w:rPr>
        <w:t xml:space="preserve">бр. са </w:t>
      </w:r>
      <w:r w:rsidR="00566749" w:rsidRPr="003A1E0B">
        <w:rPr>
          <w:b/>
          <w:u w:val="single"/>
        </w:rPr>
        <w:t>новообразувани</w:t>
      </w:r>
      <w:r w:rsidR="00583338" w:rsidRPr="005032D5">
        <w:rPr>
          <w:b/>
        </w:rPr>
        <w:t>.</w:t>
      </w:r>
    </w:p>
    <w:bookmarkEnd w:id="78"/>
    <w:p w:rsidR="00583338" w:rsidRPr="005032D5" w:rsidRDefault="00583338" w:rsidP="00583338">
      <w:pPr>
        <w:ind w:firstLine="720"/>
        <w:jc w:val="both"/>
        <w:rPr>
          <w:b/>
        </w:rPr>
      </w:pPr>
      <w:r w:rsidRPr="005032D5">
        <w:rPr>
          <w:b/>
        </w:rPr>
        <w:t xml:space="preserve"> От наблюдаваните от тази категория </w:t>
      </w:r>
      <w:r w:rsidR="003E20BB" w:rsidRPr="005032D5">
        <w:rPr>
          <w:b/>
        </w:rPr>
        <w:t xml:space="preserve">дела </w:t>
      </w:r>
      <w:r w:rsidRPr="005032D5">
        <w:rPr>
          <w:b/>
        </w:rPr>
        <w:t xml:space="preserve">е приключено разследването по  </w:t>
      </w:r>
      <w:r w:rsidR="005032D5" w:rsidRPr="005032D5">
        <w:rPr>
          <w:b/>
        </w:rPr>
        <w:t>14</w:t>
      </w:r>
      <w:r w:rsidRPr="005032D5">
        <w:rPr>
          <w:b/>
        </w:rPr>
        <w:t xml:space="preserve"> бр., а </w:t>
      </w:r>
      <w:r w:rsidR="005032D5" w:rsidRPr="005032D5">
        <w:rPr>
          <w:b/>
        </w:rPr>
        <w:t>по 3 ДП е неприключено</w:t>
      </w:r>
      <w:r w:rsidRPr="005032D5">
        <w:rPr>
          <w:b/>
        </w:rPr>
        <w:t xml:space="preserve">. </w:t>
      </w:r>
    </w:p>
    <w:p w:rsidR="00F94727" w:rsidRDefault="00583338" w:rsidP="004C5B92">
      <w:pPr>
        <w:ind w:firstLine="720"/>
        <w:jc w:val="both"/>
      </w:pPr>
      <w:bookmarkStart w:id="80" w:name="OLE_LINK64"/>
      <w:bookmarkEnd w:id="79"/>
      <w:r w:rsidRPr="00F441E3">
        <w:t>За сравнение</w:t>
      </w:r>
      <w:r w:rsidR="00F441E3" w:rsidRPr="00F441E3">
        <w:t>, през 2023 година в прокуратурите от Смолянския регион са наблюдавани общо 9 ДП за престъпления, извършени от непълнолетни лица, от които 6 бр. са новообразувани,а</w:t>
      </w:r>
      <w:r w:rsidRPr="00F441E3">
        <w:t xml:space="preserve"> </w:t>
      </w:r>
      <w:r w:rsidR="004C5B92" w:rsidRPr="00F441E3">
        <w:t xml:space="preserve">през 2022 година в прокуратурите от Смолянския регион са наблюдавани общо 27 ДП за престъпления, извършени от непълнолетни лица, от които 18 бр. са новообразувани. </w:t>
      </w:r>
    </w:p>
    <w:p w:rsidR="00583338" w:rsidRPr="005032D5" w:rsidRDefault="00583338" w:rsidP="00583338">
      <w:pPr>
        <w:ind w:firstLine="720"/>
        <w:jc w:val="both"/>
      </w:pPr>
      <w:bookmarkStart w:id="81" w:name="OLE_LINK72"/>
      <w:bookmarkEnd w:id="80"/>
      <w:r w:rsidRPr="005032D5">
        <w:t xml:space="preserve">Анализа на горните данни сочи на тенденцията на </w:t>
      </w:r>
      <w:r w:rsidR="005032D5" w:rsidRPr="005032D5">
        <w:t>ръст</w:t>
      </w:r>
      <w:r w:rsidRPr="005032D5">
        <w:t xml:space="preserve"> на броя </w:t>
      </w:r>
      <w:bookmarkEnd w:id="81"/>
      <w:r w:rsidRPr="005032D5">
        <w:t>на производствата</w:t>
      </w:r>
      <w:r w:rsidR="00566749" w:rsidRPr="005032D5">
        <w:t>,</w:t>
      </w:r>
      <w:r w:rsidRPr="005032D5">
        <w:t xml:space="preserve"> водени срещу непълнолетни лица през 202</w:t>
      </w:r>
      <w:r w:rsidR="00F441E3" w:rsidRPr="005032D5">
        <w:t>4</w:t>
      </w:r>
      <w:r w:rsidRPr="005032D5">
        <w:t xml:space="preserve"> г. в сравнение с техния брой  през 202</w:t>
      </w:r>
      <w:r w:rsidR="00F441E3" w:rsidRPr="005032D5">
        <w:t>3</w:t>
      </w:r>
      <w:r w:rsidRPr="005032D5">
        <w:t xml:space="preserve"> г. с </w:t>
      </w:r>
      <w:r w:rsidR="00FA625D" w:rsidRPr="005032D5">
        <w:t>8</w:t>
      </w:r>
      <w:r w:rsidRPr="005032D5">
        <w:t xml:space="preserve"> бр. и </w:t>
      </w:r>
      <w:r w:rsidR="005032D5" w:rsidRPr="005032D5">
        <w:t xml:space="preserve">спад </w:t>
      </w:r>
      <w:r w:rsidRPr="005032D5">
        <w:t>в сравнение с тези през 202</w:t>
      </w:r>
      <w:r w:rsidR="00F441E3" w:rsidRPr="005032D5">
        <w:t>2</w:t>
      </w:r>
      <w:r w:rsidRPr="005032D5">
        <w:t xml:space="preserve"> г. </w:t>
      </w:r>
      <w:r w:rsidR="005032D5" w:rsidRPr="005032D5">
        <w:t>– с 10 бр.</w:t>
      </w:r>
    </w:p>
    <w:p w:rsidR="00583338" w:rsidRPr="005032D5" w:rsidRDefault="00583338" w:rsidP="00583338">
      <w:pPr>
        <w:ind w:firstLine="720"/>
        <w:jc w:val="both"/>
        <w:rPr>
          <w:b/>
        </w:rPr>
      </w:pPr>
      <w:r w:rsidRPr="005032D5">
        <w:rPr>
          <w:b/>
        </w:rPr>
        <w:t>Решените през 202</w:t>
      </w:r>
      <w:r w:rsidR="00F441E3" w:rsidRPr="005032D5">
        <w:rPr>
          <w:b/>
        </w:rPr>
        <w:t>4</w:t>
      </w:r>
      <w:r w:rsidRPr="005032D5">
        <w:rPr>
          <w:b/>
        </w:rPr>
        <w:t xml:space="preserve"> г. от прокурора дела срещу непълнолетни лица са общо </w:t>
      </w:r>
      <w:r w:rsidR="005032D5" w:rsidRPr="005032D5">
        <w:rPr>
          <w:b/>
        </w:rPr>
        <w:t>12</w:t>
      </w:r>
      <w:r w:rsidRPr="005032D5">
        <w:rPr>
          <w:b/>
        </w:rPr>
        <w:t xml:space="preserve"> ДП, от които </w:t>
      </w:r>
      <w:r w:rsidR="005032D5" w:rsidRPr="005032D5">
        <w:rPr>
          <w:b/>
        </w:rPr>
        <w:t>11</w:t>
      </w:r>
      <w:r w:rsidRPr="005032D5">
        <w:rPr>
          <w:b/>
        </w:rPr>
        <w:t xml:space="preserve"> са прекратени и </w:t>
      </w:r>
      <w:r w:rsidR="00FA625D" w:rsidRPr="005032D5">
        <w:rPr>
          <w:b/>
        </w:rPr>
        <w:t xml:space="preserve">има </w:t>
      </w:r>
      <w:r w:rsidR="00FA625D" w:rsidRPr="003A1E0B">
        <w:rPr>
          <w:b/>
          <w:u w:val="single"/>
        </w:rPr>
        <w:t>1</w:t>
      </w:r>
      <w:r w:rsidRPr="003A1E0B">
        <w:rPr>
          <w:b/>
          <w:u w:val="single"/>
        </w:rPr>
        <w:t xml:space="preserve"> бр. </w:t>
      </w:r>
      <w:r w:rsidR="00FA625D" w:rsidRPr="003A1E0B">
        <w:rPr>
          <w:b/>
          <w:u w:val="single"/>
        </w:rPr>
        <w:t>ДП</w:t>
      </w:r>
      <w:r w:rsidRPr="005032D5">
        <w:rPr>
          <w:b/>
        </w:rPr>
        <w:t xml:space="preserve"> </w:t>
      </w:r>
      <w:r w:rsidRPr="003A1E0B">
        <w:rPr>
          <w:b/>
          <w:u w:val="single"/>
        </w:rPr>
        <w:t>внесен</w:t>
      </w:r>
      <w:r w:rsidR="00FA625D" w:rsidRPr="003A1E0B">
        <w:rPr>
          <w:b/>
          <w:u w:val="single"/>
        </w:rPr>
        <w:t>о</w:t>
      </w:r>
      <w:r w:rsidRPr="005032D5">
        <w:rPr>
          <w:b/>
        </w:rPr>
        <w:t xml:space="preserve"> с прокурорски акт </w:t>
      </w:r>
      <w:r w:rsidRPr="003A1E0B">
        <w:rPr>
          <w:b/>
          <w:u w:val="single"/>
        </w:rPr>
        <w:t>в съда</w:t>
      </w:r>
      <w:r w:rsidRPr="005032D5">
        <w:rPr>
          <w:b/>
        </w:rPr>
        <w:t xml:space="preserve">. </w:t>
      </w:r>
    </w:p>
    <w:p w:rsidR="00583338" w:rsidRPr="00A10FD8" w:rsidRDefault="00583338" w:rsidP="00583338">
      <w:pPr>
        <w:ind w:firstLine="720"/>
        <w:jc w:val="both"/>
        <w:rPr>
          <w:color w:val="FF0000"/>
        </w:rPr>
      </w:pPr>
    </w:p>
    <w:p w:rsidR="00726309" w:rsidRPr="00726309" w:rsidRDefault="00726309" w:rsidP="00726309">
      <w:pPr>
        <w:ind w:left="1069"/>
        <w:rPr>
          <w:b/>
        </w:rPr>
      </w:pPr>
    </w:p>
    <w:p w:rsidR="00583338" w:rsidRPr="00F441E3" w:rsidRDefault="00583338" w:rsidP="002A31B6">
      <w:pPr>
        <w:pStyle w:val="af5"/>
        <w:numPr>
          <w:ilvl w:val="0"/>
          <w:numId w:val="35"/>
        </w:numPr>
        <w:ind w:left="0" w:firstLine="709"/>
        <w:rPr>
          <w:rFonts w:ascii="Times New Roman" w:hAnsi="Times New Roman"/>
          <w:b/>
          <w:color w:val="auto"/>
        </w:rPr>
      </w:pPr>
      <w:r w:rsidRPr="00F441E3">
        <w:rPr>
          <w:rFonts w:ascii="Times New Roman" w:hAnsi="Times New Roman"/>
          <w:b/>
          <w:color w:val="auto"/>
        </w:rPr>
        <w:t xml:space="preserve">Преписки и досъдебни производства, образувани за престъпления, съставляващи (свързани с) </w:t>
      </w:r>
      <w:r w:rsidR="00E63DF1" w:rsidRPr="00F441E3">
        <w:rPr>
          <w:rFonts w:ascii="Times New Roman" w:hAnsi="Times New Roman"/>
          <w:b/>
          <w:color w:val="auto"/>
          <w:u w:val="single"/>
        </w:rPr>
        <w:t>ДОМАШНО НАСИЛИЕ</w:t>
      </w:r>
    </w:p>
    <w:p w:rsidR="00583338" w:rsidRPr="00F441E3" w:rsidRDefault="00583338" w:rsidP="00583338">
      <w:pPr>
        <w:pStyle w:val="af5"/>
        <w:ind w:left="709" w:firstLine="0"/>
        <w:rPr>
          <w:rFonts w:ascii="Times New Roman" w:hAnsi="Times New Roman"/>
          <w:b/>
          <w:color w:val="auto"/>
        </w:rPr>
      </w:pPr>
    </w:p>
    <w:p w:rsidR="00583338" w:rsidRPr="009042EC" w:rsidRDefault="00583338" w:rsidP="00583338">
      <w:pPr>
        <w:pStyle w:val="af5"/>
        <w:ind w:left="0" w:firstLine="709"/>
        <w:rPr>
          <w:rFonts w:ascii="Times New Roman" w:hAnsi="Times New Roman"/>
          <w:b/>
          <w:color w:val="auto"/>
        </w:rPr>
      </w:pPr>
      <w:bookmarkStart w:id="82" w:name="OLE_LINK70"/>
      <w:bookmarkStart w:id="83" w:name="OLE_LINK180"/>
      <w:r w:rsidRPr="009042EC">
        <w:rPr>
          <w:rFonts w:ascii="Times New Roman" w:hAnsi="Times New Roman"/>
          <w:b/>
          <w:color w:val="auto"/>
        </w:rPr>
        <w:t>През 202</w:t>
      </w:r>
      <w:r w:rsidR="00116784" w:rsidRPr="009042EC">
        <w:rPr>
          <w:rFonts w:ascii="Times New Roman" w:hAnsi="Times New Roman"/>
          <w:b/>
          <w:color w:val="auto"/>
        </w:rPr>
        <w:t>4</w:t>
      </w:r>
      <w:r w:rsidRPr="009042EC">
        <w:rPr>
          <w:rFonts w:ascii="Times New Roman" w:hAnsi="Times New Roman"/>
          <w:b/>
          <w:color w:val="auto"/>
        </w:rPr>
        <w:t xml:space="preserve"> г. са наблюдавани </w:t>
      </w:r>
      <w:r w:rsidR="009042EC" w:rsidRPr="009042EC">
        <w:rPr>
          <w:rFonts w:ascii="Times New Roman" w:hAnsi="Times New Roman"/>
          <w:b/>
          <w:color w:val="auto"/>
          <w:u w:val="single"/>
        </w:rPr>
        <w:t>92</w:t>
      </w:r>
      <w:r w:rsidRPr="009042EC">
        <w:rPr>
          <w:rFonts w:ascii="Times New Roman" w:hAnsi="Times New Roman"/>
          <w:b/>
          <w:color w:val="auto"/>
        </w:rPr>
        <w:t xml:space="preserve"> преписки</w:t>
      </w:r>
      <w:r w:rsidR="00566749" w:rsidRPr="009042EC">
        <w:rPr>
          <w:rFonts w:ascii="Times New Roman" w:hAnsi="Times New Roman"/>
          <w:b/>
          <w:color w:val="auto"/>
        </w:rPr>
        <w:t>,</w:t>
      </w:r>
      <w:r w:rsidRPr="009042EC">
        <w:rPr>
          <w:rFonts w:ascii="Times New Roman" w:hAnsi="Times New Roman"/>
          <w:b/>
          <w:color w:val="auto"/>
        </w:rPr>
        <w:t xml:space="preserve"> </w:t>
      </w:r>
      <w:r w:rsidR="00F70C01" w:rsidRPr="009042EC">
        <w:rPr>
          <w:rFonts w:ascii="Times New Roman" w:hAnsi="Times New Roman"/>
          <w:b/>
          <w:color w:val="auto"/>
        </w:rPr>
        <w:t>по сигнали</w:t>
      </w:r>
      <w:r w:rsidR="003A1E0B">
        <w:rPr>
          <w:rFonts w:ascii="Times New Roman" w:hAnsi="Times New Roman"/>
          <w:b/>
          <w:color w:val="auto"/>
        </w:rPr>
        <w:t>,</w:t>
      </w:r>
      <w:r w:rsidR="00F70C01" w:rsidRPr="009042EC">
        <w:rPr>
          <w:rFonts w:ascii="Times New Roman" w:hAnsi="Times New Roman"/>
          <w:b/>
          <w:color w:val="auto"/>
        </w:rPr>
        <w:t xml:space="preserve"> </w:t>
      </w:r>
      <w:r w:rsidRPr="009042EC">
        <w:rPr>
          <w:rFonts w:ascii="Times New Roman" w:hAnsi="Times New Roman"/>
          <w:b/>
          <w:color w:val="auto"/>
        </w:rPr>
        <w:t xml:space="preserve">свързани с домашно насилие, от които </w:t>
      </w:r>
      <w:r w:rsidR="009042EC" w:rsidRPr="009042EC">
        <w:rPr>
          <w:rFonts w:ascii="Times New Roman" w:hAnsi="Times New Roman"/>
          <w:b/>
          <w:color w:val="auto"/>
        </w:rPr>
        <w:t>77</w:t>
      </w:r>
      <w:r w:rsidRPr="009042EC">
        <w:rPr>
          <w:rFonts w:ascii="Times New Roman" w:hAnsi="Times New Roman"/>
          <w:b/>
          <w:color w:val="auto"/>
        </w:rPr>
        <w:t xml:space="preserve"> новообразувани. От новообразуваните </w:t>
      </w:r>
      <w:r w:rsidR="009042EC" w:rsidRPr="009042EC">
        <w:rPr>
          <w:rFonts w:ascii="Times New Roman" w:hAnsi="Times New Roman"/>
          <w:b/>
          <w:color w:val="auto"/>
        </w:rPr>
        <w:t>3</w:t>
      </w:r>
      <w:r w:rsidRPr="009042EC">
        <w:rPr>
          <w:rFonts w:ascii="Times New Roman" w:hAnsi="Times New Roman"/>
          <w:b/>
          <w:color w:val="auto"/>
        </w:rPr>
        <w:t xml:space="preserve"> преписки са били заведени по уведомления на МВР – чл.21 , ал. 3 от ЗЗДН. От общо наблюдаваните преписки от тази категория - </w:t>
      </w:r>
      <w:r w:rsidR="009042EC" w:rsidRPr="009042EC">
        <w:rPr>
          <w:rFonts w:ascii="Times New Roman" w:hAnsi="Times New Roman"/>
          <w:b/>
          <w:color w:val="auto"/>
        </w:rPr>
        <w:t>77</w:t>
      </w:r>
      <w:r w:rsidRPr="009042EC">
        <w:rPr>
          <w:rFonts w:ascii="Times New Roman" w:hAnsi="Times New Roman"/>
          <w:b/>
          <w:color w:val="auto"/>
        </w:rPr>
        <w:t xml:space="preserve"> са решени през отчетния период и </w:t>
      </w:r>
      <w:r w:rsidR="006A5B13" w:rsidRPr="009042EC">
        <w:rPr>
          <w:rFonts w:ascii="Times New Roman" w:hAnsi="Times New Roman"/>
          <w:b/>
          <w:color w:val="auto"/>
        </w:rPr>
        <w:t>15</w:t>
      </w:r>
      <w:r w:rsidRPr="009042EC">
        <w:rPr>
          <w:rFonts w:ascii="Times New Roman" w:hAnsi="Times New Roman"/>
          <w:b/>
          <w:color w:val="auto"/>
        </w:rPr>
        <w:t xml:space="preserve"> са останали нерешени.</w:t>
      </w:r>
    </w:p>
    <w:p w:rsidR="003A1E0B" w:rsidRDefault="00583338" w:rsidP="00E33329">
      <w:pPr>
        <w:ind w:firstLine="709"/>
        <w:jc w:val="both"/>
      </w:pPr>
      <w:r w:rsidRPr="00A10FD8">
        <w:rPr>
          <w:b/>
          <w:color w:val="FF0000"/>
        </w:rPr>
        <w:t xml:space="preserve"> </w:t>
      </w:r>
      <w:r w:rsidRPr="009042EC">
        <w:rPr>
          <w:b/>
        </w:rPr>
        <w:t xml:space="preserve">В същия период са наблюдавани </w:t>
      </w:r>
      <w:r w:rsidR="009042EC" w:rsidRPr="009042EC">
        <w:rPr>
          <w:b/>
          <w:u w:val="single"/>
        </w:rPr>
        <w:t>26</w:t>
      </w:r>
      <w:r w:rsidRPr="009042EC">
        <w:rPr>
          <w:b/>
        </w:rPr>
        <w:t xml:space="preserve"> ДП, от които </w:t>
      </w:r>
      <w:r w:rsidR="009042EC" w:rsidRPr="009042EC">
        <w:rPr>
          <w:b/>
        </w:rPr>
        <w:t>24</w:t>
      </w:r>
      <w:r w:rsidRPr="009042EC">
        <w:rPr>
          <w:b/>
        </w:rPr>
        <w:t xml:space="preserve"> бр. новообразувани, а от новообразуваните - </w:t>
      </w:r>
      <w:r w:rsidR="009042EC" w:rsidRPr="009042EC">
        <w:rPr>
          <w:b/>
        </w:rPr>
        <w:t>6</w:t>
      </w:r>
      <w:r w:rsidRPr="009042EC">
        <w:rPr>
          <w:b/>
        </w:rPr>
        <w:t xml:space="preserve"> бр. са по уведомления на МВР - чл. 21, ал. 3 от ЗЗДН.</w:t>
      </w:r>
      <w:r w:rsidRPr="009042EC">
        <w:t xml:space="preserve"> </w:t>
      </w:r>
    </w:p>
    <w:p w:rsidR="00C14C79" w:rsidRDefault="00583338" w:rsidP="00E33329">
      <w:pPr>
        <w:ind w:firstLine="709"/>
        <w:jc w:val="both"/>
      </w:pPr>
      <w:r w:rsidRPr="009042EC">
        <w:t xml:space="preserve">От наблюдаваните общо </w:t>
      </w:r>
      <w:r w:rsidR="00C14C79">
        <w:t xml:space="preserve">26 </w:t>
      </w:r>
      <w:r w:rsidRPr="009042EC">
        <w:t xml:space="preserve">ДП  - </w:t>
      </w:r>
      <w:r w:rsidR="009042EC" w:rsidRPr="009042EC">
        <w:t>14</w:t>
      </w:r>
      <w:r w:rsidRPr="009042EC">
        <w:t xml:space="preserve"> бр. са решени през отчетния период, от които </w:t>
      </w:r>
      <w:r w:rsidR="006A5B13" w:rsidRPr="009042EC">
        <w:t>–</w:t>
      </w:r>
      <w:r w:rsidRPr="009042EC">
        <w:t xml:space="preserve"> </w:t>
      </w:r>
      <w:r w:rsidR="009042EC" w:rsidRPr="009042EC">
        <w:t>7</w:t>
      </w:r>
      <w:r w:rsidR="006A5B13" w:rsidRPr="009042EC">
        <w:t xml:space="preserve"> </w:t>
      </w:r>
      <w:r w:rsidRPr="009042EC">
        <w:t xml:space="preserve">бр. прекратени и </w:t>
      </w:r>
      <w:r w:rsidR="009042EC" w:rsidRPr="009042EC">
        <w:t>7</w:t>
      </w:r>
      <w:r w:rsidRPr="009042EC">
        <w:t xml:space="preserve"> бр. </w:t>
      </w:r>
      <w:r w:rsidR="009042EC" w:rsidRPr="009042EC">
        <w:t xml:space="preserve">са </w:t>
      </w:r>
      <w:r w:rsidRPr="009042EC">
        <w:t>внесен</w:t>
      </w:r>
      <w:r w:rsidR="009042EC" w:rsidRPr="009042EC">
        <w:t>и</w:t>
      </w:r>
      <w:r w:rsidRPr="009042EC">
        <w:t xml:space="preserve"> с прокурорски акт в съда /срещу </w:t>
      </w:r>
      <w:r w:rsidR="009042EC" w:rsidRPr="009042EC">
        <w:t>7</w:t>
      </w:r>
      <w:r w:rsidRPr="009042EC">
        <w:t xml:space="preserve"> лиц</w:t>
      </w:r>
      <w:r w:rsidR="009042EC" w:rsidRPr="009042EC">
        <w:t>а</w:t>
      </w:r>
      <w:r w:rsidR="00F70C01" w:rsidRPr="009042EC">
        <w:t>/</w:t>
      </w:r>
      <w:r w:rsidR="009042EC" w:rsidRPr="009042EC">
        <w:t xml:space="preserve"> - 3 бр. с обвинителен акт, </w:t>
      </w:r>
      <w:r w:rsidR="009042EC" w:rsidRPr="009042EC">
        <w:lastRenderedPageBreak/>
        <w:t>2бр. със споразумение и 2бр.</w:t>
      </w:r>
      <w:r w:rsidRPr="009042EC">
        <w:t xml:space="preserve"> </w:t>
      </w:r>
      <w:r w:rsidR="006A5B13" w:rsidRPr="009042EC">
        <w:t>с предложение по чл. 78а НК</w:t>
      </w:r>
      <w:r w:rsidR="00F70C01" w:rsidRPr="009042EC">
        <w:t xml:space="preserve"> за освобождаване от наказателна отговорност</w:t>
      </w:r>
      <w:r w:rsidRPr="009042EC">
        <w:t xml:space="preserve">. </w:t>
      </w:r>
    </w:p>
    <w:p w:rsidR="00E33329" w:rsidRPr="009042EC" w:rsidRDefault="006A5B13" w:rsidP="00E33329">
      <w:pPr>
        <w:ind w:firstLine="709"/>
        <w:jc w:val="both"/>
      </w:pPr>
      <w:r w:rsidRPr="009042EC">
        <w:t>През 202</w:t>
      </w:r>
      <w:r w:rsidR="00116784" w:rsidRPr="009042EC">
        <w:t>4</w:t>
      </w:r>
      <w:r w:rsidRPr="009042EC">
        <w:t xml:space="preserve"> г.  </w:t>
      </w:r>
      <w:r w:rsidR="009042EC" w:rsidRPr="009042EC">
        <w:t xml:space="preserve">са </w:t>
      </w:r>
      <w:r w:rsidRPr="009042EC">
        <w:t xml:space="preserve"> </w:t>
      </w:r>
      <w:r w:rsidR="00583338" w:rsidRPr="009042EC">
        <w:t>осъден</w:t>
      </w:r>
      <w:r w:rsidR="009042EC" w:rsidRPr="009042EC">
        <w:t>и</w:t>
      </w:r>
      <w:r w:rsidRPr="009042EC">
        <w:t xml:space="preserve"> </w:t>
      </w:r>
      <w:r w:rsidR="009042EC" w:rsidRPr="009042EC">
        <w:t>5</w:t>
      </w:r>
      <w:r w:rsidRPr="009042EC">
        <w:t xml:space="preserve"> </w:t>
      </w:r>
      <w:r w:rsidR="00583338" w:rsidRPr="009042EC">
        <w:t>лиц</w:t>
      </w:r>
      <w:r w:rsidR="009042EC" w:rsidRPr="009042EC">
        <w:t>а</w:t>
      </w:r>
      <w:r w:rsidR="00583338" w:rsidRPr="009042EC">
        <w:t xml:space="preserve"> с влязъл в сила съдебен </w:t>
      </w:r>
      <w:r w:rsidR="00DF4E86">
        <w:t>акт и няма оправдани лица.</w:t>
      </w:r>
      <w:bookmarkEnd w:id="82"/>
    </w:p>
    <w:p w:rsidR="00E33329" w:rsidRPr="009042EC" w:rsidRDefault="00E33329" w:rsidP="00E33329">
      <w:pPr>
        <w:ind w:firstLine="709"/>
        <w:jc w:val="both"/>
        <w:rPr>
          <w:lang w:eastAsia="en-US"/>
        </w:rPr>
      </w:pPr>
      <w:r w:rsidRPr="009042EC">
        <w:rPr>
          <w:lang w:eastAsia="en-US"/>
        </w:rPr>
        <w:t xml:space="preserve">Пострадалите лица от извършени престъпления по новообразуваните ДП за отчетния период са </w:t>
      </w:r>
      <w:r w:rsidR="009042EC" w:rsidRPr="009042EC">
        <w:rPr>
          <w:lang w:eastAsia="en-US"/>
        </w:rPr>
        <w:t>2</w:t>
      </w:r>
      <w:r w:rsidR="006A5B13" w:rsidRPr="009042EC">
        <w:rPr>
          <w:lang w:eastAsia="en-US"/>
        </w:rPr>
        <w:t xml:space="preserve">5 </w:t>
      </w:r>
      <w:r w:rsidR="00BE5F99" w:rsidRPr="009042EC">
        <w:rPr>
          <w:lang w:eastAsia="en-US"/>
        </w:rPr>
        <w:t>бр.</w:t>
      </w:r>
      <w:r w:rsidR="006A5B13" w:rsidRPr="009042EC">
        <w:rPr>
          <w:lang w:eastAsia="en-US"/>
        </w:rPr>
        <w:t xml:space="preserve">, като </w:t>
      </w:r>
      <w:r w:rsidR="009042EC" w:rsidRPr="009042EC">
        <w:rPr>
          <w:lang w:eastAsia="en-US"/>
        </w:rPr>
        <w:t>4 бр. от тях са мъже</w:t>
      </w:r>
      <w:r w:rsidRPr="009042EC">
        <w:rPr>
          <w:lang w:eastAsia="en-US"/>
        </w:rPr>
        <w:t>.</w:t>
      </w:r>
    </w:p>
    <w:p w:rsidR="00583338" w:rsidRPr="00464F84" w:rsidRDefault="00133FCC" w:rsidP="00E33329">
      <w:pPr>
        <w:pStyle w:val="af5"/>
        <w:ind w:left="0" w:firstLine="426"/>
        <w:rPr>
          <w:rFonts w:ascii="Times New Roman" w:hAnsi="Times New Roman"/>
          <w:b/>
          <w:color w:val="auto"/>
        </w:rPr>
      </w:pPr>
      <w:bookmarkStart w:id="84" w:name="OLE_LINK71"/>
      <w:bookmarkEnd w:id="83"/>
      <w:r w:rsidRPr="00464F84">
        <w:rPr>
          <w:rFonts w:ascii="Times New Roman" w:hAnsi="Times New Roman"/>
          <w:b/>
          <w:color w:val="auto"/>
        </w:rPr>
        <w:t>Анализа на данни</w:t>
      </w:r>
      <w:r w:rsidR="00DF4E86">
        <w:rPr>
          <w:rFonts w:ascii="Times New Roman" w:hAnsi="Times New Roman"/>
          <w:b/>
          <w:color w:val="auto"/>
        </w:rPr>
        <w:t xml:space="preserve">те за последните три години </w:t>
      </w:r>
      <w:r w:rsidRPr="00464F84">
        <w:rPr>
          <w:rFonts w:ascii="Times New Roman" w:hAnsi="Times New Roman"/>
          <w:b/>
          <w:color w:val="auto"/>
        </w:rPr>
        <w:t xml:space="preserve"> </w:t>
      </w:r>
      <w:r w:rsidR="00E63DF1" w:rsidRPr="00464F84">
        <w:rPr>
          <w:rFonts w:ascii="Times New Roman" w:hAnsi="Times New Roman"/>
          <w:b/>
          <w:color w:val="auto"/>
        </w:rPr>
        <w:t>очертава</w:t>
      </w:r>
      <w:r w:rsidRPr="00464F84">
        <w:rPr>
          <w:rFonts w:ascii="Times New Roman" w:hAnsi="Times New Roman"/>
          <w:b/>
          <w:color w:val="auto"/>
        </w:rPr>
        <w:t xml:space="preserve"> </w:t>
      </w:r>
      <w:r w:rsidR="007B57BF">
        <w:rPr>
          <w:rFonts w:ascii="Times New Roman" w:hAnsi="Times New Roman"/>
          <w:b/>
          <w:color w:val="auto"/>
          <w:u w:val="single"/>
        </w:rPr>
        <w:t>тенденция</w:t>
      </w:r>
      <w:r w:rsidRPr="00464F84">
        <w:rPr>
          <w:rFonts w:ascii="Times New Roman" w:hAnsi="Times New Roman"/>
          <w:b/>
          <w:color w:val="auto"/>
          <w:u w:val="single"/>
        </w:rPr>
        <w:t xml:space="preserve"> на </w:t>
      </w:r>
      <w:r w:rsidR="007B57BF">
        <w:rPr>
          <w:rFonts w:ascii="Times New Roman" w:hAnsi="Times New Roman"/>
          <w:b/>
          <w:color w:val="auto"/>
          <w:u w:val="single"/>
        </w:rPr>
        <w:t xml:space="preserve">значително </w:t>
      </w:r>
      <w:r w:rsidR="00E63DF1" w:rsidRPr="00464F84">
        <w:rPr>
          <w:rFonts w:ascii="Times New Roman" w:hAnsi="Times New Roman"/>
          <w:b/>
          <w:color w:val="auto"/>
          <w:u w:val="single"/>
        </w:rPr>
        <w:t>увеличение</w:t>
      </w:r>
      <w:r w:rsidR="00C14C79" w:rsidRPr="00C14C79">
        <w:rPr>
          <w:b/>
        </w:rPr>
        <w:t xml:space="preserve"> </w:t>
      </w:r>
      <w:r w:rsidR="00C14C79">
        <w:rPr>
          <w:b/>
        </w:rPr>
        <w:t>ꜛ</w:t>
      </w:r>
      <w:r w:rsidR="00C14C79" w:rsidRPr="00C14C79">
        <w:rPr>
          <w:b/>
        </w:rPr>
        <w:t xml:space="preserve"> </w:t>
      </w:r>
      <w:r w:rsidR="00BE5F99" w:rsidRPr="00464F84">
        <w:rPr>
          <w:rFonts w:ascii="Times New Roman" w:hAnsi="Times New Roman"/>
          <w:b/>
          <w:color w:val="auto"/>
        </w:rPr>
        <w:t xml:space="preserve"> на </w:t>
      </w:r>
      <w:r w:rsidRPr="00464F84">
        <w:rPr>
          <w:rFonts w:ascii="Times New Roman" w:hAnsi="Times New Roman"/>
          <w:b/>
          <w:color w:val="auto"/>
        </w:rPr>
        <w:t xml:space="preserve"> броя</w:t>
      </w:r>
      <w:r w:rsidR="00BE5F99" w:rsidRPr="00464F84">
        <w:rPr>
          <w:rFonts w:ascii="Times New Roman" w:hAnsi="Times New Roman"/>
          <w:b/>
          <w:color w:val="auto"/>
        </w:rPr>
        <w:t xml:space="preserve"> на наблюдаваните преписки, от тази категория, през 202</w:t>
      </w:r>
      <w:r w:rsidR="00116784" w:rsidRPr="00464F84">
        <w:rPr>
          <w:rFonts w:ascii="Times New Roman" w:hAnsi="Times New Roman"/>
          <w:b/>
          <w:color w:val="auto"/>
        </w:rPr>
        <w:t>4</w:t>
      </w:r>
      <w:r w:rsidR="00BE5F99" w:rsidRPr="00464F84">
        <w:rPr>
          <w:rFonts w:ascii="Times New Roman" w:hAnsi="Times New Roman"/>
          <w:b/>
          <w:color w:val="auto"/>
        </w:rPr>
        <w:t xml:space="preserve"> г. в сравнение с 202</w:t>
      </w:r>
      <w:r w:rsidR="00116784" w:rsidRPr="00464F84">
        <w:rPr>
          <w:rFonts w:ascii="Times New Roman" w:hAnsi="Times New Roman"/>
          <w:b/>
          <w:color w:val="auto"/>
        </w:rPr>
        <w:t>3</w:t>
      </w:r>
      <w:r w:rsidR="00BE5F99" w:rsidRPr="00464F84">
        <w:rPr>
          <w:rFonts w:ascii="Times New Roman" w:hAnsi="Times New Roman"/>
          <w:b/>
          <w:color w:val="auto"/>
        </w:rPr>
        <w:t xml:space="preserve"> г. – с </w:t>
      </w:r>
      <w:r w:rsidR="00464F84" w:rsidRPr="00464F84">
        <w:rPr>
          <w:rFonts w:ascii="Times New Roman" w:hAnsi="Times New Roman"/>
          <w:b/>
          <w:color w:val="auto"/>
        </w:rPr>
        <w:t>34</w:t>
      </w:r>
      <w:r w:rsidR="00BE5F99" w:rsidRPr="00464F84">
        <w:rPr>
          <w:rFonts w:ascii="Times New Roman" w:hAnsi="Times New Roman"/>
          <w:b/>
          <w:color w:val="auto"/>
        </w:rPr>
        <w:t xml:space="preserve"> бр</w:t>
      </w:r>
      <w:r w:rsidR="000345B1" w:rsidRPr="00464F84">
        <w:rPr>
          <w:rFonts w:ascii="Times New Roman" w:hAnsi="Times New Roman"/>
          <w:b/>
          <w:color w:val="auto"/>
        </w:rPr>
        <w:t>.</w:t>
      </w:r>
      <w:r w:rsidR="00BE5F99" w:rsidRPr="00464F84">
        <w:rPr>
          <w:rFonts w:ascii="Times New Roman" w:hAnsi="Times New Roman"/>
          <w:b/>
          <w:color w:val="auto"/>
        </w:rPr>
        <w:t xml:space="preserve"> и</w:t>
      </w:r>
      <w:r w:rsidR="00464F84" w:rsidRPr="00464F84">
        <w:rPr>
          <w:rFonts w:ascii="Times New Roman" w:hAnsi="Times New Roman"/>
          <w:b/>
          <w:color w:val="auto"/>
        </w:rPr>
        <w:t xml:space="preserve"> спрямо 2022 г. – с 53 бр., както и</w:t>
      </w:r>
      <w:r w:rsidR="00BE5F99" w:rsidRPr="00464F84">
        <w:rPr>
          <w:rFonts w:ascii="Times New Roman" w:hAnsi="Times New Roman"/>
          <w:b/>
          <w:color w:val="auto"/>
        </w:rPr>
        <w:t xml:space="preserve">  </w:t>
      </w:r>
      <w:r w:rsidR="00464F84" w:rsidRPr="00464F84">
        <w:rPr>
          <w:rFonts w:ascii="Times New Roman" w:hAnsi="Times New Roman"/>
          <w:b/>
          <w:color w:val="auto"/>
        </w:rPr>
        <w:t xml:space="preserve">ръст </w:t>
      </w:r>
      <w:r w:rsidR="00C14C79">
        <w:rPr>
          <w:b/>
        </w:rPr>
        <w:t>ꜛ</w:t>
      </w:r>
      <w:r w:rsidR="00C14C79" w:rsidRPr="00464F84">
        <w:rPr>
          <w:rFonts w:ascii="Times New Roman" w:hAnsi="Times New Roman"/>
          <w:b/>
          <w:color w:val="auto"/>
        </w:rPr>
        <w:t xml:space="preserve"> </w:t>
      </w:r>
      <w:r w:rsidR="00BE5F99" w:rsidRPr="00464F84">
        <w:rPr>
          <w:rFonts w:ascii="Times New Roman" w:hAnsi="Times New Roman"/>
          <w:b/>
          <w:color w:val="auto"/>
        </w:rPr>
        <w:t xml:space="preserve">на наблюдаваните ДП – със </w:t>
      </w:r>
      <w:r w:rsidR="00464F84" w:rsidRPr="00464F84">
        <w:rPr>
          <w:rFonts w:ascii="Times New Roman" w:hAnsi="Times New Roman"/>
          <w:b/>
          <w:color w:val="auto"/>
        </w:rPr>
        <w:t>18</w:t>
      </w:r>
      <w:r w:rsidR="00BE5F99" w:rsidRPr="00464F84">
        <w:rPr>
          <w:rFonts w:ascii="Times New Roman" w:hAnsi="Times New Roman"/>
          <w:b/>
          <w:color w:val="auto"/>
        </w:rPr>
        <w:t xml:space="preserve"> бр.</w:t>
      </w:r>
      <w:r w:rsidR="00C14C79">
        <w:rPr>
          <w:rFonts w:ascii="Times New Roman" w:hAnsi="Times New Roman"/>
          <w:b/>
          <w:color w:val="auto"/>
        </w:rPr>
        <w:t xml:space="preserve"> спрямо 2023г.</w:t>
      </w:r>
      <w:r w:rsidR="00116784" w:rsidRPr="00464F84">
        <w:rPr>
          <w:rFonts w:ascii="Times New Roman" w:hAnsi="Times New Roman"/>
          <w:b/>
          <w:color w:val="auto"/>
        </w:rPr>
        <w:t xml:space="preserve"> и в сравнение с 2022г. </w:t>
      </w:r>
      <w:r w:rsidR="00464F84" w:rsidRPr="00464F84">
        <w:rPr>
          <w:rFonts w:ascii="Times New Roman" w:hAnsi="Times New Roman"/>
          <w:b/>
          <w:color w:val="auto"/>
        </w:rPr>
        <w:t>– с 11 бр.</w:t>
      </w:r>
    </w:p>
    <w:p w:rsidR="00583338" w:rsidRPr="00116784" w:rsidRDefault="00583338" w:rsidP="00583338">
      <w:pPr>
        <w:pStyle w:val="af5"/>
        <w:ind w:left="709" w:firstLine="0"/>
        <w:rPr>
          <w:rFonts w:ascii="Times New Roman" w:hAnsi="Times New Roman"/>
          <w:b/>
          <w:color w:val="auto"/>
        </w:rPr>
      </w:pPr>
    </w:p>
    <w:bookmarkEnd w:id="84"/>
    <w:p w:rsidR="000F2D48" w:rsidRDefault="0061464B" w:rsidP="000F2D48">
      <w:pPr>
        <w:jc w:val="both"/>
        <w:rPr>
          <w:b/>
          <w:u w:val="single"/>
        </w:rPr>
      </w:pPr>
      <w:r>
        <w:t xml:space="preserve"> </w:t>
      </w:r>
      <w:r>
        <w:tab/>
      </w:r>
      <w:r w:rsidR="000F2D48">
        <w:rPr>
          <w:b/>
          <w:u w:val="single"/>
          <w:lang w:val="en-US"/>
        </w:rPr>
        <w:t>IV</w:t>
      </w:r>
      <w:r w:rsidR="000F2D48">
        <w:rPr>
          <w:b/>
          <w:u w:val="single"/>
        </w:rPr>
        <w:t>.ДЕЙНОСТ НА ПРОКУРАТУРИТЕ ПО АДМИНИСТРАТИВНОСЪДЕБНИЯ НАДЗОР  И НАДЗОРА ЗА  ЗАКОННОСТ</w:t>
      </w:r>
    </w:p>
    <w:p w:rsidR="000F2D48" w:rsidRDefault="000F2D48" w:rsidP="000F2D48">
      <w:pPr>
        <w:jc w:val="both"/>
        <w:rPr>
          <w:b/>
        </w:rPr>
      </w:pPr>
    </w:p>
    <w:p w:rsidR="000F2D48" w:rsidRDefault="000F2D48" w:rsidP="000F2D48">
      <w:pPr>
        <w:ind w:firstLine="851"/>
        <w:jc w:val="both"/>
      </w:pPr>
      <w:r>
        <w:t xml:space="preserve">През 2024 г. дейността на прокурорите от Смолянския регион по административния надзор за законност в значителна степен бе обусловена от последните </w:t>
      </w:r>
      <w:r w:rsidRPr="00FD048E">
        <w:rPr>
          <w:b/>
          <w:u w:val="single"/>
        </w:rPr>
        <w:t>изменения</w:t>
      </w:r>
      <w:r>
        <w:t xml:space="preserve"> на </w:t>
      </w:r>
      <w:r w:rsidRPr="00FD048E">
        <w:rPr>
          <w:b/>
          <w:u w:val="single"/>
        </w:rPr>
        <w:t>Конституцията</w:t>
      </w:r>
      <w:r>
        <w:t xml:space="preserve"> на </w:t>
      </w:r>
      <w:r>
        <w:rPr>
          <w:bCs/>
          <w:color w:val="000000"/>
          <w:spacing w:val="2"/>
        </w:rPr>
        <w:t xml:space="preserve">Република България </w:t>
      </w:r>
      <w:r>
        <w:t>със</w:t>
      </w:r>
      <w:r>
        <w:rPr>
          <w:b/>
          <w:bCs/>
          <w:spacing w:val="2"/>
        </w:rPr>
        <w:t xml:space="preserve"> </w:t>
      </w:r>
      <w:r>
        <w:rPr>
          <w:bCs/>
          <w:color w:val="000000"/>
        </w:rPr>
        <w:t xml:space="preserve">Закона </w:t>
      </w:r>
      <w:r>
        <w:rPr>
          <w:bCs/>
          <w:color w:val="000000"/>
          <w:spacing w:val="2"/>
        </w:rPr>
        <w:t>за изменение и допълнение на Конституцията на Р. България  /ЗИД на КРБ/,</w:t>
      </w:r>
      <w:r>
        <w:rPr>
          <w:b/>
          <w:bCs/>
          <w:color w:val="000000"/>
          <w:spacing w:val="2"/>
        </w:rPr>
        <w:t xml:space="preserve"> </w:t>
      </w:r>
      <w:r>
        <w:rPr>
          <w:color w:val="000000"/>
          <w:spacing w:val="2"/>
        </w:rPr>
        <w:t xml:space="preserve">обн., ДВ </w:t>
      </w:r>
      <w:r>
        <w:rPr>
          <w:rStyle w:val="mark"/>
        </w:rPr>
        <w:t>бр. 106, от 22.12.2023 г., по-конкретно</w:t>
      </w:r>
      <w:r>
        <w:t xml:space="preserve"> </w:t>
      </w:r>
      <w:r w:rsidRPr="00FD048E">
        <w:rPr>
          <w:b/>
          <w:u w:val="single"/>
        </w:rPr>
        <w:t xml:space="preserve">измененията на т. 5 и т. 6 на </w:t>
      </w:r>
      <w:hyperlink r:id="rId16" w:anchor="p49707103" w:history="1">
        <w:r w:rsidRPr="00FD048E">
          <w:rPr>
            <w:rStyle w:val="af6"/>
            <w:b/>
          </w:rPr>
          <w:t>чл. 127</w:t>
        </w:r>
      </w:hyperlink>
      <w:r w:rsidRPr="00FD048E">
        <w:rPr>
          <w:b/>
          <w:u w:val="single"/>
        </w:rPr>
        <w:t xml:space="preserve"> от Конституцията</w:t>
      </w:r>
      <w:r>
        <w:t xml:space="preserve">, визиращи два специфични способа, чрез които прокуратурата осъществява задачата си </w:t>
      </w:r>
      <w:r w:rsidR="00FD048E">
        <w:t xml:space="preserve">- </w:t>
      </w:r>
      <w:r>
        <w:t>да следи за спазване на законността извън наказателния процес.</w:t>
      </w:r>
    </w:p>
    <w:p w:rsidR="000F2D48" w:rsidRDefault="000F2D48" w:rsidP="000F2D48">
      <w:pPr>
        <w:ind w:firstLine="851"/>
        <w:jc w:val="both"/>
      </w:pPr>
      <w:r>
        <w:t xml:space="preserve">Като конституционно уреден орган, способите за осъществяване на основната задача на прокуратурата са уредени в чл. 127 от Конституцията на РБ, чийто разпоредби имат пряко действие. Според актуалната  редакцията на чл. 127 от Конституцията, след измененията и допълненията със </w:t>
      </w:r>
      <w:r>
        <w:rPr>
          <w:bCs/>
          <w:color w:val="000000"/>
          <w:spacing w:val="2"/>
        </w:rPr>
        <w:t>ЗИД на КРБ,</w:t>
      </w:r>
      <w:r>
        <w:rPr>
          <w:b/>
          <w:bCs/>
          <w:color w:val="000000"/>
          <w:spacing w:val="2"/>
        </w:rPr>
        <w:t xml:space="preserve"> </w:t>
      </w:r>
      <w:r>
        <w:rPr>
          <w:color w:val="000000"/>
          <w:spacing w:val="2"/>
        </w:rPr>
        <w:t xml:space="preserve">обн., ДВ </w:t>
      </w:r>
      <w:r>
        <w:rPr>
          <w:rStyle w:val="mark"/>
        </w:rPr>
        <w:t>бр. 106, от 22.12.2023 г.</w:t>
      </w:r>
      <w:r>
        <w:t xml:space="preserve">, Прокуратурата следи за спазване на законността, като:  </w:t>
      </w:r>
      <w:r w:rsidRPr="00FD048E">
        <w:rPr>
          <w:b/>
          <w:u w:val="single"/>
        </w:rPr>
        <w:t>т. 5</w:t>
      </w:r>
      <w:r>
        <w:t xml:space="preserve"> предприема действия за оспорване на незаконосъобразни актове пред съда </w:t>
      </w:r>
      <w:r w:rsidRPr="00FD048E">
        <w:rPr>
          <w:b/>
          <w:u w:val="single"/>
        </w:rPr>
        <w:t>в случаите, предвидени в закон</w:t>
      </w:r>
      <w:r>
        <w:t xml:space="preserve">;  </w:t>
      </w:r>
      <w:r w:rsidRPr="00FD048E">
        <w:rPr>
          <w:b/>
          <w:u w:val="single"/>
        </w:rPr>
        <w:t>т.6</w:t>
      </w:r>
      <w:r>
        <w:t xml:space="preserve">  освен по наказателните дела от общ характер, </w:t>
      </w:r>
      <w:r w:rsidRPr="00FD048E">
        <w:rPr>
          <w:b/>
          <w:u w:val="single"/>
        </w:rPr>
        <w:t>в предвидените със закон случаи</w:t>
      </w:r>
      <w:r>
        <w:t xml:space="preserve"> </w:t>
      </w:r>
      <w:r w:rsidRPr="00FD048E">
        <w:rPr>
          <w:b/>
          <w:i/>
          <w:u w:val="single"/>
        </w:rPr>
        <w:t>участва</w:t>
      </w:r>
      <w:r>
        <w:t xml:space="preserve"> и в други дела в защита на значим обществен интерес или в интерес на лица, които се нуждаят от специална закрила.</w:t>
      </w:r>
    </w:p>
    <w:p w:rsidR="000F2D48" w:rsidRDefault="000F2D48" w:rsidP="000F2D48">
      <w:pPr>
        <w:ind w:firstLine="851"/>
        <w:jc w:val="both"/>
      </w:pPr>
      <w:r>
        <w:rPr>
          <w:rStyle w:val="mark"/>
        </w:rPr>
        <w:t xml:space="preserve">Горните изменения на т. 5 и т. 6 на чл. 127 от Конституцията, бяха предмет на оспорване </w:t>
      </w:r>
      <w:r>
        <w:t>по конституционно дело № 1/2024 г. на Костиционния съд на РБ, по което  КС се произнесе с Решение № 13 от 26.07.2024 г. /Oбн. ДВ, бр. 66 от 6.08.2024 г.</w:t>
      </w:r>
      <w:bookmarkStart w:id="85" w:name="p51798249"/>
      <w:bookmarkEnd w:id="85"/>
      <w:r>
        <w:t>/ .</w:t>
      </w:r>
    </w:p>
    <w:p w:rsidR="000F2D48" w:rsidRDefault="000F2D48" w:rsidP="000F2D48">
      <w:pPr>
        <w:ind w:firstLine="851"/>
        <w:jc w:val="both"/>
      </w:pPr>
      <w:r>
        <w:t xml:space="preserve">Съобразно даденото от КС тълкуване на разпоредбите </w:t>
      </w:r>
      <w:r>
        <w:rPr>
          <w:rStyle w:val="mark"/>
        </w:rPr>
        <w:t xml:space="preserve">на т. 5 и т. 6 на чл. 127 от Конституцията, касаещи </w:t>
      </w:r>
      <w:r>
        <w:t xml:space="preserve">двата специфични способа, чрез които прокуратурата осъществяваше задачата си да следи за спазване на законността извън наказателния процес, </w:t>
      </w:r>
      <w:r w:rsidRPr="00FD048E">
        <w:rPr>
          <w:b/>
        </w:rPr>
        <w:t>на практика значително бяха стеснени  правомощията на Прокуратурата по административния надзор за законност</w:t>
      </w:r>
      <w:r>
        <w:t xml:space="preserve">. На практика, съобразно горното решение на КС правомощията на Прокуратурата да следи за спазване на законността извън наказателния процес, се свеждат само до възможността прокурор да </w:t>
      </w:r>
      <w:r w:rsidRPr="00FD048E">
        <w:rPr>
          <w:b/>
        </w:rPr>
        <w:t xml:space="preserve">предприема действия за оспорване на незаконосъобразни актове по съдебен ред, </w:t>
      </w:r>
      <w:r w:rsidRPr="00FD048E">
        <w:rPr>
          <w:b/>
          <w:u w:val="single"/>
        </w:rPr>
        <w:t>ако изрично в закон</w:t>
      </w:r>
      <w:r w:rsidRPr="00FD048E">
        <w:rPr>
          <w:b/>
        </w:rPr>
        <w:t xml:space="preserve"> </w:t>
      </w:r>
      <w:r>
        <w:t xml:space="preserve">за всеки отделен случай </w:t>
      </w:r>
      <w:r w:rsidRPr="00FD048E">
        <w:rPr>
          <w:b/>
          <w:u w:val="single"/>
        </w:rPr>
        <w:t>е предвидена такава възможност</w:t>
      </w:r>
      <w:r>
        <w:t xml:space="preserve"> и да участва  "и в други дела", освен по наказателни дела от общ характер, само в съответствие със заложените на конституционно ниво алтернативни критерии – "в защита на значим обществен интерес" или "в интерес на лица, които се нуждаят от специална закрила" .</w:t>
      </w:r>
    </w:p>
    <w:p w:rsidR="00FD048E" w:rsidRDefault="00FD048E" w:rsidP="000F2D48">
      <w:pPr>
        <w:ind w:firstLine="851"/>
        <w:jc w:val="both"/>
        <w:rPr>
          <w:b/>
        </w:rPr>
      </w:pPr>
    </w:p>
    <w:p w:rsidR="000F2D48" w:rsidRDefault="000F2D48" w:rsidP="000F2D48">
      <w:pPr>
        <w:ind w:firstLine="851"/>
        <w:jc w:val="both"/>
        <w:rPr>
          <w:b/>
        </w:rPr>
      </w:pPr>
      <w:r>
        <w:rPr>
          <w:b/>
        </w:rPr>
        <w:t>Участие по закон в съдебни заседания по административни дела</w:t>
      </w:r>
    </w:p>
    <w:p w:rsidR="000F2D48" w:rsidRDefault="000F2D48" w:rsidP="000F2D48">
      <w:pPr>
        <w:ind w:firstLine="851"/>
        <w:jc w:val="both"/>
        <w:rPr>
          <w:b/>
        </w:rPr>
      </w:pPr>
    </w:p>
    <w:p w:rsidR="000F2D48" w:rsidRDefault="000F2D48" w:rsidP="000F2D48">
      <w:pPr>
        <w:ind w:firstLine="851"/>
        <w:jc w:val="both"/>
      </w:pPr>
      <w:r>
        <w:rPr>
          <w:b/>
        </w:rPr>
        <w:t xml:space="preserve"> </w:t>
      </w:r>
      <w:r>
        <w:t>Прокурорите от съдебния район на Окръжна прокуратура Смолян са участвали редовно във всички съдебни заседания  по  административни дела, по които участието по закон е било задължително, давали са мотивирани заключения и са следили за постановяването на  законосъобразни актове.</w:t>
      </w:r>
    </w:p>
    <w:p w:rsidR="000F2D48" w:rsidRDefault="000F2D48" w:rsidP="000F2D48">
      <w:pPr>
        <w:ind w:firstLine="851"/>
        <w:jc w:val="both"/>
        <w:rPr>
          <w:b/>
        </w:rPr>
      </w:pPr>
      <w:r>
        <w:lastRenderedPageBreak/>
        <w:t xml:space="preserve"> </w:t>
      </w:r>
      <w:bookmarkStart w:id="86" w:name="OLE_LINK82"/>
      <w:bookmarkStart w:id="87" w:name="OLE_LINK83"/>
      <w:bookmarkStart w:id="88" w:name="OLE_LINK128"/>
      <w:r>
        <w:rPr>
          <w:b/>
        </w:rPr>
        <w:t xml:space="preserve">През 2024 г. прокурорите са участвали общо в </w:t>
      </w:r>
      <w:r w:rsidRPr="00FD048E">
        <w:rPr>
          <w:b/>
          <w:u w:val="single"/>
        </w:rPr>
        <w:t>134</w:t>
      </w:r>
      <w:r>
        <w:rPr>
          <w:b/>
        </w:rPr>
        <w:t xml:space="preserve"> административни дела, които са разгледани в 193 съдебни заседания. От тях, първоинстанционни 18 дела –участие по закон и 115 на броя касационни административни дела.</w:t>
      </w:r>
      <w:bookmarkEnd w:id="86"/>
      <w:bookmarkEnd w:id="87"/>
    </w:p>
    <w:p w:rsidR="000F2D48" w:rsidRDefault="000F2D48" w:rsidP="000F2D48">
      <w:pPr>
        <w:ind w:firstLine="851"/>
        <w:jc w:val="both"/>
      </w:pPr>
      <w:r>
        <w:t xml:space="preserve">За сравнение през 2023 г. прокурорите са участвали общо в </w:t>
      </w:r>
      <w:r w:rsidRPr="00FD048E">
        <w:rPr>
          <w:i/>
          <w:u w:val="single"/>
        </w:rPr>
        <w:t>117</w:t>
      </w:r>
      <w:r>
        <w:t xml:space="preserve"> административни дела, които са разгледани в 126 съдебни заседания. От тях, пъ</w:t>
      </w:r>
      <w:r w:rsidR="00DF4E86">
        <w:t>рвоинстанционните 12 дела- по з</w:t>
      </w:r>
      <w:r>
        <w:t xml:space="preserve">акон и касационни административни дела 105 бр.  </w:t>
      </w:r>
    </w:p>
    <w:p w:rsidR="000F2D48" w:rsidRDefault="000F2D48" w:rsidP="000F2D48">
      <w:pPr>
        <w:ind w:firstLine="851"/>
        <w:jc w:val="both"/>
      </w:pPr>
      <w:r>
        <w:t xml:space="preserve">През 2022 г. прокурорите са участвали общо в </w:t>
      </w:r>
      <w:r w:rsidRPr="00FD048E">
        <w:rPr>
          <w:i/>
          <w:u w:val="single"/>
        </w:rPr>
        <w:t>143</w:t>
      </w:r>
      <w:r>
        <w:t xml:space="preserve"> административни дела, които са разгледани в 183 съдебни заседания. От тях, първоинстанционни  31 дела – 30 бр. по закон и 1бр. по лична преценка и  касационни 112  бр. </w:t>
      </w:r>
    </w:p>
    <w:p w:rsidR="000F2D48" w:rsidRDefault="000F2D48" w:rsidP="000F2D48">
      <w:pPr>
        <w:ind w:firstLine="851"/>
        <w:jc w:val="both"/>
      </w:pPr>
      <w:r>
        <w:t>Забелязва се ръст на броя административни дела с участие на прокурор през 2024 г. в сравнение с 2023 г. (със  17 бр.) и спад спрямо 2022 г. (с 9 бр.)</w:t>
      </w:r>
    </w:p>
    <w:p w:rsidR="000F2D48" w:rsidRDefault="000F2D48" w:rsidP="000F2D48">
      <w:pPr>
        <w:ind w:firstLine="851"/>
        <w:jc w:val="both"/>
      </w:pPr>
      <w:r>
        <w:t xml:space="preserve">Следва да се отчете, че има ръст на броя на съдебните заседания с 67 бр.  през 2024 г.  в сравнение с  2023 г. и  с 10 бр.  в сравнение с  2022 г. </w:t>
      </w:r>
    </w:p>
    <w:bookmarkEnd w:id="88"/>
    <w:p w:rsidR="000F2D48" w:rsidRDefault="000F2D48" w:rsidP="000F2D48">
      <w:pPr>
        <w:pStyle w:val="a6"/>
        <w:tabs>
          <w:tab w:val="left" w:pos="1418"/>
        </w:tabs>
        <w:ind w:firstLine="720"/>
        <w:rPr>
          <w:color w:val="FF0000"/>
          <w:sz w:val="24"/>
          <w:szCs w:val="24"/>
        </w:rPr>
      </w:pPr>
      <w:r>
        <w:rPr>
          <w:noProof/>
          <w:lang w:eastAsia="bg-BG"/>
        </w:rPr>
        <w:drawing>
          <wp:inline distT="0" distB="0" distL="0" distR="0">
            <wp:extent cx="5812790" cy="3215697"/>
            <wp:effectExtent l="0" t="0" r="0" b="381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color w:val="FF0000"/>
          <w:sz w:val="24"/>
          <w:szCs w:val="24"/>
        </w:rPr>
        <w:t xml:space="preserve"> </w:t>
      </w:r>
    </w:p>
    <w:p w:rsidR="000F2D48" w:rsidRDefault="000F2D48" w:rsidP="000F2D48">
      <w:pPr>
        <w:ind w:firstLine="851"/>
        <w:jc w:val="both"/>
        <w:rPr>
          <w:b/>
          <w:color w:val="FF0000"/>
        </w:rPr>
      </w:pPr>
    </w:p>
    <w:p w:rsidR="000F2D48" w:rsidRDefault="000F2D48" w:rsidP="000F2D48">
      <w:pPr>
        <w:ind w:firstLine="851"/>
        <w:jc w:val="both"/>
        <w:rPr>
          <w:b/>
        </w:rPr>
      </w:pPr>
      <w:r>
        <w:rPr>
          <w:b/>
        </w:rPr>
        <w:t>За отчетната 2024 г. няма съдебни заседания по административни дела, по които е участ</w:t>
      </w:r>
      <w:r w:rsidR="004436A0">
        <w:rPr>
          <w:b/>
        </w:rPr>
        <w:t>вал прокурор по Заповед № РД-02-</w:t>
      </w:r>
      <w:r>
        <w:rPr>
          <w:b/>
        </w:rPr>
        <w:t xml:space="preserve">11/09.02.2021 г. / както и за 2023г. и 2022 г. /  и няма участия по лична преценка. </w:t>
      </w:r>
    </w:p>
    <w:p w:rsidR="000F2D48" w:rsidRPr="00C5168E" w:rsidRDefault="000F2D48" w:rsidP="000F2D48">
      <w:pPr>
        <w:ind w:firstLine="851"/>
        <w:jc w:val="both"/>
        <w:rPr>
          <w:sz w:val="20"/>
          <w:szCs w:val="20"/>
        </w:rPr>
      </w:pPr>
      <w:r w:rsidRPr="00C5168E">
        <w:rPr>
          <w:sz w:val="20"/>
          <w:szCs w:val="20"/>
        </w:rPr>
        <w:t>На практика през 2024 г. надзорът за законност за защита на обществения интерес и правата на гражданите, като контролно-гаранционен механизъм за законност в държавното управление, бе отменен с</w:t>
      </w:r>
      <w:r w:rsidRPr="00C5168E">
        <w:rPr>
          <w:bCs/>
          <w:spacing w:val="2"/>
          <w:sz w:val="20"/>
          <w:szCs w:val="20"/>
        </w:rPr>
        <w:t xml:space="preserve"> измененията на Конституцията на Република България със ЗИД на КРБ,</w:t>
      </w:r>
      <w:r w:rsidRPr="00C5168E">
        <w:rPr>
          <w:b/>
          <w:bCs/>
          <w:spacing w:val="2"/>
          <w:sz w:val="20"/>
          <w:szCs w:val="20"/>
        </w:rPr>
        <w:t xml:space="preserve"> </w:t>
      </w:r>
      <w:r w:rsidRPr="00C5168E">
        <w:rPr>
          <w:spacing w:val="2"/>
          <w:sz w:val="20"/>
          <w:szCs w:val="20"/>
        </w:rPr>
        <w:t xml:space="preserve">обн., ДВ </w:t>
      </w:r>
      <w:r w:rsidRPr="00C5168E">
        <w:rPr>
          <w:rStyle w:val="mark"/>
          <w:sz w:val="20"/>
          <w:szCs w:val="20"/>
        </w:rPr>
        <w:t xml:space="preserve">бр. 106, от 22.12.2023 г., поради което и през годината не бяха планирани, резсп. проведени дейности по </w:t>
      </w:r>
      <w:r w:rsidRPr="00C5168E">
        <w:rPr>
          <w:sz w:val="20"/>
          <w:szCs w:val="20"/>
        </w:rPr>
        <w:t>този вид надзор в ОП-Смолян и РП-Смолян.</w:t>
      </w:r>
    </w:p>
    <w:p w:rsidR="000F2D48" w:rsidRDefault="000F2D48" w:rsidP="00CD4E23">
      <w:pPr>
        <w:ind w:firstLine="851"/>
        <w:jc w:val="both"/>
      </w:pPr>
      <w:r>
        <w:t xml:space="preserve"> </w:t>
      </w:r>
      <w:bookmarkStart w:id="89" w:name="OLE_LINK88"/>
      <w:bookmarkStart w:id="90" w:name="OLE_LINK129"/>
      <w:r>
        <w:rPr>
          <w:b/>
        </w:rPr>
        <w:t>През отчетния период има 1 бр. подадено предложение срещу незаконосъобраз</w:t>
      </w:r>
      <w:r w:rsidR="00CD4E23">
        <w:rPr>
          <w:b/>
        </w:rPr>
        <w:t>ен</w:t>
      </w:r>
      <w:r>
        <w:rPr>
          <w:b/>
        </w:rPr>
        <w:t xml:space="preserve"> административ</w:t>
      </w:r>
      <w:r w:rsidR="00CD4E23">
        <w:rPr>
          <w:b/>
        </w:rPr>
        <w:t xml:space="preserve">ен </w:t>
      </w:r>
      <w:r>
        <w:rPr>
          <w:b/>
        </w:rPr>
        <w:t>акт до административен орган</w:t>
      </w:r>
      <w:r>
        <w:t xml:space="preserve"> при 3 бр. предложения през 2023 г. </w:t>
      </w:r>
      <w:bookmarkEnd w:id="89"/>
      <w:r>
        <w:t xml:space="preserve"> и липса на такива през 2022 г.</w:t>
      </w:r>
      <w:bookmarkStart w:id="91" w:name="OLE_LINK130"/>
    </w:p>
    <w:p w:rsidR="000F2D48" w:rsidRDefault="000F2D48" w:rsidP="000F2D48">
      <w:pPr>
        <w:pStyle w:val="a6"/>
        <w:ind w:firstLine="851"/>
        <w:rPr>
          <w:b/>
          <w:sz w:val="24"/>
          <w:szCs w:val="24"/>
        </w:rPr>
      </w:pPr>
      <w:r>
        <w:rPr>
          <w:b/>
          <w:sz w:val="24"/>
          <w:szCs w:val="24"/>
        </w:rPr>
        <w:t xml:space="preserve">Тенденцията е на спад  на броя на предложенията спрямо 2023 г. (с 2 бр.) и ръст спрямо 2022 г. – с 1 бр. </w:t>
      </w:r>
    </w:p>
    <w:p w:rsidR="000F2D48" w:rsidRDefault="000F2D48" w:rsidP="000F2D48">
      <w:pPr>
        <w:pStyle w:val="a6"/>
        <w:ind w:firstLine="851"/>
        <w:rPr>
          <w:b/>
          <w:sz w:val="24"/>
          <w:szCs w:val="24"/>
        </w:rPr>
      </w:pPr>
      <w:bookmarkStart w:id="92" w:name="OLE_LINK89"/>
      <w:bookmarkEnd w:id="91"/>
      <w:r>
        <w:rPr>
          <w:b/>
          <w:sz w:val="24"/>
          <w:szCs w:val="24"/>
        </w:rPr>
        <w:t>През 2024 г. има подаден 1 протест до съда, от който е висящ към момента на изготвяне на доклада.</w:t>
      </w:r>
      <w:bookmarkEnd w:id="92"/>
    </w:p>
    <w:p w:rsidR="000F2D48" w:rsidRPr="00C5168E" w:rsidRDefault="000F2D48" w:rsidP="000F2D48">
      <w:pPr>
        <w:pStyle w:val="a6"/>
        <w:ind w:firstLine="851"/>
        <w:rPr>
          <w:sz w:val="20"/>
        </w:rPr>
      </w:pPr>
      <w:r w:rsidRPr="00C5168E">
        <w:rPr>
          <w:sz w:val="20"/>
        </w:rPr>
        <w:t>За сравнение през 2023 г. са били подадени 4 протеста до съда, от които в края на годината 2 са били неуважени и 2 са  били висящи, а през 2022 г. са били подадени в съда 7 протеста, от които в края на годината  1 е бил уважен, 2 са били неуважени и 4 са били висящи.</w:t>
      </w:r>
      <w:bookmarkStart w:id="93" w:name="OLE_LINK131"/>
    </w:p>
    <w:p w:rsidR="000F2D48" w:rsidRDefault="000F2D48" w:rsidP="000F2D48">
      <w:pPr>
        <w:pStyle w:val="a6"/>
        <w:ind w:firstLine="851"/>
        <w:rPr>
          <w:b/>
          <w:sz w:val="24"/>
          <w:szCs w:val="24"/>
        </w:rPr>
      </w:pPr>
      <w:r>
        <w:rPr>
          <w:b/>
          <w:sz w:val="24"/>
          <w:szCs w:val="24"/>
        </w:rPr>
        <w:t>Отново тенденцията е на спад на броя на протестите подадени в съда спрямо 2023 г. (с 3 бр.) и спрямо 2022 г. (с 6 бр.).</w:t>
      </w:r>
    </w:p>
    <w:bookmarkEnd w:id="90"/>
    <w:bookmarkEnd w:id="93"/>
    <w:p w:rsidR="000F2D48" w:rsidRDefault="000F2D48" w:rsidP="000F2D48">
      <w:pPr>
        <w:ind w:firstLine="851"/>
        <w:jc w:val="both"/>
        <w:rPr>
          <w:bCs/>
        </w:rPr>
      </w:pPr>
      <w:r>
        <w:lastRenderedPageBreak/>
        <w:tab/>
      </w:r>
      <w:r>
        <w:rPr>
          <w:bCs/>
        </w:rPr>
        <w:t xml:space="preserve"> </w:t>
      </w:r>
    </w:p>
    <w:p w:rsidR="00AA73DF" w:rsidRPr="00116784" w:rsidRDefault="00792E72" w:rsidP="00720ABD">
      <w:pPr>
        <w:ind w:firstLine="720"/>
        <w:rPr>
          <w:b/>
          <w:u w:val="single"/>
        </w:rPr>
      </w:pPr>
      <w:r w:rsidRPr="00116784">
        <w:rPr>
          <w:b/>
        </w:rPr>
        <w:t xml:space="preserve">V </w:t>
      </w:r>
      <w:r w:rsidRPr="00116784">
        <w:rPr>
          <w:b/>
          <w:u w:val="single"/>
        </w:rPr>
        <w:t xml:space="preserve"> </w:t>
      </w:r>
      <w:r w:rsidR="00ED3DAB" w:rsidRPr="00116784">
        <w:rPr>
          <w:b/>
          <w:u w:val="single"/>
        </w:rPr>
        <w:t>МЕЖДУНАРОДН</w:t>
      </w:r>
      <w:r w:rsidR="00356F92" w:rsidRPr="00116784">
        <w:rPr>
          <w:b/>
          <w:u w:val="single"/>
        </w:rPr>
        <w:t>О -</w:t>
      </w:r>
      <w:r w:rsidR="00ED3DAB" w:rsidRPr="00116784">
        <w:rPr>
          <w:b/>
          <w:u w:val="single"/>
        </w:rPr>
        <w:t xml:space="preserve"> ПРАВН</w:t>
      </w:r>
      <w:r w:rsidR="00356F92" w:rsidRPr="00116784">
        <w:rPr>
          <w:b/>
          <w:u w:val="single"/>
        </w:rPr>
        <w:t>О</w:t>
      </w:r>
      <w:r w:rsidR="00ED3DAB" w:rsidRPr="00116784">
        <w:rPr>
          <w:b/>
          <w:u w:val="single"/>
        </w:rPr>
        <w:t xml:space="preserve"> </w:t>
      </w:r>
      <w:r w:rsidR="00356F92" w:rsidRPr="00116784">
        <w:rPr>
          <w:b/>
          <w:u w:val="single"/>
        </w:rPr>
        <w:t>СЪТРУДНИЧЕСТВО</w:t>
      </w:r>
    </w:p>
    <w:p w:rsidR="00ED3DAB" w:rsidRPr="00116784" w:rsidRDefault="00ED3DAB" w:rsidP="00ED3DAB">
      <w:pPr>
        <w:ind w:firstLine="720"/>
        <w:jc w:val="center"/>
        <w:rPr>
          <w:b/>
          <w:u w:val="single"/>
        </w:rPr>
      </w:pPr>
    </w:p>
    <w:p w:rsidR="00DB5EED" w:rsidRPr="00B90229" w:rsidRDefault="00DB5EED" w:rsidP="00DB5EED">
      <w:pPr>
        <w:ind w:firstLine="708"/>
        <w:jc w:val="both"/>
      </w:pPr>
      <w:r w:rsidRPr="00B90229">
        <w:t xml:space="preserve">За района на ОП Смолян  през 2024 г. </w:t>
      </w:r>
      <w:r w:rsidR="00B90229" w:rsidRPr="00C5168E">
        <w:rPr>
          <w:b/>
        </w:rPr>
        <w:t>няма</w:t>
      </w:r>
      <w:r w:rsidRPr="00B90229">
        <w:t xml:space="preserve"> </w:t>
      </w:r>
      <w:r w:rsidRPr="00C5168E">
        <w:rPr>
          <w:i/>
          <w:u w:val="single"/>
        </w:rPr>
        <w:t>получен</w:t>
      </w:r>
      <w:r w:rsidR="00C5168E">
        <w:rPr>
          <w:i/>
          <w:u w:val="single"/>
        </w:rPr>
        <w:t>и</w:t>
      </w:r>
      <w:r w:rsidRPr="00B90229">
        <w:t xml:space="preserve"> от чужбина  входящ</w:t>
      </w:r>
      <w:r w:rsidR="00C5168E">
        <w:t>и</w:t>
      </w:r>
      <w:r w:rsidRPr="00B90229">
        <w:t xml:space="preserve"> ЕЗА, а  за чужбина</w:t>
      </w:r>
      <w:r w:rsidR="00B90229" w:rsidRPr="00B90229">
        <w:t xml:space="preserve"> има</w:t>
      </w:r>
      <w:r w:rsidRPr="00B90229">
        <w:t xml:space="preserve"> изпратен</w:t>
      </w:r>
      <w:r w:rsidR="00B90229" w:rsidRPr="00B90229">
        <w:t>а 1</w:t>
      </w:r>
      <w:r w:rsidRPr="00B90229">
        <w:t xml:space="preserve"> ЕЗА. </w:t>
      </w:r>
    </w:p>
    <w:p w:rsidR="00E758A5" w:rsidRDefault="00DB5EED" w:rsidP="00DB5EED">
      <w:pPr>
        <w:ind w:firstLine="708"/>
        <w:jc w:val="both"/>
      </w:pPr>
      <w:r w:rsidRPr="00B90229">
        <w:t xml:space="preserve">През 2024 г. </w:t>
      </w:r>
      <w:r w:rsidR="00B90229" w:rsidRPr="00B90229">
        <w:t>и</w:t>
      </w:r>
      <w:r w:rsidRPr="00B90229">
        <w:t>ма получен</w:t>
      </w:r>
      <w:r w:rsidR="00B90229" w:rsidRPr="00B90229">
        <w:t>а</w:t>
      </w:r>
      <w:r w:rsidRPr="00B90229">
        <w:t xml:space="preserve"> от чужбина </w:t>
      </w:r>
      <w:r w:rsidR="00B90229" w:rsidRPr="00B90229">
        <w:t xml:space="preserve">1бр. </w:t>
      </w:r>
      <w:r w:rsidRPr="00B90229">
        <w:t>входящ</w:t>
      </w:r>
      <w:r w:rsidR="00B90229" w:rsidRPr="00B90229">
        <w:t>а</w:t>
      </w:r>
      <w:r w:rsidRPr="00B90229">
        <w:t xml:space="preserve"> ЕЗР, а за чужбина има </w:t>
      </w:r>
      <w:r w:rsidRPr="00E758A5">
        <w:rPr>
          <w:b/>
        </w:rPr>
        <w:t>изпратени</w:t>
      </w:r>
      <w:r w:rsidRPr="00B90229">
        <w:t xml:space="preserve"> </w:t>
      </w:r>
    </w:p>
    <w:p w:rsidR="00DB5EED" w:rsidRPr="00B90229" w:rsidRDefault="00B90229" w:rsidP="00DB5EED">
      <w:pPr>
        <w:ind w:firstLine="708"/>
        <w:jc w:val="both"/>
      </w:pPr>
      <w:r w:rsidRPr="00E758A5">
        <w:rPr>
          <w:b/>
          <w:u w:val="single"/>
        </w:rPr>
        <w:t>33</w:t>
      </w:r>
      <w:r w:rsidR="00DB5EED" w:rsidRPr="00E758A5">
        <w:rPr>
          <w:b/>
          <w:u w:val="single"/>
        </w:rPr>
        <w:t xml:space="preserve"> бр. ЕЗР</w:t>
      </w:r>
      <w:r w:rsidR="00DB5EED" w:rsidRPr="00B90229">
        <w:t xml:space="preserve">. </w:t>
      </w:r>
    </w:p>
    <w:p w:rsidR="00DB5EED" w:rsidRPr="00B90229" w:rsidRDefault="00DB5EED" w:rsidP="00DB5EED">
      <w:pPr>
        <w:ind w:firstLine="708"/>
        <w:jc w:val="both"/>
      </w:pPr>
      <w:r w:rsidRPr="00B90229">
        <w:t xml:space="preserve">През 2024 г. има получени от чужбина входящи молби за правна помощ </w:t>
      </w:r>
      <w:r w:rsidR="00B90229" w:rsidRPr="00B90229">
        <w:t>7</w:t>
      </w:r>
      <w:r w:rsidRPr="00B90229">
        <w:t xml:space="preserve"> бр., а за чужбина има </w:t>
      </w:r>
      <w:r w:rsidR="00B90229" w:rsidRPr="00B90229">
        <w:t xml:space="preserve">5 </w:t>
      </w:r>
      <w:r w:rsidRPr="00B90229">
        <w:t xml:space="preserve">бр. изпратени. </w:t>
      </w:r>
    </w:p>
    <w:p w:rsidR="00DB5EED" w:rsidRPr="00DB5EED" w:rsidRDefault="00DB5EED" w:rsidP="00DB5EED">
      <w:pPr>
        <w:ind w:firstLine="708"/>
        <w:jc w:val="both"/>
        <w:rPr>
          <w:color w:val="FF0000"/>
        </w:rPr>
      </w:pPr>
      <w:r w:rsidRPr="00B90229">
        <w:t xml:space="preserve">Общо преписките с международен елемент за района на ОП Смолян са </w:t>
      </w:r>
      <w:r w:rsidR="00B90229" w:rsidRPr="00B90229">
        <w:t>51</w:t>
      </w:r>
      <w:r w:rsidRPr="00B90229">
        <w:t xml:space="preserve"> бр.</w:t>
      </w:r>
    </w:p>
    <w:p w:rsidR="00B9559C" w:rsidRPr="00763A9A" w:rsidRDefault="00E758A5" w:rsidP="007003D1">
      <w:pPr>
        <w:ind w:firstLine="709"/>
        <w:jc w:val="both"/>
        <w:rPr>
          <w:b/>
        </w:rPr>
      </w:pPr>
      <w:r>
        <w:rPr>
          <w:b/>
        </w:rPr>
        <w:t>П</w:t>
      </w:r>
      <w:r w:rsidR="001C7BBE" w:rsidRPr="00763A9A">
        <w:rPr>
          <w:b/>
        </w:rPr>
        <w:t>рез 20</w:t>
      </w:r>
      <w:r w:rsidR="00816BD7" w:rsidRPr="00763A9A">
        <w:rPr>
          <w:b/>
        </w:rPr>
        <w:t>2</w:t>
      </w:r>
      <w:r w:rsidR="00DB5EED" w:rsidRPr="00763A9A">
        <w:rPr>
          <w:b/>
        </w:rPr>
        <w:t>4</w:t>
      </w:r>
      <w:r w:rsidR="001C7BBE" w:rsidRPr="00763A9A">
        <w:rPr>
          <w:b/>
        </w:rPr>
        <w:t xml:space="preserve"> г. </w:t>
      </w:r>
      <w:r w:rsidR="00A8722E" w:rsidRPr="00763A9A">
        <w:rPr>
          <w:b/>
        </w:rPr>
        <w:t>и</w:t>
      </w:r>
      <w:r w:rsidR="00B9559C" w:rsidRPr="00763A9A">
        <w:rPr>
          <w:b/>
        </w:rPr>
        <w:t xml:space="preserve">ма </w:t>
      </w:r>
      <w:r w:rsidR="00BC3F73" w:rsidRPr="00763A9A">
        <w:rPr>
          <w:b/>
        </w:rPr>
        <w:t xml:space="preserve">най- </w:t>
      </w:r>
      <w:r w:rsidR="00763A9A" w:rsidRPr="00763A9A">
        <w:rPr>
          <w:b/>
        </w:rPr>
        <w:t>високи</w:t>
      </w:r>
      <w:r w:rsidR="004A2755" w:rsidRPr="00763A9A">
        <w:rPr>
          <w:b/>
        </w:rPr>
        <w:t xml:space="preserve"> показатели</w:t>
      </w:r>
      <w:r>
        <w:rPr>
          <w:b/>
        </w:rPr>
        <w:t xml:space="preserve"> за </w:t>
      </w:r>
      <w:r w:rsidR="00DD72A7" w:rsidRPr="00763A9A">
        <w:rPr>
          <w:b/>
        </w:rPr>
        <w:t xml:space="preserve">анализирания тригодишен период, </w:t>
      </w:r>
      <w:r w:rsidR="00A8722E" w:rsidRPr="00763A9A">
        <w:rPr>
          <w:b/>
        </w:rPr>
        <w:t xml:space="preserve">по отношение на </w:t>
      </w:r>
      <w:r w:rsidR="00677314" w:rsidRPr="00763A9A">
        <w:rPr>
          <w:b/>
        </w:rPr>
        <w:t xml:space="preserve">броя на </w:t>
      </w:r>
      <w:r w:rsidR="00A8722E" w:rsidRPr="00763A9A">
        <w:rPr>
          <w:b/>
        </w:rPr>
        <w:t>преписките с международен елемент</w:t>
      </w:r>
      <w:r w:rsidR="00A31B0B" w:rsidRPr="00763A9A">
        <w:rPr>
          <w:b/>
        </w:rPr>
        <w:t xml:space="preserve">, като той е </w:t>
      </w:r>
      <w:r w:rsidR="00763A9A" w:rsidRPr="00763A9A">
        <w:rPr>
          <w:b/>
        </w:rPr>
        <w:t>нарас</w:t>
      </w:r>
      <w:r w:rsidR="004A2755" w:rsidRPr="00763A9A">
        <w:rPr>
          <w:b/>
        </w:rPr>
        <w:t xml:space="preserve">нал </w:t>
      </w:r>
      <w:r w:rsidR="00A31B0B" w:rsidRPr="00763A9A">
        <w:rPr>
          <w:b/>
        </w:rPr>
        <w:t>спрямо 20</w:t>
      </w:r>
      <w:r w:rsidR="006E196B" w:rsidRPr="00763A9A">
        <w:rPr>
          <w:b/>
        </w:rPr>
        <w:t>2</w:t>
      </w:r>
      <w:r w:rsidR="00DB5EED" w:rsidRPr="00763A9A">
        <w:rPr>
          <w:b/>
        </w:rPr>
        <w:t>3</w:t>
      </w:r>
      <w:r w:rsidR="00A31B0B" w:rsidRPr="00763A9A">
        <w:rPr>
          <w:b/>
        </w:rPr>
        <w:t xml:space="preserve"> г. с </w:t>
      </w:r>
      <w:r w:rsidR="00763A9A" w:rsidRPr="00763A9A">
        <w:rPr>
          <w:b/>
        </w:rPr>
        <w:t>34</w:t>
      </w:r>
      <w:r w:rsidR="00A31B0B" w:rsidRPr="00763A9A">
        <w:rPr>
          <w:b/>
        </w:rPr>
        <w:t xml:space="preserve"> бр. и</w:t>
      </w:r>
      <w:r w:rsidR="004A2755" w:rsidRPr="00763A9A">
        <w:rPr>
          <w:b/>
        </w:rPr>
        <w:t xml:space="preserve"> </w:t>
      </w:r>
      <w:r w:rsidR="00A31B0B" w:rsidRPr="00763A9A">
        <w:rPr>
          <w:b/>
        </w:rPr>
        <w:t>спрямо 20</w:t>
      </w:r>
      <w:r w:rsidR="00FC25EC" w:rsidRPr="00763A9A">
        <w:rPr>
          <w:b/>
        </w:rPr>
        <w:t>2</w:t>
      </w:r>
      <w:r w:rsidR="00DB5EED" w:rsidRPr="00763A9A">
        <w:rPr>
          <w:b/>
        </w:rPr>
        <w:t>2</w:t>
      </w:r>
      <w:r w:rsidR="00A31B0B" w:rsidRPr="00763A9A">
        <w:rPr>
          <w:b/>
        </w:rPr>
        <w:t xml:space="preserve"> г. – с </w:t>
      </w:r>
      <w:r w:rsidR="00763A9A" w:rsidRPr="00763A9A">
        <w:rPr>
          <w:b/>
        </w:rPr>
        <w:t>28</w:t>
      </w:r>
      <w:r w:rsidR="004A2755" w:rsidRPr="00763A9A">
        <w:rPr>
          <w:b/>
        </w:rPr>
        <w:t xml:space="preserve"> </w:t>
      </w:r>
      <w:r w:rsidR="00A31B0B" w:rsidRPr="00763A9A">
        <w:rPr>
          <w:b/>
        </w:rPr>
        <w:t xml:space="preserve"> бр. </w:t>
      </w:r>
      <w:r w:rsidR="004A2755" w:rsidRPr="00763A9A">
        <w:rPr>
          <w:b/>
        </w:rPr>
        <w:t>–</w:t>
      </w:r>
      <w:r w:rsidR="00A31B0B" w:rsidRPr="00763A9A">
        <w:rPr>
          <w:b/>
        </w:rPr>
        <w:t xml:space="preserve"> </w:t>
      </w:r>
      <w:r w:rsidR="004A2755" w:rsidRPr="00763A9A">
        <w:rPr>
          <w:b/>
        </w:rPr>
        <w:t>тенденция</w:t>
      </w:r>
      <w:r w:rsidR="0057139F" w:rsidRPr="00763A9A">
        <w:rPr>
          <w:b/>
        </w:rPr>
        <w:t>,</w:t>
      </w:r>
      <w:r w:rsidR="004A2755" w:rsidRPr="00763A9A">
        <w:rPr>
          <w:b/>
        </w:rPr>
        <w:t xml:space="preserve"> </w:t>
      </w:r>
      <w:r w:rsidR="00A31B0B" w:rsidRPr="00763A9A">
        <w:rPr>
          <w:b/>
        </w:rPr>
        <w:t xml:space="preserve"> дължащ</w:t>
      </w:r>
      <w:r w:rsidR="004A2755" w:rsidRPr="00763A9A">
        <w:rPr>
          <w:b/>
        </w:rPr>
        <w:t>а</w:t>
      </w:r>
      <w:r w:rsidR="00A31B0B" w:rsidRPr="00763A9A">
        <w:rPr>
          <w:b/>
        </w:rPr>
        <w:t xml:space="preserve"> се главно на </w:t>
      </w:r>
      <w:r w:rsidR="004A2755" w:rsidRPr="00763A9A">
        <w:rPr>
          <w:b/>
        </w:rPr>
        <w:t>промените в</w:t>
      </w:r>
      <w:r w:rsidR="00A31B0B" w:rsidRPr="00763A9A">
        <w:rPr>
          <w:b/>
        </w:rPr>
        <w:t xml:space="preserve"> </w:t>
      </w:r>
      <w:r w:rsidR="00780932" w:rsidRPr="00763A9A">
        <w:rPr>
          <w:b/>
        </w:rPr>
        <w:t xml:space="preserve">броя на </w:t>
      </w:r>
      <w:r w:rsidR="00763A9A" w:rsidRPr="00763A9A">
        <w:rPr>
          <w:b/>
        </w:rPr>
        <w:t>изходя</w:t>
      </w:r>
      <w:r w:rsidR="00A31B0B" w:rsidRPr="00763A9A">
        <w:rPr>
          <w:b/>
        </w:rPr>
        <w:t xml:space="preserve">щите </w:t>
      </w:r>
      <w:r w:rsidR="00763A9A" w:rsidRPr="00763A9A">
        <w:rPr>
          <w:b/>
        </w:rPr>
        <w:t>ЕЗР</w:t>
      </w:r>
      <w:r w:rsidR="00A31B0B" w:rsidRPr="00763A9A">
        <w:rPr>
          <w:b/>
        </w:rPr>
        <w:t>.</w:t>
      </w:r>
    </w:p>
    <w:p w:rsidR="007B1174" w:rsidRPr="00944F11" w:rsidRDefault="007B1174" w:rsidP="00720ABD">
      <w:pPr>
        <w:jc w:val="both"/>
        <w:rPr>
          <w:b/>
        </w:rPr>
      </w:pPr>
    </w:p>
    <w:p w:rsidR="009C5EE7" w:rsidRPr="00944F11" w:rsidRDefault="009C5EE7" w:rsidP="007003D1">
      <w:pPr>
        <w:ind w:firstLine="709"/>
        <w:jc w:val="both"/>
        <w:rPr>
          <w:b/>
          <w:u w:val="single"/>
        </w:rPr>
      </w:pPr>
      <w:bookmarkStart w:id="94" w:name="OLE_LINK182"/>
      <w:r w:rsidRPr="00944F11">
        <w:rPr>
          <w:b/>
        </w:rPr>
        <w:t>V</w:t>
      </w:r>
      <w:r w:rsidR="0061464B" w:rsidRPr="00944F11">
        <w:rPr>
          <w:b/>
          <w:lang w:val="en-US"/>
        </w:rPr>
        <w:t>I</w:t>
      </w:r>
      <w:r w:rsidRPr="00944F11">
        <w:rPr>
          <w:b/>
        </w:rPr>
        <w:t xml:space="preserve">. </w:t>
      </w:r>
      <w:r w:rsidRPr="00944F11">
        <w:rPr>
          <w:b/>
          <w:u w:val="single"/>
        </w:rPr>
        <w:t>АДМИНИСТРАТИВНА И  КОНТРОЛНО – РЕВИЗИОННА ДЕЙНОСТ</w:t>
      </w:r>
    </w:p>
    <w:p w:rsidR="00A6357B" w:rsidRDefault="00A6357B" w:rsidP="00A6357B">
      <w:pPr>
        <w:ind w:firstLine="709"/>
        <w:jc w:val="both"/>
        <w:rPr>
          <w:b/>
          <w:u w:val="single"/>
        </w:rPr>
      </w:pPr>
      <w:bookmarkStart w:id="95" w:name="OLE_LINK2"/>
    </w:p>
    <w:p w:rsidR="00A6357B" w:rsidRPr="000F1A32" w:rsidRDefault="00A6357B" w:rsidP="00A6357B">
      <w:pPr>
        <w:pStyle w:val="af5"/>
        <w:numPr>
          <w:ilvl w:val="0"/>
          <w:numId w:val="54"/>
        </w:numPr>
        <w:ind w:left="0" w:firstLine="709"/>
        <w:rPr>
          <w:rFonts w:ascii="Times New Roman" w:hAnsi="Times New Roman"/>
          <w:b/>
        </w:rPr>
      </w:pPr>
      <w:r w:rsidRPr="000F1A32">
        <w:rPr>
          <w:rFonts w:ascii="Times New Roman" w:hAnsi="Times New Roman"/>
          <w:b/>
        </w:rPr>
        <w:t xml:space="preserve">Кадрово обезпечаване и квалификация на прокурори и разследващи органи. </w:t>
      </w:r>
    </w:p>
    <w:p w:rsidR="00A6357B" w:rsidRDefault="00A6357B" w:rsidP="00A6357B">
      <w:pPr>
        <w:ind w:firstLine="540"/>
        <w:jc w:val="both"/>
      </w:pPr>
    </w:p>
    <w:p w:rsidR="00A6357B" w:rsidRDefault="00A6357B" w:rsidP="00A6357B">
      <w:pPr>
        <w:tabs>
          <w:tab w:val="left" w:pos="1260"/>
          <w:tab w:val="left" w:pos="5040"/>
        </w:tabs>
        <w:ind w:right="-34" w:firstLine="709"/>
        <w:jc w:val="both"/>
      </w:pPr>
      <w:r>
        <w:t>Към 31.12.2024 година  в съдебен район Смолян, включващ ОП Смолян и РП Смолян с ТО Мадан, Чепеларе, Девин и Златоград, кадровото обезпечение на магистратите е следното:</w:t>
      </w:r>
    </w:p>
    <w:p w:rsidR="00A6357B" w:rsidRDefault="00A6357B" w:rsidP="00A6357B">
      <w:pPr>
        <w:tabs>
          <w:tab w:val="left" w:pos="1260"/>
          <w:tab w:val="left" w:pos="5040"/>
        </w:tabs>
        <w:ind w:right="-34" w:firstLine="709"/>
        <w:jc w:val="both"/>
      </w:pPr>
      <w:r>
        <w:t xml:space="preserve">по щат утвърдени бройки – </w:t>
      </w:r>
      <w:r w:rsidRPr="00023347">
        <w:rPr>
          <w:b/>
          <w:u w:val="single"/>
        </w:rPr>
        <w:t>20</w:t>
      </w:r>
      <w:r>
        <w:t xml:space="preserve"> (16 бр. прокурори и 4 бр. следователи), от които</w:t>
      </w:r>
      <w:r w:rsidR="004436A0">
        <w:t>:</w:t>
      </w:r>
      <w:r>
        <w:t xml:space="preserve"> </w:t>
      </w:r>
    </w:p>
    <w:p w:rsidR="00A6357B" w:rsidRDefault="00A6357B" w:rsidP="00A6357B">
      <w:pPr>
        <w:tabs>
          <w:tab w:val="left" w:pos="1260"/>
          <w:tab w:val="left" w:pos="5040"/>
        </w:tabs>
        <w:ind w:right="-34" w:firstLine="709"/>
        <w:jc w:val="both"/>
      </w:pPr>
      <w:r>
        <w:t xml:space="preserve">заети бройки – 11 бр. прокурори и 4 бр. следователи.  </w:t>
      </w:r>
    </w:p>
    <w:p w:rsidR="00A6357B" w:rsidRDefault="00A6357B" w:rsidP="00A6357B">
      <w:pPr>
        <w:tabs>
          <w:tab w:val="left" w:pos="1260"/>
          <w:tab w:val="left" w:pos="5040"/>
        </w:tabs>
        <w:ind w:right="-34" w:firstLine="709"/>
        <w:jc w:val="both"/>
      </w:pPr>
      <w:r>
        <w:t>В ОП Смолян щатните бройки на магистратите към 31.12.2024 г. са 9.</w:t>
      </w:r>
    </w:p>
    <w:p w:rsidR="00A6357B" w:rsidRDefault="00A6357B" w:rsidP="00A6357B">
      <w:pPr>
        <w:tabs>
          <w:tab w:val="left" w:pos="1260"/>
          <w:tab w:val="left" w:pos="5040"/>
        </w:tabs>
        <w:ind w:right="-34" w:firstLine="709"/>
        <w:jc w:val="both"/>
      </w:pPr>
      <w:r>
        <w:t>Щатните бройка за прокурори са 5 – 1 бр. адм. ръководител - окръжен прокурор, 2 бр. зам.административен ръководител - зам.окръжен прокурор и 2 бр. прокурори. Реално работилите прокурори през годината са 3,4.</w:t>
      </w:r>
    </w:p>
    <w:p w:rsidR="00A6357B" w:rsidRDefault="00A6357B" w:rsidP="00A6357B">
      <w:pPr>
        <w:tabs>
          <w:tab w:val="left" w:pos="1260"/>
          <w:tab w:val="left" w:pos="5040"/>
        </w:tabs>
        <w:ind w:right="-34" w:firstLine="709"/>
        <w:jc w:val="both"/>
      </w:pPr>
      <w:r>
        <w:t>Към 31.12.2024г. заети са 4 /четири/ щатни прокурорски бройки в ОП Смолян, незаета е 1 щатна бройка за прокурор.</w:t>
      </w:r>
    </w:p>
    <w:p w:rsidR="00A6357B" w:rsidRPr="0049382B" w:rsidRDefault="00A6357B" w:rsidP="00A6357B">
      <w:pPr>
        <w:tabs>
          <w:tab w:val="left" w:pos="1260"/>
          <w:tab w:val="left" w:pos="5040"/>
        </w:tabs>
        <w:ind w:right="-34" w:firstLine="709"/>
        <w:jc w:val="both"/>
      </w:pPr>
      <w:r w:rsidRPr="0049382B">
        <w:t>В ОСлО при ОП Смолян, щатната бройка на следователите е 4 - 1 бр. завеждащ Окръжен следствен отдел, 2 бр. следователи и 1 бр.младши следовател. Реално работилите следователи през годината са 3,</w:t>
      </w:r>
      <w:r w:rsidR="004436A0">
        <w:t>5</w:t>
      </w:r>
      <w:r w:rsidRPr="0049382B">
        <w:t>.</w:t>
      </w:r>
    </w:p>
    <w:p w:rsidR="00A6357B" w:rsidRDefault="00A6357B" w:rsidP="00A6357B">
      <w:pPr>
        <w:autoSpaceDE w:val="0"/>
        <w:autoSpaceDN w:val="0"/>
        <w:adjustRightInd w:val="0"/>
        <w:ind w:firstLine="708"/>
        <w:jc w:val="both"/>
      </w:pPr>
      <w:r>
        <w:t xml:space="preserve">В началото на 2024г. са заети 3 щатни бройки – 1 бр. завеждащ ОСлО, 1 бр. следовател и 1 бр. мл.следовател. </w:t>
      </w:r>
    </w:p>
    <w:p w:rsidR="00A6357B" w:rsidRDefault="00A6357B" w:rsidP="00A6357B">
      <w:pPr>
        <w:tabs>
          <w:tab w:val="left" w:pos="1260"/>
          <w:tab w:val="left" w:pos="5040"/>
        </w:tabs>
        <w:ind w:right="-34" w:firstLine="709"/>
        <w:jc w:val="both"/>
        <w:rPr>
          <w:color w:val="FF0000"/>
        </w:rPr>
      </w:pPr>
      <w:r>
        <w:t>В края на 2024 г. в ОСлО при ОП Смолян са заети и четирите щатни бройки – 1 бр. Завеждащ ОСлО, 2 бр.следовател и 1 бр. младши следовател.</w:t>
      </w:r>
    </w:p>
    <w:p w:rsidR="00A6357B" w:rsidRDefault="00A6357B" w:rsidP="00A6357B">
      <w:pPr>
        <w:ind w:firstLine="720"/>
        <w:jc w:val="both"/>
        <w:rPr>
          <w:noProof/>
          <w:lang w:eastAsia="en-US"/>
        </w:rPr>
      </w:pPr>
      <w:r>
        <w:rPr>
          <w:noProof/>
          <w:lang w:eastAsia="en-US"/>
        </w:rPr>
        <w:t xml:space="preserve">Районна прокуратура Смолян е </w:t>
      </w:r>
      <w:r w:rsidR="0049382B">
        <w:rPr>
          <w:noProof/>
          <w:lang w:eastAsia="en-US"/>
        </w:rPr>
        <w:t xml:space="preserve">с </w:t>
      </w:r>
      <w:r>
        <w:rPr>
          <w:noProof/>
          <w:lang w:eastAsia="en-US"/>
        </w:rPr>
        <w:t xml:space="preserve">четири териториални отделения </w:t>
      </w:r>
      <w:r w:rsidR="0049382B">
        <w:rPr>
          <w:noProof/>
          <w:lang w:eastAsia="en-US"/>
        </w:rPr>
        <w:t>-</w:t>
      </w:r>
      <w:r>
        <w:rPr>
          <w:noProof/>
          <w:lang w:eastAsia="en-US"/>
        </w:rPr>
        <w:t>Мадан, Чепеларе, Девин и Златоград.</w:t>
      </w:r>
    </w:p>
    <w:p w:rsidR="00A6357B" w:rsidRDefault="00A6357B" w:rsidP="00EF3111">
      <w:pPr>
        <w:ind w:firstLine="720"/>
        <w:jc w:val="both"/>
        <w:rPr>
          <w:noProof/>
          <w:lang w:eastAsia="en-US"/>
        </w:rPr>
      </w:pPr>
      <w:r>
        <w:rPr>
          <w:noProof/>
          <w:lang w:eastAsia="en-US"/>
        </w:rPr>
        <w:t>Утвърдената в</w:t>
      </w:r>
      <w:r w:rsidR="004436A0">
        <w:rPr>
          <w:noProof/>
          <w:lang w:eastAsia="en-US"/>
        </w:rPr>
        <w:t xml:space="preserve"> началото на 2024 година щатна</w:t>
      </w:r>
      <w:r>
        <w:rPr>
          <w:noProof/>
          <w:lang w:eastAsia="en-US"/>
        </w:rPr>
        <w:t xml:space="preserve"> численост на магистратите в Районна прокуратура гр.Смолян е </w:t>
      </w:r>
      <w:r w:rsidRPr="006C43E8">
        <w:rPr>
          <w:b/>
          <w:noProof/>
          <w:u w:val="single"/>
          <w:lang w:eastAsia="en-US"/>
        </w:rPr>
        <w:t>11</w:t>
      </w:r>
      <w:r>
        <w:rPr>
          <w:noProof/>
          <w:lang w:eastAsia="en-US"/>
        </w:rPr>
        <w:t xml:space="preserve"> /единадесет/ броя и включва:</w:t>
      </w:r>
      <w:r w:rsidR="00EF3111">
        <w:rPr>
          <w:noProof/>
          <w:lang w:eastAsia="en-US"/>
        </w:rPr>
        <w:t xml:space="preserve"> </w:t>
      </w:r>
      <w:r>
        <w:rPr>
          <w:noProof/>
          <w:lang w:eastAsia="en-US"/>
        </w:rPr>
        <w:t>районен прокурор – 1 бр., 3 щатни бройки за заместник районен прокурор, 6 щатни бройки за длъжност „прокурор”,</w:t>
      </w:r>
      <w:r w:rsidR="00EF3111">
        <w:rPr>
          <w:noProof/>
          <w:lang w:eastAsia="en-US"/>
        </w:rPr>
        <w:t xml:space="preserve"> </w:t>
      </w:r>
      <w:r>
        <w:rPr>
          <w:noProof/>
          <w:lang w:eastAsia="en-US"/>
        </w:rPr>
        <w:t xml:space="preserve">1 щатна бройка за длъжност „младши прокурор”. </w:t>
      </w:r>
    </w:p>
    <w:p w:rsidR="00A6357B" w:rsidRDefault="00A6357B" w:rsidP="00A6357B">
      <w:pPr>
        <w:ind w:firstLine="708"/>
        <w:jc w:val="both"/>
        <w:rPr>
          <w:noProof/>
          <w:lang w:eastAsia="en-US"/>
        </w:rPr>
      </w:pPr>
      <w:r>
        <w:rPr>
          <w:noProof/>
          <w:lang w:eastAsia="en-US"/>
        </w:rPr>
        <w:t>През отчетната 2024 г.</w:t>
      </w:r>
      <w:r>
        <w:rPr>
          <w:bCs/>
          <w:noProof/>
          <w:lang w:eastAsia="en-US"/>
        </w:rPr>
        <w:t xml:space="preserve"> и към 31.12.2024 г.</w:t>
      </w:r>
      <w:r>
        <w:rPr>
          <w:noProof/>
          <w:lang w:eastAsia="en-US"/>
        </w:rPr>
        <w:t xml:space="preserve"> в утвърдения щат на магистратите не е настъпвала промяна.</w:t>
      </w:r>
    </w:p>
    <w:p w:rsidR="00A6357B" w:rsidRDefault="00A6357B" w:rsidP="00A6357B">
      <w:pPr>
        <w:tabs>
          <w:tab w:val="left" w:pos="9356"/>
        </w:tabs>
        <w:jc w:val="both"/>
        <w:rPr>
          <w:noProof/>
          <w:lang w:eastAsia="en-US"/>
        </w:rPr>
      </w:pPr>
      <w:r w:rsidRPr="00EF3111">
        <w:rPr>
          <w:noProof/>
          <w:lang w:eastAsia="en-US"/>
        </w:rPr>
        <w:t xml:space="preserve">          Данните  към  31.12.2024 г. за  утвърден  щат прокурори,  зает  и  незает  щат прокурори  и  реално  работили  прокурори  в съдебния район на Районна прокуратура Смолян с ТО  са  както  следва:</w:t>
      </w:r>
      <w:r w:rsidR="00EF3111" w:rsidRPr="00EF3111">
        <w:rPr>
          <w:noProof/>
          <w:lang w:eastAsia="en-US"/>
        </w:rPr>
        <w:t xml:space="preserve"> Брой прокурори по  щат към 31.12.2024 г. (в т.ч.адм.р-л и зам.адм.р-л) 11 бр.; </w:t>
      </w:r>
      <w:r w:rsidR="00EF3111" w:rsidRPr="00EF3111">
        <w:rPr>
          <w:b/>
          <w:noProof/>
          <w:lang w:eastAsia="en-US"/>
        </w:rPr>
        <w:t>Заети</w:t>
      </w:r>
      <w:r w:rsidR="00EF3111" w:rsidRPr="00EF3111">
        <w:rPr>
          <w:noProof/>
          <w:lang w:eastAsia="en-US"/>
        </w:rPr>
        <w:t xml:space="preserve"> щ. бр. за прокурори към 31.12.2024 г. (в т.ч.адм.р-л и зам.адм.р-л) – </w:t>
      </w:r>
      <w:r w:rsidR="00EF3111" w:rsidRPr="006C43E8">
        <w:rPr>
          <w:b/>
          <w:noProof/>
          <w:u w:val="single"/>
          <w:lang w:eastAsia="en-US"/>
        </w:rPr>
        <w:t>7</w:t>
      </w:r>
      <w:r w:rsidR="00EF3111" w:rsidRPr="00EF3111">
        <w:rPr>
          <w:b/>
          <w:noProof/>
          <w:lang w:eastAsia="en-US"/>
        </w:rPr>
        <w:t xml:space="preserve"> бр</w:t>
      </w:r>
      <w:r w:rsidR="00EF3111" w:rsidRPr="00EF3111">
        <w:rPr>
          <w:noProof/>
          <w:lang w:eastAsia="en-US"/>
        </w:rPr>
        <w:t xml:space="preserve">.; </w:t>
      </w:r>
      <w:r w:rsidR="00EF3111" w:rsidRPr="00EF3111">
        <w:rPr>
          <w:b/>
          <w:noProof/>
          <w:lang w:eastAsia="en-US"/>
        </w:rPr>
        <w:t>Незаети</w:t>
      </w:r>
      <w:r w:rsidR="00EF3111" w:rsidRPr="00EF3111">
        <w:rPr>
          <w:noProof/>
          <w:lang w:eastAsia="en-US"/>
        </w:rPr>
        <w:t xml:space="preserve"> щ.бр. за прокурори към 31.12.2024 г. – </w:t>
      </w:r>
      <w:r w:rsidR="00EF3111" w:rsidRPr="00EF3111">
        <w:rPr>
          <w:b/>
          <w:noProof/>
          <w:u w:val="single"/>
          <w:lang w:eastAsia="en-US"/>
        </w:rPr>
        <w:t>4 бр</w:t>
      </w:r>
      <w:r w:rsidR="00EF3111" w:rsidRPr="00EF3111">
        <w:rPr>
          <w:noProof/>
          <w:lang w:eastAsia="en-US"/>
        </w:rPr>
        <w:t xml:space="preserve">. Брой реално работили прокурори към 31.12.2024 г., в т.ч.и командированите в РП Смолян прокурори – 7,25. </w:t>
      </w:r>
    </w:p>
    <w:p w:rsidR="00A6357B" w:rsidRPr="006C43E8" w:rsidRDefault="00A6357B" w:rsidP="00A6357B">
      <w:pPr>
        <w:ind w:firstLine="720"/>
        <w:jc w:val="both"/>
        <w:rPr>
          <w:noProof/>
          <w:sz w:val="20"/>
          <w:szCs w:val="20"/>
          <w:lang w:eastAsia="en-US"/>
        </w:rPr>
      </w:pPr>
      <w:r w:rsidRPr="006C43E8">
        <w:rPr>
          <w:noProof/>
          <w:sz w:val="20"/>
          <w:szCs w:val="20"/>
          <w:lang w:eastAsia="en-US"/>
        </w:rPr>
        <w:t>Причините за свободните щатни бройки за длъжност „прокурор“ в РП Смолян са следните:</w:t>
      </w:r>
      <w:r w:rsidR="00EF3111" w:rsidRPr="006C43E8">
        <w:rPr>
          <w:noProof/>
          <w:sz w:val="20"/>
          <w:szCs w:val="20"/>
          <w:lang w:eastAsia="en-US"/>
        </w:rPr>
        <w:t xml:space="preserve"> </w:t>
      </w:r>
      <w:r w:rsidRPr="006C43E8">
        <w:rPr>
          <w:noProof/>
          <w:sz w:val="20"/>
          <w:szCs w:val="20"/>
          <w:lang w:eastAsia="en-US"/>
        </w:rPr>
        <w:t xml:space="preserve">От 05.07.2024 г. е свободна една щатна бройка за младши прокурор, тъй като с решение по Протокол №25 от заседание, </w:t>
      </w:r>
      <w:r w:rsidRPr="006C43E8">
        <w:rPr>
          <w:noProof/>
          <w:sz w:val="20"/>
          <w:szCs w:val="20"/>
          <w:lang w:eastAsia="en-US"/>
        </w:rPr>
        <w:lastRenderedPageBreak/>
        <w:t>проведено на 26.06.2024 г., на Прокурорската колегия на ВСС, младши прокурор от РП Смолян М.Алендаров е назначен на длъжност „прокурор“ в Районна прокуратура гр.Пловдив</w:t>
      </w:r>
      <w:r w:rsidR="00EF3111" w:rsidRPr="006C43E8">
        <w:rPr>
          <w:noProof/>
          <w:sz w:val="20"/>
          <w:szCs w:val="20"/>
          <w:lang w:eastAsia="en-US"/>
        </w:rPr>
        <w:t xml:space="preserve">, считано от 05.07.2024 г. </w:t>
      </w:r>
      <w:r w:rsidRPr="006C43E8">
        <w:rPr>
          <w:noProof/>
          <w:sz w:val="20"/>
          <w:szCs w:val="20"/>
          <w:lang w:eastAsia="en-US"/>
        </w:rPr>
        <w:t>Прокурорът е назначен в РП Пловдив по негово желание.</w:t>
      </w:r>
    </w:p>
    <w:p w:rsidR="00A6357B" w:rsidRPr="006C43E8" w:rsidRDefault="00A6357B" w:rsidP="00A6357B">
      <w:pPr>
        <w:ind w:firstLine="720"/>
        <w:jc w:val="both"/>
        <w:rPr>
          <w:noProof/>
          <w:sz w:val="20"/>
          <w:szCs w:val="20"/>
          <w:lang w:eastAsia="en-US"/>
        </w:rPr>
      </w:pPr>
      <w:r w:rsidRPr="006C43E8">
        <w:rPr>
          <w:noProof/>
          <w:sz w:val="20"/>
          <w:szCs w:val="20"/>
          <w:lang w:eastAsia="en-US"/>
        </w:rPr>
        <w:t>Считано от 12.03.2024 г.</w:t>
      </w:r>
      <w:r w:rsidR="00EF3111" w:rsidRPr="006C43E8">
        <w:rPr>
          <w:noProof/>
          <w:sz w:val="20"/>
          <w:szCs w:val="20"/>
          <w:lang w:eastAsia="en-US"/>
        </w:rPr>
        <w:t xml:space="preserve"> </w:t>
      </w:r>
      <w:r w:rsidRPr="006C43E8">
        <w:rPr>
          <w:noProof/>
          <w:sz w:val="20"/>
          <w:szCs w:val="20"/>
          <w:lang w:eastAsia="en-US"/>
        </w:rPr>
        <w:t>един от реално работещите прокурори в РП Смолян с място на работа е в Териториално отделение гр.Девин до 08.11.2024 г.</w:t>
      </w:r>
      <w:r w:rsidR="00EF3111" w:rsidRPr="006C43E8">
        <w:rPr>
          <w:noProof/>
          <w:sz w:val="20"/>
          <w:szCs w:val="20"/>
          <w:lang w:eastAsia="en-US"/>
        </w:rPr>
        <w:t xml:space="preserve"> </w:t>
      </w:r>
      <w:r w:rsidRPr="006C43E8">
        <w:rPr>
          <w:noProof/>
          <w:sz w:val="20"/>
          <w:szCs w:val="20"/>
          <w:lang w:eastAsia="en-US"/>
        </w:rPr>
        <w:t>е бил в продължителен отпуск по болест.</w:t>
      </w:r>
    </w:p>
    <w:p w:rsidR="00A6357B" w:rsidRPr="006C43E8" w:rsidRDefault="00A6357B" w:rsidP="00A6357B">
      <w:pPr>
        <w:ind w:firstLine="720"/>
        <w:jc w:val="both"/>
        <w:rPr>
          <w:noProof/>
          <w:sz w:val="20"/>
          <w:szCs w:val="20"/>
          <w:lang w:eastAsia="en-US"/>
        </w:rPr>
      </w:pPr>
      <w:r w:rsidRPr="006C43E8">
        <w:rPr>
          <w:noProof/>
          <w:sz w:val="20"/>
          <w:szCs w:val="20"/>
          <w:lang w:eastAsia="en-US"/>
        </w:rPr>
        <w:t>Считано от 12.04.2024 г.</w:t>
      </w:r>
      <w:r w:rsidR="00EF3111" w:rsidRPr="006C43E8">
        <w:rPr>
          <w:noProof/>
          <w:sz w:val="20"/>
          <w:szCs w:val="20"/>
          <w:lang w:eastAsia="en-US"/>
        </w:rPr>
        <w:t xml:space="preserve"> </w:t>
      </w:r>
      <w:r w:rsidRPr="006C43E8">
        <w:rPr>
          <w:noProof/>
          <w:sz w:val="20"/>
          <w:szCs w:val="20"/>
          <w:lang w:eastAsia="en-US"/>
        </w:rPr>
        <w:t>втори от реално работещите прокурори, чието място на работа е в Териториално отделение гр.Златоград, е бил в дълъг отпуск по болест, а именно до 06.07.2024 г.</w:t>
      </w:r>
    </w:p>
    <w:p w:rsidR="00A6357B" w:rsidRPr="006C43E8" w:rsidRDefault="00A6357B" w:rsidP="00A6357B">
      <w:pPr>
        <w:ind w:firstLine="720"/>
        <w:jc w:val="both"/>
        <w:rPr>
          <w:noProof/>
          <w:sz w:val="20"/>
          <w:szCs w:val="20"/>
          <w:lang w:eastAsia="en-US"/>
        </w:rPr>
      </w:pPr>
      <w:r w:rsidRPr="006C43E8">
        <w:rPr>
          <w:noProof/>
          <w:sz w:val="20"/>
          <w:szCs w:val="20"/>
          <w:lang w:eastAsia="en-US"/>
        </w:rPr>
        <w:t xml:space="preserve">Поради заболяването на двамата прокурори, всички техни преписки и дела са </w:t>
      </w:r>
      <w:r w:rsidR="00EF3111" w:rsidRPr="006C43E8">
        <w:rPr>
          <w:noProof/>
          <w:sz w:val="20"/>
          <w:szCs w:val="20"/>
          <w:lang w:eastAsia="en-US"/>
        </w:rPr>
        <w:t xml:space="preserve">били </w:t>
      </w:r>
      <w:r w:rsidRPr="006C43E8">
        <w:rPr>
          <w:noProof/>
          <w:sz w:val="20"/>
          <w:szCs w:val="20"/>
          <w:lang w:eastAsia="en-US"/>
        </w:rPr>
        <w:t xml:space="preserve">преразпределени за наблюдаване и решаване от останалите прокурори в съдебния район на РП Смолян. Поради това че в ТО Девин няма прокурор, прокурорите с място на работа в РП Смолян са участвали в съдебните заседания в Районен съд Девин, а след 05 юли 2024 г.и в тези в Районен съд гр.Чепеларе. Прокурорите с място на работа в ТО Мадан и ТО Златоград не са ангажирани с тези участия, поради лоша пътна инфраструктура. </w:t>
      </w:r>
      <w:r w:rsidR="009D51E3" w:rsidRPr="006C43E8">
        <w:rPr>
          <w:noProof/>
          <w:sz w:val="20"/>
          <w:szCs w:val="20"/>
          <w:lang w:eastAsia="en-US"/>
        </w:rPr>
        <w:t>П</w:t>
      </w:r>
      <w:r w:rsidRPr="006C43E8">
        <w:rPr>
          <w:noProof/>
          <w:sz w:val="20"/>
          <w:szCs w:val="20"/>
          <w:lang w:eastAsia="en-US"/>
        </w:rPr>
        <w:t>рокурорите с място на работа в областния град Смолян поемат заседанията на прокурорите от четирите териториални отделения по насрочени в Районен съд гр.Смолян наказателни дела, граждански дела, дела по внесени искания за вземане на мерки за неотклонения и др. В съдебния район на териториално отделение Девин има най-много общини – три в сравнение с останалите териториални отделения в съдебния район на РП Смолян. Община Девин е значително отдалечена от гр.Смолян, а пътната инфраструктура в областта е трудна за ежедневно пътуване.</w:t>
      </w:r>
    </w:p>
    <w:p w:rsidR="0049382B" w:rsidRPr="0049382B" w:rsidRDefault="00A6357B" w:rsidP="00A6357B">
      <w:pPr>
        <w:ind w:firstLine="720"/>
        <w:jc w:val="both"/>
        <w:rPr>
          <w:color w:val="000000"/>
        </w:rPr>
      </w:pPr>
      <w:r w:rsidRPr="0049382B">
        <w:rPr>
          <w:noProof/>
          <w:lang w:eastAsia="en-US"/>
        </w:rPr>
        <w:t xml:space="preserve">За незаети три щатни бройки за „прокурор” – с </w:t>
      </w:r>
      <w:r w:rsidRPr="0049382B">
        <w:rPr>
          <w:bCs/>
          <w:noProof/>
          <w:lang w:eastAsia="en-US"/>
        </w:rPr>
        <w:t>Решение по протокол №44/30.11.2022 г.на ПК на ВСС, обн. ДВ бр.96/02.12.2022 г.тези бройка са били обявени за заемане с конкурс чрез първоначално назначав</w:t>
      </w:r>
      <w:r w:rsidR="009D51E3">
        <w:rPr>
          <w:bCs/>
          <w:noProof/>
          <w:lang w:eastAsia="en-US"/>
        </w:rPr>
        <w:t xml:space="preserve">ане. Конкурсът не е завършил успешно и към момента </w:t>
      </w:r>
      <w:r w:rsidRPr="0049382B">
        <w:rPr>
          <w:color w:val="000000"/>
        </w:rPr>
        <w:t>е насрочен нов конкурс</w:t>
      </w:r>
      <w:r w:rsidR="0049382B" w:rsidRPr="0049382B">
        <w:rPr>
          <w:color w:val="000000"/>
        </w:rPr>
        <w:t xml:space="preserve"> с обявени </w:t>
      </w:r>
      <w:r w:rsidR="0049382B" w:rsidRPr="006C43E8">
        <w:rPr>
          <w:b/>
          <w:color w:val="000000"/>
        </w:rPr>
        <w:t>две</w:t>
      </w:r>
      <w:r w:rsidR="0049382B" w:rsidRPr="0049382B">
        <w:rPr>
          <w:color w:val="000000"/>
        </w:rPr>
        <w:t xml:space="preserve"> бройки за прокурор в РП-Смолян, но към момента </w:t>
      </w:r>
      <w:r w:rsidRPr="0049382B">
        <w:rPr>
          <w:color w:val="000000"/>
        </w:rPr>
        <w:t xml:space="preserve"> </w:t>
      </w:r>
      <w:r w:rsidR="0049382B" w:rsidRPr="0049382B">
        <w:rPr>
          <w:color w:val="000000"/>
        </w:rPr>
        <w:t xml:space="preserve">3 щатни бройки за прокурор са незаети. </w:t>
      </w:r>
    </w:p>
    <w:p w:rsidR="00A6357B" w:rsidRDefault="00A6357B" w:rsidP="00A6357B">
      <w:pPr>
        <w:tabs>
          <w:tab w:val="left" w:pos="1260"/>
          <w:tab w:val="left" w:pos="5040"/>
        </w:tabs>
        <w:ind w:right="-34" w:firstLine="709"/>
        <w:jc w:val="both"/>
      </w:pPr>
      <w:r>
        <w:t>Към 31.12.2024 г. съдебните служители по щат общо в прокуратурите от съдебен район Смолян са 36,5 бройки – 17 бр. в ОП Смолян /при 9 щатни бройки за магистрати/, 19,5 бр. в РП Смолян /при 11 щатни бройки за прокурори/.</w:t>
      </w:r>
    </w:p>
    <w:p w:rsidR="00A6357B" w:rsidRDefault="00A6357B" w:rsidP="00A6357B">
      <w:pPr>
        <w:tabs>
          <w:tab w:val="left" w:pos="851"/>
          <w:tab w:val="left" w:pos="1260"/>
          <w:tab w:val="left" w:pos="5040"/>
        </w:tabs>
        <w:ind w:right="-34" w:firstLine="709"/>
        <w:jc w:val="both"/>
      </w:pPr>
      <w:r>
        <w:t>Съотношението магистрати – съдебни служители се определя като оптимално в рамките на прокуратурите от Смолянския район и е както следва – за ОП Смолян (вкл. и отдел Следствен)  – 0,52 (1 магистрат: 1,89 служителя), за РП Смолян – 0,56 (1 магистрат: 1,77 служителя).</w:t>
      </w:r>
    </w:p>
    <w:p w:rsidR="00A6357B" w:rsidRDefault="00A6357B" w:rsidP="00A6357B">
      <w:pPr>
        <w:ind w:firstLine="426"/>
        <w:jc w:val="both"/>
        <w:rPr>
          <w:noProof/>
          <w:color w:val="00B0F0"/>
          <w:lang w:eastAsia="en-US"/>
        </w:rPr>
      </w:pPr>
      <w:r>
        <w:rPr>
          <w:noProof/>
          <w:lang w:eastAsia="en-US"/>
        </w:rPr>
        <w:t xml:space="preserve">Квалификацията на всички съдебни служители съответства на изискванията за заемането на длъжностите им. Наличната специализирана администрация съумява да обезпечи дейността – прокурорските актове се обработват ежедневно в деловодството и в УИС, текущите справки се изготвят в срок. </w:t>
      </w:r>
    </w:p>
    <w:p w:rsidR="00A6357B" w:rsidRDefault="00A6357B" w:rsidP="00A6357B">
      <w:pPr>
        <w:tabs>
          <w:tab w:val="left" w:pos="851"/>
          <w:tab w:val="left" w:pos="1260"/>
          <w:tab w:val="left" w:pos="5040"/>
        </w:tabs>
        <w:ind w:right="-34" w:firstLine="709"/>
        <w:jc w:val="both"/>
      </w:pPr>
      <w:r>
        <w:t>Към 31.12.2024 г. в прокуратурите от Смолянския район няма незаети бройки за съдебни служители.</w:t>
      </w:r>
    </w:p>
    <w:p w:rsidR="00A6357B" w:rsidRDefault="00A6357B" w:rsidP="00A6357B">
      <w:pPr>
        <w:ind w:firstLine="426"/>
        <w:jc w:val="both"/>
        <w:rPr>
          <w:noProof/>
          <w:lang w:eastAsia="en-US"/>
        </w:rPr>
      </w:pPr>
    </w:p>
    <w:p w:rsidR="00A6357B" w:rsidRDefault="000F1A32" w:rsidP="000F1A32">
      <w:pPr>
        <w:ind w:firstLine="708"/>
        <w:jc w:val="both"/>
        <w:rPr>
          <w:b/>
          <w:noProof/>
          <w:lang w:eastAsia="en-US"/>
        </w:rPr>
      </w:pPr>
      <w:r>
        <w:rPr>
          <w:b/>
          <w:noProof/>
          <w:lang w:eastAsia="en-US"/>
        </w:rPr>
        <w:t>Кадрово обезпечаване на разследващи органи</w:t>
      </w:r>
    </w:p>
    <w:p w:rsidR="00A6357B" w:rsidRPr="00AD536A" w:rsidRDefault="000F1A32" w:rsidP="00AD536A">
      <w:pPr>
        <w:tabs>
          <w:tab w:val="left" w:pos="1260"/>
          <w:tab w:val="left" w:pos="5040"/>
        </w:tabs>
        <w:spacing w:line="320" w:lineRule="exact"/>
        <w:ind w:right="-36" w:firstLine="708"/>
        <w:jc w:val="both"/>
      </w:pPr>
      <w:r>
        <w:tab/>
      </w:r>
      <w:r w:rsidR="00A6357B">
        <w:t xml:space="preserve">По щат всички разследващите полицаи, които работят в ОДМВР – Смолян са в отдел “Разследване”. В щата на отдел „Разследване“ е включен и работи един системен оператор. Разследващите полицаи, които по месторабота са в РУ, разследват престъпления, както по регистрирани ЗМ на РУ, така и на други РУ в областта, съобразно преценката на началника на отдел “Разследване” при ОДМВР – Смолян. Към настоящия момент </w:t>
      </w:r>
      <w:r w:rsidR="00AD536A">
        <w:t>в ОДМВР Смолян и РУ  към дирекцията работят общо 19  разследващите полицаи.</w:t>
      </w:r>
      <w:r w:rsidR="00A6357B">
        <w:rPr>
          <w:color w:val="FF0000"/>
        </w:rPr>
        <w:tab/>
        <w:t xml:space="preserve">                                                                                                             </w:t>
      </w:r>
    </w:p>
    <w:p w:rsidR="00A6357B" w:rsidRPr="006C43E8" w:rsidRDefault="00A6357B" w:rsidP="000F1A32">
      <w:pPr>
        <w:ind w:firstLine="708"/>
        <w:jc w:val="both"/>
        <w:rPr>
          <w:b/>
          <w:noProof/>
          <w:lang w:eastAsia="en-US"/>
        </w:rPr>
      </w:pPr>
      <w:r w:rsidRPr="006C43E8">
        <w:rPr>
          <w:b/>
          <w:noProof/>
          <w:lang w:eastAsia="en-US"/>
        </w:rPr>
        <w:t>Щатното осигуряване с разследващи полицаи е достатъчно за да гарантира</w:t>
      </w:r>
      <w:r w:rsidR="00AD536A" w:rsidRPr="006C43E8">
        <w:rPr>
          <w:b/>
          <w:noProof/>
          <w:lang w:eastAsia="en-US"/>
        </w:rPr>
        <w:t xml:space="preserve"> обекитва въможност за</w:t>
      </w:r>
      <w:r w:rsidRPr="006C43E8">
        <w:rPr>
          <w:b/>
          <w:noProof/>
          <w:lang w:eastAsia="en-US"/>
        </w:rPr>
        <w:t xml:space="preserve"> провеждане на качествено разследване по всички образувани </w:t>
      </w:r>
      <w:r w:rsidR="00AD536A" w:rsidRPr="006C43E8">
        <w:rPr>
          <w:b/>
          <w:noProof/>
          <w:lang w:eastAsia="en-US"/>
        </w:rPr>
        <w:t xml:space="preserve">досъдебни </w:t>
      </w:r>
      <w:r w:rsidRPr="006C43E8">
        <w:rPr>
          <w:b/>
          <w:noProof/>
          <w:lang w:eastAsia="en-US"/>
        </w:rPr>
        <w:t>производства.</w:t>
      </w:r>
    </w:p>
    <w:p w:rsidR="006C43E8" w:rsidRDefault="006C43E8" w:rsidP="000F1A32">
      <w:pPr>
        <w:ind w:firstLine="708"/>
        <w:jc w:val="both"/>
      </w:pPr>
    </w:p>
    <w:p w:rsidR="00A6357B" w:rsidRDefault="00A6357B" w:rsidP="000F1A32">
      <w:pPr>
        <w:ind w:firstLine="708"/>
        <w:jc w:val="both"/>
      </w:pPr>
      <w:r>
        <w:t>Повишаването на квалификацията на магистратите е съобразно Правилата за обучение и повишаване на квалификацията в системата на ПРБ.</w:t>
      </w:r>
    </w:p>
    <w:p w:rsidR="00AD536A" w:rsidRDefault="00A6357B" w:rsidP="000F1A32">
      <w:pPr>
        <w:ind w:firstLine="708"/>
        <w:jc w:val="both"/>
      </w:pPr>
      <w:r>
        <w:t>През отчетната 2024 г. магистратите от ОП Смолян са участвали в</w:t>
      </w:r>
      <w:r w:rsidR="00AD536A">
        <w:t xml:space="preserve">ъв всички обучения, включени в обучителния календар и други, предложени допълнително през годината. </w:t>
      </w:r>
    </w:p>
    <w:p w:rsidR="00AD536A" w:rsidRDefault="00AD536A" w:rsidP="00AD536A">
      <w:pPr>
        <w:ind w:firstLine="708"/>
        <w:jc w:val="both"/>
      </w:pPr>
      <w:r>
        <w:lastRenderedPageBreak/>
        <w:t>В организираните курсове за повишаване на квалификацията на съдебната администрация са вземали участие съответните съдебни служители от ОП Смолян и РП Смолян. Участвали са  по всички включени в календара обучения.</w:t>
      </w:r>
    </w:p>
    <w:p w:rsidR="00A6357B" w:rsidRDefault="00A6357B" w:rsidP="000F1A32">
      <w:pPr>
        <w:ind w:firstLine="708"/>
        <w:jc w:val="both"/>
      </w:pPr>
      <w:r>
        <w:t xml:space="preserve">Организираните квалификационни мероприятия, съвещания, издаването на указания, са допринесли за повишаване качеството на работа на магистратите, за уеднаквяване на практиката по прилагането на закона, както и за отстраняване на слабости в практическата дейност. </w:t>
      </w:r>
    </w:p>
    <w:p w:rsidR="00A6357B" w:rsidRDefault="00A6357B" w:rsidP="000F1A32">
      <w:pPr>
        <w:ind w:firstLine="708"/>
        <w:jc w:val="both"/>
        <w:rPr>
          <w:color w:val="FF0000"/>
        </w:rPr>
      </w:pPr>
    </w:p>
    <w:p w:rsidR="00A6357B" w:rsidRPr="003B4E46" w:rsidRDefault="00A6357B" w:rsidP="000F1A32">
      <w:pPr>
        <w:pStyle w:val="af5"/>
        <w:numPr>
          <w:ilvl w:val="0"/>
          <w:numId w:val="57"/>
        </w:numPr>
        <w:ind w:left="0" w:firstLine="708"/>
        <w:rPr>
          <w:rFonts w:ascii="Times New Roman" w:hAnsi="Times New Roman"/>
          <w:b/>
          <w:color w:val="auto"/>
        </w:rPr>
      </w:pPr>
      <w:r w:rsidRPr="003B4E46">
        <w:rPr>
          <w:rFonts w:ascii="Times New Roman" w:hAnsi="Times New Roman"/>
          <w:b/>
        </w:rPr>
        <w:t>Проверки и ревизии. Образувани дисциплинарни и наказателни производства срещу магистрати. Наложени наказания на прокурори и следователи.</w:t>
      </w:r>
    </w:p>
    <w:p w:rsidR="00A6357B" w:rsidRDefault="00A6357B" w:rsidP="000F1A32">
      <w:pPr>
        <w:ind w:firstLine="708"/>
        <w:jc w:val="both"/>
        <w:rPr>
          <w:b/>
        </w:rPr>
      </w:pPr>
    </w:p>
    <w:p w:rsidR="00A6357B" w:rsidRDefault="000F1A32" w:rsidP="000F1A32">
      <w:pPr>
        <w:ind w:firstLine="708"/>
        <w:jc w:val="both"/>
        <w:rPr>
          <w:b/>
        </w:rPr>
      </w:pPr>
      <w:r>
        <w:rPr>
          <w:b/>
        </w:rPr>
        <w:t>Проверки и ревизии п</w:t>
      </w:r>
      <w:r w:rsidR="00A6357B">
        <w:rPr>
          <w:b/>
        </w:rPr>
        <w:t>о отношение на ОП Смолян:</w:t>
      </w:r>
    </w:p>
    <w:p w:rsidR="00A6357B" w:rsidRDefault="00A6357B" w:rsidP="000F1A32">
      <w:pPr>
        <w:ind w:firstLine="708"/>
        <w:jc w:val="both"/>
        <w:rPr>
          <w:b/>
        </w:rPr>
      </w:pPr>
    </w:p>
    <w:p w:rsidR="00A6357B" w:rsidRDefault="00A6357B" w:rsidP="000F1A32">
      <w:pPr>
        <w:ind w:firstLine="708"/>
        <w:jc w:val="both"/>
      </w:pPr>
      <w:r>
        <w:t>През 2024 г. не е извършвана  проверка от ИВСС, както и комплексна ревизия от АП Пловдив за дейността на ОП Смолян през 2024 г.</w:t>
      </w:r>
    </w:p>
    <w:p w:rsidR="00A6357B" w:rsidRDefault="00A6357B" w:rsidP="000F1A32">
      <w:pPr>
        <w:ind w:firstLine="708"/>
        <w:jc w:val="both"/>
      </w:pPr>
      <w:r>
        <w:t>Извършени са следните проверки и ревизии от АП Пловдив:</w:t>
      </w:r>
    </w:p>
    <w:p w:rsidR="00A6357B" w:rsidRPr="003B4E46" w:rsidRDefault="00A6357B" w:rsidP="000F1A32">
      <w:pPr>
        <w:pStyle w:val="af5"/>
        <w:numPr>
          <w:ilvl w:val="0"/>
          <w:numId w:val="58"/>
        </w:numPr>
        <w:ind w:left="0" w:firstLine="708"/>
        <w:rPr>
          <w:rFonts w:ascii="Times New Roman" w:hAnsi="Times New Roman"/>
        </w:rPr>
      </w:pPr>
      <w:r w:rsidRPr="003B4E46">
        <w:rPr>
          <w:rFonts w:ascii="Times New Roman" w:hAnsi="Times New Roman"/>
        </w:rPr>
        <w:t xml:space="preserve">проверка за спазване </w:t>
      </w:r>
      <w:r w:rsidRPr="006C43E8">
        <w:rPr>
          <w:rFonts w:ascii="Times New Roman" w:hAnsi="Times New Roman"/>
          <w:b/>
        </w:rPr>
        <w:t>Правилата</w:t>
      </w:r>
      <w:r w:rsidRPr="003B4E46">
        <w:rPr>
          <w:rFonts w:ascii="Times New Roman" w:hAnsi="Times New Roman"/>
        </w:rPr>
        <w:t xml:space="preserve"> за приложението на разпределението на преписките и досъдебните производства на принципа на </w:t>
      </w:r>
      <w:r w:rsidRPr="006C43E8">
        <w:rPr>
          <w:rFonts w:ascii="Times New Roman" w:hAnsi="Times New Roman"/>
          <w:b/>
        </w:rPr>
        <w:t>случайния подбор</w:t>
      </w:r>
      <w:r w:rsidRPr="003B4E46">
        <w:rPr>
          <w:rFonts w:ascii="Times New Roman" w:hAnsi="Times New Roman"/>
        </w:rPr>
        <w:t xml:space="preserve">, в изпълнение Раздел </w:t>
      </w:r>
      <w:r w:rsidRPr="003B4E46">
        <w:rPr>
          <w:rFonts w:ascii="Times New Roman" w:hAnsi="Times New Roman"/>
          <w:lang w:val="en-US"/>
        </w:rPr>
        <w:t>I</w:t>
      </w:r>
      <w:r w:rsidRPr="003B4E46">
        <w:rPr>
          <w:rFonts w:ascii="Times New Roman" w:hAnsi="Times New Roman"/>
        </w:rPr>
        <w:t>, т.3 от Плана за работа по основни надзори на АП Пловдив, при която не са констатирани пропуски;</w:t>
      </w:r>
    </w:p>
    <w:p w:rsidR="00A6357B" w:rsidRPr="003B4E46" w:rsidRDefault="00A6357B" w:rsidP="000F1A32">
      <w:pPr>
        <w:pStyle w:val="af5"/>
        <w:widowControl w:val="0"/>
        <w:numPr>
          <w:ilvl w:val="0"/>
          <w:numId w:val="58"/>
        </w:numPr>
        <w:tabs>
          <w:tab w:val="left" w:pos="851"/>
          <w:tab w:val="left" w:pos="1219"/>
        </w:tabs>
        <w:ind w:left="0" w:firstLine="708"/>
        <w:rPr>
          <w:rFonts w:ascii="Times New Roman" w:hAnsi="Times New Roman"/>
          <w:lang w:bidi="bg-BG"/>
        </w:rPr>
      </w:pPr>
      <w:r w:rsidRPr="003B4E46">
        <w:rPr>
          <w:rFonts w:ascii="Times New Roman" w:hAnsi="Times New Roman"/>
          <w:lang w:bidi="bg-BG"/>
        </w:rPr>
        <w:t xml:space="preserve">контролни проверки в изпълнение на т. 1 от Протокол 29 от заседанието на Пленума на ВСС, проведено на 22.11.2018 г. за </w:t>
      </w:r>
      <w:r w:rsidRPr="006C43E8">
        <w:rPr>
          <w:rFonts w:ascii="Times New Roman" w:hAnsi="Times New Roman"/>
          <w:b/>
          <w:lang w:bidi="bg-BG"/>
        </w:rPr>
        <w:t>спазването на сроковете за извършване на разследване</w:t>
      </w:r>
      <w:r w:rsidRPr="003B4E46">
        <w:rPr>
          <w:rFonts w:ascii="Times New Roman" w:hAnsi="Times New Roman"/>
          <w:lang w:bidi="bg-BG"/>
        </w:rPr>
        <w:t xml:space="preserve"> по дела, от образуването на които е изтекъл период </w:t>
      </w:r>
      <w:r w:rsidRPr="006C43E8">
        <w:rPr>
          <w:rFonts w:ascii="Times New Roman" w:hAnsi="Times New Roman"/>
          <w:b/>
          <w:u w:val="single"/>
          <w:lang w:bidi="bg-BG"/>
        </w:rPr>
        <w:t>над 3 години</w:t>
      </w:r>
      <w:r w:rsidRPr="003B4E46">
        <w:rPr>
          <w:rFonts w:ascii="Times New Roman" w:hAnsi="Times New Roman"/>
          <w:lang w:bidi="bg-BG"/>
        </w:rPr>
        <w:t xml:space="preserve">, осъществявани от адм.ръководител на всеки шест месеца с обхват на периодите от 01.01.2024 до 30.06.2024 г. и от 01.07.2024 до 31.12.2024г., в изпълнение на Раздел </w:t>
      </w:r>
      <w:r w:rsidRPr="003B4E46">
        <w:rPr>
          <w:rFonts w:ascii="Times New Roman" w:hAnsi="Times New Roman"/>
          <w:lang w:val="en-US" w:bidi="bg-BG"/>
        </w:rPr>
        <w:t>II</w:t>
      </w:r>
      <w:r w:rsidRPr="003B4E46">
        <w:rPr>
          <w:rFonts w:ascii="Times New Roman" w:hAnsi="Times New Roman"/>
          <w:lang w:bidi="bg-BG"/>
        </w:rPr>
        <w:t>, т.4 от Плана за работата по основни надзори на АП Пловдив. Изготвени са подробни справки, изпратени на АП Пловдив.</w:t>
      </w:r>
    </w:p>
    <w:p w:rsidR="00A6357B" w:rsidRPr="003B4E46" w:rsidRDefault="00A6357B" w:rsidP="000F1A32">
      <w:pPr>
        <w:pStyle w:val="af5"/>
        <w:widowControl w:val="0"/>
        <w:numPr>
          <w:ilvl w:val="0"/>
          <w:numId w:val="58"/>
        </w:numPr>
        <w:tabs>
          <w:tab w:val="left" w:pos="851"/>
          <w:tab w:val="left" w:pos="1219"/>
        </w:tabs>
        <w:ind w:left="0" w:firstLine="708"/>
        <w:rPr>
          <w:rFonts w:ascii="Times New Roman" w:hAnsi="Times New Roman"/>
          <w:lang w:bidi="bg-BG"/>
        </w:rPr>
      </w:pPr>
      <w:r w:rsidRPr="003B4E46">
        <w:rPr>
          <w:rFonts w:ascii="Times New Roman" w:hAnsi="Times New Roman"/>
          <w:lang w:bidi="bg-BG"/>
        </w:rPr>
        <w:t xml:space="preserve">тематична проверка в  изпълнение на т.15 от Указанието за организация на работата на ПРБ по преписки и досъдебни производства, образувани във връзка с осъществено </w:t>
      </w:r>
      <w:r w:rsidRPr="006C43E8">
        <w:rPr>
          <w:rFonts w:ascii="Times New Roman" w:hAnsi="Times New Roman"/>
          <w:b/>
          <w:u w:val="single"/>
          <w:lang w:bidi="bg-BG"/>
        </w:rPr>
        <w:t>домашно насилие</w:t>
      </w:r>
      <w:r w:rsidRPr="003B4E46">
        <w:rPr>
          <w:rFonts w:ascii="Times New Roman" w:hAnsi="Times New Roman"/>
          <w:lang w:bidi="bg-BG"/>
        </w:rPr>
        <w:t xml:space="preserve">, както и за неизпълнение на заповед за защита от домашно насилие, утвърдено  със Заповед № РД-02-09 от 30.04.2018 г., изм.и доп.със Заповед № РД-02-04/01.04.2022 г. на Главен прокурор, в изпълнение на Раздел I, т.6 от Плана за работа по основните надзори на АП-Пловдив за 2024г. </w:t>
      </w:r>
      <w:r w:rsidRPr="00BC23B8">
        <w:rPr>
          <w:rFonts w:ascii="Times New Roman" w:hAnsi="Times New Roman"/>
          <w:b/>
          <w:lang w:bidi="bg-BG"/>
        </w:rPr>
        <w:t>Във връзка с констатациите</w:t>
      </w:r>
      <w:r w:rsidRPr="003B4E46">
        <w:rPr>
          <w:rFonts w:ascii="Times New Roman" w:hAnsi="Times New Roman"/>
          <w:lang w:bidi="bg-BG"/>
        </w:rPr>
        <w:t xml:space="preserve"> адм.ръководител на ОП Смолян е изготвил </w:t>
      </w:r>
      <w:r w:rsidRPr="00BC23B8">
        <w:rPr>
          <w:rFonts w:ascii="Times New Roman" w:hAnsi="Times New Roman"/>
          <w:b/>
          <w:lang w:bidi="bg-BG"/>
        </w:rPr>
        <w:t>указателно писмо до прокурорите</w:t>
      </w:r>
      <w:r w:rsidRPr="003B4E46">
        <w:rPr>
          <w:rFonts w:ascii="Times New Roman" w:hAnsi="Times New Roman"/>
          <w:lang w:bidi="bg-BG"/>
        </w:rPr>
        <w:t xml:space="preserve"> в ОП Смолян- при назначаване на експертизи в досъдебното производство, във всички случаи, включително и по досъдебни производства, образувани във връзка с осъществено домашно насилие, в постановлението за назначаване на експертизата задължително да се посочва срокът за представяне на заключението; наблюдаващите прокурори изрично да указват на разследващите органи да изпълняват стриктно задължението си по чл.145, ал.2 от НПК още при изготвяне на постановлението за образуване на досъдебното производство, а в случаите на вече образувано ДП в условията на чл.212, ал.2 от НПК – с последващо постановление с указания.</w:t>
      </w:r>
    </w:p>
    <w:p w:rsidR="00A6357B" w:rsidRPr="003B4E46" w:rsidRDefault="00A6357B" w:rsidP="000F1A32">
      <w:pPr>
        <w:pStyle w:val="af5"/>
        <w:widowControl w:val="0"/>
        <w:numPr>
          <w:ilvl w:val="0"/>
          <w:numId w:val="58"/>
        </w:numPr>
        <w:tabs>
          <w:tab w:val="left" w:pos="851"/>
          <w:tab w:val="left" w:pos="1219"/>
        </w:tabs>
        <w:ind w:left="0" w:firstLine="708"/>
        <w:rPr>
          <w:rFonts w:ascii="Times New Roman" w:hAnsi="Times New Roman"/>
          <w:lang w:bidi="bg-BG"/>
        </w:rPr>
      </w:pPr>
      <w:r w:rsidRPr="003B4E46">
        <w:rPr>
          <w:rFonts w:ascii="Times New Roman" w:hAnsi="Times New Roman"/>
          <w:lang w:bidi="bg-BG"/>
        </w:rPr>
        <w:t xml:space="preserve">тематична проверка на работата на ОП Смолян по </w:t>
      </w:r>
      <w:r w:rsidRPr="006C43E8">
        <w:rPr>
          <w:rFonts w:ascii="Times New Roman" w:hAnsi="Times New Roman"/>
          <w:b/>
          <w:lang w:bidi="bg-BG"/>
        </w:rPr>
        <w:t>преписки и досъдебни производства</w:t>
      </w:r>
      <w:r w:rsidRPr="003B4E46">
        <w:rPr>
          <w:rFonts w:ascii="Times New Roman" w:hAnsi="Times New Roman"/>
          <w:lang w:bidi="bg-BG"/>
        </w:rPr>
        <w:t xml:space="preserve">, образувани </w:t>
      </w:r>
      <w:r w:rsidRPr="006C43E8">
        <w:rPr>
          <w:rFonts w:ascii="Times New Roman" w:hAnsi="Times New Roman"/>
          <w:b/>
          <w:lang w:bidi="bg-BG"/>
        </w:rPr>
        <w:t>за изпиране на пари и финансиране на тероризъм</w:t>
      </w:r>
      <w:r w:rsidRPr="003B4E46">
        <w:rPr>
          <w:rFonts w:ascii="Times New Roman" w:hAnsi="Times New Roman"/>
          <w:lang w:bidi="bg-BG"/>
        </w:rPr>
        <w:t xml:space="preserve">, в изпълнение на т.44.1. и т.44.2 от Указанието за организацията на работата на ПРБ по преписки и досъдебни производства, образувани за изпиране на пари и финансиране на тероризъм, в изпълнение на раздел </w:t>
      </w:r>
      <w:r w:rsidRPr="003B4E46">
        <w:rPr>
          <w:rFonts w:ascii="Times New Roman" w:hAnsi="Times New Roman"/>
          <w:lang w:val="en-US" w:bidi="bg-BG"/>
        </w:rPr>
        <w:t>I</w:t>
      </w:r>
      <w:r w:rsidRPr="003B4E46">
        <w:rPr>
          <w:rFonts w:ascii="Times New Roman" w:hAnsi="Times New Roman"/>
          <w:lang w:bidi="bg-BG"/>
        </w:rPr>
        <w:t>, т.7 от Плана за работа по основни надзори на АП Пловдив за 2024 г., при която не са констатирани пропуски.</w:t>
      </w:r>
    </w:p>
    <w:p w:rsidR="00A6357B" w:rsidRPr="003B4E46" w:rsidRDefault="00A6357B" w:rsidP="000F1A32">
      <w:pPr>
        <w:pStyle w:val="Default"/>
        <w:numPr>
          <w:ilvl w:val="0"/>
          <w:numId w:val="59"/>
        </w:numPr>
        <w:tabs>
          <w:tab w:val="left" w:pos="851"/>
        </w:tabs>
        <w:ind w:left="0" w:firstLine="708"/>
      </w:pPr>
      <w:r w:rsidRPr="003B4E46">
        <w:rPr>
          <w:color w:val="1A1A1B"/>
        </w:rPr>
        <w:t xml:space="preserve">тематична ревизия на досъдебните производства </w:t>
      </w:r>
      <w:r w:rsidRPr="003B4E46">
        <w:rPr>
          <w:color w:val="auto"/>
        </w:rPr>
        <w:t xml:space="preserve">за </w:t>
      </w:r>
      <w:r w:rsidRPr="006C43E8">
        <w:rPr>
          <w:b/>
          <w:color w:val="auto"/>
        </w:rPr>
        <w:t>престъпления с причинена смърт</w:t>
      </w:r>
      <w:r w:rsidRPr="003B4E46">
        <w:rPr>
          <w:color w:val="auto"/>
        </w:rPr>
        <w:t xml:space="preserve">, в това число и транспортните престъпления, </w:t>
      </w:r>
      <w:r w:rsidRPr="003B4E46">
        <w:rPr>
          <w:color w:val="1A1A1B"/>
        </w:rPr>
        <w:t xml:space="preserve">в изпълнение на Раздел II, т.3 от Плана за работа по основните надзори на АП-Пловдив за 2024г. </w:t>
      </w:r>
      <w:r w:rsidRPr="00BC23B8">
        <w:rPr>
          <w:b/>
          <w:color w:val="1A1A1B"/>
        </w:rPr>
        <w:t>Във връзка с констатациите е указано</w:t>
      </w:r>
      <w:r w:rsidRPr="003B4E46">
        <w:rPr>
          <w:color w:val="1A1A1B"/>
        </w:rPr>
        <w:t xml:space="preserve"> на </w:t>
      </w:r>
      <w:r w:rsidRPr="003B4E46">
        <w:rPr>
          <w:bCs/>
          <w:color w:val="1A1A1B"/>
        </w:rPr>
        <w:t xml:space="preserve">наблюдаващите прокурори </w:t>
      </w:r>
      <w:r w:rsidRPr="003B4E46">
        <w:rPr>
          <w:color w:val="1A1A1B"/>
        </w:rPr>
        <w:t xml:space="preserve">да следят за стриктното изпълнение от страна на разследващите органи на  Заповед №РД - 04-59 от 01.06.2022г. на Административен ръководител - Окръжен прокурор на ОП-Смолян, като изискват от разследващите органи, в предложенията за </w:t>
      </w:r>
      <w:r w:rsidRPr="003B4E46">
        <w:rPr>
          <w:color w:val="1A1A1B"/>
        </w:rPr>
        <w:lastRenderedPageBreak/>
        <w:t>удължаване на срока на разследването, изрично да посочват датата на назначаване на експертизата, срока по чл.145, ал.2 от НПК и причините за непредставянето в този срок на заключенията по назначените експертизи, както и какви процесуални мерки е взел разследващия орган в насока спазване на задълженията на вещото лице по чл.149 от НПК, както и при констатиране на виновно неизпълнение от страна на разследващия орган на служебните задължения по НПК, да се преценява възможността за отстраняване на разследващия орган и/или търсене дисциплинарна отговорност от него.</w:t>
      </w:r>
    </w:p>
    <w:p w:rsidR="00A6357B" w:rsidRPr="003B4E46" w:rsidRDefault="00A6357B" w:rsidP="000F1A32">
      <w:pPr>
        <w:pStyle w:val="af5"/>
        <w:numPr>
          <w:ilvl w:val="0"/>
          <w:numId w:val="59"/>
        </w:numPr>
        <w:tabs>
          <w:tab w:val="left" w:pos="851"/>
        </w:tabs>
        <w:autoSpaceDE w:val="0"/>
        <w:autoSpaceDN w:val="0"/>
        <w:adjustRightInd w:val="0"/>
        <w:ind w:left="0" w:firstLine="708"/>
        <w:rPr>
          <w:rFonts w:ascii="Times New Roman" w:eastAsiaTheme="minorHAnsi" w:hAnsi="Times New Roman"/>
        </w:rPr>
      </w:pPr>
      <w:r w:rsidRPr="003B4E46">
        <w:rPr>
          <w:rFonts w:ascii="Times New Roman" w:eastAsiaTheme="minorHAnsi" w:hAnsi="Times New Roman"/>
        </w:rPr>
        <w:t xml:space="preserve">ревизия на делата </w:t>
      </w:r>
      <w:r w:rsidRPr="00BC23B8">
        <w:rPr>
          <w:rFonts w:ascii="Times New Roman" w:eastAsiaTheme="minorHAnsi" w:hAnsi="Times New Roman"/>
          <w:b/>
        </w:rPr>
        <w:t>с повдигнато обвинение</w:t>
      </w:r>
      <w:r w:rsidRPr="003B4E46">
        <w:rPr>
          <w:rFonts w:ascii="Times New Roman" w:eastAsiaTheme="minorHAnsi" w:hAnsi="Times New Roman"/>
        </w:rPr>
        <w:t xml:space="preserve">, наблюдавани от ОП Смолян, производството по които е </w:t>
      </w:r>
      <w:r w:rsidRPr="00BC23B8">
        <w:rPr>
          <w:rFonts w:ascii="Times New Roman" w:eastAsiaTheme="minorHAnsi" w:hAnsi="Times New Roman"/>
          <w:b/>
        </w:rPr>
        <w:t>прекратено</w:t>
      </w:r>
      <w:r w:rsidRPr="003B4E46">
        <w:rPr>
          <w:rFonts w:ascii="Times New Roman" w:eastAsiaTheme="minorHAnsi" w:hAnsi="Times New Roman"/>
        </w:rPr>
        <w:t xml:space="preserve"> през 2023 г. и прокурорските актове не са били обект на служебен или съдебен контрол, в изпълнение на раздел </w:t>
      </w:r>
      <w:r w:rsidRPr="003B4E46">
        <w:rPr>
          <w:rFonts w:ascii="Times New Roman" w:eastAsiaTheme="minorHAnsi" w:hAnsi="Times New Roman"/>
          <w:lang w:val="en-US"/>
        </w:rPr>
        <w:t>II</w:t>
      </w:r>
      <w:r w:rsidRPr="003B4E46">
        <w:rPr>
          <w:rFonts w:ascii="Times New Roman" w:eastAsiaTheme="minorHAnsi" w:hAnsi="Times New Roman"/>
        </w:rPr>
        <w:t xml:space="preserve">, т.7 от Плана за работа по основни надзори на АП Пловдив. </w:t>
      </w:r>
      <w:r w:rsidRPr="00BC23B8">
        <w:rPr>
          <w:rFonts w:ascii="Times New Roman" w:eastAsiaTheme="minorHAnsi" w:hAnsi="Times New Roman"/>
          <w:b/>
        </w:rPr>
        <w:t>Във връзка с направените препоръки</w:t>
      </w:r>
      <w:r w:rsidRPr="003B4E46">
        <w:rPr>
          <w:rFonts w:ascii="Times New Roman" w:eastAsiaTheme="minorHAnsi" w:hAnsi="Times New Roman"/>
        </w:rPr>
        <w:t xml:space="preserve"> в Обобщения доклад за региона на АП Пловдив, </w:t>
      </w:r>
      <w:r w:rsidRPr="00BC23B8">
        <w:rPr>
          <w:rFonts w:ascii="Times New Roman" w:eastAsiaTheme="minorHAnsi" w:hAnsi="Times New Roman"/>
          <w:b/>
        </w:rPr>
        <w:t>е  указано</w:t>
      </w:r>
      <w:r w:rsidRPr="003B4E46">
        <w:rPr>
          <w:rFonts w:ascii="Times New Roman" w:eastAsiaTheme="minorHAnsi" w:hAnsi="Times New Roman"/>
        </w:rPr>
        <w:t xml:space="preserve"> предприемане на мерки за недопускане на постановяване на незаконосъобразни и необосновани прокурорски актове, а именно актовете, с които се слага края на едно наказателно преследване, да бъдат постановявани при пълно изяснени фактически положения и много добре мотивирани, като мотивите следва да са съобразени с целите на доказателствените способи по НПК и необходимостта от надлежното им прилагане; при разследването да се проверяват всички версии и твърдения на обвиняемите, а при постановяването на крайния акт на прокурора да се обсъждат и анализират всички налични доказателства и свързаните с тях твърдения в контекста на всички възможни престъпни състави по НК; по отношение на лицата направили съобщения за извършени спрямо тях престъпни посегателства от конкретни лица, чийто променени показания в хода на наказателните производство са станали причина за прекратяването на производство, да се отделят материали и се образуват производства за набеждаване.</w:t>
      </w:r>
    </w:p>
    <w:p w:rsidR="00A6357B" w:rsidRPr="003B4E46" w:rsidRDefault="00A6357B" w:rsidP="000F1A32">
      <w:pPr>
        <w:pStyle w:val="af5"/>
        <w:widowControl w:val="0"/>
        <w:numPr>
          <w:ilvl w:val="0"/>
          <w:numId w:val="58"/>
        </w:numPr>
        <w:tabs>
          <w:tab w:val="left" w:pos="851"/>
          <w:tab w:val="left" w:pos="1219"/>
        </w:tabs>
        <w:ind w:left="0" w:firstLine="708"/>
        <w:rPr>
          <w:rFonts w:ascii="Times New Roman" w:hAnsi="Times New Roman"/>
          <w:color w:val="auto"/>
          <w:lang w:eastAsia="bg-BG" w:bidi="bg-BG"/>
        </w:rPr>
      </w:pPr>
      <w:r w:rsidRPr="003B4E46">
        <w:rPr>
          <w:rFonts w:ascii="Times New Roman" w:hAnsi="Times New Roman"/>
          <w:lang w:bidi="bg-BG"/>
        </w:rPr>
        <w:t xml:space="preserve">Проверка на работата в Окръжна прокуратура – Смолян на дейността й през 2023 г. и първото полугодие на 2024 г. по привеждане в изпълнение на </w:t>
      </w:r>
      <w:r w:rsidRPr="00BC23B8">
        <w:rPr>
          <w:rFonts w:ascii="Times New Roman" w:hAnsi="Times New Roman"/>
          <w:b/>
          <w:lang w:bidi="bg-BG"/>
        </w:rPr>
        <w:t>влезлите в сила съдебни актове с наложени наказания съгласно чл.37 от НК,</w:t>
      </w:r>
      <w:r w:rsidRPr="003B4E46">
        <w:rPr>
          <w:rFonts w:ascii="Times New Roman" w:hAnsi="Times New Roman"/>
          <w:lang w:bidi="bg-BG"/>
        </w:rPr>
        <w:t xml:space="preserve"> в изпълнение на раздел</w:t>
      </w:r>
      <w:r w:rsidRPr="003B4E46">
        <w:rPr>
          <w:rFonts w:ascii="Times New Roman" w:hAnsi="Times New Roman"/>
          <w:lang w:val="en-US" w:bidi="bg-BG"/>
        </w:rPr>
        <w:t xml:space="preserve"> V</w:t>
      </w:r>
      <w:r w:rsidRPr="003B4E46">
        <w:rPr>
          <w:rFonts w:ascii="Times New Roman" w:hAnsi="Times New Roman"/>
          <w:lang w:bidi="bg-BG"/>
        </w:rPr>
        <w:t>, т.3 от Плана работата по основни надзори на АП Пловдив за 20245 г. Констатацията е, че  работата е на много добро ниво и не са необходими препоръки за оптимизация.</w:t>
      </w:r>
    </w:p>
    <w:p w:rsidR="00A6357B" w:rsidRDefault="00A6357B" w:rsidP="000F1A32">
      <w:pPr>
        <w:ind w:firstLine="708"/>
        <w:jc w:val="both"/>
      </w:pPr>
      <w:r>
        <w:t xml:space="preserve">- тематични ревизии по </w:t>
      </w:r>
      <w:r w:rsidRPr="00BC23B8">
        <w:rPr>
          <w:b/>
        </w:rPr>
        <w:t>делата водени срещу лица с две и повече ДП</w:t>
      </w:r>
      <w:r>
        <w:t xml:space="preserve"> за второ шестмесечие на 2023 г. и първо щестмесечие на 2024 г.  Във връзка с констатирани слабости в Доклада от първата проверка е указано наблюдаващият прокурор на 1 бр. ДП на ОП Смолян да предприеме мерки за спешното приключване на разследването по досъдебното производство, поради попадането на същото в графа „3 и повече НП срещу едно и също лице“; както и да не се допуска разследването по ДП срещу лица с две и повече наказателни производства да превишава срок от една година, освен случаите когато е налице непреодолима пречка за срочното им приключване.</w:t>
      </w:r>
    </w:p>
    <w:p w:rsidR="00A6357B" w:rsidRPr="003B4E46" w:rsidRDefault="00A6357B" w:rsidP="000F1A32">
      <w:pPr>
        <w:pStyle w:val="af5"/>
        <w:ind w:left="0" w:firstLine="708"/>
        <w:rPr>
          <w:rFonts w:ascii="Times New Roman" w:hAnsi="Times New Roman"/>
        </w:rPr>
      </w:pPr>
      <w:r w:rsidRPr="003B4E46">
        <w:rPr>
          <w:rFonts w:ascii="Times New Roman" w:hAnsi="Times New Roman"/>
        </w:rPr>
        <w:t>След втората проверка от страна на ОП-Смолян не се налага да бъдат предприемани мерки за подобряване работата по делата от тази категория.</w:t>
      </w:r>
    </w:p>
    <w:p w:rsidR="00A6357B" w:rsidRPr="003B4E46" w:rsidRDefault="00A6357B" w:rsidP="000F1A32">
      <w:pPr>
        <w:pStyle w:val="af5"/>
        <w:numPr>
          <w:ilvl w:val="0"/>
          <w:numId w:val="58"/>
        </w:numPr>
        <w:tabs>
          <w:tab w:val="left" w:pos="851"/>
        </w:tabs>
        <w:autoSpaceDE w:val="0"/>
        <w:autoSpaceDN w:val="0"/>
        <w:adjustRightInd w:val="0"/>
        <w:ind w:left="0" w:firstLine="708"/>
        <w:jc w:val="left"/>
        <w:rPr>
          <w:rFonts w:ascii="Times New Roman" w:eastAsiaTheme="minorHAnsi" w:hAnsi="Times New Roman"/>
          <w:sz w:val="28"/>
          <w:szCs w:val="28"/>
        </w:rPr>
      </w:pPr>
      <w:r w:rsidRPr="003B4E46">
        <w:rPr>
          <w:rFonts w:ascii="Times New Roman" w:eastAsiaTheme="minorHAnsi" w:hAnsi="Times New Roman"/>
        </w:rPr>
        <w:t xml:space="preserve">тематична ревизия съвместно с прокурор от Апелативна прокуратура гр. Пловдив в Окръжна прокуратура гр. Смолян и Районна прокуратура гр. Смолян за </w:t>
      </w:r>
      <w:r w:rsidRPr="00BC23B8">
        <w:rPr>
          <w:rFonts w:ascii="Times New Roman" w:eastAsiaTheme="minorHAnsi" w:hAnsi="Times New Roman"/>
          <w:b/>
        </w:rPr>
        <w:t>спазване на сроковете на извършените проверки по чл.145, ал.2, изр.1 от ЗСВ</w:t>
      </w:r>
      <w:r w:rsidRPr="003B4E46">
        <w:rPr>
          <w:rFonts w:ascii="Times New Roman" w:eastAsiaTheme="minorHAnsi" w:hAnsi="Times New Roman"/>
        </w:rPr>
        <w:t xml:space="preserve">, произнасянето от прокурора по чл.145 ал.2 изр.2 от ЗСВ и спазване на създадената организация в РП Смолян и ОП Смолян. При извършената проверка </w:t>
      </w:r>
      <w:r w:rsidRPr="00BC23B8">
        <w:rPr>
          <w:rFonts w:ascii="Times New Roman" w:eastAsiaTheme="minorHAnsi" w:hAnsi="Times New Roman"/>
          <w:b/>
        </w:rPr>
        <w:t>не са констатирани нарушения</w:t>
      </w:r>
      <w:r w:rsidRPr="003B4E46">
        <w:rPr>
          <w:rFonts w:ascii="Times New Roman" w:eastAsiaTheme="minorHAnsi" w:hAnsi="Times New Roman"/>
        </w:rPr>
        <w:t xml:space="preserve"> - възложените проверки се извършват в сроковете по чл. 145, ал. 2 от ЗСВ. Не са били констатирани случаи на неспазване на сроковете или неизпълнение на дадените указания, с някои несъществени изключения, описани в доклада. В болшинството случаи наблюдаващите прокурори са изпълнявали стриктно задълженията си, в това число и чрез периодично запознаване с материалите по проверката и даване на конкретни указания.</w:t>
      </w:r>
    </w:p>
    <w:p w:rsidR="00A6357B" w:rsidRPr="003B4E46" w:rsidRDefault="00A6357B" w:rsidP="000F1A32">
      <w:pPr>
        <w:pStyle w:val="af5"/>
        <w:autoSpaceDE w:val="0"/>
        <w:autoSpaceDN w:val="0"/>
        <w:adjustRightInd w:val="0"/>
        <w:ind w:left="0" w:firstLine="708"/>
        <w:rPr>
          <w:rFonts w:ascii="Times New Roman" w:hAnsi="Times New Roman"/>
          <w:color w:val="auto"/>
        </w:rPr>
      </w:pPr>
      <w:r w:rsidRPr="003B4E46">
        <w:rPr>
          <w:rFonts w:ascii="Times New Roman" w:hAnsi="Times New Roman"/>
        </w:rPr>
        <w:t xml:space="preserve">- </w:t>
      </w:r>
      <w:r w:rsidR="005E2086">
        <w:rPr>
          <w:rFonts w:ascii="Times New Roman" w:hAnsi="Times New Roman"/>
        </w:rPr>
        <w:t>п</w:t>
      </w:r>
      <w:r w:rsidRPr="003B4E46">
        <w:rPr>
          <w:rFonts w:ascii="Times New Roman" w:hAnsi="Times New Roman"/>
        </w:rPr>
        <w:t xml:space="preserve">ериодична проверка в окръжните прокуратури от региона на АП-Пловдив на неприключените досъдебни производства </w:t>
      </w:r>
      <w:r w:rsidRPr="00BC23B8">
        <w:rPr>
          <w:rFonts w:ascii="Times New Roman" w:hAnsi="Times New Roman"/>
          <w:b/>
        </w:rPr>
        <w:t>с продължителност на разследването над 3 години</w:t>
      </w:r>
      <w:r w:rsidRPr="003B4E46">
        <w:rPr>
          <w:rFonts w:ascii="Times New Roman" w:hAnsi="Times New Roman"/>
        </w:rPr>
        <w:t xml:space="preserve">, в изпълнение на  Раздел </w:t>
      </w:r>
      <w:r w:rsidRPr="003B4E46">
        <w:rPr>
          <w:rFonts w:ascii="Times New Roman" w:hAnsi="Times New Roman"/>
          <w:lang w:val="en-US"/>
        </w:rPr>
        <w:t>II</w:t>
      </w:r>
      <w:r w:rsidRPr="003B4E46">
        <w:rPr>
          <w:rFonts w:ascii="Times New Roman" w:hAnsi="Times New Roman"/>
        </w:rPr>
        <w:t>, т.5  от Плана за работа по основни надзори на АП Пловдив.</w:t>
      </w:r>
      <w:r w:rsidRPr="003B4E46">
        <w:rPr>
          <w:rFonts w:ascii="Times New Roman" w:hAnsi="Times New Roman"/>
          <w:lang w:val="en-US"/>
        </w:rPr>
        <w:t xml:space="preserve"> </w:t>
      </w:r>
      <w:r w:rsidRPr="00BC23B8">
        <w:rPr>
          <w:rFonts w:ascii="Times New Roman" w:hAnsi="Times New Roman"/>
          <w:b/>
        </w:rPr>
        <w:t xml:space="preserve">Във </w:t>
      </w:r>
      <w:r w:rsidRPr="00BC23B8">
        <w:rPr>
          <w:rFonts w:ascii="Times New Roman" w:hAnsi="Times New Roman"/>
          <w:b/>
        </w:rPr>
        <w:lastRenderedPageBreak/>
        <w:t>връзка с направените препоръки</w:t>
      </w:r>
      <w:r w:rsidRPr="003B4E46">
        <w:rPr>
          <w:rFonts w:ascii="Times New Roman" w:hAnsi="Times New Roman"/>
        </w:rPr>
        <w:t xml:space="preserve"> в Обобщения доклад за региона на АП Пловдив, административният ръководител на ОП Смолян за срочното приключване на досъдебните производства от тази категория, </w:t>
      </w:r>
      <w:r w:rsidRPr="00BC23B8">
        <w:rPr>
          <w:rFonts w:ascii="Times New Roman" w:hAnsi="Times New Roman"/>
          <w:b/>
        </w:rPr>
        <w:t>е указал</w:t>
      </w:r>
      <w:r w:rsidRPr="003B4E46">
        <w:rPr>
          <w:rFonts w:ascii="Times New Roman" w:hAnsi="Times New Roman"/>
        </w:rPr>
        <w:t xml:space="preserve"> на прокурорите от ОП Смолян, по неприключените досъдебни производства с продължителност на разследването над 3 години, наблюдаващите прокурори да продължат да упражняват ефективно ръководство и надзор върху разследването, да набележат мерки за  приоритетна работа по тези дела и за ускоряване на разследванията,  да  дават конкретни, точни и ясни  указания на разследващия орган за събиране на необходимите доказателства за разкриване на обективната истина по делото в най-кратък срок; както и при констатиране на необосновано бездействие от страна на разследващия орган, както и при продължително отсъствие по болест на разследващ, прекомерна натовареност или системни  забавяния в изпълнението на дадените от прокурора указания, да се пристъпва към замяна на разследващия орган с друг. </w:t>
      </w:r>
    </w:p>
    <w:p w:rsidR="00A6357B" w:rsidRPr="003B4E46" w:rsidRDefault="00A6357B" w:rsidP="00A6357B">
      <w:pPr>
        <w:pStyle w:val="Default"/>
      </w:pPr>
      <w:r w:rsidRPr="003B4E46">
        <w:t xml:space="preserve"> </w:t>
      </w:r>
    </w:p>
    <w:p w:rsidR="00A6357B" w:rsidRPr="003B4E46" w:rsidRDefault="000F1A32" w:rsidP="00A6357B">
      <w:pPr>
        <w:ind w:firstLine="708"/>
        <w:jc w:val="both"/>
        <w:rPr>
          <w:b/>
        </w:rPr>
      </w:pPr>
      <w:r>
        <w:rPr>
          <w:b/>
        </w:rPr>
        <w:t>Проверки и ревизии п</w:t>
      </w:r>
      <w:r w:rsidR="00A6357B" w:rsidRPr="003B4E46">
        <w:rPr>
          <w:b/>
        </w:rPr>
        <w:t xml:space="preserve">о отношение на РП </w:t>
      </w:r>
      <w:r w:rsidR="00A6357B" w:rsidRPr="00BC23B8">
        <w:t>Смолян</w:t>
      </w:r>
      <w:r w:rsidR="00A6357B" w:rsidRPr="003B4E46">
        <w:rPr>
          <w:b/>
        </w:rPr>
        <w:t>:</w:t>
      </w:r>
    </w:p>
    <w:p w:rsidR="00A6357B" w:rsidRDefault="00A6357B" w:rsidP="00A6357B">
      <w:pPr>
        <w:tabs>
          <w:tab w:val="left" w:pos="567"/>
        </w:tabs>
        <w:ind w:firstLine="708"/>
        <w:jc w:val="both"/>
      </w:pPr>
      <w:r>
        <w:t xml:space="preserve">През периода са извършени следните проверки от ОП Смолян на РП Смолян: </w:t>
      </w:r>
    </w:p>
    <w:p w:rsidR="00A6357B" w:rsidRPr="003B4E46" w:rsidRDefault="00A6357B" w:rsidP="000F1A32">
      <w:pPr>
        <w:pStyle w:val="af5"/>
        <w:numPr>
          <w:ilvl w:val="0"/>
          <w:numId w:val="58"/>
        </w:numPr>
        <w:tabs>
          <w:tab w:val="left" w:pos="567"/>
          <w:tab w:val="left" w:pos="993"/>
        </w:tabs>
        <w:autoSpaceDE w:val="0"/>
        <w:autoSpaceDN w:val="0"/>
        <w:adjustRightInd w:val="0"/>
        <w:ind w:left="0" w:firstLine="708"/>
        <w:rPr>
          <w:rFonts w:ascii="Times New Roman" w:eastAsiaTheme="minorHAnsi" w:hAnsi="Times New Roman"/>
        </w:rPr>
      </w:pPr>
      <w:r w:rsidRPr="003B4E46">
        <w:rPr>
          <w:rFonts w:ascii="Times New Roman" w:hAnsi="Times New Roman"/>
        </w:rPr>
        <w:t xml:space="preserve">тематична ревизия за спазване на </w:t>
      </w:r>
      <w:r w:rsidR="00BC23B8" w:rsidRPr="00BC23B8">
        <w:rPr>
          <w:rFonts w:ascii="Times New Roman" w:hAnsi="Times New Roman"/>
          <w:b/>
        </w:rPr>
        <w:t>Правилата</w:t>
      </w:r>
      <w:r w:rsidR="00BC23B8" w:rsidRPr="003B4E46">
        <w:rPr>
          <w:rFonts w:ascii="Times New Roman" w:hAnsi="Times New Roman"/>
        </w:rPr>
        <w:t xml:space="preserve"> </w:t>
      </w:r>
      <w:r w:rsidRPr="003B4E46">
        <w:rPr>
          <w:rFonts w:ascii="Times New Roman" w:hAnsi="Times New Roman"/>
        </w:rPr>
        <w:t xml:space="preserve">за приложението на преписките и делата на принципа на </w:t>
      </w:r>
      <w:r w:rsidRPr="00BC23B8">
        <w:rPr>
          <w:rFonts w:ascii="Times New Roman" w:hAnsi="Times New Roman"/>
          <w:b/>
        </w:rPr>
        <w:t>случайния подбор</w:t>
      </w:r>
      <w:r w:rsidRPr="003B4E46">
        <w:rPr>
          <w:rFonts w:ascii="Times New Roman" w:hAnsi="Times New Roman"/>
        </w:rPr>
        <w:t xml:space="preserve">, в изпълнение на Раздел I, т.1 от Плана за работа по основни надзори на ОП Смолян за 2024 г. </w:t>
      </w:r>
      <w:r w:rsidRPr="003B4E46">
        <w:rPr>
          <w:rFonts w:ascii="Times New Roman" w:eastAsiaTheme="minorHAnsi" w:hAnsi="Times New Roman"/>
        </w:rPr>
        <w:t xml:space="preserve">При ревизията </w:t>
      </w:r>
      <w:r w:rsidRPr="00BC23B8">
        <w:rPr>
          <w:rFonts w:ascii="Times New Roman" w:eastAsiaTheme="minorHAnsi" w:hAnsi="Times New Roman"/>
          <w:b/>
        </w:rPr>
        <w:t>не са констатирани нарушения</w:t>
      </w:r>
      <w:r w:rsidRPr="003B4E46">
        <w:rPr>
          <w:rFonts w:ascii="Times New Roman" w:eastAsiaTheme="minorHAnsi" w:hAnsi="Times New Roman"/>
        </w:rPr>
        <w:t xml:space="preserve"> и грешки на Правилата за приложението на разпределението на преписките и досъдебните производства на принципа на случайния подбор в ПРБ за начина на формиране на групите, начина на разпределяне на преписките и досъдебните производства, процентното натоварване, нито при категоризиране на преписките, спазва се изискването за излагане на мотивировка при определен избор.</w:t>
      </w:r>
    </w:p>
    <w:p w:rsidR="00A6357B" w:rsidRPr="003B4E46" w:rsidRDefault="00A6357B" w:rsidP="00A6357B">
      <w:pPr>
        <w:pStyle w:val="af5"/>
        <w:ind w:left="0" w:firstLine="708"/>
        <w:rPr>
          <w:rFonts w:ascii="Times New Roman" w:eastAsiaTheme="minorHAnsi" w:hAnsi="Times New Roman"/>
        </w:rPr>
      </w:pPr>
      <w:r w:rsidRPr="003B4E46">
        <w:rPr>
          <w:rFonts w:ascii="Times New Roman" w:eastAsiaTheme="minorHAnsi" w:hAnsi="Times New Roman"/>
        </w:rPr>
        <w:t xml:space="preserve">- проверка за работата през 2024 г. на Районна прокуратура Смолян по преписки и досъдебни производства, образувани във връзка с осъществено </w:t>
      </w:r>
      <w:r w:rsidRPr="00BC23B8">
        <w:rPr>
          <w:rFonts w:ascii="Times New Roman" w:eastAsiaTheme="minorHAnsi" w:hAnsi="Times New Roman"/>
          <w:b/>
        </w:rPr>
        <w:t>домашно насилие</w:t>
      </w:r>
      <w:r w:rsidRPr="003B4E46">
        <w:rPr>
          <w:rFonts w:ascii="Times New Roman" w:eastAsiaTheme="minorHAnsi" w:hAnsi="Times New Roman"/>
        </w:rPr>
        <w:t xml:space="preserve">, както и за неизпълнение на заповед за защита от домашно насилие, в  изпълнение на раздел </w:t>
      </w:r>
      <w:r w:rsidRPr="003B4E46">
        <w:rPr>
          <w:rFonts w:ascii="Times New Roman" w:eastAsiaTheme="minorHAnsi" w:hAnsi="Times New Roman"/>
          <w:lang w:val="en-US"/>
        </w:rPr>
        <w:t>I</w:t>
      </w:r>
      <w:r w:rsidRPr="003B4E46">
        <w:rPr>
          <w:rFonts w:ascii="Times New Roman" w:eastAsiaTheme="minorHAnsi" w:hAnsi="Times New Roman"/>
        </w:rPr>
        <w:t>, т. 4 на от Плана за работата по основните надзори на ОП- Смолян за 2024 г., п</w:t>
      </w:r>
      <w:r w:rsidRPr="003B4E46">
        <w:rPr>
          <w:rFonts w:ascii="Times New Roman" w:eastAsiaTheme="minorHAnsi" w:hAnsi="Times New Roman"/>
          <w:color w:val="161616"/>
        </w:rPr>
        <w:t>ри която се констатира,</w:t>
      </w:r>
      <w:r w:rsidRPr="003B4E46">
        <w:rPr>
          <w:rFonts w:ascii="Times New Roman" w:eastAsiaTheme="minorHAnsi" w:hAnsi="Times New Roman"/>
          <w:b/>
          <w:bCs/>
          <w:color w:val="161616"/>
        </w:rPr>
        <w:t xml:space="preserve"> </w:t>
      </w:r>
      <w:r w:rsidRPr="003B4E46">
        <w:rPr>
          <w:rFonts w:ascii="Times New Roman" w:eastAsiaTheme="minorHAnsi" w:hAnsi="Times New Roman"/>
          <w:color w:val="161616"/>
        </w:rPr>
        <w:t xml:space="preserve">че през 2024 г. се </w:t>
      </w:r>
      <w:r w:rsidRPr="00BC23B8">
        <w:rPr>
          <w:rFonts w:ascii="Times New Roman" w:eastAsiaTheme="minorHAnsi" w:hAnsi="Times New Roman"/>
          <w:b/>
          <w:color w:val="161616"/>
        </w:rPr>
        <w:t>наблюдава запазване на положителната тенденция в работата</w:t>
      </w:r>
      <w:r w:rsidRPr="003B4E46">
        <w:rPr>
          <w:rFonts w:ascii="Times New Roman" w:eastAsiaTheme="minorHAnsi" w:hAnsi="Times New Roman"/>
          <w:color w:val="161616"/>
        </w:rPr>
        <w:t xml:space="preserve"> на прокурорите от РП- Смолян по преписки и досъдебни производства от проверяваната категория. В РП-Смолян се спазват Указания за организацията на работа на ПРБ по преписки и досъдебни производства, образувани във връзка с осъществено домашно насилие, както и за неизпълнение на заповед за защита от домашно насилие, утвърдено със Заповед № РД-02-09/30.04.2018 г., изменени и допълнени със Заповед № РД-02-04/01.04.2022 г., на Главния прокурор на РБ.</w:t>
      </w:r>
      <w:r w:rsidRPr="003B4E46">
        <w:rPr>
          <w:rFonts w:ascii="Times New Roman" w:eastAsiaTheme="minorHAnsi" w:hAnsi="Times New Roman"/>
        </w:rPr>
        <w:t xml:space="preserve"> </w:t>
      </w:r>
      <w:r w:rsidRPr="003B4E46">
        <w:rPr>
          <w:rFonts w:ascii="Times New Roman" w:eastAsiaTheme="minorHAnsi" w:hAnsi="Times New Roman"/>
          <w:color w:val="161616"/>
        </w:rPr>
        <w:t>Създадена е необходимата организация от административния ръководител за изпълнение на Указанията на Главния прокурор.</w:t>
      </w:r>
    </w:p>
    <w:p w:rsidR="00A6357B" w:rsidRPr="003B4E46" w:rsidRDefault="00A6357B" w:rsidP="000F1A32">
      <w:pPr>
        <w:pStyle w:val="Default"/>
        <w:numPr>
          <w:ilvl w:val="0"/>
          <w:numId w:val="58"/>
        </w:numPr>
        <w:tabs>
          <w:tab w:val="left" w:pos="709"/>
          <w:tab w:val="left" w:pos="851"/>
        </w:tabs>
        <w:ind w:left="0" w:firstLine="709"/>
        <w:jc w:val="both"/>
        <w:rPr>
          <w:color w:val="1C1C1C"/>
        </w:rPr>
      </w:pPr>
      <w:r w:rsidRPr="003B4E46">
        <w:rPr>
          <w:color w:val="1C1C1C"/>
        </w:rPr>
        <w:t xml:space="preserve">тематична ревизия на РП-Смолян на досъдебните производства за престъпления с </w:t>
      </w:r>
      <w:r w:rsidRPr="00BC23B8">
        <w:rPr>
          <w:b/>
          <w:color w:val="1C1C1C"/>
        </w:rPr>
        <w:t>причинена смърт</w:t>
      </w:r>
      <w:r w:rsidRPr="003B4E46">
        <w:rPr>
          <w:color w:val="1C1C1C"/>
        </w:rPr>
        <w:t xml:space="preserve">, в изпълнение на раздел I,  т. 5 на от Плана за работа по основните надзори на ОП- Смолян за 2024г. </w:t>
      </w:r>
      <w:r w:rsidRPr="00BC23B8">
        <w:rPr>
          <w:b/>
          <w:color w:val="1C1C1C"/>
        </w:rPr>
        <w:t>Не са констатирани нарушения</w:t>
      </w:r>
      <w:r w:rsidRPr="003B4E46">
        <w:rPr>
          <w:color w:val="1C1C1C"/>
        </w:rPr>
        <w:t>, по същите действията по разследването са водени ритмично в срок, при упражнено ръководство и надзор от наблюдаващите производства. Разследването е водено качествено, с извършване на всички следващи се действия по разследването за изясняване на фактическите обстоятелства от предмета на доказване.</w:t>
      </w:r>
    </w:p>
    <w:p w:rsidR="00A6357B" w:rsidRPr="003B4E46" w:rsidRDefault="000F1A32" w:rsidP="00A6357B">
      <w:pPr>
        <w:pStyle w:val="af5"/>
        <w:numPr>
          <w:ilvl w:val="0"/>
          <w:numId w:val="58"/>
        </w:numPr>
        <w:ind w:left="0" w:firstLine="567"/>
        <w:rPr>
          <w:rFonts w:ascii="Times New Roman" w:eastAsiaTheme="minorHAnsi" w:hAnsi="Times New Roman"/>
          <w:color w:val="auto"/>
        </w:rPr>
      </w:pPr>
      <w:r>
        <w:rPr>
          <w:rFonts w:ascii="Times New Roman" w:eastAsiaTheme="minorHAnsi" w:hAnsi="Times New Roman"/>
          <w:color w:val="auto"/>
        </w:rPr>
        <w:t>т</w:t>
      </w:r>
      <w:r w:rsidR="00A6357B" w:rsidRPr="003B4E46">
        <w:rPr>
          <w:rFonts w:ascii="Times New Roman" w:eastAsiaTheme="minorHAnsi" w:hAnsi="Times New Roman"/>
          <w:color w:val="auto"/>
        </w:rPr>
        <w:t xml:space="preserve">ематична ревизия за продължителността на сроковете на разследване на </w:t>
      </w:r>
      <w:r w:rsidR="00A6357B" w:rsidRPr="00BC23B8">
        <w:rPr>
          <w:rFonts w:ascii="Times New Roman" w:eastAsiaTheme="minorHAnsi" w:hAnsi="Times New Roman"/>
          <w:b/>
          <w:color w:val="auto"/>
        </w:rPr>
        <w:t>върнатите от съда дела</w:t>
      </w:r>
      <w:r w:rsidR="00A6357B" w:rsidRPr="003B4E46">
        <w:rPr>
          <w:rFonts w:ascii="Times New Roman" w:eastAsiaTheme="minorHAnsi" w:hAnsi="Times New Roman"/>
          <w:color w:val="auto"/>
        </w:rPr>
        <w:t xml:space="preserve"> за доразследване от районните съдилища  в съдебен окръг Смолян през 2022 г. и 2023 г., в изпълнение на Раздел I, т.6 от Плана за работа по основни надзори на ОП Смолян. </w:t>
      </w:r>
      <w:r w:rsidR="00A6357B" w:rsidRPr="00BC23B8">
        <w:rPr>
          <w:rFonts w:ascii="Times New Roman" w:eastAsiaTheme="minorHAnsi" w:hAnsi="Times New Roman"/>
          <w:b/>
          <w:color w:val="auto"/>
        </w:rPr>
        <w:t>Констатирано е нарушаване и неспазване на срока по чл. 242, ал.4 и ал.5 от НПК</w:t>
      </w:r>
      <w:r w:rsidR="00A6357B" w:rsidRPr="003B4E46">
        <w:rPr>
          <w:rFonts w:ascii="Times New Roman" w:eastAsiaTheme="minorHAnsi" w:hAnsi="Times New Roman"/>
          <w:color w:val="auto"/>
        </w:rPr>
        <w:t xml:space="preserve">.  В няколко случая не е искано продължаване на срока по чл. 242, ал.5 от НПК и същият не бил удължаван по този ред от административния ръководител, а вместо това срокът е бил продължаван по реда на чл. 234, ал.3 от НПК. Доклада на проверяващия прокурор е изпратен на адм.ръководител на РП Смолян за запознаване и предприемане на мерки. </w:t>
      </w:r>
      <w:r w:rsidR="00A6357B" w:rsidRPr="00BC23B8">
        <w:rPr>
          <w:rFonts w:ascii="Times New Roman" w:eastAsiaTheme="minorHAnsi" w:hAnsi="Times New Roman"/>
          <w:b/>
          <w:color w:val="auto"/>
        </w:rPr>
        <w:t>Във връзка с констатациите, адм.ръководител на РП Смолян е изпратил в ОП Смолян Заповед № РД-</w:t>
      </w:r>
      <w:r w:rsidR="00A6357B" w:rsidRPr="00BC23B8">
        <w:rPr>
          <w:rFonts w:ascii="Times New Roman" w:eastAsiaTheme="minorHAnsi" w:hAnsi="Times New Roman"/>
          <w:b/>
          <w:color w:val="auto"/>
        </w:rPr>
        <w:lastRenderedPageBreak/>
        <w:t>04-84/21.02.2024</w:t>
      </w:r>
      <w:r w:rsidR="00A6357B" w:rsidRPr="003B4E46">
        <w:rPr>
          <w:rFonts w:ascii="Times New Roman" w:eastAsiaTheme="minorHAnsi" w:hAnsi="Times New Roman"/>
          <w:color w:val="auto"/>
        </w:rPr>
        <w:t xml:space="preserve"> г., разпореждане от 21.02.2024 г. и два броя доклади от наблюдаващи прокурори от РП Смолян.</w:t>
      </w:r>
    </w:p>
    <w:p w:rsidR="00A6357B" w:rsidRPr="003B4E46" w:rsidRDefault="00A6357B" w:rsidP="00A6357B">
      <w:pPr>
        <w:autoSpaceDE w:val="0"/>
        <w:autoSpaceDN w:val="0"/>
        <w:adjustRightInd w:val="0"/>
        <w:ind w:firstLine="567"/>
        <w:jc w:val="both"/>
        <w:rPr>
          <w:rFonts w:eastAsiaTheme="minorHAnsi"/>
          <w:color w:val="161616"/>
          <w:lang w:eastAsia="en-US"/>
        </w:rPr>
      </w:pPr>
      <w:r w:rsidRPr="003B4E46">
        <w:rPr>
          <w:rFonts w:eastAsiaTheme="minorHAnsi"/>
          <w:color w:val="161616"/>
          <w:lang w:eastAsia="en-US"/>
        </w:rPr>
        <w:t xml:space="preserve">- тематични ревизии по делата водени </w:t>
      </w:r>
      <w:r w:rsidRPr="00BC23B8">
        <w:rPr>
          <w:rFonts w:eastAsiaTheme="minorHAnsi"/>
          <w:b/>
          <w:color w:val="161616"/>
          <w:lang w:eastAsia="en-US"/>
        </w:rPr>
        <w:t>срещу лица с две и повече ДП</w:t>
      </w:r>
      <w:r w:rsidRPr="003B4E46">
        <w:rPr>
          <w:rFonts w:eastAsiaTheme="minorHAnsi"/>
          <w:color w:val="161616"/>
          <w:lang w:eastAsia="en-US"/>
        </w:rPr>
        <w:t xml:space="preserve"> за второ шестмесечие на 2023 г. и първо шестмесечие на 2024 г., в изпълнение на Раздел </w:t>
      </w:r>
      <w:r w:rsidRPr="003B4E46">
        <w:rPr>
          <w:rFonts w:eastAsiaTheme="minorHAnsi"/>
          <w:color w:val="161616"/>
          <w:lang w:val="en-US" w:eastAsia="en-US"/>
        </w:rPr>
        <w:t>II</w:t>
      </w:r>
      <w:r w:rsidRPr="003B4E46">
        <w:rPr>
          <w:rFonts w:eastAsiaTheme="minorHAnsi"/>
          <w:color w:val="161616"/>
          <w:lang w:eastAsia="en-US"/>
        </w:rPr>
        <w:t>, т.1 от Плана за работа по основни надзори на ОП Смолян.  Във връзка с констатирани слабости в доклада на АП Пловдив от първата проверка е издадено указателно писмо  на ОП Смолян за предприемане мерки за спешното приключване на разследването по 2 бр. досъдебни производства, наблюдавани от прокурори от РП Смолян, поради попадането на същите в графа „3 и повече НП срещу едно и също лице“, както и да не се допуска разследването по ДП срещу лица с две и повече наказателни производства да превишава срок от една година, освен случаите когато е налице непреодолима пречка за срочното им приключване. След втората проверка не се налага да бъдат предприемани мерки за подобряване работата по делата от тази категория.</w:t>
      </w:r>
    </w:p>
    <w:p w:rsidR="00A6357B" w:rsidRPr="003B4E46" w:rsidRDefault="00A6357B" w:rsidP="00A6357B">
      <w:pPr>
        <w:pStyle w:val="af5"/>
        <w:widowControl w:val="0"/>
        <w:numPr>
          <w:ilvl w:val="0"/>
          <w:numId w:val="58"/>
        </w:numPr>
        <w:tabs>
          <w:tab w:val="left" w:pos="851"/>
          <w:tab w:val="left" w:pos="1219"/>
        </w:tabs>
        <w:ind w:left="0" w:firstLine="851"/>
        <w:rPr>
          <w:rFonts w:ascii="Times New Roman" w:hAnsi="Times New Roman"/>
          <w:color w:val="auto"/>
          <w:lang w:eastAsia="bg-BG" w:bidi="bg-BG"/>
        </w:rPr>
      </w:pPr>
      <w:r w:rsidRPr="003B4E46">
        <w:rPr>
          <w:rFonts w:ascii="Times New Roman" w:hAnsi="Times New Roman"/>
          <w:lang w:bidi="bg-BG"/>
        </w:rPr>
        <w:t xml:space="preserve">контролни проверки в изпълнение на т. 1 от Протокол 29 от заседанието на Пленума на ВСС, проведено на 22.11.2018 г. за </w:t>
      </w:r>
      <w:r w:rsidRPr="00BC23B8">
        <w:rPr>
          <w:rFonts w:ascii="Times New Roman" w:hAnsi="Times New Roman"/>
          <w:b/>
          <w:lang w:bidi="bg-BG"/>
        </w:rPr>
        <w:t>спазването на сроковете за извършване на разследване по дела, от образуването на които е изтекъл период над 3 години</w:t>
      </w:r>
      <w:r w:rsidRPr="003B4E46">
        <w:rPr>
          <w:rFonts w:ascii="Times New Roman" w:hAnsi="Times New Roman"/>
          <w:lang w:bidi="bg-BG"/>
        </w:rPr>
        <w:t xml:space="preserve">, осъществявани от адм.ръководител на ОП Смолян на всеки шест месеца с обхват на периодите от 01.01.2024 до 30.06.2024 г. и от 01.07.2024 до 31.12.2024г., в изпълнение на Раздел </w:t>
      </w:r>
      <w:r w:rsidRPr="003B4E46">
        <w:rPr>
          <w:rFonts w:ascii="Times New Roman" w:hAnsi="Times New Roman"/>
          <w:lang w:val="en-US" w:bidi="bg-BG"/>
        </w:rPr>
        <w:t>II</w:t>
      </w:r>
      <w:r w:rsidRPr="003B4E46">
        <w:rPr>
          <w:rFonts w:ascii="Times New Roman" w:hAnsi="Times New Roman"/>
          <w:lang w:bidi="bg-BG"/>
        </w:rPr>
        <w:t>, т.3 от Плана за работата по основни надзори на ОП Смолян за 2024 г. Изготвени са подробни справки, изпратени на АП Пловдив.</w:t>
      </w:r>
    </w:p>
    <w:p w:rsidR="00A6357B" w:rsidRPr="003B4E46" w:rsidRDefault="00A6357B" w:rsidP="00A6357B">
      <w:pPr>
        <w:pStyle w:val="Default"/>
        <w:numPr>
          <w:ilvl w:val="0"/>
          <w:numId w:val="58"/>
        </w:numPr>
        <w:ind w:left="0" w:firstLine="567"/>
        <w:jc w:val="both"/>
      </w:pPr>
      <w:r w:rsidRPr="003B4E46">
        <w:t xml:space="preserve"> периодични /шестмесечни/ тематични проверки по делата </w:t>
      </w:r>
      <w:r w:rsidRPr="00BC23B8">
        <w:rPr>
          <w:b/>
        </w:rPr>
        <w:t>с разследване над 3 години</w:t>
      </w:r>
      <w:r w:rsidRPr="003B4E46">
        <w:t xml:space="preserve"> в Районна прокуратура Смолян и </w:t>
      </w:r>
      <w:r w:rsidRPr="00BC23B8">
        <w:rPr>
          <w:b/>
        </w:rPr>
        <w:t>осъществяване на контрол на дейността на Административния ръководител на РП Смолян по изпълнението на т.3. и т.4 от Заповед № 525 от 22.02.2012г., изменена със Заповед № РД-04-363/21.11.2017 г. на Главния прокурор</w:t>
      </w:r>
      <w:r w:rsidRPr="003B4E46">
        <w:t xml:space="preserve">. Установено е, че  </w:t>
      </w:r>
      <w:r w:rsidRPr="003B4E46">
        <w:rPr>
          <w:bCs/>
        </w:rPr>
        <w:t>не се налага извършване на тематична ревизия на дейността на административния ръководител на РП-Смолян по изпълнение на задълженията му по чл. 140 от ЗСВ, няма случаи на констатирано системно неспазване на установени срокове за решаване на делата или неефективно изпълнение на функциите на наблюдаващия прокурор, както и възложени дела на следователи с неразумен срок на разследване.</w:t>
      </w:r>
    </w:p>
    <w:p w:rsidR="00A6357B" w:rsidRDefault="00A6357B" w:rsidP="00A6357B">
      <w:pPr>
        <w:pStyle w:val="Default"/>
        <w:numPr>
          <w:ilvl w:val="0"/>
          <w:numId w:val="58"/>
        </w:numPr>
        <w:tabs>
          <w:tab w:val="left" w:pos="567"/>
          <w:tab w:val="left" w:pos="993"/>
        </w:tabs>
        <w:ind w:left="0" w:firstLine="851"/>
        <w:jc w:val="both"/>
      </w:pPr>
      <w:r w:rsidRPr="003B4E46">
        <w:t xml:space="preserve">тематична ревизия на делата, наблюдавани в РП Смолян, </w:t>
      </w:r>
      <w:r w:rsidRPr="00BC23B8">
        <w:rPr>
          <w:b/>
        </w:rPr>
        <w:t>прекратени на основание чл.9 ал.2 от НК</w:t>
      </w:r>
      <w:r w:rsidRPr="003B4E46">
        <w:t xml:space="preserve"> през 2023 г., в изпълнение на раздел II, т.5 от Плана за работа по основни надзори на ОП Смолян за 2024 г. </w:t>
      </w:r>
      <w:r w:rsidRPr="00BC23B8">
        <w:rPr>
          <w:b/>
        </w:rPr>
        <w:t>Констатирани са случаи на некоректно посочване процесуалните основания за прекратяване на наказателното производство</w:t>
      </w:r>
      <w:r w:rsidRPr="003B4E46">
        <w:t xml:space="preserve"> в актове, както и на неизпращане на преписи от постановените актове на всички правоимащи лица, съгласно разпоредбата на чл. 244, ал. 5 от НПК, отправени са препоръки в случаите, в които се касае за преценка с оглед евентуално извършени административни нарушения, да се сезират</w:t>
      </w:r>
      <w:r>
        <w:t xml:space="preserve"> съответните компетентни административно-наказващи органи. </w:t>
      </w:r>
      <w:r w:rsidRPr="00BC23B8">
        <w:rPr>
          <w:b/>
        </w:rPr>
        <w:t>Във връзка с констатациите и препоръките е издадена е Заповед № РД-04-728/30.12.2024 г. на Адм.ръководител на РП Смолян</w:t>
      </w:r>
      <w:r>
        <w:t>.</w:t>
      </w:r>
    </w:p>
    <w:p w:rsidR="00A6357B" w:rsidRDefault="00A6357B" w:rsidP="00A6357B">
      <w:pPr>
        <w:pStyle w:val="Default"/>
        <w:numPr>
          <w:ilvl w:val="0"/>
          <w:numId w:val="58"/>
        </w:numPr>
        <w:tabs>
          <w:tab w:val="left" w:pos="567"/>
          <w:tab w:val="left" w:pos="993"/>
        </w:tabs>
        <w:ind w:left="0" w:firstLine="1134"/>
        <w:jc w:val="both"/>
        <w:rPr>
          <w:color w:val="auto"/>
        </w:rPr>
      </w:pPr>
      <w:r>
        <w:rPr>
          <w:color w:val="auto"/>
        </w:rPr>
        <w:t xml:space="preserve"> проверка на досъдебните производства, наблюдавани в Районна прокуратура гр. Смолян, по които </w:t>
      </w:r>
      <w:r w:rsidRPr="00BC23B8">
        <w:rPr>
          <w:b/>
          <w:color w:val="auto"/>
        </w:rPr>
        <w:t>има привлечени лица като обвиняеми</w:t>
      </w:r>
      <w:r>
        <w:rPr>
          <w:color w:val="auto"/>
        </w:rPr>
        <w:t>, въз основа на данните от „Електронния регистър за срочността на разследването и произнасянето на прокурор по досъдебни производства с обвиняеми лица",  в изпълнение на т. 7 от Раздел II „Досъдебен надзор“ от Плана за работа по основни надзори на ОП Смолян за 2024г. След извършената проверка със Заповед № РД-04-13/22.01.2025 г. на РП Смолян е указано да се предприемат адекватни мерки за ускоряване на разследването и решаване с окончателен прокурорски акт на досъдебните производства със срок на разследването над една година и за произнасянето по МНО, по дела, по които предстои изтичане на максималния срок по чл.234, ал.8 от НПК.</w:t>
      </w:r>
    </w:p>
    <w:p w:rsidR="00A6357B" w:rsidRDefault="00A6357B" w:rsidP="00A6357B">
      <w:pPr>
        <w:autoSpaceDE w:val="0"/>
        <w:autoSpaceDN w:val="0"/>
        <w:adjustRightInd w:val="0"/>
        <w:ind w:firstLine="708"/>
        <w:jc w:val="both"/>
        <w:rPr>
          <w:rFonts w:eastAsiaTheme="minorHAnsi"/>
          <w:color w:val="000000"/>
          <w:lang w:eastAsia="en-US"/>
        </w:rPr>
      </w:pPr>
      <w:r>
        <w:rPr>
          <w:rFonts w:eastAsiaTheme="minorHAnsi"/>
          <w:color w:val="000000"/>
          <w:lang w:eastAsia="en-US"/>
        </w:rPr>
        <w:t xml:space="preserve"> - извършена тематична ревизия по делата </w:t>
      </w:r>
      <w:r w:rsidRPr="00BC23B8">
        <w:rPr>
          <w:rFonts w:eastAsiaTheme="minorHAnsi"/>
          <w:b/>
          <w:color w:val="000000"/>
          <w:lang w:eastAsia="en-US"/>
        </w:rPr>
        <w:t>с повдигнато обвинение</w:t>
      </w:r>
      <w:r>
        <w:rPr>
          <w:rFonts w:eastAsiaTheme="minorHAnsi"/>
          <w:color w:val="000000"/>
          <w:lang w:eastAsia="en-US"/>
        </w:rPr>
        <w:t xml:space="preserve">, наблюдавани от Районна прокуратура гр.Смолян, </w:t>
      </w:r>
      <w:r w:rsidRPr="00BC23B8">
        <w:rPr>
          <w:rFonts w:eastAsiaTheme="minorHAnsi"/>
          <w:b/>
          <w:color w:val="000000"/>
          <w:lang w:eastAsia="en-US"/>
        </w:rPr>
        <w:t>производството по които е прекратено</w:t>
      </w:r>
      <w:r>
        <w:rPr>
          <w:rFonts w:eastAsiaTheme="minorHAnsi"/>
          <w:color w:val="000000"/>
          <w:lang w:eastAsia="en-US"/>
        </w:rPr>
        <w:t xml:space="preserve"> и прокурорските актове на са били обект на служебен или съдебен контрол,  в изпълнение на т. 6 от Раздел II от Плана за работа по основни надзори на ОП Смолян за 2024г. </w:t>
      </w:r>
      <w:r>
        <w:t>Отправени са препоръки, п</w:t>
      </w:r>
      <w:r>
        <w:rPr>
          <w:rFonts w:eastAsiaTheme="minorHAnsi"/>
          <w:color w:val="000000"/>
          <w:lang w:eastAsia="en-US"/>
        </w:rPr>
        <w:t xml:space="preserve">рокурорите да събират своевременно доказателства относно всички обстоятелства от значение </w:t>
      </w:r>
      <w:r>
        <w:rPr>
          <w:rFonts w:eastAsiaTheme="minorHAnsi"/>
          <w:color w:val="000000"/>
          <w:lang w:eastAsia="en-US"/>
        </w:rPr>
        <w:lastRenderedPageBreak/>
        <w:t>за разследването и едва след техния анализ, при наличие на съответните признаци за извършено престъпление да бъдат привличани лицата като обвиняеми</w:t>
      </w:r>
      <w:r>
        <w:t>, п</w:t>
      </w:r>
      <w:r>
        <w:rPr>
          <w:rFonts w:eastAsiaTheme="minorHAnsi"/>
          <w:color w:val="000000"/>
          <w:lang w:eastAsia="en-US"/>
        </w:rPr>
        <w:t>ри постановяване на актовете си, да посочват коректно съответните процесуални основания и във всички случаи, когато осъщественото деяние съставлява административно нарушение, преписката следва да се изпраща на</w:t>
      </w:r>
      <w:r>
        <w:t xml:space="preserve">  а</w:t>
      </w:r>
      <w:r>
        <w:rPr>
          <w:rFonts w:eastAsiaTheme="minorHAnsi"/>
          <w:color w:val="000000"/>
          <w:lang w:eastAsia="en-US"/>
        </w:rPr>
        <w:t>дминистративнонаказващия орган за ангажиране на административнонаказателна отговорност.</w:t>
      </w:r>
    </w:p>
    <w:p w:rsidR="00A6357B" w:rsidRDefault="00A6357B" w:rsidP="00A6357B">
      <w:pPr>
        <w:pStyle w:val="Default"/>
        <w:numPr>
          <w:ilvl w:val="0"/>
          <w:numId w:val="58"/>
        </w:numPr>
        <w:tabs>
          <w:tab w:val="left" w:pos="993"/>
        </w:tabs>
        <w:ind w:left="0" w:firstLine="709"/>
        <w:jc w:val="both"/>
      </w:pPr>
      <w:r>
        <w:t xml:space="preserve">тематична ревизия съвместно с прокурор от Апелативна прокуратура гр. Пловдив в Районна прокуратура гр. Смолян </w:t>
      </w:r>
      <w:r w:rsidRPr="00BC23B8">
        <w:rPr>
          <w:b/>
        </w:rPr>
        <w:t>за спазване на сроковете на извършените проверки по чл.145, ал.2, изр.1 от ЗСВ</w:t>
      </w:r>
      <w:r>
        <w:t>, произнасянето от прокурора по чл.145 ал.2 изр.2 от ЗСВ и спазване на създадената организация в Районна прокуратура гр.Смолян. При извършената проверка не са констатирани нарушения - възложените проверки се извършват в сроковете по чл. 145, ал. 2 от ЗСВ. Не са били констатирани случаи на неспазване на сроковете или неизпълнение на дадените указания, с някои несъществени изключения, описани в доклада. В болшинството случаи наблюдаващите прокурори са изпълнявали стриктно задълженията си, в това число и чрез периодично запознаване с материалите по проверката и даване на конкретни указания.</w:t>
      </w:r>
    </w:p>
    <w:p w:rsidR="00A6357B" w:rsidRDefault="000F1A32" w:rsidP="00A6357B">
      <w:pPr>
        <w:autoSpaceDE w:val="0"/>
        <w:autoSpaceDN w:val="0"/>
        <w:adjustRightInd w:val="0"/>
        <w:ind w:firstLine="709"/>
        <w:jc w:val="both"/>
        <w:rPr>
          <w:rFonts w:eastAsiaTheme="minorHAnsi"/>
          <w:color w:val="000000"/>
          <w:lang w:eastAsia="en-US"/>
        </w:rPr>
      </w:pPr>
      <w:r>
        <w:rPr>
          <w:rFonts w:eastAsiaTheme="minorHAnsi"/>
          <w:color w:val="000000"/>
          <w:lang w:eastAsia="en-US"/>
        </w:rPr>
        <w:t>- п</w:t>
      </w:r>
      <w:r w:rsidR="00A6357B">
        <w:rPr>
          <w:rFonts w:eastAsiaTheme="minorHAnsi"/>
          <w:color w:val="000000"/>
          <w:lang w:eastAsia="en-US"/>
        </w:rPr>
        <w:t xml:space="preserve">роверка на работата в Районна прокуратура – Смолян на дейността й през 2023 г. и първото полугодие на 2024 г. по </w:t>
      </w:r>
      <w:r w:rsidR="00A6357B" w:rsidRPr="00BC23B8">
        <w:rPr>
          <w:rFonts w:eastAsiaTheme="minorHAnsi"/>
          <w:b/>
          <w:color w:val="000000"/>
          <w:lang w:eastAsia="en-US"/>
        </w:rPr>
        <w:t>привеждане в изпълнение на влезлите в сила съдебни актове с наложени наказания съгласно чл.37 от НК</w:t>
      </w:r>
      <w:r w:rsidR="00A6357B">
        <w:rPr>
          <w:rFonts w:eastAsiaTheme="minorHAnsi"/>
          <w:color w:val="000000"/>
          <w:lang w:eastAsia="en-US"/>
        </w:rPr>
        <w:t xml:space="preserve">, в изпълнение на раздел </w:t>
      </w:r>
      <w:r w:rsidR="00A6357B">
        <w:rPr>
          <w:rFonts w:eastAsiaTheme="minorHAnsi"/>
          <w:color w:val="000000"/>
          <w:lang w:val="en-US" w:eastAsia="en-US"/>
        </w:rPr>
        <w:t>V</w:t>
      </w:r>
      <w:r w:rsidR="00A6357B">
        <w:rPr>
          <w:rFonts w:eastAsiaTheme="minorHAnsi"/>
          <w:color w:val="000000"/>
          <w:lang w:eastAsia="en-US"/>
        </w:rPr>
        <w:t>, т.3 от Плана за работа по основни надзори на ОП Смолян.  Констатацията, че  работата е на много добро ниво и не са необходими препоръки за оптимизация.</w:t>
      </w:r>
    </w:p>
    <w:p w:rsidR="00A6357B" w:rsidRPr="003B4E46" w:rsidRDefault="00A6357B" w:rsidP="000F1A32">
      <w:pPr>
        <w:autoSpaceDE w:val="0"/>
        <w:autoSpaceDN w:val="0"/>
        <w:adjustRightInd w:val="0"/>
        <w:rPr>
          <w:rFonts w:eastAsiaTheme="minorHAnsi"/>
          <w:lang w:eastAsia="en-US"/>
        </w:rPr>
      </w:pPr>
    </w:p>
    <w:p w:rsidR="00A6357B" w:rsidRPr="003B4E46" w:rsidRDefault="00A6357B" w:rsidP="000F1A32">
      <w:pPr>
        <w:pStyle w:val="af5"/>
        <w:ind w:left="0" w:firstLine="709"/>
        <w:rPr>
          <w:rFonts w:ascii="Times New Roman" w:hAnsi="Times New Roman"/>
          <w:b/>
          <w:noProof/>
          <w:spacing w:val="-5"/>
          <w:lang w:eastAsia="bg-BG"/>
        </w:rPr>
      </w:pPr>
      <w:r w:rsidRPr="003B4E46">
        <w:rPr>
          <w:rFonts w:ascii="Times New Roman" w:hAnsi="Times New Roman"/>
          <w:b/>
          <w:noProof/>
        </w:rPr>
        <w:t>Образувани дисциплинарни производства срещу магистрати, наложени наказания на прокурори</w:t>
      </w:r>
    </w:p>
    <w:p w:rsidR="00BC23B8" w:rsidRDefault="00A6357B" w:rsidP="000F1A32">
      <w:pPr>
        <w:pStyle w:val="af5"/>
        <w:ind w:left="0" w:firstLine="709"/>
        <w:rPr>
          <w:rFonts w:ascii="Times New Roman" w:hAnsi="Times New Roman"/>
          <w:noProof/>
          <w:spacing w:val="-5"/>
        </w:rPr>
      </w:pPr>
      <w:r w:rsidRPr="003B4E46">
        <w:rPr>
          <w:rFonts w:ascii="Times New Roman" w:hAnsi="Times New Roman"/>
          <w:noProof/>
          <w:spacing w:val="-5"/>
        </w:rPr>
        <w:t xml:space="preserve">През отчетния период в Районна прокуратура </w:t>
      </w:r>
      <w:r w:rsidRPr="00BC23B8">
        <w:rPr>
          <w:rFonts w:ascii="Times New Roman" w:hAnsi="Times New Roman"/>
          <w:b/>
          <w:noProof/>
          <w:spacing w:val="-5"/>
        </w:rPr>
        <w:t xml:space="preserve">е образувано </w:t>
      </w:r>
      <w:r w:rsidRPr="00BC23B8">
        <w:rPr>
          <w:rFonts w:ascii="Times New Roman" w:hAnsi="Times New Roman"/>
          <w:b/>
          <w:noProof/>
          <w:spacing w:val="-5"/>
          <w:u w:val="single"/>
        </w:rPr>
        <w:t>една</w:t>
      </w:r>
      <w:r w:rsidRPr="00BC23B8">
        <w:rPr>
          <w:rFonts w:ascii="Times New Roman" w:hAnsi="Times New Roman"/>
          <w:b/>
          <w:noProof/>
          <w:spacing w:val="-5"/>
        </w:rPr>
        <w:t xml:space="preserve"> дисциплинарна преписка</w:t>
      </w:r>
      <w:r w:rsidRPr="003B4E46">
        <w:rPr>
          <w:rFonts w:ascii="Times New Roman" w:hAnsi="Times New Roman"/>
          <w:noProof/>
          <w:spacing w:val="-5"/>
        </w:rPr>
        <w:t xml:space="preserve"> спрямо магистрат от прокуратурата -  преписката е образувана по постъпило в РП Смолян писмо №1479/2024 г.от 05.11.2024 г.</w:t>
      </w:r>
      <w:r w:rsidR="005E2086">
        <w:rPr>
          <w:rFonts w:ascii="Times New Roman" w:hAnsi="Times New Roman"/>
          <w:noProof/>
          <w:spacing w:val="-5"/>
        </w:rPr>
        <w:t xml:space="preserve"> </w:t>
      </w:r>
      <w:r w:rsidRPr="003B4E46">
        <w:rPr>
          <w:rFonts w:ascii="Times New Roman" w:hAnsi="Times New Roman"/>
          <w:noProof/>
          <w:spacing w:val="-5"/>
        </w:rPr>
        <w:t xml:space="preserve">на Окръжна прокуратура Смолян ведно с жалба от адвокат, в която се излагат оплаквания за това, че разследването по нак.производство се провежда бавно и не в разумен срок. Проверката по тази преписка касае разследване по досъдебно производство и действията на наблюдаващия прокурор по ДП №59/2021 г.на РУ Девин, преписка №972/2021 г.на РП Смолян. </w:t>
      </w:r>
    </w:p>
    <w:p w:rsidR="00A6357B" w:rsidRPr="00BC23B8" w:rsidRDefault="00A6357B" w:rsidP="000F1A32">
      <w:pPr>
        <w:pStyle w:val="af5"/>
        <w:ind w:left="0" w:firstLine="709"/>
        <w:rPr>
          <w:rFonts w:ascii="Times New Roman" w:hAnsi="Times New Roman"/>
          <w:b/>
          <w:noProof/>
          <w:spacing w:val="-5"/>
        </w:rPr>
      </w:pPr>
      <w:r w:rsidRPr="00BC23B8">
        <w:rPr>
          <w:rFonts w:ascii="Times New Roman" w:hAnsi="Times New Roman"/>
          <w:b/>
          <w:noProof/>
          <w:spacing w:val="-5"/>
        </w:rPr>
        <w:t>Преписката е приключила с прекратяване, поради липса на основания за налагане на административна мярка по чл.327 от ЗСВ.</w:t>
      </w:r>
    </w:p>
    <w:p w:rsidR="00A6357B" w:rsidRDefault="00A6357B" w:rsidP="00A6357B">
      <w:pPr>
        <w:ind w:firstLine="567"/>
        <w:jc w:val="both"/>
        <w:rPr>
          <w:noProof/>
          <w:spacing w:val="2"/>
          <w:lang w:eastAsia="en-US"/>
        </w:rPr>
      </w:pPr>
    </w:p>
    <w:bookmarkEnd w:id="94"/>
    <w:bookmarkEnd w:id="95"/>
    <w:p w:rsidR="009C5EE7" w:rsidRPr="00BC23B8" w:rsidRDefault="009C5EE7" w:rsidP="002A31B6">
      <w:pPr>
        <w:pStyle w:val="af5"/>
        <w:numPr>
          <w:ilvl w:val="0"/>
          <w:numId w:val="41"/>
        </w:numPr>
        <w:ind w:left="0" w:firstLine="709"/>
        <w:rPr>
          <w:rFonts w:ascii="Times New Roman" w:hAnsi="Times New Roman"/>
          <w:b/>
          <w:color w:val="auto"/>
          <w:sz w:val="20"/>
          <w:szCs w:val="20"/>
        </w:rPr>
      </w:pPr>
      <w:r w:rsidRPr="00BC23B8">
        <w:rPr>
          <w:rFonts w:ascii="Times New Roman" w:hAnsi="Times New Roman"/>
          <w:b/>
          <w:color w:val="auto"/>
          <w:sz w:val="20"/>
          <w:szCs w:val="20"/>
        </w:rPr>
        <w:t xml:space="preserve">Унифицирана информационна система. Проблеми и предложения. </w:t>
      </w:r>
    </w:p>
    <w:p w:rsidR="009C5EE7" w:rsidRPr="00BC23B8" w:rsidRDefault="009C5EE7" w:rsidP="009C5EE7">
      <w:pPr>
        <w:ind w:firstLine="900"/>
        <w:jc w:val="both"/>
        <w:rPr>
          <w:b/>
          <w:sz w:val="20"/>
          <w:szCs w:val="20"/>
        </w:rPr>
      </w:pPr>
    </w:p>
    <w:p w:rsidR="009C5EE7" w:rsidRPr="00BC23B8" w:rsidRDefault="009C5EE7" w:rsidP="00013C2C">
      <w:pPr>
        <w:ind w:firstLine="709"/>
        <w:jc w:val="both"/>
        <w:rPr>
          <w:sz w:val="20"/>
          <w:szCs w:val="20"/>
        </w:rPr>
      </w:pPr>
      <w:r w:rsidRPr="00BC23B8">
        <w:rPr>
          <w:sz w:val="20"/>
          <w:szCs w:val="20"/>
        </w:rPr>
        <w:t xml:space="preserve">В ОП Смолян и </w:t>
      </w:r>
      <w:r w:rsidR="003F5552" w:rsidRPr="00BC23B8">
        <w:rPr>
          <w:sz w:val="20"/>
          <w:szCs w:val="20"/>
        </w:rPr>
        <w:t>РП Смолян</w:t>
      </w:r>
      <w:r w:rsidRPr="00BC23B8">
        <w:rPr>
          <w:sz w:val="20"/>
          <w:szCs w:val="20"/>
        </w:rPr>
        <w:t xml:space="preserve"> систематично се въвеждат преписките и делата в УИС-</w:t>
      </w:r>
      <w:r w:rsidR="00676BF4" w:rsidRPr="00BC23B8">
        <w:rPr>
          <w:sz w:val="20"/>
          <w:szCs w:val="20"/>
        </w:rPr>
        <w:t>3</w:t>
      </w:r>
      <w:r w:rsidR="0068725E" w:rsidRPr="00BC23B8">
        <w:rPr>
          <w:sz w:val="20"/>
          <w:szCs w:val="20"/>
        </w:rPr>
        <w:t xml:space="preserve"> в съответствие със Заповед № РД 02-23 от 13.09.2021 г. на Главния Прокурор, изменена и допълнена  със Заповед № РД-02-13/27.07.2022 г.</w:t>
      </w:r>
      <w:r w:rsidR="000735A5" w:rsidRPr="00BC23B8">
        <w:rPr>
          <w:sz w:val="20"/>
          <w:szCs w:val="20"/>
        </w:rPr>
        <w:t xml:space="preserve"> </w:t>
      </w:r>
      <w:r w:rsidR="0068725E" w:rsidRPr="00BC23B8">
        <w:rPr>
          <w:sz w:val="20"/>
          <w:szCs w:val="20"/>
        </w:rPr>
        <w:t>Ч</w:t>
      </w:r>
      <w:r w:rsidR="000735A5" w:rsidRPr="00BC23B8">
        <w:rPr>
          <w:sz w:val="20"/>
          <w:szCs w:val="20"/>
        </w:rPr>
        <w:t>рез УИС  се извършва и случайното разпределение на преписките и делата в прокуратурите в района.</w:t>
      </w:r>
    </w:p>
    <w:p w:rsidR="009C5EE7" w:rsidRPr="00BC23B8" w:rsidRDefault="009C5EE7" w:rsidP="00013C2C">
      <w:pPr>
        <w:ind w:firstLine="709"/>
        <w:jc w:val="both"/>
        <w:rPr>
          <w:sz w:val="20"/>
          <w:szCs w:val="20"/>
        </w:rPr>
      </w:pPr>
      <w:r w:rsidRPr="00BC23B8">
        <w:rPr>
          <w:sz w:val="20"/>
          <w:szCs w:val="20"/>
        </w:rPr>
        <w:t xml:space="preserve">Съществуващите трудности при работата със системата са свързани най-вече с комуникационни проблеми и неясноти по отношение на технологията на работа с УИС – </w:t>
      </w:r>
      <w:r w:rsidR="00676BF4" w:rsidRPr="00BC23B8">
        <w:rPr>
          <w:sz w:val="20"/>
          <w:szCs w:val="20"/>
        </w:rPr>
        <w:t>3</w:t>
      </w:r>
      <w:r w:rsidRPr="00BC23B8">
        <w:rPr>
          <w:sz w:val="20"/>
          <w:szCs w:val="20"/>
        </w:rPr>
        <w:t xml:space="preserve">  и свързаната с нея програма за извличане на статистическа информация. </w:t>
      </w:r>
    </w:p>
    <w:p w:rsidR="00816BD7" w:rsidRPr="00BC23B8" w:rsidRDefault="00816BD7" w:rsidP="009C5EE7">
      <w:pPr>
        <w:ind w:firstLine="900"/>
        <w:jc w:val="both"/>
        <w:rPr>
          <w:b/>
          <w:sz w:val="20"/>
          <w:szCs w:val="20"/>
        </w:rPr>
      </w:pPr>
    </w:p>
    <w:p w:rsidR="00B37E7A" w:rsidRPr="00BC23B8" w:rsidRDefault="009C5EE7" w:rsidP="002A31B6">
      <w:pPr>
        <w:pStyle w:val="af5"/>
        <w:numPr>
          <w:ilvl w:val="0"/>
          <w:numId w:val="42"/>
        </w:numPr>
        <w:ind w:left="0" w:firstLine="709"/>
        <w:rPr>
          <w:b/>
          <w:color w:val="auto"/>
          <w:sz w:val="20"/>
          <w:szCs w:val="20"/>
        </w:rPr>
      </w:pPr>
      <w:bookmarkStart w:id="96" w:name="OLE_LINK79"/>
      <w:r w:rsidRPr="00BC23B8">
        <w:rPr>
          <w:rFonts w:ascii="Times New Roman" w:hAnsi="Times New Roman"/>
          <w:b/>
          <w:color w:val="auto"/>
          <w:sz w:val="20"/>
          <w:szCs w:val="20"/>
        </w:rPr>
        <w:t>Финансово  и материално осигуряване на прокуратурите. Проблеми и предложения</w:t>
      </w:r>
      <w:r w:rsidRPr="00BC23B8">
        <w:rPr>
          <w:b/>
          <w:color w:val="auto"/>
          <w:sz w:val="20"/>
          <w:szCs w:val="20"/>
        </w:rPr>
        <w:t xml:space="preserve">.  </w:t>
      </w:r>
    </w:p>
    <w:bookmarkEnd w:id="96"/>
    <w:p w:rsidR="00D2306A" w:rsidRPr="00BC23B8" w:rsidRDefault="00D2306A" w:rsidP="009C5EE7">
      <w:pPr>
        <w:ind w:firstLine="900"/>
        <w:jc w:val="both"/>
        <w:rPr>
          <w:color w:val="FF0000"/>
          <w:sz w:val="20"/>
          <w:szCs w:val="20"/>
        </w:rPr>
      </w:pPr>
    </w:p>
    <w:p w:rsidR="009C5EE7" w:rsidRPr="00BC23B8" w:rsidRDefault="009C5EE7" w:rsidP="009C5EE7">
      <w:pPr>
        <w:ind w:firstLine="900"/>
        <w:jc w:val="both"/>
        <w:rPr>
          <w:sz w:val="20"/>
          <w:szCs w:val="20"/>
        </w:rPr>
      </w:pPr>
      <w:bookmarkStart w:id="97" w:name="OLE_LINK3"/>
      <w:r w:rsidRPr="00BC23B8">
        <w:rPr>
          <w:sz w:val="20"/>
          <w:szCs w:val="20"/>
        </w:rPr>
        <w:t>По отношение на  материалната база на прокуратурите основни</w:t>
      </w:r>
      <w:r w:rsidR="00D74FF4" w:rsidRPr="00BC23B8">
        <w:rPr>
          <w:sz w:val="20"/>
          <w:szCs w:val="20"/>
        </w:rPr>
        <w:t>те</w:t>
      </w:r>
      <w:r w:rsidRPr="00BC23B8">
        <w:rPr>
          <w:sz w:val="20"/>
          <w:szCs w:val="20"/>
        </w:rPr>
        <w:t xml:space="preserve"> направления</w:t>
      </w:r>
      <w:r w:rsidR="00D74FF4" w:rsidRPr="00BC23B8">
        <w:rPr>
          <w:sz w:val="20"/>
          <w:szCs w:val="20"/>
        </w:rPr>
        <w:t xml:space="preserve"> са</w:t>
      </w:r>
      <w:r w:rsidRPr="00BC23B8">
        <w:rPr>
          <w:sz w:val="20"/>
          <w:szCs w:val="20"/>
        </w:rPr>
        <w:t>:</w:t>
      </w:r>
    </w:p>
    <w:p w:rsidR="00013C2C" w:rsidRPr="00BC23B8" w:rsidRDefault="00013C2C" w:rsidP="009A40F4">
      <w:pPr>
        <w:ind w:firstLine="900"/>
        <w:jc w:val="both"/>
        <w:rPr>
          <w:b/>
          <w:sz w:val="20"/>
          <w:szCs w:val="20"/>
        </w:rPr>
      </w:pPr>
    </w:p>
    <w:p w:rsidR="00A12540" w:rsidRPr="00BC23B8" w:rsidRDefault="00A12540" w:rsidP="00A12540">
      <w:pPr>
        <w:ind w:firstLine="900"/>
        <w:jc w:val="both"/>
        <w:rPr>
          <w:b/>
          <w:sz w:val="20"/>
          <w:szCs w:val="20"/>
        </w:rPr>
      </w:pPr>
      <w:bookmarkStart w:id="98" w:name="OLE_LINK183"/>
      <w:bookmarkEnd w:id="97"/>
      <w:r w:rsidRPr="00BC23B8">
        <w:rPr>
          <w:b/>
          <w:sz w:val="20"/>
          <w:szCs w:val="20"/>
        </w:rPr>
        <w:t>1. Обезпеченост с компютърна техника и поддръжка:</w:t>
      </w:r>
    </w:p>
    <w:p w:rsidR="00A12540" w:rsidRPr="00BC23B8" w:rsidRDefault="00A12540" w:rsidP="00A12540">
      <w:pPr>
        <w:ind w:firstLine="900"/>
        <w:jc w:val="both"/>
        <w:rPr>
          <w:b/>
          <w:sz w:val="20"/>
          <w:szCs w:val="20"/>
        </w:rPr>
      </w:pPr>
    </w:p>
    <w:p w:rsidR="00A12540" w:rsidRPr="00BC23B8" w:rsidRDefault="00A12540" w:rsidP="00A12540">
      <w:pPr>
        <w:ind w:firstLine="900"/>
        <w:jc w:val="both"/>
        <w:rPr>
          <w:sz w:val="20"/>
          <w:szCs w:val="20"/>
        </w:rPr>
      </w:pPr>
      <w:r w:rsidRPr="00BC23B8">
        <w:rPr>
          <w:sz w:val="20"/>
          <w:szCs w:val="20"/>
        </w:rPr>
        <w:t>В ОП Смолян, РП Смолян и прилежащите и териториални отделения разполагат с компютърна техника втора употреба, като най-старите компютри са произведени през 2012 г. Наличната компютърна техника е вече технологично остаряла и амортизирана. Въпреки че към настоящия момент всички персонални компютри отговарят на минималните изисквания за компютърната техника в мрежата на ПРБ, поради дългия период на експлоатация създават технически проблеми и нарушават нормалния работен процес. Очакваната централизирана доставка на компютърна техника, с която да бъдат подменени всички налични компютри с нови такива, така и не се осъществява все още, за разлика с голяма част от прокуратурите в страната където техниката вече е подменена.</w:t>
      </w:r>
    </w:p>
    <w:p w:rsidR="00A12540" w:rsidRPr="00BC23B8" w:rsidRDefault="00A12540" w:rsidP="00A12540">
      <w:pPr>
        <w:ind w:firstLine="900"/>
        <w:jc w:val="both"/>
        <w:rPr>
          <w:sz w:val="20"/>
          <w:szCs w:val="20"/>
        </w:rPr>
      </w:pPr>
      <w:r w:rsidRPr="00BC23B8">
        <w:rPr>
          <w:sz w:val="20"/>
          <w:szCs w:val="20"/>
        </w:rPr>
        <w:lastRenderedPageBreak/>
        <w:t>През 2024 г. в изпълнение на проект по Договор №50/08.06.2023 г. по Плана за възстановяване и устойчивост бе подменена голяма част от мрежовото оборудване в ОП Смолян, РП Смолян и Териториалните отделения, включваща всички рутери в областта, както и суичовете в ОП и РП Смолян.</w:t>
      </w:r>
    </w:p>
    <w:p w:rsidR="00A12540" w:rsidRPr="00BC23B8" w:rsidRDefault="00A12540" w:rsidP="00A12540">
      <w:pPr>
        <w:ind w:firstLine="900"/>
        <w:jc w:val="both"/>
        <w:rPr>
          <w:sz w:val="20"/>
          <w:szCs w:val="20"/>
        </w:rPr>
      </w:pPr>
      <w:r w:rsidRPr="00BC23B8">
        <w:rPr>
          <w:sz w:val="20"/>
          <w:szCs w:val="20"/>
        </w:rPr>
        <w:t>Като проблем остава комуникационната свързаност на работните помещения на отделите ФСД към ОП Смолян и РП Смолян, където се помещават и някои магистрати. Наличната връзка е много бавна и често създава проблеми с прекъсвания. Изпратено бе писмо до отдел ИОТ към Администрацията на Главния прокурор относно проблема, но към момента той все още не е решен.</w:t>
      </w:r>
    </w:p>
    <w:p w:rsidR="00A12540" w:rsidRPr="00BC23B8" w:rsidRDefault="00A12540" w:rsidP="00A12540">
      <w:pPr>
        <w:ind w:firstLine="900"/>
        <w:jc w:val="both"/>
        <w:rPr>
          <w:sz w:val="20"/>
          <w:szCs w:val="20"/>
        </w:rPr>
      </w:pPr>
      <w:r w:rsidRPr="00BC23B8">
        <w:rPr>
          <w:sz w:val="20"/>
          <w:szCs w:val="20"/>
        </w:rPr>
        <w:t>Възникналите проблеми с компютърните системи, свързани със софтуера и хардуера, се решават своевременно от  системния администратор в ОП Смолян.</w:t>
      </w:r>
    </w:p>
    <w:bookmarkEnd w:id="98"/>
    <w:p w:rsidR="00BC12A9" w:rsidRPr="00BC23B8" w:rsidRDefault="00BC12A9" w:rsidP="00BC12A9">
      <w:pPr>
        <w:ind w:firstLine="900"/>
        <w:jc w:val="both"/>
        <w:rPr>
          <w:color w:val="FF0000"/>
          <w:sz w:val="20"/>
          <w:szCs w:val="20"/>
          <w:lang w:val="en-US"/>
        </w:rPr>
      </w:pPr>
    </w:p>
    <w:p w:rsidR="009C5EE7" w:rsidRPr="00BC23B8" w:rsidRDefault="00013C2C" w:rsidP="0070445B">
      <w:pPr>
        <w:ind w:firstLine="900"/>
        <w:jc w:val="both"/>
        <w:rPr>
          <w:b/>
          <w:sz w:val="20"/>
          <w:szCs w:val="20"/>
        </w:rPr>
      </w:pPr>
      <w:bookmarkStart w:id="99" w:name="OLE_LINK7"/>
      <w:bookmarkStart w:id="100" w:name="OLE_LINK184"/>
      <w:r w:rsidRPr="00BC23B8">
        <w:rPr>
          <w:b/>
          <w:sz w:val="20"/>
          <w:szCs w:val="20"/>
        </w:rPr>
        <w:t>3.</w:t>
      </w:r>
      <w:r w:rsidR="009C5EE7" w:rsidRPr="00BC23B8">
        <w:rPr>
          <w:b/>
          <w:sz w:val="20"/>
          <w:szCs w:val="20"/>
        </w:rPr>
        <w:t xml:space="preserve"> Финансово -  стопанска дейност</w:t>
      </w:r>
      <w:r w:rsidR="00037905" w:rsidRPr="00BC23B8">
        <w:rPr>
          <w:b/>
          <w:sz w:val="20"/>
          <w:szCs w:val="20"/>
        </w:rPr>
        <w:t>:</w:t>
      </w:r>
      <w:r w:rsidR="009C5EE7" w:rsidRPr="00BC23B8">
        <w:rPr>
          <w:b/>
          <w:sz w:val="20"/>
          <w:szCs w:val="20"/>
        </w:rPr>
        <w:t xml:space="preserve">  </w:t>
      </w:r>
    </w:p>
    <w:bookmarkEnd w:id="99"/>
    <w:p w:rsidR="0070445B" w:rsidRPr="00BC23B8" w:rsidRDefault="0070445B" w:rsidP="0070445B">
      <w:pPr>
        <w:ind w:firstLine="900"/>
        <w:jc w:val="both"/>
        <w:rPr>
          <w:sz w:val="20"/>
          <w:szCs w:val="20"/>
        </w:rPr>
      </w:pPr>
    </w:p>
    <w:p w:rsidR="00587AC0" w:rsidRPr="00BC23B8" w:rsidRDefault="00587AC0" w:rsidP="00587AC0">
      <w:pPr>
        <w:ind w:firstLine="900"/>
        <w:jc w:val="both"/>
        <w:rPr>
          <w:sz w:val="20"/>
          <w:szCs w:val="20"/>
        </w:rPr>
      </w:pPr>
      <w:bookmarkStart w:id="101" w:name="OLE_LINK6"/>
      <w:r w:rsidRPr="00BC23B8">
        <w:rPr>
          <w:sz w:val="20"/>
          <w:szCs w:val="20"/>
        </w:rPr>
        <w:t>Окръжна прокуратура гр. Смолян има утвърдена бюджетна сметка и финансирането през 2024 г. се е извършвало в рамките на тази сметка в съответствие със Закона за държавния бюджет, ПМС за изпълнение на бюджета,указанията давани  от администрацията при главния прокурор.</w:t>
      </w:r>
    </w:p>
    <w:p w:rsidR="00587AC0" w:rsidRPr="00BC23B8" w:rsidRDefault="00587AC0" w:rsidP="00587AC0">
      <w:pPr>
        <w:ind w:firstLine="900"/>
        <w:jc w:val="both"/>
        <w:rPr>
          <w:sz w:val="20"/>
          <w:szCs w:val="20"/>
        </w:rPr>
      </w:pPr>
      <w:r w:rsidRPr="00BC23B8">
        <w:rPr>
          <w:sz w:val="20"/>
          <w:szCs w:val="20"/>
        </w:rPr>
        <w:t xml:space="preserve"> През 2024 г. бюджетните средства са изразходвани при спазване на утвърдени месечни лимити за финансиране. Главна прокуратура, като по-висш разпоредител с бюджетни кредити, одобрява корекции на бюджетите след мотивирани искания, продиктувани от възникване на неотложни нужди и промяна в конюнктурата на пазара.</w:t>
      </w:r>
    </w:p>
    <w:p w:rsidR="00587AC0" w:rsidRPr="00BC23B8" w:rsidRDefault="00587AC0" w:rsidP="00587AC0">
      <w:pPr>
        <w:ind w:firstLine="900"/>
        <w:jc w:val="both"/>
        <w:rPr>
          <w:sz w:val="20"/>
          <w:szCs w:val="20"/>
        </w:rPr>
      </w:pPr>
      <w:r w:rsidRPr="00BC23B8">
        <w:rPr>
          <w:sz w:val="20"/>
          <w:szCs w:val="20"/>
        </w:rPr>
        <w:t xml:space="preserve">Рестриктивната политика спрямо извършване на разходи се запазва и  през 2024 г., като изцяло са осигурени необходимите средства за фонд “Работна заплата”, както и необходимите разходи за издръжката – канцеларски материали, консумативи, ел. енергия, вода и отопление,  пощенски разходи, плащане на вещи лица и други. През 2024 г.  снабдяването с гориво за служебните автомобили продължава да се извършва централизирано, а снабдяването с канцеларски и други материали, консумативи се извършва децентрализирано от ОП Смолян за РП Смолян, ТО Мадан, ТО Чепеларе, ТО Девин и ТО Златоград  при спазване на приетите Вътрешни правила за </w:t>
      </w:r>
      <w:r w:rsidR="000F1A32" w:rsidRPr="00BC23B8">
        <w:rPr>
          <w:sz w:val="20"/>
          <w:szCs w:val="20"/>
        </w:rPr>
        <w:t>управление на цикъла на обществените поръчки в ОП Смолян.</w:t>
      </w:r>
    </w:p>
    <w:p w:rsidR="00B12606" w:rsidRPr="00BC23B8" w:rsidRDefault="00587AC0" w:rsidP="00587AC0">
      <w:pPr>
        <w:ind w:firstLine="900"/>
        <w:jc w:val="both"/>
        <w:rPr>
          <w:sz w:val="20"/>
          <w:szCs w:val="20"/>
        </w:rPr>
      </w:pPr>
      <w:r w:rsidRPr="00BC23B8">
        <w:rPr>
          <w:sz w:val="20"/>
          <w:szCs w:val="20"/>
        </w:rPr>
        <w:t xml:space="preserve">Стриктно се спазва политиката на приоритизиране на плащанията в рамките на утвърдените бюджетни сметки с цел осигуряване на нормален работен процес. </w:t>
      </w:r>
    </w:p>
    <w:p w:rsidR="00745531" w:rsidRPr="00BC23B8" w:rsidRDefault="00587AC0" w:rsidP="00587AC0">
      <w:pPr>
        <w:ind w:firstLine="900"/>
        <w:jc w:val="both"/>
        <w:rPr>
          <w:sz w:val="20"/>
          <w:szCs w:val="20"/>
        </w:rPr>
      </w:pPr>
      <w:r w:rsidRPr="00BC23B8">
        <w:rPr>
          <w:sz w:val="20"/>
          <w:szCs w:val="20"/>
        </w:rPr>
        <w:t>Всяка прокуратура има разписани Системи за финансово управление и контрол, които систематизират съществуващите правила и процедури и осигуряват разумна увереност, че целите на прокуратурите се постигат чрез съответствие със законодателството, вътрешните актове и договори, чрез всеобхватност на финансовата и оперативна информация и опазване на активите и информацията. Финансовото управление и контрол се осъществява при спазването на принципите за законосъобразност, добро финансово управление и прозрачност, своевременност и конфиденциалност.</w:t>
      </w:r>
    </w:p>
    <w:bookmarkEnd w:id="100"/>
    <w:bookmarkEnd w:id="101"/>
    <w:p w:rsidR="00B12606" w:rsidRPr="00BC23B8" w:rsidRDefault="00B12606" w:rsidP="00307E10">
      <w:pPr>
        <w:ind w:firstLine="709"/>
        <w:jc w:val="both"/>
        <w:rPr>
          <w:b/>
          <w:sz w:val="20"/>
          <w:szCs w:val="20"/>
        </w:rPr>
      </w:pPr>
    </w:p>
    <w:p w:rsidR="00B12606" w:rsidRPr="00BC23B8" w:rsidRDefault="00B12606" w:rsidP="00307E10">
      <w:pPr>
        <w:ind w:firstLine="709"/>
        <w:jc w:val="both"/>
        <w:rPr>
          <w:b/>
          <w:sz w:val="20"/>
          <w:szCs w:val="20"/>
        </w:rPr>
      </w:pPr>
    </w:p>
    <w:p w:rsidR="009C5EE7" w:rsidRPr="00BC23B8" w:rsidRDefault="009C5EE7" w:rsidP="00307E10">
      <w:pPr>
        <w:ind w:firstLine="709"/>
        <w:jc w:val="both"/>
        <w:rPr>
          <w:b/>
          <w:sz w:val="20"/>
          <w:szCs w:val="20"/>
          <w:u w:val="single"/>
        </w:rPr>
      </w:pPr>
      <w:r w:rsidRPr="00BC23B8">
        <w:rPr>
          <w:b/>
          <w:sz w:val="20"/>
          <w:szCs w:val="20"/>
        </w:rPr>
        <w:t>V</w:t>
      </w:r>
      <w:r w:rsidR="0061464B" w:rsidRPr="00BC23B8">
        <w:rPr>
          <w:b/>
          <w:sz w:val="20"/>
          <w:szCs w:val="20"/>
          <w:lang w:val="en-US"/>
        </w:rPr>
        <w:t>I</w:t>
      </w:r>
      <w:r w:rsidRPr="00BC23B8">
        <w:rPr>
          <w:b/>
          <w:sz w:val="20"/>
          <w:szCs w:val="20"/>
        </w:rPr>
        <w:t>І</w:t>
      </w:r>
      <w:r w:rsidR="00013C2C" w:rsidRPr="00BC23B8">
        <w:rPr>
          <w:b/>
          <w:sz w:val="20"/>
          <w:szCs w:val="20"/>
        </w:rPr>
        <w:t>.</w:t>
      </w:r>
      <w:r w:rsidRPr="00BC23B8">
        <w:rPr>
          <w:b/>
          <w:sz w:val="20"/>
          <w:szCs w:val="20"/>
        </w:rPr>
        <w:t xml:space="preserve"> </w:t>
      </w:r>
      <w:r w:rsidRPr="00BC23B8">
        <w:rPr>
          <w:b/>
          <w:sz w:val="20"/>
          <w:szCs w:val="20"/>
          <w:u w:val="single"/>
        </w:rPr>
        <w:t>НАТОВАРЕНОСТ НА ПРОКУРОРСКИТЕ И СЛЕДСТВЕНИТЕ ОРГАНИ</w:t>
      </w:r>
    </w:p>
    <w:p w:rsidR="009C5EE7" w:rsidRPr="00BC23B8" w:rsidRDefault="009C5EE7" w:rsidP="00307E10">
      <w:pPr>
        <w:ind w:firstLine="709"/>
        <w:jc w:val="both"/>
        <w:rPr>
          <w:b/>
          <w:sz w:val="20"/>
          <w:szCs w:val="20"/>
        </w:rPr>
      </w:pPr>
    </w:p>
    <w:p w:rsidR="009C5EE7" w:rsidRPr="00BC23B8" w:rsidRDefault="004F5C63" w:rsidP="00307E10">
      <w:pPr>
        <w:ind w:firstLine="709"/>
        <w:jc w:val="both"/>
        <w:rPr>
          <w:b/>
          <w:sz w:val="20"/>
          <w:szCs w:val="20"/>
        </w:rPr>
      </w:pPr>
      <w:r w:rsidRPr="00BC23B8">
        <w:rPr>
          <w:b/>
          <w:sz w:val="20"/>
          <w:szCs w:val="20"/>
        </w:rPr>
        <w:t>По данни от табл. 5.1 и 5.2</w:t>
      </w:r>
    </w:p>
    <w:p w:rsidR="008C7B55" w:rsidRPr="00BC23B8" w:rsidRDefault="008C7B55" w:rsidP="00307E10">
      <w:pPr>
        <w:ind w:firstLine="709"/>
        <w:jc w:val="both"/>
        <w:rPr>
          <w:b/>
          <w:color w:val="FF0000"/>
          <w:sz w:val="20"/>
          <w:szCs w:val="20"/>
        </w:rPr>
      </w:pPr>
    </w:p>
    <w:p w:rsidR="004F5C63" w:rsidRPr="00BC23B8" w:rsidRDefault="008C7B55" w:rsidP="00307E10">
      <w:pPr>
        <w:ind w:firstLine="709"/>
        <w:jc w:val="both"/>
        <w:rPr>
          <w:b/>
          <w:sz w:val="20"/>
          <w:szCs w:val="20"/>
        </w:rPr>
      </w:pPr>
      <w:bookmarkStart w:id="102" w:name="OLE_LINK76"/>
      <w:r w:rsidRPr="00BC23B8">
        <w:rPr>
          <w:b/>
          <w:sz w:val="20"/>
          <w:szCs w:val="20"/>
        </w:rPr>
        <w:t>През отчетната 202</w:t>
      </w:r>
      <w:r w:rsidR="003E6EF9" w:rsidRPr="00BC23B8">
        <w:rPr>
          <w:b/>
          <w:sz w:val="20"/>
          <w:szCs w:val="20"/>
        </w:rPr>
        <w:t>4</w:t>
      </w:r>
      <w:r w:rsidRPr="00BC23B8">
        <w:rPr>
          <w:b/>
          <w:sz w:val="20"/>
          <w:szCs w:val="20"/>
        </w:rPr>
        <w:t xml:space="preserve"> година прокурорите от района на ОП Смолян имат внесени в съда </w:t>
      </w:r>
      <w:r w:rsidR="00C83D2D" w:rsidRPr="00BC23B8">
        <w:rPr>
          <w:b/>
          <w:sz w:val="20"/>
          <w:szCs w:val="20"/>
        </w:rPr>
        <w:t>30</w:t>
      </w:r>
      <w:r w:rsidR="002C1003" w:rsidRPr="00BC23B8">
        <w:rPr>
          <w:b/>
          <w:sz w:val="20"/>
          <w:szCs w:val="20"/>
        </w:rPr>
        <w:t>6</w:t>
      </w:r>
      <w:r w:rsidRPr="00BC23B8">
        <w:rPr>
          <w:b/>
          <w:sz w:val="20"/>
          <w:szCs w:val="20"/>
        </w:rPr>
        <w:t xml:space="preserve"> прокурорски акта и общо участия в съда </w:t>
      </w:r>
      <w:r w:rsidR="002C1003" w:rsidRPr="00BC23B8">
        <w:rPr>
          <w:b/>
          <w:sz w:val="20"/>
          <w:szCs w:val="20"/>
        </w:rPr>
        <w:t>900</w:t>
      </w:r>
      <w:r w:rsidRPr="00BC23B8">
        <w:rPr>
          <w:b/>
          <w:sz w:val="20"/>
          <w:szCs w:val="20"/>
        </w:rPr>
        <w:t xml:space="preserve">. Общо другите прокурорски актове и дейности по всички видове надзори са </w:t>
      </w:r>
      <w:r w:rsidR="00BC756E" w:rsidRPr="00BC23B8">
        <w:rPr>
          <w:b/>
          <w:sz w:val="20"/>
          <w:szCs w:val="20"/>
        </w:rPr>
        <w:t>11</w:t>
      </w:r>
      <w:r w:rsidR="002C1003" w:rsidRPr="00BC23B8">
        <w:rPr>
          <w:b/>
          <w:sz w:val="20"/>
          <w:szCs w:val="20"/>
        </w:rPr>
        <w:t>6</w:t>
      </w:r>
      <w:r w:rsidR="00B531FA" w:rsidRPr="00BC23B8">
        <w:rPr>
          <w:b/>
          <w:sz w:val="20"/>
          <w:szCs w:val="20"/>
        </w:rPr>
        <w:t>70</w:t>
      </w:r>
      <w:r w:rsidRPr="00BC23B8">
        <w:rPr>
          <w:b/>
          <w:sz w:val="20"/>
          <w:szCs w:val="20"/>
        </w:rPr>
        <w:t xml:space="preserve">. Сбора от тези показатели дава Общия  обем на прокурорската дейност, който  е </w:t>
      </w:r>
      <w:r w:rsidR="00C83D2D" w:rsidRPr="00BC23B8">
        <w:rPr>
          <w:b/>
          <w:sz w:val="20"/>
          <w:szCs w:val="20"/>
        </w:rPr>
        <w:t>12</w:t>
      </w:r>
      <w:r w:rsidR="002C1003" w:rsidRPr="00BC23B8">
        <w:rPr>
          <w:b/>
          <w:sz w:val="20"/>
          <w:szCs w:val="20"/>
        </w:rPr>
        <w:t>8</w:t>
      </w:r>
      <w:r w:rsidR="00B531FA" w:rsidRPr="00BC23B8">
        <w:rPr>
          <w:b/>
          <w:sz w:val="20"/>
          <w:szCs w:val="20"/>
        </w:rPr>
        <w:t>76</w:t>
      </w:r>
      <w:r w:rsidRPr="00BC23B8">
        <w:rPr>
          <w:b/>
          <w:sz w:val="20"/>
          <w:szCs w:val="20"/>
        </w:rPr>
        <w:t>.</w:t>
      </w:r>
    </w:p>
    <w:bookmarkEnd w:id="102"/>
    <w:p w:rsidR="00ED5EB7" w:rsidRPr="00BC23B8" w:rsidRDefault="00ED5EB7" w:rsidP="003E6EF9">
      <w:pPr>
        <w:ind w:firstLine="709"/>
        <w:jc w:val="both"/>
        <w:rPr>
          <w:b/>
          <w:color w:val="FF0000"/>
          <w:sz w:val="20"/>
          <w:szCs w:val="20"/>
        </w:rPr>
      </w:pPr>
    </w:p>
    <w:p w:rsidR="003E6EF9" w:rsidRPr="00BC23B8" w:rsidRDefault="003E6EF9" w:rsidP="003E6EF9">
      <w:pPr>
        <w:ind w:firstLine="709"/>
        <w:jc w:val="both"/>
        <w:rPr>
          <w:sz w:val="20"/>
          <w:szCs w:val="20"/>
        </w:rPr>
      </w:pPr>
      <w:r w:rsidRPr="00BC23B8">
        <w:rPr>
          <w:sz w:val="20"/>
          <w:szCs w:val="20"/>
        </w:rPr>
        <w:t>През 202</w:t>
      </w:r>
      <w:r w:rsidR="00ED5EB7" w:rsidRPr="00BC23B8">
        <w:rPr>
          <w:sz w:val="20"/>
          <w:szCs w:val="20"/>
        </w:rPr>
        <w:t>3</w:t>
      </w:r>
      <w:r w:rsidRPr="00BC23B8">
        <w:rPr>
          <w:sz w:val="20"/>
          <w:szCs w:val="20"/>
        </w:rPr>
        <w:t xml:space="preserve">година прокурорите от района на ОП Смолян имат внесени в съда </w:t>
      </w:r>
      <w:r w:rsidR="00B12606" w:rsidRPr="00BC23B8">
        <w:rPr>
          <w:sz w:val="20"/>
          <w:szCs w:val="20"/>
        </w:rPr>
        <w:t xml:space="preserve">                           </w:t>
      </w:r>
      <w:r w:rsidRPr="00BC23B8">
        <w:rPr>
          <w:sz w:val="20"/>
          <w:szCs w:val="20"/>
        </w:rPr>
        <w:t>30</w:t>
      </w:r>
      <w:r w:rsidR="00ED5EB7" w:rsidRPr="00BC23B8">
        <w:rPr>
          <w:sz w:val="20"/>
          <w:szCs w:val="20"/>
        </w:rPr>
        <w:t>3</w:t>
      </w:r>
      <w:r w:rsidRPr="00BC23B8">
        <w:rPr>
          <w:sz w:val="20"/>
          <w:szCs w:val="20"/>
        </w:rPr>
        <w:t xml:space="preserve"> прокурорски акта и общо участия в съда 780. Общо другите прокурорски актове и дейности по всички видове надзори са 11429. Сбора от тези показатели дава Общия  обем на прокурорската дейност, който  е 12512.</w:t>
      </w:r>
    </w:p>
    <w:p w:rsidR="00EC4AFB" w:rsidRDefault="00EC4AFB" w:rsidP="00EC4AFB">
      <w:pPr>
        <w:ind w:firstLine="709"/>
        <w:jc w:val="both"/>
        <w:rPr>
          <w:sz w:val="20"/>
          <w:szCs w:val="20"/>
        </w:rPr>
      </w:pPr>
      <w:r w:rsidRPr="00BC23B8">
        <w:rPr>
          <w:sz w:val="20"/>
          <w:szCs w:val="20"/>
        </w:rPr>
        <w:t xml:space="preserve">През 2022 година прокурорите от района на ОП Смолян имат внесени в съда </w:t>
      </w:r>
      <w:r w:rsidR="00B12606" w:rsidRPr="00BC23B8">
        <w:rPr>
          <w:sz w:val="20"/>
          <w:szCs w:val="20"/>
        </w:rPr>
        <w:t xml:space="preserve">                          </w:t>
      </w:r>
      <w:r w:rsidRPr="00BC23B8">
        <w:rPr>
          <w:sz w:val="20"/>
          <w:szCs w:val="20"/>
        </w:rPr>
        <w:t>316 прокурорски акта и общо участия в съда 803. Общо другите прокурорски актове и дейности по всички видове надзори са 11949. Сбора от тези показатели дава Общия  обем на прокурорската дейност, който  е 13 068.</w:t>
      </w:r>
      <w:r w:rsidR="0000105B">
        <w:rPr>
          <w:sz w:val="20"/>
          <w:szCs w:val="20"/>
        </w:rPr>
        <w:t xml:space="preserve"> </w:t>
      </w:r>
    </w:p>
    <w:p w:rsidR="0000105B" w:rsidRPr="00BC23B8" w:rsidRDefault="0000105B" w:rsidP="00EC4AFB">
      <w:pPr>
        <w:ind w:firstLine="709"/>
        <w:jc w:val="both"/>
        <w:rPr>
          <w:sz w:val="20"/>
          <w:szCs w:val="20"/>
        </w:rPr>
      </w:pPr>
    </w:p>
    <w:p w:rsidR="00B531FA" w:rsidRDefault="00B531FA" w:rsidP="00B531FA">
      <w:pPr>
        <w:ind w:firstLine="709"/>
        <w:jc w:val="both"/>
        <w:rPr>
          <w:b/>
          <w:color w:val="FF0000"/>
        </w:rPr>
      </w:pPr>
      <w:r>
        <w:rPr>
          <w:b/>
          <w:noProof/>
        </w:rPr>
        <w:lastRenderedPageBreak/>
        <w:drawing>
          <wp:inline distT="0" distB="0" distL="0" distR="0">
            <wp:extent cx="5970905" cy="3821430"/>
            <wp:effectExtent l="0" t="0" r="0" b="7620"/>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b/>
          <w:noProof/>
        </w:rPr>
        <w:drawing>
          <wp:inline distT="0" distB="0" distL="0" distR="0">
            <wp:extent cx="5970896" cy="3575713"/>
            <wp:effectExtent l="0" t="0" r="0" b="5715"/>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31FA" w:rsidRDefault="00B531FA" w:rsidP="00B531FA">
      <w:pPr>
        <w:ind w:firstLine="709"/>
        <w:jc w:val="both"/>
        <w:rPr>
          <w:b/>
          <w:color w:val="FF0000"/>
        </w:rPr>
      </w:pPr>
    </w:p>
    <w:p w:rsidR="00B531FA" w:rsidRDefault="00B531FA" w:rsidP="00B531FA">
      <w:pPr>
        <w:ind w:firstLine="709"/>
        <w:jc w:val="both"/>
        <w:rPr>
          <w:b/>
          <w:color w:val="FF0000"/>
        </w:rPr>
      </w:pPr>
      <w:r>
        <w:rPr>
          <w:b/>
          <w:noProof/>
        </w:rPr>
        <w:lastRenderedPageBreak/>
        <w:drawing>
          <wp:inline distT="0" distB="0" distL="0" distR="0">
            <wp:extent cx="5888990" cy="3759835"/>
            <wp:effectExtent l="0" t="0" r="0" b="0"/>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31FA" w:rsidRDefault="00B531FA" w:rsidP="00B531FA">
      <w:pPr>
        <w:ind w:firstLine="709"/>
        <w:jc w:val="both"/>
        <w:rPr>
          <w:b/>
          <w:color w:val="FF0000"/>
        </w:rPr>
      </w:pPr>
    </w:p>
    <w:p w:rsidR="00B531FA" w:rsidRDefault="00B531FA" w:rsidP="00B531FA">
      <w:pPr>
        <w:ind w:firstLine="709"/>
        <w:jc w:val="both"/>
        <w:rPr>
          <w:b/>
          <w:color w:val="FF0000"/>
        </w:rPr>
      </w:pPr>
    </w:p>
    <w:p w:rsidR="00B531FA" w:rsidRDefault="00B531FA" w:rsidP="00B531FA">
      <w:pPr>
        <w:ind w:firstLine="709"/>
        <w:jc w:val="both"/>
        <w:rPr>
          <w:b/>
          <w:color w:val="FF0000"/>
        </w:rPr>
      </w:pPr>
    </w:p>
    <w:p w:rsidR="00B531FA" w:rsidRDefault="00B531FA" w:rsidP="00B531FA">
      <w:pPr>
        <w:ind w:firstLine="709"/>
        <w:jc w:val="both"/>
        <w:rPr>
          <w:b/>
          <w:color w:val="FF0000"/>
          <w:szCs w:val="28"/>
        </w:rPr>
      </w:pPr>
      <w:r>
        <w:rPr>
          <w:b/>
          <w:noProof/>
        </w:rPr>
        <w:drawing>
          <wp:inline distT="0" distB="0" distL="0" distR="0">
            <wp:extent cx="5888990" cy="3759835"/>
            <wp:effectExtent l="0" t="0" r="0" b="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31FA" w:rsidRDefault="00B531FA" w:rsidP="00B531FA">
      <w:pPr>
        <w:ind w:firstLine="709"/>
        <w:jc w:val="both"/>
        <w:rPr>
          <w:b/>
          <w:color w:val="FF0000"/>
          <w:szCs w:val="28"/>
        </w:rPr>
      </w:pPr>
    </w:p>
    <w:p w:rsidR="00B531FA" w:rsidRDefault="00B531FA" w:rsidP="00B531FA">
      <w:pPr>
        <w:ind w:firstLine="709"/>
        <w:jc w:val="both"/>
        <w:rPr>
          <w:b/>
          <w:color w:val="FF0000"/>
          <w:szCs w:val="28"/>
        </w:rPr>
      </w:pPr>
      <w:r>
        <w:rPr>
          <w:b/>
          <w:noProof/>
        </w:rPr>
        <w:lastRenderedPageBreak/>
        <w:drawing>
          <wp:inline distT="0" distB="0" distL="0" distR="0">
            <wp:extent cx="5970905" cy="3036570"/>
            <wp:effectExtent l="0" t="0" r="0" b="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D3701" w:rsidRDefault="005D3701" w:rsidP="00B531FA">
      <w:pPr>
        <w:ind w:firstLine="709"/>
        <w:jc w:val="both"/>
        <w:rPr>
          <w:b/>
          <w:szCs w:val="28"/>
        </w:rPr>
      </w:pPr>
    </w:p>
    <w:p w:rsidR="00B531FA" w:rsidRDefault="00B531FA" w:rsidP="00B531FA">
      <w:pPr>
        <w:ind w:firstLine="709"/>
        <w:jc w:val="both"/>
        <w:rPr>
          <w:b/>
          <w:szCs w:val="28"/>
        </w:rPr>
      </w:pPr>
      <w:r>
        <w:rPr>
          <w:b/>
          <w:szCs w:val="28"/>
        </w:rPr>
        <w:t>Общия  обем на прокурорската дейност през 20</w:t>
      </w:r>
      <w:r>
        <w:rPr>
          <w:b/>
          <w:szCs w:val="28"/>
          <w:lang w:val="en-US"/>
        </w:rPr>
        <w:t>2</w:t>
      </w:r>
      <w:r>
        <w:rPr>
          <w:b/>
          <w:szCs w:val="28"/>
        </w:rPr>
        <w:t>4 г. е нараснал в сравнение с 2023 г. - с 364, а  спрямо 2022 г. е намалял   със 192.</w:t>
      </w:r>
    </w:p>
    <w:p w:rsidR="00B531FA" w:rsidRPr="00D30A3C" w:rsidRDefault="00B531FA" w:rsidP="00B531FA">
      <w:pPr>
        <w:ind w:firstLine="709"/>
        <w:jc w:val="both"/>
      </w:pPr>
      <w:bookmarkStart w:id="103" w:name="OLE_LINK77"/>
      <w:r w:rsidRPr="00D30A3C">
        <w:t>При реално работили  11 прокурори през 20</w:t>
      </w:r>
      <w:r w:rsidRPr="00D30A3C">
        <w:rPr>
          <w:lang w:val="en-US"/>
        </w:rPr>
        <w:t>2</w:t>
      </w:r>
      <w:r w:rsidRPr="00D30A3C">
        <w:t xml:space="preserve">4 г. средна натовареност на един прокурор в района на ОП Смолян е 1175,9. </w:t>
      </w:r>
      <w:bookmarkEnd w:id="103"/>
      <w:r w:rsidRPr="00D30A3C">
        <w:t xml:space="preserve">При реално работили  12,6 прокурори през 2023 г. средна натовареност на един прокурор в района на ОП Смолян е 992,2. При реално работили  11,3 прокурори през 2022 г. средна натовареност на един прокурор в района на ОП Смолян е 1161,6. </w:t>
      </w:r>
    </w:p>
    <w:p w:rsidR="0062180D" w:rsidRDefault="0062180D" w:rsidP="0062180D">
      <w:pPr>
        <w:ind w:firstLine="709"/>
        <w:jc w:val="both"/>
        <w:rPr>
          <w:b/>
          <w:color w:val="FF0000"/>
        </w:rPr>
      </w:pPr>
      <w:r>
        <w:rPr>
          <w:b/>
          <w:szCs w:val="28"/>
        </w:rPr>
        <w:t>Сравненията между данните за 20</w:t>
      </w:r>
      <w:r>
        <w:rPr>
          <w:b/>
          <w:szCs w:val="28"/>
          <w:lang w:val="en-US"/>
        </w:rPr>
        <w:t>2</w:t>
      </w:r>
      <w:r>
        <w:rPr>
          <w:b/>
          <w:szCs w:val="28"/>
        </w:rPr>
        <w:t>4 г. с  2023 г. сочат, че</w:t>
      </w:r>
      <w:r>
        <w:rPr>
          <w:b/>
          <w:color w:val="FF0000"/>
          <w:szCs w:val="28"/>
        </w:rPr>
        <w:t xml:space="preserve"> </w:t>
      </w:r>
      <w:r>
        <w:rPr>
          <w:b/>
        </w:rPr>
        <w:t>средната натовареност на един прокурор в района на ОП Смолян е нараснала със 183,7 и  в сравнение с 2022 г. - с 14,3.</w:t>
      </w:r>
    </w:p>
    <w:p w:rsidR="0062180D" w:rsidRDefault="0062180D" w:rsidP="0062180D">
      <w:pPr>
        <w:ind w:firstLine="709"/>
        <w:jc w:val="both"/>
        <w:rPr>
          <w:b/>
          <w:color w:val="FF0000"/>
        </w:rPr>
      </w:pPr>
    </w:p>
    <w:p w:rsidR="0062180D" w:rsidRDefault="0062180D" w:rsidP="0062180D">
      <w:pPr>
        <w:ind w:firstLine="709"/>
        <w:jc w:val="both"/>
        <w:rPr>
          <w:b/>
          <w:color w:val="FF0000"/>
        </w:rPr>
      </w:pPr>
    </w:p>
    <w:p w:rsidR="0062180D" w:rsidRDefault="0062180D" w:rsidP="0062180D">
      <w:pPr>
        <w:ind w:firstLine="709"/>
        <w:jc w:val="both"/>
        <w:rPr>
          <w:color w:val="FF0000"/>
        </w:rPr>
      </w:pPr>
      <w:r>
        <w:rPr>
          <w:noProof/>
        </w:rPr>
        <w:drawing>
          <wp:inline distT="0" distB="0" distL="0" distR="0">
            <wp:extent cx="5970905" cy="3821430"/>
            <wp:effectExtent l="0" t="0" r="0" b="762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180D" w:rsidRDefault="0062180D" w:rsidP="0062180D">
      <w:pPr>
        <w:ind w:firstLine="709"/>
        <w:jc w:val="center"/>
        <w:rPr>
          <w:b/>
          <w:color w:val="FF0000"/>
        </w:rPr>
      </w:pPr>
      <w:r>
        <w:rPr>
          <w:noProof/>
        </w:rPr>
        <w:lastRenderedPageBreak/>
        <w:drawing>
          <wp:inline distT="0" distB="0" distL="0" distR="0">
            <wp:extent cx="5970905" cy="3602990"/>
            <wp:effectExtent l="0" t="0" r="0" b="0"/>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1A32" w:rsidRPr="003E6EF9" w:rsidRDefault="0062180D" w:rsidP="0062180D">
      <w:pPr>
        <w:ind w:firstLine="709"/>
        <w:jc w:val="both"/>
        <w:rPr>
          <w:b/>
        </w:rPr>
      </w:pPr>
      <w:r>
        <w:rPr>
          <w:b/>
        </w:rPr>
        <w:t>2. Средна натовареност на следователите</w:t>
      </w:r>
    </w:p>
    <w:p w:rsidR="000F1A32" w:rsidRPr="00A10FD8" w:rsidRDefault="000F1A32" w:rsidP="000F1A32">
      <w:pPr>
        <w:ind w:firstLine="709"/>
        <w:jc w:val="both"/>
        <w:rPr>
          <w:b/>
          <w:color w:val="FF0000"/>
        </w:rPr>
      </w:pPr>
    </w:p>
    <w:p w:rsidR="000F1A32" w:rsidRPr="00BA51B5" w:rsidRDefault="000F1A32" w:rsidP="000F1A32">
      <w:pPr>
        <w:ind w:firstLine="709"/>
        <w:jc w:val="both"/>
        <w:rPr>
          <w:b/>
        </w:rPr>
      </w:pPr>
      <w:bookmarkStart w:id="104" w:name="OLE_LINK78"/>
      <w:r w:rsidRPr="00BA51B5">
        <w:rPr>
          <w:b/>
        </w:rPr>
        <w:t>Броят на реално работили следователи в окръжния следствен отдел на ОП Смолян  през 20</w:t>
      </w:r>
      <w:r w:rsidRPr="00BA51B5">
        <w:rPr>
          <w:b/>
          <w:lang w:val="en-US"/>
        </w:rPr>
        <w:t>2</w:t>
      </w:r>
      <w:r w:rsidRPr="00BA51B5">
        <w:rPr>
          <w:b/>
        </w:rPr>
        <w:t>4 г. е 3,</w:t>
      </w:r>
      <w:r>
        <w:rPr>
          <w:b/>
        </w:rPr>
        <w:t>5</w:t>
      </w:r>
      <w:r w:rsidRPr="00BA51B5">
        <w:rPr>
          <w:b/>
        </w:rPr>
        <w:t xml:space="preserve">, а тяхната средна  натовареност е </w:t>
      </w:r>
      <w:r>
        <w:rPr>
          <w:b/>
        </w:rPr>
        <w:t>56</w:t>
      </w:r>
      <w:r w:rsidRPr="00BA51B5">
        <w:rPr>
          <w:b/>
        </w:rPr>
        <w:t>.</w:t>
      </w:r>
    </w:p>
    <w:bookmarkEnd w:id="104"/>
    <w:p w:rsidR="000F1A32" w:rsidRPr="003E6EF9" w:rsidRDefault="000F1A32" w:rsidP="000F1A32">
      <w:pPr>
        <w:ind w:firstLine="709"/>
        <w:jc w:val="both"/>
      </w:pPr>
      <w:r w:rsidRPr="003E6EF9">
        <w:t>Броят на реално работили следователи в окръжния следствен отдел на ОП Смолян  през 2023 г. е 2,6, а тяхната средна  натовареност е 87,3.</w:t>
      </w:r>
    </w:p>
    <w:p w:rsidR="000F1A32" w:rsidRPr="003E6EF9" w:rsidRDefault="000F1A32" w:rsidP="000F1A32">
      <w:pPr>
        <w:ind w:firstLine="709"/>
        <w:jc w:val="both"/>
      </w:pPr>
      <w:r w:rsidRPr="003E6EF9">
        <w:t>Броят на реално работили следователи в окръжния следствен отдел на ОП Смолян  през 2022 г. е 2,3, а тяхната средна  натовареност е 76,5.</w:t>
      </w:r>
    </w:p>
    <w:p w:rsidR="000F1A32" w:rsidRPr="00BA51B5" w:rsidRDefault="000F1A32" w:rsidP="000F1A32">
      <w:pPr>
        <w:ind w:firstLine="709"/>
        <w:jc w:val="both"/>
        <w:rPr>
          <w:b/>
          <w:szCs w:val="28"/>
        </w:rPr>
      </w:pPr>
      <w:r w:rsidRPr="00BA51B5">
        <w:rPr>
          <w:b/>
          <w:szCs w:val="28"/>
        </w:rPr>
        <w:t>Сравнението между данните за 20</w:t>
      </w:r>
      <w:r w:rsidRPr="00BA51B5">
        <w:rPr>
          <w:b/>
          <w:szCs w:val="28"/>
          <w:lang w:val="en-US"/>
        </w:rPr>
        <w:t>2</w:t>
      </w:r>
      <w:r w:rsidRPr="00BA51B5">
        <w:rPr>
          <w:b/>
          <w:szCs w:val="28"/>
        </w:rPr>
        <w:t>4 г.</w:t>
      </w:r>
      <w:r w:rsidRPr="00BA51B5">
        <w:rPr>
          <w:b/>
          <w:szCs w:val="28"/>
          <w:lang w:val="en-US"/>
        </w:rPr>
        <w:t xml:space="preserve"> </w:t>
      </w:r>
      <w:r w:rsidRPr="00BA51B5">
        <w:rPr>
          <w:b/>
          <w:szCs w:val="28"/>
        </w:rPr>
        <w:t xml:space="preserve"> с предходните години показва спад на средната натовареност на един следовател – с </w:t>
      </w:r>
      <w:r>
        <w:rPr>
          <w:b/>
          <w:szCs w:val="28"/>
        </w:rPr>
        <w:t>31,3</w:t>
      </w:r>
      <w:r w:rsidRPr="00BA51B5">
        <w:rPr>
          <w:b/>
          <w:szCs w:val="28"/>
        </w:rPr>
        <w:t xml:space="preserve">9 спрямо 2023 г. и с </w:t>
      </w:r>
      <w:r>
        <w:rPr>
          <w:b/>
          <w:szCs w:val="28"/>
        </w:rPr>
        <w:t>20,5</w:t>
      </w:r>
      <w:r w:rsidRPr="00BA51B5">
        <w:rPr>
          <w:b/>
          <w:szCs w:val="28"/>
        </w:rPr>
        <w:t>1 спрямо 2022 г.</w:t>
      </w:r>
    </w:p>
    <w:p w:rsidR="000F1A32" w:rsidRPr="00A10FD8" w:rsidRDefault="000F1A32" w:rsidP="000F1A32">
      <w:pPr>
        <w:ind w:left="900"/>
        <w:jc w:val="both"/>
        <w:rPr>
          <w:b/>
          <w:color w:val="FF0000"/>
        </w:rPr>
      </w:pPr>
      <w:r>
        <w:rPr>
          <w:noProof/>
        </w:rPr>
        <w:drawing>
          <wp:inline distT="0" distB="0" distL="0" distR="0" wp14:anchorId="79A11876" wp14:editId="34346BB7">
            <wp:extent cx="5972810" cy="3297278"/>
            <wp:effectExtent l="0" t="0" r="889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0710" w:rsidRPr="00A10FD8" w:rsidRDefault="00540710" w:rsidP="003F447D">
      <w:pPr>
        <w:ind w:left="2640" w:firstLine="900"/>
        <w:jc w:val="both"/>
        <w:rPr>
          <w:b/>
          <w:color w:val="FF0000"/>
          <w:u w:val="single"/>
        </w:rPr>
      </w:pPr>
    </w:p>
    <w:p w:rsidR="003A03DD" w:rsidRDefault="003A03DD" w:rsidP="00C8452D">
      <w:pPr>
        <w:jc w:val="center"/>
        <w:rPr>
          <w:b/>
          <w:u w:val="single"/>
        </w:rPr>
      </w:pPr>
      <w:bookmarkStart w:id="105" w:name="OLE_LINK132"/>
    </w:p>
    <w:p w:rsidR="003F447D" w:rsidRPr="0061464B" w:rsidRDefault="003F447D" w:rsidP="00C8452D">
      <w:pPr>
        <w:jc w:val="center"/>
        <w:rPr>
          <w:b/>
          <w:u w:val="single"/>
          <w:lang w:val="en-US"/>
        </w:rPr>
      </w:pPr>
      <w:r w:rsidRPr="00227F3D">
        <w:rPr>
          <w:b/>
          <w:u w:val="single"/>
        </w:rPr>
        <w:lastRenderedPageBreak/>
        <w:t xml:space="preserve">Р А З Д Е Л  </w:t>
      </w:r>
      <w:r w:rsidRPr="00227F3D">
        <w:rPr>
          <w:b/>
          <w:u w:val="single"/>
          <w:lang w:val="en-US"/>
        </w:rPr>
        <w:t>I</w:t>
      </w:r>
      <w:r w:rsidR="0061464B">
        <w:rPr>
          <w:b/>
          <w:u w:val="single"/>
          <w:lang w:val="en-US"/>
        </w:rPr>
        <w:t>II</w:t>
      </w:r>
    </w:p>
    <w:p w:rsidR="000A0D10" w:rsidRPr="00227F3D" w:rsidRDefault="00731AD3" w:rsidP="00731AD3">
      <w:pPr>
        <w:tabs>
          <w:tab w:val="left" w:pos="4718"/>
        </w:tabs>
        <w:ind w:left="2640" w:firstLine="900"/>
        <w:jc w:val="both"/>
        <w:rPr>
          <w:b/>
          <w:u w:val="single"/>
        </w:rPr>
      </w:pPr>
      <w:r>
        <w:tab/>
      </w:r>
    </w:p>
    <w:p w:rsidR="000A0D10" w:rsidRPr="003A03DD" w:rsidRDefault="000A0D10" w:rsidP="000A0D10">
      <w:pPr>
        <w:ind w:firstLine="708"/>
        <w:jc w:val="center"/>
        <w:rPr>
          <w:b/>
          <w:u w:val="single"/>
        </w:rPr>
      </w:pPr>
      <w:r w:rsidRPr="003A03DD">
        <w:rPr>
          <w:b/>
          <w:u w:val="single"/>
        </w:rPr>
        <w:t xml:space="preserve">ПРИОРИТЕТИ В ДЕЙНОСТТА НА ОКРЪЖНА ПРОКУРАТУРА СМОЛЯН И НА РАЗСЛЕДВАЩИТЕ ОРГАНИ </w:t>
      </w:r>
    </w:p>
    <w:p w:rsidR="00D70891" w:rsidRPr="003A03DD" w:rsidRDefault="00D70891" w:rsidP="000A0D10">
      <w:pPr>
        <w:ind w:firstLine="708"/>
        <w:jc w:val="center"/>
        <w:rPr>
          <w:b/>
          <w:u w:val="single"/>
        </w:rPr>
      </w:pPr>
    </w:p>
    <w:p w:rsidR="00F11386" w:rsidRPr="003A03DD" w:rsidRDefault="00F11386" w:rsidP="00F11386">
      <w:pPr>
        <w:ind w:firstLine="708"/>
      </w:pPr>
      <w:r w:rsidRPr="003A03DD">
        <w:t xml:space="preserve">    Преди да се пристъпи към очертаване на приоритетите за 2025 година, </w:t>
      </w:r>
      <w:r w:rsidR="0077031D">
        <w:t xml:space="preserve">намирам за подходящо </w:t>
      </w:r>
      <w:r w:rsidRPr="003A03DD">
        <w:t xml:space="preserve"> да се извърши кратък анализ на изпълнението на приоритетите за  2024г. </w:t>
      </w:r>
    </w:p>
    <w:p w:rsidR="003A03DD" w:rsidRPr="003A03DD" w:rsidRDefault="00F11386" w:rsidP="003A03DD">
      <w:pPr>
        <w:ind w:firstLine="720"/>
        <w:jc w:val="both"/>
      </w:pPr>
      <w:r w:rsidRPr="003A03DD">
        <w:t xml:space="preserve">    Като водещ приоритет </w:t>
      </w:r>
      <w:r w:rsidR="0077031D">
        <w:t xml:space="preserve">през предходния отчетен период  </w:t>
      </w:r>
      <w:r w:rsidRPr="003A03DD">
        <w:t xml:space="preserve">беше планирано </w:t>
      </w:r>
      <w:bookmarkStart w:id="106" w:name="OLE_LINK191"/>
      <w:r w:rsidRPr="003A03DD">
        <w:t>ефективно провеждане и реализация на наказателното преследване, активиране работата на прокурорите при осъществявания от тях контрол по разследване на дела, подобряване качеството и срочността на разследване по дела с повишен обществен интерес, по дела за престъпления по транспорта, свързани с управление на МПС след употреба на наркотични вещества и алкохол, по дела с разследване, продължило над 3</w:t>
      </w:r>
      <w:r w:rsidR="0077031D">
        <w:t>, 4 и 5</w:t>
      </w:r>
      <w:r w:rsidRPr="003A03DD">
        <w:t xml:space="preserve"> години.  По това направление бяха положени значителни усилия, като </w:t>
      </w:r>
      <w:r w:rsidR="0077031D">
        <w:t xml:space="preserve">намирам, че следва да се даде положителна </w:t>
      </w:r>
      <w:r w:rsidRPr="003A03DD">
        <w:t xml:space="preserve">оценка на постигнатото. Следва да се отбележи приноса на всички прокурори, както от Районна прокуратура Смолян, така и от Окръжна прокуратура Смолян на подобряване качеството и срочността на разследване по досъдебни производства по дела за престъпления по транспорта, свързани с управление на МПС след употреба на наркотични вещества и алкохол, както и за намаляване броя на делата с продължителност на разследване над 3г., над 4г. и над 5г. Факт е, че </w:t>
      </w:r>
      <w:r w:rsidR="001E5759" w:rsidRPr="003A03DD">
        <w:t>на първо място, като структуроопределящи</w:t>
      </w:r>
      <w:r w:rsidR="0077031D">
        <w:t xml:space="preserve"> за региона ни</w:t>
      </w:r>
      <w:r w:rsidR="001E5759" w:rsidRPr="003A03DD">
        <w:t xml:space="preserve">, са престъпленията по Глава ХІ от НК – общоопасни  престъпления – 396 бр. новообразувани ДП. </w:t>
      </w:r>
      <w:r w:rsidR="005A05A3" w:rsidRPr="003A03DD">
        <w:t xml:space="preserve">Определящи престъпления  по Глава ХІ НК са тези по чл. 343б от НК </w:t>
      </w:r>
      <w:r w:rsidR="001E5759" w:rsidRPr="003A03DD">
        <w:t xml:space="preserve">Престъпленията по транспорта бележат спад, но това в значителна степен се дължи на генералната превенция, която е резултат от усилията на правоприлагащите органи и постигнатите справедливи наказания за извършителите на такива престъпления, като следва да се отчете и ролята на предвиденото отнемане на управляваното МПС по реда на чл.343б, ал.5 от НК, което действа възпиращо върху водачите на МПС да управляват след употреба на алкохол или под въздействие на НВ. </w:t>
      </w:r>
      <w:r w:rsidR="005A05A3" w:rsidRPr="003A03DD">
        <w:t xml:space="preserve">За високото качество на работата по такива дела говори </w:t>
      </w:r>
      <w:r w:rsidR="0077031D">
        <w:t xml:space="preserve">и </w:t>
      </w:r>
      <w:r w:rsidR="005A05A3" w:rsidRPr="003A03DD">
        <w:t>факта, че няма оправдани  от съда лица за такива престъпления.  Другото направление, по което  се работеше усилено през 2024г. беше  бързо приключване на делата, разследвани повече от 3,4 и 5 години. Следва да се отбележи, че този проблем не стои пред прокурорите от Районна прокуратура Смолян, тъй като при тях делата с продължителност на разследване над 3 години са относително малко</w:t>
      </w:r>
      <w:r w:rsidR="003A03DD" w:rsidRPr="003A03DD">
        <w:t>. Дела с продължителност на разследване над 4 и над 5 години е имало през отчетния период само в Окръжна прокуратура Смолян. Това беше сериозно предизвикателство пред прокурорите от ОП-Смолян, които полагаха постоянни усилия да приключат делата с продължителност на разследване над 3,</w:t>
      </w:r>
      <w:r w:rsidR="00E87CB9">
        <w:t xml:space="preserve"> </w:t>
      </w:r>
      <w:r w:rsidR="003A03DD" w:rsidRPr="003A03DD">
        <w:t>4 и 5 години. Административният  ръководител на  ОП-Смолян, в изпълнение на правомощията си по чл.140, ал.3 от ЗСВ</w:t>
      </w:r>
      <w:r w:rsidR="00E87CB9">
        <w:t>,</w:t>
      </w:r>
      <w:r w:rsidR="003A03DD" w:rsidRPr="003A03DD">
        <w:t xml:space="preserve"> е издавал указания до прокурорите по неприключените досъдебни производства с продължителност на разследването над 3 години, да упражняват ефективно ръководство и надзор върху разследването, да набележат мерки за  приоритетна работа по тези дела и за ускоряване на разследванията,  да  дават конкретни, точни и ясни  указания на разследващия орган за събиране на необходимите доказателства за разкриване на обективната истина по делото в най-кратък срок; при констатиране на необосновано бездействие от страна на разследващия орган, както и при продължително отсъствие по болест на разследващ, прекомерна натовареност или системни  забавяния в изпълнението на дадените от прокурора указания, да се пристъпва към замяна на разследващия орган с друг. </w:t>
      </w:r>
      <w:r w:rsidR="003A03DD">
        <w:t xml:space="preserve">Съвместните усилия  са дали резултат, което се вижда от анализа  на броя дела по месеци с </w:t>
      </w:r>
      <w:r w:rsidR="003A03DD" w:rsidRPr="003A03DD">
        <w:t>продължителност на разследване над 3,</w:t>
      </w:r>
      <w:r w:rsidR="00E87CB9">
        <w:t xml:space="preserve"> </w:t>
      </w:r>
      <w:r w:rsidR="003A03DD" w:rsidRPr="003A03DD">
        <w:t>4 и 5 години</w:t>
      </w:r>
      <w:r w:rsidR="003A03DD">
        <w:t>. В края на 2023г. общия</w:t>
      </w:r>
      <w:r w:rsidR="00A14414">
        <w:t>т</w:t>
      </w:r>
      <w:r w:rsidR="003A03DD">
        <w:t xml:space="preserve"> сбор на делата </w:t>
      </w:r>
      <w:r w:rsidR="00A14414">
        <w:t xml:space="preserve">с </w:t>
      </w:r>
      <w:r w:rsidR="00A14414" w:rsidRPr="003A03DD">
        <w:t>продължителност на разследване над 3,</w:t>
      </w:r>
      <w:r w:rsidR="00E87CB9">
        <w:t xml:space="preserve"> </w:t>
      </w:r>
      <w:r w:rsidR="00A14414" w:rsidRPr="003A03DD">
        <w:t>4 и 5 години</w:t>
      </w:r>
      <w:r w:rsidR="00A14414">
        <w:t xml:space="preserve"> е бил 10 броя, като до месец юни 2024г. този брой е бил постоянно редуциран за да достигне до общо 7 дела, от които само 1/едно/ дело над 5г. и по две дела над 3г. и над 4г. Разбира се тези показатели са динамични и след месец юни цифрите отново са се повишили, но в края на 2024г. делата над 5г. са 3бр., над 4г. са 4 бр. и над 3г. са 6 бр. Изводът е, че набелязаните мерки дават резултат и позволяват да се изчистят субективните </w:t>
      </w:r>
      <w:r w:rsidR="00A14414">
        <w:lastRenderedPageBreak/>
        <w:t xml:space="preserve">фактори, които влияят на продължителността на разследването, но по-трудно въздействат на обективните причини за забавяне на разследванията. Сред тях се открояват сложните експертизи,  за изготвянето на които понякога изминава период повече от една година. Проблемът с вещите лица е обсъждан многократно в различен формат, но за съжаление не може да се реши само с усилията на органите на досъдебното производство.       </w:t>
      </w:r>
      <w:r w:rsidR="003A03DD">
        <w:t xml:space="preserve">  </w:t>
      </w:r>
    </w:p>
    <w:p w:rsidR="003C15BE" w:rsidRPr="004F21F2" w:rsidRDefault="003C15BE" w:rsidP="003C15BE">
      <w:pPr>
        <w:jc w:val="both"/>
      </w:pPr>
      <w:r>
        <w:rPr>
          <w:color w:val="FF0000"/>
        </w:rPr>
        <w:t xml:space="preserve"> </w:t>
      </w:r>
      <w:r>
        <w:rPr>
          <w:color w:val="FF0000"/>
        </w:rPr>
        <w:tab/>
      </w:r>
      <w:r w:rsidRPr="004F21F2">
        <w:t>Друг основен приоритет, който беше заложен през 2024г.</w:t>
      </w:r>
      <w:r w:rsidR="00CB0354">
        <w:t>,</w:t>
      </w:r>
      <w:r w:rsidRPr="004F21F2">
        <w:t xml:space="preserve"> беше засилване на противодействието на престъпността, свързана разпространение на наркотични вещества. В тази насока също бележим подобрение на резултатите, като по внесени обвинителни актове на Окръжна прокуратура Смолян през 2024г., през януари на 2025г. бяха постановени две осъдителни присъди срещу две лица за разпространение на НВ. Трябва да признаем, че това не е достатъчно и усилията по разкриването и доказването на такива престъпления следва да остане приоритет и през настоящата година.  </w:t>
      </w:r>
    </w:p>
    <w:p w:rsidR="003C15BE" w:rsidRPr="004F21F2" w:rsidRDefault="003C15BE" w:rsidP="003C15BE">
      <w:pPr>
        <w:jc w:val="both"/>
      </w:pPr>
      <w:r w:rsidRPr="004F21F2">
        <w:t xml:space="preserve"> </w:t>
      </w:r>
      <w:r w:rsidRPr="004F21F2">
        <w:tab/>
        <w:t xml:space="preserve">Друг важен приоритет през 2024г. беше активната работа по дела за домашно насилие. Данните сочат на нарастване на боря на такива дела, което налага извършването на съответния анализ. В голяма степен увеличаването на броя на такива дела е свързан с отразяването на такива случаи по медиите, по които са работили правозащитните и правоприлагащите органи, което е вдъхнало увереност у пострадалите от такива престъпления да потърсят помощ и съответно да сигнализират за извършени подобни деяния. Това е довело и до по-висока разкриваемост и </w:t>
      </w:r>
      <w:r w:rsidR="004939BD" w:rsidRPr="004F21F2">
        <w:t>съответно</w:t>
      </w:r>
      <w:r w:rsidRPr="004F21F2">
        <w:t xml:space="preserve"> до </w:t>
      </w:r>
      <w:r w:rsidR="004939BD" w:rsidRPr="004F21F2">
        <w:t xml:space="preserve">търсене на наказателна отговорност от извършителите. В предходни периоди такива престъпления са оставали неразкрити, поради пасивност на жертвите на домашно насилие. </w:t>
      </w:r>
      <w:r w:rsidRPr="004F21F2">
        <w:t xml:space="preserve"> </w:t>
      </w:r>
      <w:r w:rsidR="004939BD" w:rsidRPr="004F21F2">
        <w:t>Ще следва да продължат съвместните усилия за противодействие на тази престъпност и през 2025г.</w:t>
      </w:r>
      <w:r w:rsidRPr="004F21F2">
        <w:t xml:space="preserve"> </w:t>
      </w:r>
      <w:r w:rsidR="004939BD" w:rsidRPr="004F21F2">
        <w:t>до постигане на устойчиво намаляване на т</w:t>
      </w:r>
      <w:r w:rsidR="00164B3C">
        <w:t>е</w:t>
      </w:r>
      <w:r w:rsidR="004939BD" w:rsidRPr="004F21F2">
        <w:t xml:space="preserve">зи престъпления. </w:t>
      </w:r>
      <w:r w:rsidRPr="004F21F2">
        <w:t xml:space="preserve">  </w:t>
      </w:r>
    </w:p>
    <w:p w:rsidR="004939BD" w:rsidRPr="004F21F2" w:rsidRDefault="004939BD" w:rsidP="001E41DC">
      <w:pPr>
        <w:jc w:val="both"/>
      </w:pPr>
      <w:r w:rsidRPr="004F21F2">
        <w:t xml:space="preserve"> </w:t>
      </w:r>
      <w:r w:rsidRPr="004F21F2">
        <w:tab/>
        <w:t xml:space="preserve">Като приоритет през 2024г. беше набелязано подобряване качеството на упражнявания от прокурорите надзор върху разследването и прецизиране на изготвяните прокурорски актове, внесени в съда с цел намаляване на броя на   върнатите от съда дела   и ограничаване до минимум на оправдателните присъди. </w:t>
      </w:r>
      <w:r w:rsidR="001E41DC" w:rsidRPr="004F21F2">
        <w:t>Следва да се отбележи, че РП-Смолян са допуснали незначителни пропуски по това направление и имат само две оправдани лица по едно дело и само две върнати дела, докато  резултатите на ОП-Смолян са значително  влошени в сравнение с предходните периоди. Върнати са общо 4 дела на ОП-Смолян и са оправдани три лица по три дела.  Извършеният анализ на причините за постановяване на оправдателните присъди сочи, че едн</w:t>
      </w:r>
      <w:r w:rsidR="008E4E4F" w:rsidRPr="004F21F2">
        <w:t xml:space="preserve">ата оправдателна присъда </w:t>
      </w:r>
      <w:r w:rsidR="001E41DC" w:rsidRPr="004F21F2">
        <w:t xml:space="preserve"> е резултат </w:t>
      </w:r>
      <w:r w:rsidR="008E4E4F" w:rsidRPr="004F21F2">
        <w:t>от</w:t>
      </w:r>
      <w:r w:rsidR="001E41DC" w:rsidRPr="004F21F2">
        <w:t xml:space="preserve"> промяна </w:t>
      </w:r>
      <w:r w:rsidR="008E4E4F" w:rsidRPr="004F21F2">
        <w:t xml:space="preserve">в съдебната практика на ВКС по така наречените лихварски дела, което не следва да се отчита като пропуск в работата на прокурора, но това не променя крайни извод за влошаване на тези показатели, конкретно  за Окръжна прокуратура Смолян. Ще следва да се набележат сериозни мерки за подобряване на тези показатели през 2025г. </w:t>
      </w:r>
    </w:p>
    <w:p w:rsidR="008E4E4F" w:rsidRDefault="008E4E4F" w:rsidP="001E41DC">
      <w:pPr>
        <w:jc w:val="both"/>
        <w:rPr>
          <w:color w:val="FF0000"/>
        </w:rPr>
      </w:pPr>
      <w:r>
        <w:rPr>
          <w:color w:val="FF0000"/>
        </w:rPr>
        <w:t xml:space="preserve"> </w:t>
      </w:r>
      <w:r>
        <w:rPr>
          <w:color w:val="FF0000"/>
        </w:rPr>
        <w:tab/>
      </w:r>
    </w:p>
    <w:p w:rsidR="004F21F2" w:rsidRPr="00CB0354" w:rsidRDefault="00F647A1" w:rsidP="004F21F2">
      <w:pPr>
        <w:jc w:val="both"/>
        <w:rPr>
          <w:b/>
          <w:u w:val="single"/>
        </w:rPr>
      </w:pPr>
      <w:r w:rsidRPr="00CB0354">
        <w:rPr>
          <w:b/>
        </w:rPr>
        <w:t xml:space="preserve"> </w:t>
      </w:r>
      <w:r w:rsidRPr="00CB0354">
        <w:rPr>
          <w:b/>
        </w:rPr>
        <w:tab/>
        <w:t xml:space="preserve">Отчитайки горния анализ, ръководството на ОП-Смолян набелязва в работата си  следните приоритети през 2025год.:  </w:t>
      </w:r>
    </w:p>
    <w:p w:rsidR="004F21F2" w:rsidRPr="00F647A1" w:rsidRDefault="004F21F2" w:rsidP="004F21F2">
      <w:pPr>
        <w:pStyle w:val="af5"/>
        <w:numPr>
          <w:ilvl w:val="0"/>
          <w:numId w:val="49"/>
        </w:numPr>
        <w:ind w:left="851" w:firstLine="360"/>
        <w:rPr>
          <w:rFonts w:ascii="Times New Roman" w:hAnsi="Times New Roman"/>
          <w:color w:val="auto"/>
        </w:rPr>
      </w:pPr>
      <w:r w:rsidRPr="00F647A1">
        <w:rPr>
          <w:rFonts w:ascii="Times New Roman" w:hAnsi="Times New Roman"/>
          <w:color w:val="auto"/>
        </w:rPr>
        <w:t xml:space="preserve">Повишаване качеството на упражнявания прокурорски надзор върху разследването и </w:t>
      </w:r>
      <w:r w:rsidR="00236DE8" w:rsidRPr="00F647A1">
        <w:rPr>
          <w:rFonts w:ascii="Times New Roman" w:hAnsi="Times New Roman"/>
          <w:color w:val="auto"/>
        </w:rPr>
        <w:t>недопускане на нарушения на процесуалните правила, ограничаващи права</w:t>
      </w:r>
      <w:r w:rsidR="00172554" w:rsidRPr="00F647A1">
        <w:rPr>
          <w:rFonts w:ascii="Times New Roman" w:hAnsi="Times New Roman"/>
          <w:color w:val="auto"/>
        </w:rPr>
        <w:t>та</w:t>
      </w:r>
      <w:r w:rsidR="00236DE8" w:rsidRPr="00F647A1">
        <w:rPr>
          <w:rFonts w:ascii="Times New Roman" w:hAnsi="Times New Roman"/>
          <w:color w:val="auto"/>
        </w:rPr>
        <w:t xml:space="preserve"> на обвиняем или пострадал, </w:t>
      </w:r>
      <w:r w:rsidR="00172554" w:rsidRPr="00F647A1">
        <w:rPr>
          <w:rFonts w:ascii="Times New Roman" w:hAnsi="Times New Roman"/>
          <w:color w:val="auto"/>
        </w:rPr>
        <w:t xml:space="preserve">с </w:t>
      </w:r>
      <w:r w:rsidR="00236DE8" w:rsidRPr="00F647A1">
        <w:rPr>
          <w:rFonts w:ascii="Times New Roman" w:hAnsi="Times New Roman"/>
          <w:color w:val="auto"/>
        </w:rPr>
        <w:t xml:space="preserve">което да </w:t>
      </w:r>
      <w:r w:rsidR="00172554" w:rsidRPr="00F647A1">
        <w:rPr>
          <w:rFonts w:ascii="Times New Roman" w:hAnsi="Times New Roman"/>
          <w:color w:val="auto"/>
        </w:rPr>
        <w:t>се избегне</w:t>
      </w:r>
      <w:r w:rsidR="00236DE8" w:rsidRPr="00F647A1">
        <w:rPr>
          <w:rFonts w:ascii="Times New Roman" w:hAnsi="Times New Roman"/>
          <w:color w:val="auto"/>
        </w:rPr>
        <w:t xml:space="preserve"> евентуално връщане на делото на прокурора</w:t>
      </w:r>
      <w:r w:rsidR="00E971FA" w:rsidRPr="00F647A1">
        <w:rPr>
          <w:rFonts w:ascii="Times New Roman" w:hAnsi="Times New Roman"/>
          <w:color w:val="auto"/>
        </w:rPr>
        <w:t>. П</w:t>
      </w:r>
      <w:r w:rsidRPr="00F647A1">
        <w:rPr>
          <w:rFonts w:ascii="Times New Roman" w:hAnsi="Times New Roman"/>
          <w:color w:val="auto"/>
        </w:rPr>
        <w:t xml:space="preserve">рецизиране на </w:t>
      </w:r>
      <w:r w:rsidR="00E971FA" w:rsidRPr="00F647A1">
        <w:rPr>
          <w:rFonts w:ascii="Times New Roman" w:hAnsi="Times New Roman"/>
          <w:color w:val="auto"/>
        </w:rPr>
        <w:t xml:space="preserve">съдържанието на </w:t>
      </w:r>
      <w:r w:rsidR="00172554" w:rsidRPr="00F647A1">
        <w:rPr>
          <w:rFonts w:ascii="Times New Roman" w:hAnsi="Times New Roman"/>
          <w:color w:val="auto"/>
        </w:rPr>
        <w:t xml:space="preserve">внесените в съда </w:t>
      </w:r>
      <w:r w:rsidRPr="00F647A1">
        <w:rPr>
          <w:rFonts w:ascii="Times New Roman" w:hAnsi="Times New Roman"/>
          <w:color w:val="auto"/>
        </w:rPr>
        <w:t xml:space="preserve"> прокурорски актове, </w:t>
      </w:r>
      <w:r w:rsidR="00E971FA" w:rsidRPr="00F647A1">
        <w:rPr>
          <w:rFonts w:ascii="Times New Roman" w:hAnsi="Times New Roman"/>
          <w:color w:val="auto"/>
        </w:rPr>
        <w:t xml:space="preserve">за да </w:t>
      </w:r>
      <w:r w:rsidR="00172554" w:rsidRPr="00F647A1">
        <w:rPr>
          <w:rFonts w:ascii="Times New Roman" w:hAnsi="Times New Roman"/>
          <w:color w:val="auto"/>
        </w:rPr>
        <w:t xml:space="preserve">не бъдат </w:t>
      </w:r>
      <w:r w:rsidR="00E971FA" w:rsidRPr="00F647A1">
        <w:rPr>
          <w:rFonts w:ascii="Times New Roman" w:hAnsi="Times New Roman"/>
          <w:color w:val="auto"/>
        </w:rPr>
        <w:t>констатиран</w:t>
      </w:r>
      <w:r w:rsidR="00172554" w:rsidRPr="00F647A1">
        <w:rPr>
          <w:rFonts w:ascii="Times New Roman" w:hAnsi="Times New Roman"/>
          <w:color w:val="auto"/>
        </w:rPr>
        <w:t>и</w:t>
      </w:r>
      <w:r w:rsidR="00E971FA" w:rsidRPr="00F647A1">
        <w:rPr>
          <w:rFonts w:ascii="Times New Roman" w:hAnsi="Times New Roman"/>
          <w:color w:val="auto"/>
        </w:rPr>
        <w:t xml:space="preserve"> от съда съществени пороци  при изготвянето </w:t>
      </w:r>
      <w:r w:rsidR="00172554" w:rsidRPr="00F647A1">
        <w:rPr>
          <w:rFonts w:ascii="Times New Roman" w:hAnsi="Times New Roman"/>
          <w:color w:val="auto"/>
        </w:rPr>
        <w:t>им</w:t>
      </w:r>
      <w:r w:rsidR="00E971FA" w:rsidRPr="00F647A1">
        <w:rPr>
          <w:rFonts w:ascii="Times New Roman" w:hAnsi="Times New Roman"/>
          <w:color w:val="auto"/>
        </w:rPr>
        <w:t xml:space="preserve">, което би било  основание за връщане на делото  на прокурора.  </w:t>
      </w:r>
      <w:r w:rsidR="00172554" w:rsidRPr="00F647A1">
        <w:rPr>
          <w:rFonts w:ascii="Times New Roman" w:hAnsi="Times New Roman"/>
          <w:color w:val="auto"/>
        </w:rPr>
        <w:t>Ц</w:t>
      </w:r>
      <w:r w:rsidRPr="00F647A1">
        <w:rPr>
          <w:rFonts w:ascii="Times New Roman" w:hAnsi="Times New Roman"/>
          <w:color w:val="auto"/>
        </w:rPr>
        <w:t>ел</w:t>
      </w:r>
      <w:r w:rsidR="00172554" w:rsidRPr="00F647A1">
        <w:rPr>
          <w:rFonts w:ascii="Times New Roman" w:hAnsi="Times New Roman"/>
          <w:color w:val="auto"/>
        </w:rPr>
        <w:t xml:space="preserve">та е </w:t>
      </w:r>
      <w:r w:rsidRPr="00F647A1">
        <w:rPr>
          <w:rFonts w:ascii="Times New Roman" w:hAnsi="Times New Roman"/>
          <w:color w:val="auto"/>
        </w:rPr>
        <w:t xml:space="preserve"> намаляване на броя на   върнатите от съда дела   и ограничаване до минимум на оправда</w:t>
      </w:r>
      <w:r w:rsidR="00172554" w:rsidRPr="00F647A1">
        <w:rPr>
          <w:rFonts w:ascii="Times New Roman" w:hAnsi="Times New Roman"/>
          <w:color w:val="auto"/>
        </w:rPr>
        <w:t>ните лица</w:t>
      </w:r>
      <w:r w:rsidRPr="00F647A1">
        <w:rPr>
          <w:rFonts w:ascii="Times New Roman" w:hAnsi="Times New Roman"/>
          <w:color w:val="auto"/>
        </w:rPr>
        <w:t xml:space="preserve">, </w:t>
      </w:r>
      <w:r w:rsidR="00172554" w:rsidRPr="00F647A1">
        <w:rPr>
          <w:rFonts w:ascii="Times New Roman" w:hAnsi="Times New Roman"/>
          <w:color w:val="auto"/>
        </w:rPr>
        <w:t xml:space="preserve">за </w:t>
      </w:r>
      <w:r w:rsidRPr="00F647A1">
        <w:rPr>
          <w:rFonts w:ascii="Times New Roman" w:hAnsi="Times New Roman"/>
          <w:color w:val="auto"/>
        </w:rPr>
        <w:t xml:space="preserve">което да се </w:t>
      </w:r>
      <w:r w:rsidR="00172554" w:rsidRPr="00F647A1">
        <w:rPr>
          <w:rFonts w:ascii="Times New Roman" w:hAnsi="Times New Roman"/>
          <w:color w:val="auto"/>
        </w:rPr>
        <w:t>извърши</w:t>
      </w:r>
      <w:r w:rsidRPr="00F647A1">
        <w:rPr>
          <w:rFonts w:ascii="Times New Roman" w:hAnsi="Times New Roman"/>
          <w:color w:val="auto"/>
        </w:rPr>
        <w:t xml:space="preserve"> </w:t>
      </w:r>
      <w:r w:rsidR="00172554" w:rsidRPr="00F647A1">
        <w:rPr>
          <w:rFonts w:ascii="Times New Roman" w:hAnsi="Times New Roman"/>
          <w:color w:val="auto"/>
        </w:rPr>
        <w:t xml:space="preserve">допълнителен </w:t>
      </w:r>
      <w:r w:rsidRPr="00F647A1">
        <w:rPr>
          <w:rFonts w:ascii="Times New Roman" w:hAnsi="Times New Roman"/>
          <w:color w:val="auto"/>
        </w:rPr>
        <w:t xml:space="preserve"> анализ на причините за върнатите дела и оправдателните присъди и</w:t>
      </w:r>
      <w:r w:rsidR="00172554" w:rsidRPr="00F647A1">
        <w:rPr>
          <w:rFonts w:ascii="Times New Roman" w:hAnsi="Times New Roman"/>
          <w:color w:val="auto"/>
        </w:rPr>
        <w:t xml:space="preserve"> подробно </w:t>
      </w:r>
      <w:r w:rsidRPr="00F647A1">
        <w:rPr>
          <w:rFonts w:ascii="Times New Roman" w:hAnsi="Times New Roman"/>
          <w:color w:val="auto"/>
        </w:rPr>
        <w:t xml:space="preserve">проучване на </w:t>
      </w:r>
      <w:r w:rsidR="00172554" w:rsidRPr="00F647A1">
        <w:rPr>
          <w:rFonts w:ascii="Times New Roman" w:hAnsi="Times New Roman"/>
          <w:color w:val="auto"/>
        </w:rPr>
        <w:t xml:space="preserve">актуалната </w:t>
      </w:r>
      <w:r w:rsidRPr="00F647A1">
        <w:rPr>
          <w:rFonts w:ascii="Times New Roman" w:hAnsi="Times New Roman"/>
          <w:color w:val="auto"/>
        </w:rPr>
        <w:t xml:space="preserve">съдебна практика, както и повишаване квалификацията на прокурорите и следователите. </w:t>
      </w:r>
    </w:p>
    <w:p w:rsidR="00EC5834" w:rsidRDefault="00172554" w:rsidP="004F21F2">
      <w:pPr>
        <w:pStyle w:val="af5"/>
        <w:numPr>
          <w:ilvl w:val="0"/>
          <w:numId w:val="49"/>
        </w:numPr>
        <w:ind w:left="851" w:firstLine="360"/>
        <w:rPr>
          <w:rFonts w:ascii="Times New Roman" w:hAnsi="Times New Roman"/>
          <w:color w:val="auto"/>
        </w:rPr>
      </w:pPr>
      <w:r w:rsidRPr="00F647A1">
        <w:rPr>
          <w:rFonts w:ascii="Times New Roman" w:hAnsi="Times New Roman"/>
          <w:color w:val="auto"/>
        </w:rPr>
        <w:t xml:space="preserve">Създаване на необходимата организация за упражняване от прокурорите на постоянен и ефективен  надзор върху </w:t>
      </w:r>
      <w:r w:rsidR="00F647A1" w:rsidRPr="00F647A1">
        <w:rPr>
          <w:rFonts w:ascii="Times New Roman" w:hAnsi="Times New Roman"/>
          <w:color w:val="auto"/>
        </w:rPr>
        <w:t>разследващите органи</w:t>
      </w:r>
      <w:r w:rsidRPr="00F647A1">
        <w:rPr>
          <w:rFonts w:ascii="Times New Roman" w:hAnsi="Times New Roman"/>
          <w:color w:val="auto"/>
        </w:rPr>
        <w:t xml:space="preserve"> </w:t>
      </w:r>
      <w:r w:rsidR="00F647A1" w:rsidRPr="00F647A1">
        <w:rPr>
          <w:rFonts w:ascii="Times New Roman" w:hAnsi="Times New Roman"/>
          <w:color w:val="auto"/>
        </w:rPr>
        <w:t>по</w:t>
      </w:r>
      <w:r w:rsidRPr="00F647A1">
        <w:rPr>
          <w:rFonts w:ascii="Times New Roman" w:hAnsi="Times New Roman"/>
          <w:color w:val="auto"/>
        </w:rPr>
        <w:t xml:space="preserve"> дела</w:t>
      </w:r>
      <w:r w:rsidR="00F647A1" w:rsidRPr="00F647A1">
        <w:rPr>
          <w:rFonts w:ascii="Times New Roman" w:hAnsi="Times New Roman"/>
          <w:color w:val="auto"/>
        </w:rPr>
        <w:t>,</w:t>
      </w:r>
      <w:r w:rsidRPr="00F647A1">
        <w:rPr>
          <w:rFonts w:ascii="Times New Roman" w:hAnsi="Times New Roman"/>
          <w:color w:val="auto"/>
        </w:rPr>
        <w:t xml:space="preserve"> </w:t>
      </w:r>
      <w:r w:rsidR="00F647A1" w:rsidRPr="00F647A1">
        <w:rPr>
          <w:rFonts w:ascii="Times New Roman" w:hAnsi="Times New Roman"/>
          <w:color w:val="auto"/>
        </w:rPr>
        <w:t xml:space="preserve">разследвани </w:t>
      </w:r>
      <w:r w:rsidR="00F647A1" w:rsidRPr="00F647A1">
        <w:rPr>
          <w:rFonts w:ascii="Times New Roman" w:hAnsi="Times New Roman"/>
          <w:color w:val="auto"/>
        </w:rPr>
        <w:lastRenderedPageBreak/>
        <w:t>повече от 3, 4 и 5 години</w:t>
      </w:r>
      <w:r w:rsidRPr="00F647A1">
        <w:rPr>
          <w:rFonts w:ascii="Times New Roman" w:hAnsi="Times New Roman"/>
          <w:color w:val="auto"/>
        </w:rPr>
        <w:t xml:space="preserve">. </w:t>
      </w:r>
      <w:r w:rsidR="00F647A1" w:rsidRPr="00F647A1">
        <w:rPr>
          <w:rFonts w:ascii="Times New Roman" w:hAnsi="Times New Roman"/>
          <w:color w:val="auto"/>
        </w:rPr>
        <w:t xml:space="preserve">Административният ръководител на Окръжна прокуратура Смолян да следи стриктно, съобразно правомощията си по чл.140, ал.3 от ЗСВ, разследванията по такива дела да приключват в разумен срок, като изисква от прокурорите и разследващите органи  да работят приоритетно по такива дела,  а при констатирано необосновано бездействие от страна на разследващия орган, както и при продължително отсъствие по болест на разследващ, прекомерна натовареност или системни  забавяния в изпълнението на дадените от прокурора указания, да се преценява  евентуалната му замяна с </w:t>
      </w:r>
      <w:r w:rsidR="00F647A1">
        <w:rPr>
          <w:rFonts w:ascii="Times New Roman" w:hAnsi="Times New Roman"/>
          <w:color w:val="auto"/>
        </w:rPr>
        <w:t xml:space="preserve">друг </w:t>
      </w:r>
      <w:r w:rsidR="00F647A1" w:rsidRPr="00F647A1">
        <w:rPr>
          <w:rFonts w:ascii="Times New Roman" w:hAnsi="Times New Roman"/>
          <w:color w:val="auto"/>
        </w:rPr>
        <w:t xml:space="preserve">разследващ орган или създаване на екип от разследващи за осигуряване приключване на разследването в разумен срок. </w:t>
      </w:r>
    </w:p>
    <w:p w:rsidR="00172554" w:rsidRPr="00EC5834" w:rsidRDefault="00EC5834" w:rsidP="004F21F2">
      <w:pPr>
        <w:pStyle w:val="af5"/>
        <w:numPr>
          <w:ilvl w:val="0"/>
          <w:numId w:val="49"/>
        </w:numPr>
        <w:ind w:left="851" w:firstLine="360"/>
        <w:rPr>
          <w:rFonts w:ascii="Times New Roman" w:hAnsi="Times New Roman"/>
          <w:color w:val="auto"/>
        </w:rPr>
      </w:pPr>
      <w:r w:rsidRPr="00EC5834">
        <w:rPr>
          <w:rFonts w:ascii="Times New Roman" w:hAnsi="Times New Roman"/>
        </w:rPr>
        <w:t xml:space="preserve">Продължаване на съвместните усилия с органите на   МВР за противодействието на престъпността, свързана разпространение на наркотични вещества. Набелязаните мерки през предходния период </w:t>
      </w:r>
      <w:r w:rsidR="0077031D">
        <w:rPr>
          <w:rFonts w:ascii="Times New Roman" w:hAnsi="Times New Roman"/>
        </w:rPr>
        <w:t>вече</w:t>
      </w:r>
      <w:r w:rsidRPr="00EC5834">
        <w:rPr>
          <w:rFonts w:ascii="Times New Roman" w:hAnsi="Times New Roman"/>
        </w:rPr>
        <w:t xml:space="preserve"> дават резултати, но те все още не са достатъчни и усилията по разкриването и доказването на такива престъпления остават приоритет и през настоящата година.  </w:t>
      </w:r>
      <w:r w:rsidR="00F647A1" w:rsidRPr="00EC5834">
        <w:rPr>
          <w:rFonts w:ascii="Times New Roman" w:hAnsi="Times New Roman"/>
          <w:color w:val="auto"/>
        </w:rPr>
        <w:t xml:space="preserve">  </w:t>
      </w:r>
      <w:r w:rsidR="00172554" w:rsidRPr="00EC5834">
        <w:rPr>
          <w:rFonts w:ascii="Times New Roman" w:hAnsi="Times New Roman"/>
          <w:color w:val="auto"/>
        </w:rPr>
        <w:t xml:space="preserve"> </w:t>
      </w:r>
    </w:p>
    <w:p w:rsidR="001E69EE" w:rsidRPr="001E69EE" w:rsidRDefault="00810717" w:rsidP="00810717">
      <w:pPr>
        <w:pStyle w:val="af5"/>
        <w:numPr>
          <w:ilvl w:val="0"/>
          <w:numId w:val="49"/>
        </w:numPr>
        <w:ind w:left="851" w:firstLine="425"/>
        <w:rPr>
          <w:rFonts w:ascii="Times New Roman" w:hAnsi="Times New Roman"/>
          <w:color w:val="auto"/>
        </w:rPr>
      </w:pPr>
      <w:r w:rsidRPr="001E69EE">
        <w:rPr>
          <w:rFonts w:ascii="Times New Roman" w:hAnsi="Times New Roman"/>
          <w:color w:val="auto"/>
        </w:rPr>
        <w:t>Увеличеният  бро</w:t>
      </w:r>
      <w:r w:rsidR="0077031D">
        <w:rPr>
          <w:rFonts w:ascii="Times New Roman" w:hAnsi="Times New Roman"/>
          <w:color w:val="auto"/>
        </w:rPr>
        <w:t>й</w:t>
      </w:r>
      <w:r w:rsidRPr="001E69EE">
        <w:rPr>
          <w:rFonts w:ascii="Times New Roman" w:hAnsi="Times New Roman"/>
          <w:color w:val="auto"/>
        </w:rPr>
        <w:t xml:space="preserve"> на разкритите и регистрирани престъпления, свързани с упражняването на домашно насилие в съдебния район на Окръжна прокуратура Смолян, предполага да продължат  съвместните усилия с МВР за противодействие на тази престъпност и през 2025г. до постигане на устойчиво намаляване на т</w:t>
      </w:r>
      <w:r w:rsidR="00606EDE">
        <w:rPr>
          <w:rFonts w:ascii="Times New Roman" w:hAnsi="Times New Roman"/>
          <w:color w:val="auto"/>
        </w:rPr>
        <w:t>е</w:t>
      </w:r>
      <w:r w:rsidRPr="001E69EE">
        <w:rPr>
          <w:rFonts w:ascii="Times New Roman" w:hAnsi="Times New Roman"/>
          <w:color w:val="auto"/>
        </w:rPr>
        <w:t xml:space="preserve">зи престъпления.  </w:t>
      </w:r>
      <w:r w:rsidR="001E69EE" w:rsidRPr="001E69EE">
        <w:rPr>
          <w:rFonts w:ascii="Times New Roman" w:hAnsi="Times New Roman"/>
          <w:color w:val="auto"/>
        </w:rPr>
        <w:t xml:space="preserve">В тази връзка да се </w:t>
      </w:r>
      <w:r w:rsidR="00606EDE">
        <w:rPr>
          <w:rFonts w:ascii="Times New Roman" w:hAnsi="Times New Roman"/>
          <w:color w:val="auto"/>
        </w:rPr>
        <w:t>използва доброто</w:t>
      </w:r>
      <w:r w:rsidR="001E69EE" w:rsidRPr="001E69EE">
        <w:rPr>
          <w:rFonts w:ascii="Times New Roman" w:hAnsi="Times New Roman"/>
          <w:color w:val="auto"/>
        </w:rPr>
        <w:t xml:space="preserve"> взаимодейства с </w:t>
      </w:r>
      <w:r w:rsidRPr="001E69EE">
        <w:rPr>
          <w:rFonts w:ascii="Times New Roman" w:hAnsi="Times New Roman"/>
          <w:color w:val="auto"/>
        </w:rPr>
        <w:t xml:space="preserve"> </w:t>
      </w:r>
      <w:r w:rsidR="001E69EE" w:rsidRPr="001E69EE">
        <w:rPr>
          <w:rFonts w:ascii="Times New Roman" w:hAnsi="Times New Roman"/>
          <w:color w:val="auto"/>
        </w:rPr>
        <w:t xml:space="preserve">медиите, с </w:t>
      </w:r>
      <w:r w:rsidR="00606EDE">
        <w:rPr>
          <w:rFonts w:ascii="Times New Roman" w:hAnsi="Times New Roman"/>
          <w:color w:val="auto"/>
        </w:rPr>
        <w:t>цел</w:t>
      </w:r>
      <w:r w:rsidR="001E69EE" w:rsidRPr="001E69EE">
        <w:rPr>
          <w:rFonts w:ascii="Times New Roman" w:hAnsi="Times New Roman"/>
          <w:color w:val="auto"/>
        </w:rPr>
        <w:t xml:space="preserve"> запознаване на обществото с работата на прокуратурата и резултатите от нея и чрез повишаване </w:t>
      </w:r>
      <w:r w:rsidR="00606EDE">
        <w:rPr>
          <w:rFonts w:ascii="Times New Roman" w:hAnsi="Times New Roman"/>
          <w:color w:val="auto"/>
        </w:rPr>
        <w:t xml:space="preserve">на </w:t>
      </w:r>
      <w:r w:rsidR="001E69EE" w:rsidRPr="001E69EE">
        <w:rPr>
          <w:rFonts w:ascii="Times New Roman" w:hAnsi="Times New Roman"/>
          <w:color w:val="auto"/>
        </w:rPr>
        <w:t xml:space="preserve">общественото доверие </w:t>
      </w:r>
      <w:r w:rsidR="00606EDE">
        <w:rPr>
          <w:rFonts w:ascii="Times New Roman" w:hAnsi="Times New Roman"/>
          <w:color w:val="auto"/>
        </w:rPr>
        <w:t>в</w:t>
      </w:r>
      <w:r w:rsidR="001E69EE" w:rsidRPr="001E69EE">
        <w:rPr>
          <w:rFonts w:ascii="Times New Roman" w:hAnsi="Times New Roman"/>
          <w:color w:val="auto"/>
        </w:rPr>
        <w:t xml:space="preserve"> Прокуратурата да се насърчават гражданите да оказват пълно съдействие за разкриването и доказването на престъпления, вкл. и такива за домашно насилие.  </w:t>
      </w:r>
    </w:p>
    <w:bookmarkEnd w:id="106"/>
    <w:p w:rsidR="00E2750F" w:rsidRPr="00606EDE" w:rsidRDefault="00E2750F" w:rsidP="000F2D48">
      <w:pPr>
        <w:pStyle w:val="af5"/>
        <w:numPr>
          <w:ilvl w:val="0"/>
          <w:numId w:val="49"/>
        </w:numPr>
        <w:ind w:left="851" w:firstLine="360"/>
        <w:rPr>
          <w:color w:val="auto"/>
        </w:rPr>
      </w:pPr>
      <w:r w:rsidRPr="00606EDE">
        <w:rPr>
          <w:rFonts w:ascii="Times New Roman" w:hAnsi="Times New Roman"/>
          <w:color w:val="auto"/>
        </w:rPr>
        <w:t>По</w:t>
      </w:r>
      <w:r w:rsidR="00606EDE" w:rsidRPr="00606EDE">
        <w:rPr>
          <w:rFonts w:ascii="Times New Roman" w:hAnsi="Times New Roman"/>
          <w:color w:val="auto"/>
        </w:rPr>
        <w:t xml:space="preserve">вишаване на </w:t>
      </w:r>
      <w:r w:rsidRPr="00606EDE">
        <w:rPr>
          <w:rFonts w:ascii="Times New Roman" w:hAnsi="Times New Roman"/>
          <w:color w:val="auto"/>
        </w:rPr>
        <w:t>професионална</w:t>
      </w:r>
      <w:r w:rsidR="00606EDE" w:rsidRPr="00606EDE">
        <w:rPr>
          <w:rFonts w:ascii="Times New Roman" w:hAnsi="Times New Roman"/>
          <w:color w:val="auto"/>
        </w:rPr>
        <w:t>та</w:t>
      </w:r>
      <w:r w:rsidRPr="00606EDE">
        <w:rPr>
          <w:rFonts w:ascii="Times New Roman" w:hAnsi="Times New Roman"/>
          <w:color w:val="auto"/>
        </w:rPr>
        <w:t xml:space="preserve"> компетентност на прокурорите, следователите и на съдебните служители от региона, чрез своевременното им включване в обучителни семинари по линия на системата за повишаване на квалификацията в ПРБ и организираните от  Националния институт на правосъдието обучения. </w:t>
      </w:r>
    </w:p>
    <w:bookmarkEnd w:id="105"/>
    <w:p w:rsidR="00E2750F" w:rsidRPr="00A10FD8" w:rsidRDefault="00E2750F" w:rsidP="00C8452D">
      <w:pPr>
        <w:ind w:firstLine="851"/>
        <w:jc w:val="both"/>
        <w:rPr>
          <w:color w:val="FF0000"/>
        </w:rPr>
      </w:pPr>
    </w:p>
    <w:p w:rsidR="007243E1" w:rsidRDefault="000A0D10" w:rsidP="000A0D10">
      <w:pPr>
        <w:rPr>
          <w:b/>
        </w:rPr>
      </w:pPr>
      <w:r w:rsidRPr="007A2FAE">
        <w:rPr>
          <w:b/>
        </w:rPr>
        <w:t xml:space="preserve">                                                                  </w:t>
      </w:r>
    </w:p>
    <w:p w:rsidR="000A0D10" w:rsidRPr="007A2FAE" w:rsidRDefault="007243E1" w:rsidP="007243E1">
      <w:pPr>
        <w:ind w:left="3540"/>
        <w:rPr>
          <w:b/>
        </w:rPr>
      </w:pPr>
      <w:r>
        <w:rPr>
          <w:b/>
        </w:rPr>
        <w:t xml:space="preserve">       </w:t>
      </w:r>
      <w:r w:rsidR="000A0D10" w:rsidRPr="007A2FAE">
        <w:rPr>
          <w:b/>
        </w:rPr>
        <w:t>АДМ.   РЪКОВОДИТЕЛ</w:t>
      </w:r>
      <w:r w:rsidR="00540710" w:rsidRPr="007A2FAE">
        <w:rPr>
          <w:b/>
        </w:rPr>
        <w:t xml:space="preserve">, </w:t>
      </w:r>
    </w:p>
    <w:p w:rsidR="00540710" w:rsidRPr="007A2FAE" w:rsidRDefault="00540710" w:rsidP="00540710">
      <w:pPr>
        <w:rPr>
          <w:b/>
        </w:rPr>
      </w:pPr>
      <w:r w:rsidRPr="007A2FAE">
        <w:rPr>
          <w:b/>
        </w:rPr>
        <w:tab/>
      </w:r>
      <w:r w:rsidRPr="007A2FAE">
        <w:rPr>
          <w:b/>
        </w:rPr>
        <w:tab/>
      </w:r>
      <w:r w:rsidRPr="007A2FAE">
        <w:rPr>
          <w:b/>
        </w:rPr>
        <w:tab/>
      </w:r>
      <w:r w:rsidRPr="007A2FAE">
        <w:rPr>
          <w:b/>
        </w:rPr>
        <w:tab/>
      </w:r>
      <w:r w:rsidRPr="007A2FAE">
        <w:rPr>
          <w:b/>
        </w:rPr>
        <w:tab/>
        <w:t xml:space="preserve">       ОКРЪЖЕН ПРОКУРОР:………………………</w:t>
      </w:r>
      <w:r w:rsidR="007243E1">
        <w:rPr>
          <w:b/>
        </w:rPr>
        <w:t>………….</w:t>
      </w:r>
    </w:p>
    <w:p w:rsidR="004F63CA" w:rsidRPr="007A2FAE" w:rsidRDefault="00540710" w:rsidP="00540710">
      <w:pPr>
        <w:ind w:left="6372"/>
        <w:rPr>
          <w:b/>
          <w:u w:val="single"/>
        </w:rPr>
      </w:pPr>
      <w:r w:rsidRPr="007A2FAE">
        <w:rPr>
          <w:b/>
        </w:rPr>
        <w:t xml:space="preserve">      </w:t>
      </w:r>
      <w:r w:rsidR="000A0D10" w:rsidRPr="007A2FAE">
        <w:rPr>
          <w:b/>
        </w:rPr>
        <w:t>/НЕДКО СИМОВ/</w:t>
      </w:r>
    </w:p>
    <w:sectPr w:rsidR="004F63CA" w:rsidRPr="007A2FAE" w:rsidSect="00B150D8">
      <w:headerReference w:type="even" r:id="rId26"/>
      <w:headerReference w:type="default" r:id="rId27"/>
      <w:footerReference w:type="default" r:id="rId28"/>
      <w:footerReference w:type="first" r:id="rId29"/>
      <w:pgSz w:w="11906" w:h="16838"/>
      <w:pgMar w:top="899" w:right="849" w:bottom="89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87" w:rsidRDefault="007F5E87">
      <w:r>
        <w:separator/>
      </w:r>
    </w:p>
  </w:endnote>
  <w:endnote w:type="continuationSeparator" w:id="0">
    <w:p w:rsidR="007F5E87" w:rsidRDefault="007F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utura Bk">
    <w:altName w:val="Century Gothic"/>
    <w:charset w:val="CC"/>
    <w:family w:val="swiss"/>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4970"/>
      <w:docPartObj>
        <w:docPartGallery w:val="Page Numbers (Bottom of Page)"/>
        <w:docPartUnique/>
      </w:docPartObj>
    </w:sdtPr>
    <w:sdtEndPr/>
    <w:sdtContent>
      <w:p w:rsidR="007F5E87" w:rsidRDefault="007F5E87">
        <w:pPr>
          <w:pStyle w:val="afd"/>
          <w:jc w:val="right"/>
        </w:pPr>
        <w:r>
          <w:fldChar w:fldCharType="begin"/>
        </w:r>
        <w:r>
          <w:instrText>PAGE   \* MERGEFORMAT</w:instrText>
        </w:r>
        <w:r>
          <w:fldChar w:fldCharType="separate"/>
        </w:r>
        <w:r w:rsidR="00A70EC0">
          <w:rPr>
            <w:noProof/>
          </w:rPr>
          <w:t>14</w:t>
        </w:r>
        <w:r>
          <w:rPr>
            <w:noProof/>
          </w:rPr>
          <w:fldChar w:fldCharType="end"/>
        </w:r>
      </w:p>
    </w:sdtContent>
  </w:sdt>
  <w:p w:rsidR="007F5E87" w:rsidRDefault="007F5E87">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87" w:rsidRPr="00B23D41" w:rsidRDefault="007F5E87" w:rsidP="008F33F3">
    <w:pPr>
      <w:jc w:val="center"/>
      <w:rPr>
        <w:b/>
        <w:sz w:val="18"/>
        <w:szCs w:val="18"/>
      </w:rPr>
    </w:pPr>
    <w:r w:rsidRPr="00B23D41">
      <w:rPr>
        <w:b/>
        <w:sz w:val="18"/>
        <w:szCs w:val="18"/>
      </w:rPr>
      <w:t xml:space="preserve">Адрес: гр.Смолян, бул. “България” 16, тел. 0301/67003, факс. 0301/67009, E-mail: </w:t>
    </w:r>
    <w:hyperlink r:id="rId1" w:history="1">
      <w:r w:rsidRPr="00B23D41">
        <w:rPr>
          <w:b/>
          <w:color w:val="0000FF"/>
          <w:sz w:val="18"/>
          <w:szCs w:val="18"/>
          <w:u w:val="single"/>
        </w:rPr>
        <w:t>okrprok@sm.prb.bg</w:t>
      </w:r>
    </w:hyperlink>
  </w:p>
  <w:p w:rsidR="007F5E87" w:rsidRDefault="007F5E8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87" w:rsidRDefault="007F5E87">
      <w:r>
        <w:separator/>
      </w:r>
    </w:p>
  </w:footnote>
  <w:footnote w:type="continuationSeparator" w:id="0">
    <w:p w:rsidR="007F5E87" w:rsidRDefault="007F5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87" w:rsidRDefault="007F5E87" w:rsidP="00DE3E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5E87" w:rsidRDefault="007F5E87" w:rsidP="00DC43F4">
    <w:pPr>
      <w:pStyle w:val="a3"/>
      <w:ind w:right="360"/>
    </w:pPr>
  </w:p>
  <w:p w:rsidR="007F5E87" w:rsidRDefault="007F5E87"/>
  <w:p w:rsidR="007F5E87" w:rsidRDefault="007F5E87"/>
  <w:p w:rsidR="007F5E87" w:rsidRDefault="007F5E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87" w:rsidRDefault="007F5E87">
    <w:pPr>
      <w:pStyle w:val="a3"/>
      <w:jc w:val="right"/>
    </w:pPr>
  </w:p>
  <w:p w:rsidR="007F5E87" w:rsidRDefault="007F5E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0B7"/>
    <w:multiLevelType w:val="hybridMultilevel"/>
    <w:tmpl w:val="C76E788C"/>
    <w:lvl w:ilvl="0" w:tplc="0409000B">
      <w:start w:val="1"/>
      <w:numFmt w:val="bullet"/>
      <w:lvlText w:val=""/>
      <w:lvlJc w:val="left"/>
      <w:pPr>
        <w:ind w:left="1620" w:hanging="360"/>
      </w:pPr>
      <w:rPr>
        <w:rFonts w:ascii="Wingdings" w:hAnsi="Wingdings" w:hint="default"/>
      </w:rPr>
    </w:lvl>
    <w:lvl w:ilvl="1" w:tplc="0409000B">
      <w:start w:val="1"/>
      <w:numFmt w:val="bullet"/>
      <w:lvlText w:val=""/>
      <w:lvlJc w:val="left"/>
      <w:pPr>
        <w:ind w:left="2340" w:hanging="360"/>
      </w:pPr>
      <w:rPr>
        <w:rFonts w:ascii="Wingdings" w:hAnsi="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13F71FF"/>
    <w:multiLevelType w:val="hybridMultilevel"/>
    <w:tmpl w:val="17F8074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394667D"/>
    <w:multiLevelType w:val="hybridMultilevel"/>
    <w:tmpl w:val="218A072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1A1E8C"/>
    <w:multiLevelType w:val="hybridMultilevel"/>
    <w:tmpl w:val="43989ED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B1F4B81"/>
    <w:multiLevelType w:val="hybridMultilevel"/>
    <w:tmpl w:val="E4DC4E68"/>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F281B01"/>
    <w:multiLevelType w:val="hybridMultilevel"/>
    <w:tmpl w:val="725EF1F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15FA4466"/>
    <w:multiLevelType w:val="hybridMultilevel"/>
    <w:tmpl w:val="1A92DAB4"/>
    <w:lvl w:ilvl="0" w:tplc="6AB2BF6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17524D92"/>
    <w:multiLevelType w:val="hybridMultilevel"/>
    <w:tmpl w:val="CD303DE2"/>
    <w:lvl w:ilvl="0" w:tplc="B40EF202">
      <w:start w:val="2"/>
      <w:numFmt w:val="bullet"/>
      <w:lvlText w:val="-"/>
      <w:lvlJc w:val="left"/>
      <w:pPr>
        <w:ind w:left="1776" w:hanging="360"/>
      </w:pPr>
      <w:rPr>
        <w:rFonts w:ascii="Times New Roman" w:eastAsia="Times New Roman" w:hAnsi="Times New Roman" w:cs="Times New Roman" w:hint="default"/>
      </w:rPr>
    </w:lvl>
    <w:lvl w:ilvl="1" w:tplc="04020003">
      <w:start w:val="1"/>
      <w:numFmt w:val="bullet"/>
      <w:lvlText w:val="o"/>
      <w:lvlJc w:val="left"/>
      <w:pPr>
        <w:ind w:left="2496" w:hanging="360"/>
      </w:pPr>
      <w:rPr>
        <w:rFonts w:ascii="Courier New" w:hAnsi="Courier New" w:cs="Courier New" w:hint="default"/>
      </w:rPr>
    </w:lvl>
    <w:lvl w:ilvl="2" w:tplc="04020005">
      <w:start w:val="1"/>
      <w:numFmt w:val="bullet"/>
      <w:lvlText w:val=""/>
      <w:lvlJc w:val="left"/>
      <w:pPr>
        <w:ind w:left="3216" w:hanging="360"/>
      </w:pPr>
      <w:rPr>
        <w:rFonts w:ascii="Wingdings" w:hAnsi="Wingdings" w:hint="default"/>
      </w:rPr>
    </w:lvl>
    <w:lvl w:ilvl="3" w:tplc="04020001">
      <w:start w:val="1"/>
      <w:numFmt w:val="bullet"/>
      <w:lvlText w:val=""/>
      <w:lvlJc w:val="left"/>
      <w:pPr>
        <w:ind w:left="3936" w:hanging="360"/>
      </w:pPr>
      <w:rPr>
        <w:rFonts w:ascii="Symbol" w:hAnsi="Symbol" w:hint="default"/>
      </w:rPr>
    </w:lvl>
    <w:lvl w:ilvl="4" w:tplc="04020003">
      <w:start w:val="1"/>
      <w:numFmt w:val="bullet"/>
      <w:lvlText w:val="o"/>
      <w:lvlJc w:val="left"/>
      <w:pPr>
        <w:ind w:left="4656" w:hanging="360"/>
      </w:pPr>
      <w:rPr>
        <w:rFonts w:ascii="Courier New" w:hAnsi="Courier New" w:cs="Courier New" w:hint="default"/>
      </w:rPr>
    </w:lvl>
    <w:lvl w:ilvl="5" w:tplc="04020005">
      <w:start w:val="1"/>
      <w:numFmt w:val="bullet"/>
      <w:lvlText w:val=""/>
      <w:lvlJc w:val="left"/>
      <w:pPr>
        <w:ind w:left="5376" w:hanging="360"/>
      </w:pPr>
      <w:rPr>
        <w:rFonts w:ascii="Wingdings" w:hAnsi="Wingdings" w:hint="default"/>
      </w:rPr>
    </w:lvl>
    <w:lvl w:ilvl="6" w:tplc="04020001">
      <w:start w:val="1"/>
      <w:numFmt w:val="bullet"/>
      <w:lvlText w:val=""/>
      <w:lvlJc w:val="left"/>
      <w:pPr>
        <w:ind w:left="6096" w:hanging="360"/>
      </w:pPr>
      <w:rPr>
        <w:rFonts w:ascii="Symbol" w:hAnsi="Symbol" w:hint="default"/>
      </w:rPr>
    </w:lvl>
    <w:lvl w:ilvl="7" w:tplc="04020003">
      <w:start w:val="1"/>
      <w:numFmt w:val="bullet"/>
      <w:lvlText w:val="o"/>
      <w:lvlJc w:val="left"/>
      <w:pPr>
        <w:ind w:left="6816" w:hanging="360"/>
      </w:pPr>
      <w:rPr>
        <w:rFonts w:ascii="Courier New" w:hAnsi="Courier New" w:cs="Courier New" w:hint="default"/>
      </w:rPr>
    </w:lvl>
    <w:lvl w:ilvl="8" w:tplc="04020005">
      <w:start w:val="1"/>
      <w:numFmt w:val="bullet"/>
      <w:lvlText w:val=""/>
      <w:lvlJc w:val="left"/>
      <w:pPr>
        <w:ind w:left="7536" w:hanging="360"/>
      </w:pPr>
      <w:rPr>
        <w:rFonts w:ascii="Wingdings" w:hAnsi="Wingdings" w:hint="default"/>
      </w:rPr>
    </w:lvl>
  </w:abstractNum>
  <w:abstractNum w:abstractNumId="8">
    <w:nsid w:val="17BC30E0"/>
    <w:multiLevelType w:val="hybridMultilevel"/>
    <w:tmpl w:val="872C2F5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8A5D18"/>
    <w:multiLevelType w:val="hybridMultilevel"/>
    <w:tmpl w:val="6986AA5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F3B477A"/>
    <w:multiLevelType w:val="hybridMultilevel"/>
    <w:tmpl w:val="0A5A61F6"/>
    <w:lvl w:ilvl="0" w:tplc="FAB0D0A0">
      <w:start w:val="2"/>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1FFE13FC"/>
    <w:multiLevelType w:val="hybridMultilevel"/>
    <w:tmpl w:val="CDEA3D8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0579F4"/>
    <w:multiLevelType w:val="hybridMultilevel"/>
    <w:tmpl w:val="4134BC98"/>
    <w:lvl w:ilvl="0" w:tplc="46A4629A">
      <w:start w:val="14"/>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nsid w:val="274074CB"/>
    <w:multiLevelType w:val="hybridMultilevel"/>
    <w:tmpl w:val="E44245B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3D56C4"/>
    <w:multiLevelType w:val="hybridMultilevel"/>
    <w:tmpl w:val="EEBE7916"/>
    <w:lvl w:ilvl="0" w:tplc="0409000B">
      <w:start w:val="1"/>
      <w:numFmt w:val="bullet"/>
      <w:lvlText w:val=""/>
      <w:lvlJc w:val="left"/>
      <w:pPr>
        <w:ind w:left="1478" w:hanging="360"/>
      </w:pPr>
      <w:rPr>
        <w:rFonts w:ascii="Wingdings" w:hAnsi="Wingdings"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5">
    <w:nsid w:val="33CB321E"/>
    <w:multiLevelType w:val="hybridMultilevel"/>
    <w:tmpl w:val="CBD082E6"/>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33CF3909"/>
    <w:multiLevelType w:val="hybridMultilevel"/>
    <w:tmpl w:val="7D604A7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4A8524C"/>
    <w:multiLevelType w:val="hybridMultilevel"/>
    <w:tmpl w:val="0CD6F42A"/>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A865A40"/>
    <w:multiLevelType w:val="hybridMultilevel"/>
    <w:tmpl w:val="053ABA12"/>
    <w:lvl w:ilvl="0" w:tplc="C26644F0">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9">
    <w:nsid w:val="3B126FA7"/>
    <w:multiLevelType w:val="hybridMultilevel"/>
    <w:tmpl w:val="6DB8CF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B529EE"/>
    <w:multiLevelType w:val="hybridMultilevel"/>
    <w:tmpl w:val="B540E85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EB61113"/>
    <w:multiLevelType w:val="hybridMultilevel"/>
    <w:tmpl w:val="ACB07E60"/>
    <w:lvl w:ilvl="0" w:tplc="CBAC282E">
      <w:start w:val="1"/>
      <w:numFmt w:val="bullet"/>
      <w:lvlText w:val=""/>
      <w:lvlJc w:val="left"/>
      <w:pPr>
        <w:ind w:left="1428" w:hanging="360"/>
      </w:pPr>
      <w:rPr>
        <w:rFonts w:ascii="Wingdings" w:hAnsi="Wingdings"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3F705C4C"/>
    <w:multiLevelType w:val="hybridMultilevel"/>
    <w:tmpl w:val="24EE456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D10AA"/>
    <w:multiLevelType w:val="hybridMultilevel"/>
    <w:tmpl w:val="151C4856"/>
    <w:lvl w:ilvl="0" w:tplc="7C0405E6">
      <w:start w:val="1"/>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903FF8"/>
    <w:multiLevelType w:val="hybridMultilevel"/>
    <w:tmpl w:val="791CC4FE"/>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718151F"/>
    <w:multiLevelType w:val="hybridMultilevel"/>
    <w:tmpl w:val="D1FC597E"/>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81F1BBE"/>
    <w:multiLevelType w:val="hybridMultilevel"/>
    <w:tmpl w:val="F7704D70"/>
    <w:lvl w:ilvl="0" w:tplc="0409000B">
      <w:start w:val="1"/>
      <w:numFmt w:val="bullet"/>
      <w:lvlText w:val=""/>
      <w:lvlJc w:val="left"/>
      <w:pPr>
        <w:ind w:left="1435" w:hanging="360"/>
      </w:pPr>
      <w:rPr>
        <w:rFonts w:ascii="Wingdings" w:hAnsi="Wingdings" w:hint="default"/>
      </w:rPr>
    </w:lvl>
    <w:lvl w:ilvl="1" w:tplc="0409000B">
      <w:start w:val="1"/>
      <w:numFmt w:val="bullet"/>
      <w:lvlText w:val=""/>
      <w:lvlJc w:val="left"/>
      <w:pPr>
        <w:ind w:left="1920" w:hanging="360"/>
      </w:pPr>
      <w:rPr>
        <w:rFonts w:ascii="Wingdings" w:hAnsi="Wingdings"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7">
    <w:nsid w:val="483440ED"/>
    <w:multiLevelType w:val="hybridMultilevel"/>
    <w:tmpl w:val="08CE1964"/>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4AAF5689"/>
    <w:multiLevelType w:val="hybridMultilevel"/>
    <w:tmpl w:val="C6A8CC2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20F4EBD"/>
    <w:multiLevelType w:val="hybridMultilevel"/>
    <w:tmpl w:val="D756B13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52B35EC4"/>
    <w:multiLevelType w:val="hybridMultilevel"/>
    <w:tmpl w:val="906CF3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E433FA"/>
    <w:multiLevelType w:val="hybridMultilevel"/>
    <w:tmpl w:val="64209D3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55462694"/>
    <w:multiLevelType w:val="hybridMultilevel"/>
    <w:tmpl w:val="52D41488"/>
    <w:lvl w:ilvl="0" w:tplc="0409000B">
      <w:start w:val="1"/>
      <w:numFmt w:val="bullet"/>
      <w:lvlText w:val=""/>
      <w:lvlJc w:val="left"/>
      <w:pPr>
        <w:ind w:left="1423" w:hanging="360"/>
      </w:pPr>
      <w:rPr>
        <w:rFonts w:ascii="Wingdings" w:hAnsi="Wingdings"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nsid w:val="592A7525"/>
    <w:multiLevelType w:val="hybridMultilevel"/>
    <w:tmpl w:val="49582A60"/>
    <w:lvl w:ilvl="0" w:tplc="0409000B">
      <w:start w:val="1"/>
      <w:numFmt w:val="bullet"/>
      <w:lvlText w:val=""/>
      <w:lvlJc w:val="left"/>
      <w:pPr>
        <w:ind w:left="1428" w:hanging="360"/>
      </w:pPr>
      <w:rPr>
        <w:rFonts w:ascii="Wingdings" w:hAnsi="Wingdings" w:hint="default"/>
      </w:rPr>
    </w:lvl>
    <w:lvl w:ilvl="1" w:tplc="0409000B">
      <w:start w:val="1"/>
      <w:numFmt w:val="bullet"/>
      <w:lvlText w:val=""/>
      <w:lvlJc w:val="left"/>
      <w:pPr>
        <w:ind w:left="3479" w:hanging="360"/>
      </w:pPr>
      <w:rPr>
        <w:rFonts w:ascii="Wingdings" w:hAnsi="Wingdings"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5B76073B"/>
    <w:multiLevelType w:val="hybridMultilevel"/>
    <w:tmpl w:val="2A8CB76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A85DB1"/>
    <w:multiLevelType w:val="hybridMultilevel"/>
    <w:tmpl w:val="4880DF82"/>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5D5D0751"/>
    <w:multiLevelType w:val="hybridMultilevel"/>
    <w:tmpl w:val="C90ED11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03D3F3D"/>
    <w:multiLevelType w:val="hybridMultilevel"/>
    <w:tmpl w:val="7C40333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8">
    <w:nsid w:val="627A2740"/>
    <w:multiLevelType w:val="hybridMultilevel"/>
    <w:tmpl w:val="DDD00BB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3BC62B9"/>
    <w:multiLevelType w:val="hybridMultilevel"/>
    <w:tmpl w:val="A09AB55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7D05B99"/>
    <w:multiLevelType w:val="hybridMultilevel"/>
    <w:tmpl w:val="67B2983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6A5F189C"/>
    <w:multiLevelType w:val="hybridMultilevel"/>
    <w:tmpl w:val="AD7279B6"/>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6BCA012B"/>
    <w:multiLevelType w:val="hybridMultilevel"/>
    <w:tmpl w:val="FF982922"/>
    <w:lvl w:ilvl="0" w:tplc="212C022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6BD4790F"/>
    <w:multiLevelType w:val="hybridMultilevel"/>
    <w:tmpl w:val="8F9241BC"/>
    <w:lvl w:ilvl="0" w:tplc="53100E3C">
      <w:start w:val="8"/>
      <w:numFmt w:val="bullet"/>
      <w:lvlText w:val="-"/>
      <w:lvlJc w:val="left"/>
      <w:pPr>
        <w:tabs>
          <w:tab w:val="num" w:pos="1260"/>
        </w:tabs>
        <w:ind w:left="1260" w:hanging="360"/>
      </w:pPr>
      <w:rPr>
        <w:rFonts w:ascii="Times New Roman" w:eastAsia="Times New Roman" w:hAnsi="Times New Roman" w:cs="Times New Roman"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44">
    <w:nsid w:val="6C222A1B"/>
    <w:multiLevelType w:val="hybridMultilevel"/>
    <w:tmpl w:val="815C43FC"/>
    <w:lvl w:ilvl="0" w:tplc="CBE6C6EA">
      <w:start w:val="1"/>
      <w:numFmt w:val="decimal"/>
      <w:lvlText w:val="%1."/>
      <w:lvlJc w:val="left"/>
      <w:pPr>
        <w:tabs>
          <w:tab w:val="num" w:pos="1260"/>
        </w:tabs>
        <w:ind w:left="1260" w:hanging="360"/>
      </w:pPr>
      <w:rPr>
        <w:rFonts w:hint="default"/>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45">
    <w:nsid w:val="73BD6FCA"/>
    <w:multiLevelType w:val="hybridMultilevel"/>
    <w:tmpl w:val="F23A296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4C1639B"/>
    <w:multiLevelType w:val="hybridMultilevel"/>
    <w:tmpl w:val="04C0B772"/>
    <w:lvl w:ilvl="0" w:tplc="7C0405E6">
      <w:start w:val="1"/>
      <w:numFmt w:val="decimal"/>
      <w:lvlText w:val="%1."/>
      <w:lvlJc w:val="left"/>
      <w:pPr>
        <w:ind w:left="1070" w:hanging="360"/>
      </w:pPr>
      <w:rPr>
        <w:rFonts w:hint="default"/>
      </w:rPr>
    </w:lvl>
    <w:lvl w:ilvl="1" w:tplc="0188125E">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CD0BBB"/>
    <w:multiLevelType w:val="hybridMultilevel"/>
    <w:tmpl w:val="69A43652"/>
    <w:lvl w:ilvl="0" w:tplc="0409000B">
      <w:start w:val="1"/>
      <w:numFmt w:val="bullet"/>
      <w:lvlText w:val=""/>
      <w:lvlJc w:val="left"/>
      <w:pPr>
        <w:ind w:left="1503" w:hanging="360"/>
      </w:pPr>
      <w:rPr>
        <w:rFonts w:ascii="Wingdings" w:hAnsi="Wingdings" w:hint="default"/>
      </w:rPr>
    </w:lvl>
    <w:lvl w:ilvl="1" w:tplc="0409000B">
      <w:start w:val="1"/>
      <w:numFmt w:val="bullet"/>
      <w:lvlText w:val=""/>
      <w:lvlJc w:val="left"/>
      <w:pPr>
        <w:ind w:left="2223" w:hanging="360"/>
      </w:pPr>
      <w:rPr>
        <w:rFonts w:ascii="Wingdings" w:hAnsi="Wingdings"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8">
    <w:nsid w:val="76032F05"/>
    <w:multiLevelType w:val="hybridMultilevel"/>
    <w:tmpl w:val="35C2E56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925520C"/>
    <w:multiLevelType w:val="hybridMultilevel"/>
    <w:tmpl w:val="C02CD230"/>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AE338EF"/>
    <w:multiLevelType w:val="hybridMultilevel"/>
    <w:tmpl w:val="CE0A0B0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1">
    <w:nsid w:val="7B041EBC"/>
    <w:multiLevelType w:val="hybridMultilevel"/>
    <w:tmpl w:val="84CE744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EFB43BD"/>
    <w:multiLevelType w:val="hybridMultilevel"/>
    <w:tmpl w:val="D0C6D1C6"/>
    <w:lvl w:ilvl="0" w:tplc="0409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9"/>
  </w:num>
  <w:num w:numId="3">
    <w:abstractNumId w:val="21"/>
  </w:num>
  <w:num w:numId="4">
    <w:abstractNumId w:val="3"/>
  </w:num>
  <w:num w:numId="5">
    <w:abstractNumId w:val="30"/>
  </w:num>
  <w:num w:numId="6">
    <w:abstractNumId w:val="16"/>
  </w:num>
  <w:num w:numId="7">
    <w:abstractNumId w:val="15"/>
  </w:num>
  <w:num w:numId="8">
    <w:abstractNumId w:val="46"/>
  </w:num>
  <w:num w:numId="9">
    <w:abstractNumId w:val="13"/>
  </w:num>
  <w:num w:numId="10">
    <w:abstractNumId w:val="51"/>
  </w:num>
  <w:num w:numId="11">
    <w:abstractNumId w:val="8"/>
  </w:num>
  <w:num w:numId="12">
    <w:abstractNumId w:val="47"/>
  </w:num>
  <w:num w:numId="13">
    <w:abstractNumId w:val="52"/>
  </w:num>
  <w:num w:numId="14">
    <w:abstractNumId w:val="19"/>
  </w:num>
  <w:num w:numId="15">
    <w:abstractNumId w:val="22"/>
  </w:num>
  <w:num w:numId="16">
    <w:abstractNumId w:val="35"/>
  </w:num>
  <w:num w:numId="17">
    <w:abstractNumId w:val="0"/>
  </w:num>
  <w:num w:numId="18">
    <w:abstractNumId w:val="33"/>
  </w:num>
  <w:num w:numId="19">
    <w:abstractNumId w:val="14"/>
  </w:num>
  <w:num w:numId="20">
    <w:abstractNumId w:val="26"/>
  </w:num>
  <w:num w:numId="21">
    <w:abstractNumId w:val="11"/>
  </w:num>
  <w:num w:numId="22">
    <w:abstractNumId w:val="17"/>
  </w:num>
  <w:num w:numId="23">
    <w:abstractNumId w:val="48"/>
  </w:num>
  <w:num w:numId="24">
    <w:abstractNumId w:val="24"/>
  </w:num>
  <w:num w:numId="25">
    <w:abstractNumId w:val="25"/>
  </w:num>
  <w:num w:numId="26">
    <w:abstractNumId w:val="41"/>
  </w:num>
  <w:num w:numId="27">
    <w:abstractNumId w:val="45"/>
  </w:num>
  <w:num w:numId="28">
    <w:abstractNumId w:val="39"/>
  </w:num>
  <w:num w:numId="29">
    <w:abstractNumId w:val="28"/>
  </w:num>
  <w:num w:numId="30">
    <w:abstractNumId w:val="23"/>
  </w:num>
  <w:num w:numId="31">
    <w:abstractNumId w:val="49"/>
  </w:num>
  <w:num w:numId="32">
    <w:abstractNumId w:val="36"/>
  </w:num>
  <w:num w:numId="33">
    <w:abstractNumId w:val="9"/>
  </w:num>
  <w:num w:numId="34">
    <w:abstractNumId w:val="2"/>
  </w:num>
  <w:num w:numId="35">
    <w:abstractNumId w:val="38"/>
  </w:num>
  <w:num w:numId="36">
    <w:abstractNumId w:val="34"/>
  </w:num>
  <w:num w:numId="37">
    <w:abstractNumId w:val="42"/>
  </w:num>
  <w:num w:numId="38">
    <w:abstractNumId w:val="20"/>
  </w:num>
  <w:num w:numId="39">
    <w:abstractNumId w:val="1"/>
  </w:num>
  <w:num w:numId="40">
    <w:abstractNumId w:val="27"/>
  </w:num>
  <w:num w:numId="41">
    <w:abstractNumId w:val="31"/>
  </w:num>
  <w:num w:numId="42">
    <w:abstractNumId w:val="50"/>
  </w:num>
  <w:num w:numId="43">
    <w:abstractNumId w:val="42"/>
  </w:num>
  <w:num w:numId="44">
    <w:abstractNumId w:val="50"/>
  </w:num>
  <w:num w:numId="45">
    <w:abstractNumId w:val="43"/>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8"/>
  </w:num>
  <w:num w:numId="49">
    <w:abstractNumId w:val="37"/>
  </w:num>
  <w:num w:numId="50">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2"/>
  </w:num>
  <w:num w:numId="53">
    <w:abstractNumId w:val="40"/>
  </w:num>
  <w:num w:numId="54">
    <w:abstractNumId w:val="20"/>
  </w:num>
  <w:num w:numId="55">
    <w:abstractNumId w:val="7"/>
  </w:num>
  <w:num w:numId="56">
    <w:abstractNumId w:val="6"/>
  </w:num>
  <w:num w:numId="57">
    <w:abstractNumId w:val="1"/>
  </w:num>
  <w:num w:numId="58">
    <w:abstractNumId w:val="18"/>
  </w:num>
  <w:num w:numId="59">
    <w:abstractNumId w:val="10"/>
  </w:num>
  <w:num w:numId="60">
    <w:abstractNumId w:val="27"/>
  </w:num>
  <w:num w:numId="61">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79"/>
    <w:rsid w:val="00000328"/>
    <w:rsid w:val="000003D2"/>
    <w:rsid w:val="000005C6"/>
    <w:rsid w:val="000006B9"/>
    <w:rsid w:val="00000799"/>
    <w:rsid w:val="000007E5"/>
    <w:rsid w:val="00000BD7"/>
    <w:rsid w:val="00000CE3"/>
    <w:rsid w:val="0000105B"/>
    <w:rsid w:val="000012D7"/>
    <w:rsid w:val="00001571"/>
    <w:rsid w:val="00002375"/>
    <w:rsid w:val="00002525"/>
    <w:rsid w:val="000027EB"/>
    <w:rsid w:val="0000281B"/>
    <w:rsid w:val="000028EA"/>
    <w:rsid w:val="00002CA0"/>
    <w:rsid w:val="00002D26"/>
    <w:rsid w:val="00002D3E"/>
    <w:rsid w:val="00002F07"/>
    <w:rsid w:val="0000319B"/>
    <w:rsid w:val="000032A2"/>
    <w:rsid w:val="00003310"/>
    <w:rsid w:val="000034A4"/>
    <w:rsid w:val="00003544"/>
    <w:rsid w:val="000035AF"/>
    <w:rsid w:val="00003DD6"/>
    <w:rsid w:val="00003EE0"/>
    <w:rsid w:val="0000418A"/>
    <w:rsid w:val="000043E8"/>
    <w:rsid w:val="0000457F"/>
    <w:rsid w:val="00004960"/>
    <w:rsid w:val="00004A32"/>
    <w:rsid w:val="00004D24"/>
    <w:rsid w:val="0000533E"/>
    <w:rsid w:val="000054C2"/>
    <w:rsid w:val="00005560"/>
    <w:rsid w:val="000056A4"/>
    <w:rsid w:val="00005BE3"/>
    <w:rsid w:val="00006023"/>
    <w:rsid w:val="00006219"/>
    <w:rsid w:val="0000638F"/>
    <w:rsid w:val="00006B8F"/>
    <w:rsid w:val="00006F93"/>
    <w:rsid w:val="0000715D"/>
    <w:rsid w:val="00007386"/>
    <w:rsid w:val="000073CC"/>
    <w:rsid w:val="0000749A"/>
    <w:rsid w:val="00007723"/>
    <w:rsid w:val="0000797E"/>
    <w:rsid w:val="00007C4F"/>
    <w:rsid w:val="00007D1A"/>
    <w:rsid w:val="0001012F"/>
    <w:rsid w:val="0001024C"/>
    <w:rsid w:val="000103F1"/>
    <w:rsid w:val="000107A5"/>
    <w:rsid w:val="0001086E"/>
    <w:rsid w:val="00010A07"/>
    <w:rsid w:val="00010CCA"/>
    <w:rsid w:val="00010E58"/>
    <w:rsid w:val="000111F7"/>
    <w:rsid w:val="00011584"/>
    <w:rsid w:val="00011826"/>
    <w:rsid w:val="00011D6A"/>
    <w:rsid w:val="00011E26"/>
    <w:rsid w:val="00011E29"/>
    <w:rsid w:val="0001220A"/>
    <w:rsid w:val="00012220"/>
    <w:rsid w:val="00012432"/>
    <w:rsid w:val="000125DC"/>
    <w:rsid w:val="00012889"/>
    <w:rsid w:val="00012A02"/>
    <w:rsid w:val="00012A17"/>
    <w:rsid w:val="00012ABA"/>
    <w:rsid w:val="00012E17"/>
    <w:rsid w:val="00013033"/>
    <w:rsid w:val="0001311C"/>
    <w:rsid w:val="000131E3"/>
    <w:rsid w:val="0001388F"/>
    <w:rsid w:val="00013B7A"/>
    <w:rsid w:val="00013C2C"/>
    <w:rsid w:val="00013E89"/>
    <w:rsid w:val="000143E2"/>
    <w:rsid w:val="00014521"/>
    <w:rsid w:val="000148DD"/>
    <w:rsid w:val="00014DE5"/>
    <w:rsid w:val="00015126"/>
    <w:rsid w:val="00015198"/>
    <w:rsid w:val="0001528D"/>
    <w:rsid w:val="0001543D"/>
    <w:rsid w:val="00015546"/>
    <w:rsid w:val="00015956"/>
    <w:rsid w:val="00015CF8"/>
    <w:rsid w:val="00015E02"/>
    <w:rsid w:val="0001616D"/>
    <w:rsid w:val="0001633F"/>
    <w:rsid w:val="00016471"/>
    <w:rsid w:val="0001656A"/>
    <w:rsid w:val="00016C00"/>
    <w:rsid w:val="00016D6F"/>
    <w:rsid w:val="0001719B"/>
    <w:rsid w:val="000171B4"/>
    <w:rsid w:val="0001722D"/>
    <w:rsid w:val="00017386"/>
    <w:rsid w:val="00017394"/>
    <w:rsid w:val="000174D8"/>
    <w:rsid w:val="00017583"/>
    <w:rsid w:val="000176CF"/>
    <w:rsid w:val="00017C02"/>
    <w:rsid w:val="00017D15"/>
    <w:rsid w:val="00017D2C"/>
    <w:rsid w:val="00017D32"/>
    <w:rsid w:val="00017F3C"/>
    <w:rsid w:val="000200C4"/>
    <w:rsid w:val="000202F2"/>
    <w:rsid w:val="00020687"/>
    <w:rsid w:val="0002080C"/>
    <w:rsid w:val="00020890"/>
    <w:rsid w:val="00020D1A"/>
    <w:rsid w:val="00020F70"/>
    <w:rsid w:val="000218DC"/>
    <w:rsid w:val="00021AE2"/>
    <w:rsid w:val="00021D9E"/>
    <w:rsid w:val="0002210A"/>
    <w:rsid w:val="00022164"/>
    <w:rsid w:val="00022549"/>
    <w:rsid w:val="00022679"/>
    <w:rsid w:val="00022810"/>
    <w:rsid w:val="00022966"/>
    <w:rsid w:val="0002320B"/>
    <w:rsid w:val="00023347"/>
    <w:rsid w:val="000236D5"/>
    <w:rsid w:val="00023895"/>
    <w:rsid w:val="00023C77"/>
    <w:rsid w:val="00023F4D"/>
    <w:rsid w:val="00024544"/>
    <w:rsid w:val="000245E4"/>
    <w:rsid w:val="000245EC"/>
    <w:rsid w:val="00024685"/>
    <w:rsid w:val="000246ED"/>
    <w:rsid w:val="00024D0C"/>
    <w:rsid w:val="00024F8D"/>
    <w:rsid w:val="00024F9D"/>
    <w:rsid w:val="0002535D"/>
    <w:rsid w:val="00025469"/>
    <w:rsid w:val="000258D2"/>
    <w:rsid w:val="00025947"/>
    <w:rsid w:val="00025CCB"/>
    <w:rsid w:val="00025D58"/>
    <w:rsid w:val="00025D8B"/>
    <w:rsid w:val="00025EC3"/>
    <w:rsid w:val="000260E5"/>
    <w:rsid w:val="00026314"/>
    <w:rsid w:val="000264A4"/>
    <w:rsid w:val="000265A1"/>
    <w:rsid w:val="000266B6"/>
    <w:rsid w:val="00026BA1"/>
    <w:rsid w:val="00026CD0"/>
    <w:rsid w:val="000270C6"/>
    <w:rsid w:val="00027129"/>
    <w:rsid w:val="00027255"/>
    <w:rsid w:val="000273E9"/>
    <w:rsid w:val="00027479"/>
    <w:rsid w:val="00027716"/>
    <w:rsid w:val="00027767"/>
    <w:rsid w:val="000278FC"/>
    <w:rsid w:val="000279AB"/>
    <w:rsid w:val="00027B53"/>
    <w:rsid w:val="00027C35"/>
    <w:rsid w:val="00027CE0"/>
    <w:rsid w:val="000303A6"/>
    <w:rsid w:val="0003072F"/>
    <w:rsid w:val="0003083C"/>
    <w:rsid w:val="00030E92"/>
    <w:rsid w:val="00030EBF"/>
    <w:rsid w:val="00030FFF"/>
    <w:rsid w:val="00031322"/>
    <w:rsid w:val="00031652"/>
    <w:rsid w:val="000316D7"/>
    <w:rsid w:val="000317A0"/>
    <w:rsid w:val="00031A83"/>
    <w:rsid w:val="00031B6F"/>
    <w:rsid w:val="000320B2"/>
    <w:rsid w:val="000322B7"/>
    <w:rsid w:val="00032F6C"/>
    <w:rsid w:val="00033195"/>
    <w:rsid w:val="000331AB"/>
    <w:rsid w:val="00033615"/>
    <w:rsid w:val="000336BA"/>
    <w:rsid w:val="000337A6"/>
    <w:rsid w:val="00033918"/>
    <w:rsid w:val="00033E8F"/>
    <w:rsid w:val="00034028"/>
    <w:rsid w:val="00034481"/>
    <w:rsid w:val="0003456A"/>
    <w:rsid w:val="000345B1"/>
    <w:rsid w:val="000345C2"/>
    <w:rsid w:val="00034792"/>
    <w:rsid w:val="000347C0"/>
    <w:rsid w:val="0003481C"/>
    <w:rsid w:val="00034936"/>
    <w:rsid w:val="00034A9E"/>
    <w:rsid w:val="000354E2"/>
    <w:rsid w:val="00035710"/>
    <w:rsid w:val="00035849"/>
    <w:rsid w:val="00035C21"/>
    <w:rsid w:val="00035D46"/>
    <w:rsid w:val="00036148"/>
    <w:rsid w:val="0003661F"/>
    <w:rsid w:val="00036995"/>
    <w:rsid w:val="00036BE6"/>
    <w:rsid w:val="00036DDB"/>
    <w:rsid w:val="00036DF8"/>
    <w:rsid w:val="00036F2F"/>
    <w:rsid w:val="00036FE7"/>
    <w:rsid w:val="00037035"/>
    <w:rsid w:val="00037076"/>
    <w:rsid w:val="0003743B"/>
    <w:rsid w:val="000374DC"/>
    <w:rsid w:val="00037905"/>
    <w:rsid w:val="00037A0A"/>
    <w:rsid w:val="00037B79"/>
    <w:rsid w:val="00040014"/>
    <w:rsid w:val="000401B9"/>
    <w:rsid w:val="000402A9"/>
    <w:rsid w:val="000403C3"/>
    <w:rsid w:val="00040622"/>
    <w:rsid w:val="00040714"/>
    <w:rsid w:val="00040795"/>
    <w:rsid w:val="000407B7"/>
    <w:rsid w:val="00040CA5"/>
    <w:rsid w:val="00040D20"/>
    <w:rsid w:val="00040D92"/>
    <w:rsid w:val="0004103E"/>
    <w:rsid w:val="000410A3"/>
    <w:rsid w:val="0004126B"/>
    <w:rsid w:val="0004132C"/>
    <w:rsid w:val="00041A26"/>
    <w:rsid w:val="00041ABE"/>
    <w:rsid w:val="00041C7C"/>
    <w:rsid w:val="00041C91"/>
    <w:rsid w:val="00041CAD"/>
    <w:rsid w:val="000424FA"/>
    <w:rsid w:val="00042760"/>
    <w:rsid w:val="00042A8A"/>
    <w:rsid w:val="00042B6C"/>
    <w:rsid w:val="00042CA8"/>
    <w:rsid w:val="00042DA6"/>
    <w:rsid w:val="00042E48"/>
    <w:rsid w:val="00042EE7"/>
    <w:rsid w:val="0004305B"/>
    <w:rsid w:val="000431DC"/>
    <w:rsid w:val="0004330F"/>
    <w:rsid w:val="00043315"/>
    <w:rsid w:val="00043781"/>
    <w:rsid w:val="000437C1"/>
    <w:rsid w:val="00043CCD"/>
    <w:rsid w:val="00043E18"/>
    <w:rsid w:val="00043E2E"/>
    <w:rsid w:val="00044403"/>
    <w:rsid w:val="00044967"/>
    <w:rsid w:val="00044A8F"/>
    <w:rsid w:val="00044F2D"/>
    <w:rsid w:val="000452C5"/>
    <w:rsid w:val="0004534A"/>
    <w:rsid w:val="00045398"/>
    <w:rsid w:val="000453D6"/>
    <w:rsid w:val="00045557"/>
    <w:rsid w:val="00045A9A"/>
    <w:rsid w:val="0004623C"/>
    <w:rsid w:val="00046270"/>
    <w:rsid w:val="00046597"/>
    <w:rsid w:val="000467CC"/>
    <w:rsid w:val="00047600"/>
    <w:rsid w:val="00047B72"/>
    <w:rsid w:val="0005017C"/>
    <w:rsid w:val="000504F2"/>
    <w:rsid w:val="00050ADD"/>
    <w:rsid w:val="00050BF8"/>
    <w:rsid w:val="00050E25"/>
    <w:rsid w:val="00050E93"/>
    <w:rsid w:val="000511AD"/>
    <w:rsid w:val="00051750"/>
    <w:rsid w:val="000518B5"/>
    <w:rsid w:val="000518BE"/>
    <w:rsid w:val="000518F7"/>
    <w:rsid w:val="00051A6B"/>
    <w:rsid w:val="00051DEF"/>
    <w:rsid w:val="00051E21"/>
    <w:rsid w:val="00052271"/>
    <w:rsid w:val="000523E8"/>
    <w:rsid w:val="0005269E"/>
    <w:rsid w:val="00052BAC"/>
    <w:rsid w:val="00053433"/>
    <w:rsid w:val="00053828"/>
    <w:rsid w:val="00053EEF"/>
    <w:rsid w:val="00053EF1"/>
    <w:rsid w:val="00053F35"/>
    <w:rsid w:val="00053F94"/>
    <w:rsid w:val="0005446C"/>
    <w:rsid w:val="000545EA"/>
    <w:rsid w:val="0005460F"/>
    <w:rsid w:val="0005469E"/>
    <w:rsid w:val="000547DA"/>
    <w:rsid w:val="00054881"/>
    <w:rsid w:val="00054B67"/>
    <w:rsid w:val="00054FE7"/>
    <w:rsid w:val="000551ED"/>
    <w:rsid w:val="000551F4"/>
    <w:rsid w:val="0005595A"/>
    <w:rsid w:val="00055ECE"/>
    <w:rsid w:val="000564EF"/>
    <w:rsid w:val="00056775"/>
    <w:rsid w:val="00056937"/>
    <w:rsid w:val="00056CF6"/>
    <w:rsid w:val="00056FC1"/>
    <w:rsid w:val="00056FC7"/>
    <w:rsid w:val="000570C8"/>
    <w:rsid w:val="0005742C"/>
    <w:rsid w:val="000574E2"/>
    <w:rsid w:val="0005757B"/>
    <w:rsid w:val="000577E0"/>
    <w:rsid w:val="000577FC"/>
    <w:rsid w:val="00057B43"/>
    <w:rsid w:val="00057B6C"/>
    <w:rsid w:val="00057D57"/>
    <w:rsid w:val="00057F1B"/>
    <w:rsid w:val="00057F54"/>
    <w:rsid w:val="0006022C"/>
    <w:rsid w:val="00060354"/>
    <w:rsid w:val="0006036D"/>
    <w:rsid w:val="00060410"/>
    <w:rsid w:val="00060632"/>
    <w:rsid w:val="000609B3"/>
    <w:rsid w:val="00060DAC"/>
    <w:rsid w:val="000610F4"/>
    <w:rsid w:val="00061478"/>
    <w:rsid w:val="000614EA"/>
    <w:rsid w:val="0006150C"/>
    <w:rsid w:val="0006172A"/>
    <w:rsid w:val="00061782"/>
    <w:rsid w:val="000618E5"/>
    <w:rsid w:val="000619FF"/>
    <w:rsid w:val="00061A2C"/>
    <w:rsid w:val="00061C1A"/>
    <w:rsid w:val="00061CC3"/>
    <w:rsid w:val="00061E10"/>
    <w:rsid w:val="0006226E"/>
    <w:rsid w:val="0006264C"/>
    <w:rsid w:val="00063467"/>
    <w:rsid w:val="00063C7F"/>
    <w:rsid w:val="00063FCD"/>
    <w:rsid w:val="00064240"/>
    <w:rsid w:val="00064DA5"/>
    <w:rsid w:val="000653F6"/>
    <w:rsid w:val="0006575F"/>
    <w:rsid w:val="00065A84"/>
    <w:rsid w:val="00065C65"/>
    <w:rsid w:val="00065CCB"/>
    <w:rsid w:val="00065E27"/>
    <w:rsid w:val="00065EBC"/>
    <w:rsid w:val="000662C7"/>
    <w:rsid w:val="000663A0"/>
    <w:rsid w:val="000667E5"/>
    <w:rsid w:val="000668C7"/>
    <w:rsid w:val="00066B41"/>
    <w:rsid w:val="00066B4A"/>
    <w:rsid w:val="00066F34"/>
    <w:rsid w:val="000670C0"/>
    <w:rsid w:val="000676FC"/>
    <w:rsid w:val="00067FA9"/>
    <w:rsid w:val="00067FAD"/>
    <w:rsid w:val="00070398"/>
    <w:rsid w:val="00070494"/>
    <w:rsid w:val="0007082D"/>
    <w:rsid w:val="000708F7"/>
    <w:rsid w:val="00070992"/>
    <w:rsid w:val="00070C1B"/>
    <w:rsid w:val="00070DA2"/>
    <w:rsid w:val="00071029"/>
    <w:rsid w:val="0007128A"/>
    <w:rsid w:val="000715CA"/>
    <w:rsid w:val="000717BC"/>
    <w:rsid w:val="00071C9C"/>
    <w:rsid w:val="00071E5E"/>
    <w:rsid w:val="00072A2C"/>
    <w:rsid w:val="000735A5"/>
    <w:rsid w:val="00073B3F"/>
    <w:rsid w:val="00073E55"/>
    <w:rsid w:val="00073F24"/>
    <w:rsid w:val="00073FA9"/>
    <w:rsid w:val="00073FC4"/>
    <w:rsid w:val="000740C8"/>
    <w:rsid w:val="00074228"/>
    <w:rsid w:val="00074409"/>
    <w:rsid w:val="000746BC"/>
    <w:rsid w:val="00074943"/>
    <w:rsid w:val="00074A15"/>
    <w:rsid w:val="00074ABF"/>
    <w:rsid w:val="00074E41"/>
    <w:rsid w:val="00075117"/>
    <w:rsid w:val="00075787"/>
    <w:rsid w:val="0007595E"/>
    <w:rsid w:val="00075BCF"/>
    <w:rsid w:val="00075C12"/>
    <w:rsid w:val="00075D46"/>
    <w:rsid w:val="00075E50"/>
    <w:rsid w:val="00075F7B"/>
    <w:rsid w:val="000760E5"/>
    <w:rsid w:val="00076123"/>
    <w:rsid w:val="000765A8"/>
    <w:rsid w:val="00076EB2"/>
    <w:rsid w:val="0007772B"/>
    <w:rsid w:val="00077818"/>
    <w:rsid w:val="00077AF3"/>
    <w:rsid w:val="00077CCC"/>
    <w:rsid w:val="00077DE5"/>
    <w:rsid w:val="00077F0C"/>
    <w:rsid w:val="00080191"/>
    <w:rsid w:val="00080302"/>
    <w:rsid w:val="0008042C"/>
    <w:rsid w:val="000804AA"/>
    <w:rsid w:val="00080662"/>
    <w:rsid w:val="000809AE"/>
    <w:rsid w:val="000809BD"/>
    <w:rsid w:val="00080A15"/>
    <w:rsid w:val="00080F8E"/>
    <w:rsid w:val="000810C9"/>
    <w:rsid w:val="0008128D"/>
    <w:rsid w:val="000815EF"/>
    <w:rsid w:val="00081716"/>
    <w:rsid w:val="0008182A"/>
    <w:rsid w:val="00082052"/>
    <w:rsid w:val="0008244F"/>
    <w:rsid w:val="0008246D"/>
    <w:rsid w:val="0008270A"/>
    <w:rsid w:val="00082750"/>
    <w:rsid w:val="00082862"/>
    <w:rsid w:val="00082E90"/>
    <w:rsid w:val="00082F45"/>
    <w:rsid w:val="00083077"/>
    <w:rsid w:val="0008328A"/>
    <w:rsid w:val="000834C1"/>
    <w:rsid w:val="00083514"/>
    <w:rsid w:val="00083B1E"/>
    <w:rsid w:val="00083C03"/>
    <w:rsid w:val="00083C10"/>
    <w:rsid w:val="00083C64"/>
    <w:rsid w:val="00083C68"/>
    <w:rsid w:val="00083DD7"/>
    <w:rsid w:val="000843AA"/>
    <w:rsid w:val="000844E1"/>
    <w:rsid w:val="00084849"/>
    <w:rsid w:val="00084AE8"/>
    <w:rsid w:val="00084C50"/>
    <w:rsid w:val="0008505A"/>
    <w:rsid w:val="00085384"/>
    <w:rsid w:val="00085461"/>
    <w:rsid w:val="00085918"/>
    <w:rsid w:val="0008598B"/>
    <w:rsid w:val="000859FD"/>
    <w:rsid w:val="00085A2C"/>
    <w:rsid w:val="00085AFD"/>
    <w:rsid w:val="00085BD2"/>
    <w:rsid w:val="00085BFA"/>
    <w:rsid w:val="00085C3A"/>
    <w:rsid w:val="0008613D"/>
    <w:rsid w:val="000861C9"/>
    <w:rsid w:val="000867E7"/>
    <w:rsid w:val="000868D8"/>
    <w:rsid w:val="000870E4"/>
    <w:rsid w:val="00087123"/>
    <w:rsid w:val="0008722E"/>
    <w:rsid w:val="000876B4"/>
    <w:rsid w:val="0008773B"/>
    <w:rsid w:val="00087A79"/>
    <w:rsid w:val="00087C31"/>
    <w:rsid w:val="00087EDD"/>
    <w:rsid w:val="000902A4"/>
    <w:rsid w:val="00090315"/>
    <w:rsid w:val="0009031E"/>
    <w:rsid w:val="00090AED"/>
    <w:rsid w:val="00090C6F"/>
    <w:rsid w:val="00090D97"/>
    <w:rsid w:val="00090FD1"/>
    <w:rsid w:val="00090FF2"/>
    <w:rsid w:val="000910D6"/>
    <w:rsid w:val="00091534"/>
    <w:rsid w:val="000917E9"/>
    <w:rsid w:val="00091954"/>
    <w:rsid w:val="00091A32"/>
    <w:rsid w:val="00091C94"/>
    <w:rsid w:val="00091CD1"/>
    <w:rsid w:val="00091F3E"/>
    <w:rsid w:val="000925D0"/>
    <w:rsid w:val="000926E5"/>
    <w:rsid w:val="00092848"/>
    <w:rsid w:val="000928AA"/>
    <w:rsid w:val="0009297B"/>
    <w:rsid w:val="00092A5F"/>
    <w:rsid w:val="00092ABD"/>
    <w:rsid w:val="0009314B"/>
    <w:rsid w:val="0009329D"/>
    <w:rsid w:val="00093AC1"/>
    <w:rsid w:val="00093AC5"/>
    <w:rsid w:val="00093CDF"/>
    <w:rsid w:val="00093EA5"/>
    <w:rsid w:val="00093F22"/>
    <w:rsid w:val="000944A2"/>
    <w:rsid w:val="000945A2"/>
    <w:rsid w:val="000947D7"/>
    <w:rsid w:val="00094CD8"/>
    <w:rsid w:val="000953DB"/>
    <w:rsid w:val="0009552E"/>
    <w:rsid w:val="00095AEF"/>
    <w:rsid w:val="000963B1"/>
    <w:rsid w:val="00096F83"/>
    <w:rsid w:val="0009757E"/>
    <w:rsid w:val="00097624"/>
    <w:rsid w:val="0009774A"/>
    <w:rsid w:val="000977D2"/>
    <w:rsid w:val="00097B11"/>
    <w:rsid w:val="00097D0D"/>
    <w:rsid w:val="000A03DB"/>
    <w:rsid w:val="000A0D10"/>
    <w:rsid w:val="000A0D49"/>
    <w:rsid w:val="000A0D60"/>
    <w:rsid w:val="000A0F85"/>
    <w:rsid w:val="000A131B"/>
    <w:rsid w:val="000A1548"/>
    <w:rsid w:val="000A1714"/>
    <w:rsid w:val="000A18C6"/>
    <w:rsid w:val="000A1D29"/>
    <w:rsid w:val="000A2588"/>
    <w:rsid w:val="000A25FE"/>
    <w:rsid w:val="000A29B8"/>
    <w:rsid w:val="000A2D3C"/>
    <w:rsid w:val="000A30AB"/>
    <w:rsid w:val="000A3761"/>
    <w:rsid w:val="000A3A1D"/>
    <w:rsid w:val="000A3EC0"/>
    <w:rsid w:val="000A4179"/>
    <w:rsid w:val="000A427E"/>
    <w:rsid w:val="000A42F3"/>
    <w:rsid w:val="000A4804"/>
    <w:rsid w:val="000A4D8C"/>
    <w:rsid w:val="000A4E46"/>
    <w:rsid w:val="000A5224"/>
    <w:rsid w:val="000A540E"/>
    <w:rsid w:val="000A56B4"/>
    <w:rsid w:val="000A57F6"/>
    <w:rsid w:val="000A5A4C"/>
    <w:rsid w:val="000A5E76"/>
    <w:rsid w:val="000A5EA6"/>
    <w:rsid w:val="000A5F24"/>
    <w:rsid w:val="000A60E5"/>
    <w:rsid w:val="000A6208"/>
    <w:rsid w:val="000A6340"/>
    <w:rsid w:val="000A6378"/>
    <w:rsid w:val="000A63A3"/>
    <w:rsid w:val="000A63B8"/>
    <w:rsid w:val="000A6507"/>
    <w:rsid w:val="000A66E0"/>
    <w:rsid w:val="000A67A2"/>
    <w:rsid w:val="000A68B4"/>
    <w:rsid w:val="000A7582"/>
    <w:rsid w:val="000A7D97"/>
    <w:rsid w:val="000A7E6F"/>
    <w:rsid w:val="000A7E94"/>
    <w:rsid w:val="000A7EA8"/>
    <w:rsid w:val="000B01E1"/>
    <w:rsid w:val="000B028C"/>
    <w:rsid w:val="000B0310"/>
    <w:rsid w:val="000B054B"/>
    <w:rsid w:val="000B07BA"/>
    <w:rsid w:val="000B081F"/>
    <w:rsid w:val="000B0C6C"/>
    <w:rsid w:val="000B0D00"/>
    <w:rsid w:val="000B0FE5"/>
    <w:rsid w:val="000B13A5"/>
    <w:rsid w:val="000B1734"/>
    <w:rsid w:val="000B1D8D"/>
    <w:rsid w:val="000B20C1"/>
    <w:rsid w:val="000B2386"/>
    <w:rsid w:val="000B2869"/>
    <w:rsid w:val="000B29E8"/>
    <w:rsid w:val="000B2DBC"/>
    <w:rsid w:val="000B2DF2"/>
    <w:rsid w:val="000B2E21"/>
    <w:rsid w:val="000B2ED5"/>
    <w:rsid w:val="000B3297"/>
    <w:rsid w:val="000B32DC"/>
    <w:rsid w:val="000B3352"/>
    <w:rsid w:val="000B40C4"/>
    <w:rsid w:val="000B42DB"/>
    <w:rsid w:val="000B44C8"/>
    <w:rsid w:val="000B45F8"/>
    <w:rsid w:val="000B4873"/>
    <w:rsid w:val="000B4AB4"/>
    <w:rsid w:val="000B4B17"/>
    <w:rsid w:val="000B4DB1"/>
    <w:rsid w:val="000B4FF1"/>
    <w:rsid w:val="000B5476"/>
    <w:rsid w:val="000B5697"/>
    <w:rsid w:val="000B57A3"/>
    <w:rsid w:val="000B5878"/>
    <w:rsid w:val="000B593E"/>
    <w:rsid w:val="000B5C03"/>
    <w:rsid w:val="000B5C19"/>
    <w:rsid w:val="000B5F2F"/>
    <w:rsid w:val="000B602D"/>
    <w:rsid w:val="000B63D2"/>
    <w:rsid w:val="000B6550"/>
    <w:rsid w:val="000B66E4"/>
    <w:rsid w:val="000B6895"/>
    <w:rsid w:val="000B6A2B"/>
    <w:rsid w:val="000B6D19"/>
    <w:rsid w:val="000B6D42"/>
    <w:rsid w:val="000B6E0F"/>
    <w:rsid w:val="000B7343"/>
    <w:rsid w:val="000B7673"/>
    <w:rsid w:val="000B774F"/>
    <w:rsid w:val="000B795E"/>
    <w:rsid w:val="000B7A24"/>
    <w:rsid w:val="000B7B40"/>
    <w:rsid w:val="000B7C50"/>
    <w:rsid w:val="000C009B"/>
    <w:rsid w:val="000C02D3"/>
    <w:rsid w:val="000C0CA2"/>
    <w:rsid w:val="000C0CEB"/>
    <w:rsid w:val="000C0DB4"/>
    <w:rsid w:val="000C0DEB"/>
    <w:rsid w:val="000C0DEF"/>
    <w:rsid w:val="000C13F3"/>
    <w:rsid w:val="000C1759"/>
    <w:rsid w:val="000C21A0"/>
    <w:rsid w:val="000C2328"/>
    <w:rsid w:val="000C2463"/>
    <w:rsid w:val="000C2586"/>
    <w:rsid w:val="000C2726"/>
    <w:rsid w:val="000C272F"/>
    <w:rsid w:val="000C28DD"/>
    <w:rsid w:val="000C2F00"/>
    <w:rsid w:val="000C2F39"/>
    <w:rsid w:val="000C3275"/>
    <w:rsid w:val="000C3AC4"/>
    <w:rsid w:val="000C3D3F"/>
    <w:rsid w:val="000C3E0C"/>
    <w:rsid w:val="000C3F78"/>
    <w:rsid w:val="000C3FF6"/>
    <w:rsid w:val="000C408D"/>
    <w:rsid w:val="000C4308"/>
    <w:rsid w:val="000C47C7"/>
    <w:rsid w:val="000C4D0D"/>
    <w:rsid w:val="000C525A"/>
    <w:rsid w:val="000C5C62"/>
    <w:rsid w:val="000C61D3"/>
    <w:rsid w:val="000C61F1"/>
    <w:rsid w:val="000C62E0"/>
    <w:rsid w:val="000C6359"/>
    <w:rsid w:val="000C64D4"/>
    <w:rsid w:val="000C6615"/>
    <w:rsid w:val="000C66F1"/>
    <w:rsid w:val="000C67A9"/>
    <w:rsid w:val="000C680D"/>
    <w:rsid w:val="000C6A6C"/>
    <w:rsid w:val="000C6D21"/>
    <w:rsid w:val="000C6FAE"/>
    <w:rsid w:val="000C759C"/>
    <w:rsid w:val="000C78C5"/>
    <w:rsid w:val="000C7AC9"/>
    <w:rsid w:val="000C7AF8"/>
    <w:rsid w:val="000C7B4E"/>
    <w:rsid w:val="000C7F8A"/>
    <w:rsid w:val="000D028C"/>
    <w:rsid w:val="000D067A"/>
    <w:rsid w:val="000D0960"/>
    <w:rsid w:val="000D0A43"/>
    <w:rsid w:val="000D0DA1"/>
    <w:rsid w:val="000D0E58"/>
    <w:rsid w:val="000D0E83"/>
    <w:rsid w:val="000D0F9C"/>
    <w:rsid w:val="000D0FF5"/>
    <w:rsid w:val="000D11B1"/>
    <w:rsid w:val="000D1B89"/>
    <w:rsid w:val="000D1B92"/>
    <w:rsid w:val="000D1C31"/>
    <w:rsid w:val="000D1F0C"/>
    <w:rsid w:val="000D1F4F"/>
    <w:rsid w:val="000D2783"/>
    <w:rsid w:val="000D2BC2"/>
    <w:rsid w:val="000D2C45"/>
    <w:rsid w:val="000D34A3"/>
    <w:rsid w:val="000D3521"/>
    <w:rsid w:val="000D390F"/>
    <w:rsid w:val="000D3C57"/>
    <w:rsid w:val="000D3E0D"/>
    <w:rsid w:val="000D4490"/>
    <w:rsid w:val="000D4755"/>
    <w:rsid w:val="000D48E4"/>
    <w:rsid w:val="000D4C6C"/>
    <w:rsid w:val="000D4E39"/>
    <w:rsid w:val="000D5A4A"/>
    <w:rsid w:val="000D5B9C"/>
    <w:rsid w:val="000D5C2B"/>
    <w:rsid w:val="000D624A"/>
    <w:rsid w:val="000D625B"/>
    <w:rsid w:val="000D6288"/>
    <w:rsid w:val="000D63DE"/>
    <w:rsid w:val="000D668A"/>
    <w:rsid w:val="000D67E4"/>
    <w:rsid w:val="000D6893"/>
    <w:rsid w:val="000D68FA"/>
    <w:rsid w:val="000D707A"/>
    <w:rsid w:val="000D71EA"/>
    <w:rsid w:val="000D748D"/>
    <w:rsid w:val="000D79CB"/>
    <w:rsid w:val="000D7EA5"/>
    <w:rsid w:val="000D7EFD"/>
    <w:rsid w:val="000E0343"/>
    <w:rsid w:val="000E0818"/>
    <w:rsid w:val="000E09F8"/>
    <w:rsid w:val="000E0D2F"/>
    <w:rsid w:val="000E0DDB"/>
    <w:rsid w:val="000E0E6A"/>
    <w:rsid w:val="000E1120"/>
    <w:rsid w:val="000E150D"/>
    <w:rsid w:val="000E2093"/>
    <w:rsid w:val="000E21AD"/>
    <w:rsid w:val="000E230E"/>
    <w:rsid w:val="000E243F"/>
    <w:rsid w:val="000E2703"/>
    <w:rsid w:val="000E27EB"/>
    <w:rsid w:val="000E29DB"/>
    <w:rsid w:val="000E2B3E"/>
    <w:rsid w:val="000E2C75"/>
    <w:rsid w:val="000E2DFC"/>
    <w:rsid w:val="000E3263"/>
    <w:rsid w:val="000E34BE"/>
    <w:rsid w:val="000E36C6"/>
    <w:rsid w:val="000E389E"/>
    <w:rsid w:val="000E3945"/>
    <w:rsid w:val="000E3CE5"/>
    <w:rsid w:val="000E3D3E"/>
    <w:rsid w:val="000E3D75"/>
    <w:rsid w:val="000E3E4B"/>
    <w:rsid w:val="000E43FF"/>
    <w:rsid w:val="000E4455"/>
    <w:rsid w:val="000E4AA8"/>
    <w:rsid w:val="000E4B2C"/>
    <w:rsid w:val="000E4BBC"/>
    <w:rsid w:val="000E5045"/>
    <w:rsid w:val="000E5171"/>
    <w:rsid w:val="000E51DE"/>
    <w:rsid w:val="000E5227"/>
    <w:rsid w:val="000E5248"/>
    <w:rsid w:val="000E533F"/>
    <w:rsid w:val="000E5838"/>
    <w:rsid w:val="000E5B3F"/>
    <w:rsid w:val="000E5E1D"/>
    <w:rsid w:val="000E5F12"/>
    <w:rsid w:val="000E5F1A"/>
    <w:rsid w:val="000E5F83"/>
    <w:rsid w:val="000E6045"/>
    <w:rsid w:val="000E6343"/>
    <w:rsid w:val="000E655A"/>
    <w:rsid w:val="000E65DF"/>
    <w:rsid w:val="000E660A"/>
    <w:rsid w:val="000E68E0"/>
    <w:rsid w:val="000E73AE"/>
    <w:rsid w:val="000E7581"/>
    <w:rsid w:val="000E75F1"/>
    <w:rsid w:val="000E76BD"/>
    <w:rsid w:val="000E781D"/>
    <w:rsid w:val="000E790A"/>
    <w:rsid w:val="000E7974"/>
    <w:rsid w:val="000E79F5"/>
    <w:rsid w:val="000E7A82"/>
    <w:rsid w:val="000F01A5"/>
    <w:rsid w:val="000F075F"/>
    <w:rsid w:val="000F0876"/>
    <w:rsid w:val="000F0A8D"/>
    <w:rsid w:val="000F0C81"/>
    <w:rsid w:val="000F0E47"/>
    <w:rsid w:val="000F1497"/>
    <w:rsid w:val="000F1542"/>
    <w:rsid w:val="000F1661"/>
    <w:rsid w:val="000F176D"/>
    <w:rsid w:val="000F1910"/>
    <w:rsid w:val="000F19F7"/>
    <w:rsid w:val="000F1A32"/>
    <w:rsid w:val="000F1DFF"/>
    <w:rsid w:val="000F2768"/>
    <w:rsid w:val="000F2D48"/>
    <w:rsid w:val="000F35FD"/>
    <w:rsid w:val="000F3712"/>
    <w:rsid w:val="000F3817"/>
    <w:rsid w:val="000F3A10"/>
    <w:rsid w:val="000F3C1F"/>
    <w:rsid w:val="000F3DFB"/>
    <w:rsid w:val="000F3E28"/>
    <w:rsid w:val="000F3EE0"/>
    <w:rsid w:val="000F413C"/>
    <w:rsid w:val="000F458D"/>
    <w:rsid w:val="000F4658"/>
    <w:rsid w:val="000F4783"/>
    <w:rsid w:val="000F4CCC"/>
    <w:rsid w:val="000F4EC1"/>
    <w:rsid w:val="000F5060"/>
    <w:rsid w:val="000F5299"/>
    <w:rsid w:val="000F581A"/>
    <w:rsid w:val="000F6421"/>
    <w:rsid w:val="000F643D"/>
    <w:rsid w:val="000F648D"/>
    <w:rsid w:val="000F6554"/>
    <w:rsid w:val="000F68C1"/>
    <w:rsid w:val="000F6EE5"/>
    <w:rsid w:val="000F7206"/>
    <w:rsid w:val="000F76BC"/>
    <w:rsid w:val="000F7B43"/>
    <w:rsid w:val="0010045C"/>
    <w:rsid w:val="0010050F"/>
    <w:rsid w:val="0010056D"/>
    <w:rsid w:val="00100593"/>
    <w:rsid w:val="0010061F"/>
    <w:rsid w:val="00100689"/>
    <w:rsid w:val="0010068E"/>
    <w:rsid w:val="00100955"/>
    <w:rsid w:val="00100E04"/>
    <w:rsid w:val="00101099"/>
    <w:rsid w:val="0010170F"/>
    <w:rsid w:val="0010172C"/>
    <w:rsid w:val="00101B47"/>
    <w:rsid w:val="00101FD2"/>
    <w:rsid w:val="001021F2"/>
    <w:rsid w:val="001022E9"/>
    <w:rsid w:val="00102F97"/>
    <w:rsid w:val="001030FF"/>
    <w:rsid w:val="001032DF"/>
    <w:rsid w:val="001034AC"/>
    <w:rsid w:val="0010355A"/>
    <w:rsid w:val="00103593"/>
    <w:rsid w:val="00103638"/>
    <w:rsid w:val="00103B29"/>
    <w:rsid w:val="00103C53"/>
    <w:rsid w:val="00103E53"/>
    <w:rsid w:val="00103ED5"/>
    <w:rsid w:val="00103F91"/>
    <w:rsid w:val="00104111"/>
    <w:rsid w:val="00104512"/>
    <w:rsid w:val="0010488C"/>
    <w:rsid w:val="00104A86"/>
    <w:rsid w:val="00104BBA"/>
    <w:rsid w:val="00104C2B"/>
    <w:rsid w:val="00104ED9"/>
    <w:rsid w:val="001050DD"/>
    <w:rsid w:val="001052B3"/>
    <w:rsid w:val="0010550D"/>
    <w:rsid w:val="001058C1"/>
    <w:rsid w:val="00105DC2"/>
    <w:rsid w:val="00105F6B"/>
    <w:rsid w:val="00106158"/>
    <w:rsid w:val="0010627B"/>
    <w:rsid w:val="00106607"/>
    <w:rsid w:val="00106616"/>
    <w:rsid w:val="001066AC"/>
    <w:rsid w:val="00106B7B"/>
    <w:rsid w:val="00106CF1"/>
    <w:rsid w:val="00107462"/>
    <w:rsid w:val="001075FD"/>
    <w:rsid w:val="00107645"/>
    <w:rsid w:val="001076F9"/>
    <w:rsid w:val="001079B5"/>
    <w:rsid w:val="00107BED"/>
    <w:rsid w:val="00110157"/>
    <w:rsid w:val="0011086F"/>
    <w:rsid w:val="00110C5C"/>
    <w:rsid w:val="00110FAE"/>
    <w:rsid w:val="001113E8"/>
    <w:rsid w:val="001116CF"/>
    <w:rsid w:val="0011178E"/>
    <w:rsid w:val="0011180A"/>
    <w:rsid w:val="001118A8"/>
    <w:rsid w:val="00111A02"/>
    <w:rsid w:val="00111A58"/>
    <w:rsid w:val="00111CFF"/>
    <w:rsid w:val="00111D89"/>
    <w:rsid w:val="0011239F"/>
    <w:rsid w:val="001125C2"/>
    <w:rsid w:val="001126EF"/>
    <w:rsid w:val="00112899"/>
    <w:rsid w:val="00112B45"/>
    <w:rsid w:val="00112C66"/>
    <w:rsid w:val="00113205"/>
    <w:rsid w:val="00113280"/>
    <w:rsid w:val="001132DC"/>
    <w:rsid w:val="00113514"/>
    <w:rsid w:val="00113515"/>
    <w:rsid w:val="00113BA1"/>
    <w:rsid w:val="00113C39"/>
    <w:rsid w:val="00113FBE"/>
    <w:rsid w:val="0011443A"/>
    <w:rsid w:val="001144DF"/>
    <w:rsid w:val="001145BB"/>
    <w:rsid w:val="0011466D"/>
    <w:rsid w:val="001147C4"/>
    <w:rsid w:val="00114800"/>
    <w:rsid w:val="00114A02"/>
    <w:rsid w:val="00114B79"/>
    <w:rsid w:val="00114F7B"/>
    <w:rsid w:val="001157D4"/>
    <w:rsid w:val="0011599F"/>
    <w:rsid w:val="00115E08"/>
    <w:rsid w:val="00115ED5"/>
    <w:rsid w:val="001165E9"/>
    <w:rsid w:val="00116784"/>
    <w:rsid w:val="001169C4"/>
    <w:rsid w:val="001169F3"/>
    <w:rsid w:val="00116A5F"/>
    <w:rsid w:val="00116B25"/>
    <w:rsid w:val="0011721B"/>
    <w:rsid w:val="001172FC"/>
    <w:rsid w:val="00117460"/>
    <w:rsid w:val="001175AB"/>
    <w:rsid w:val="00117864"/>
    <w:rsid w:val="00117974"/>
    <w:rsid w:val="00117EAF"/>
    <w:rsid w:val="00117FAC"/>
    <w:rsid w:val="00120A5C"/>
    <w:rsid w:val="00120BD1"/>
    <w:rsid w:val="00121367"/>
    <w:rsid w:val="00121600"/>
    <w:rsid w:val="001218AF"/>
    <w:rsid w:val="001218DF"/>
    <w:rsid w:val="00121914"/>
    <w:rsid w:val="00121A0E"/>
    <w:rsid w:val="00121B76"/>
    <w:rsid w:val="00121C3F"/>
    <w:rsid w:val="00121FCC"/>
    <w:rsid w:val="001227AE"/>
    <w:rsid w:val="00122957"/>
    <w:rsid w:val="00122B72"/>
    <w:rsid w:val="00122C19"/>
    <w:rsid w:val="00122D4B"/>
    <w:rsid w:val="001230BB"/>
    <w:rsid w:val="0012387B"/>
    <w:rsid w:val="0012397E"/>
    <w:rsid w:val="001239F8"/>
    <w:rsid w:val="00123AA9"/>
    <w:rsid w:val="00123D78"/>
    <w:rsid w:val="00123F7A"/>
    <w:rsid w:val="00124188"/>
    <w:rsid w:val="00124298"/>
    <w:rsid w:val="001245C5"/>
    <w:rsid w:val="001247A7"/>
    <w:rsid w:val="00124988"/>
    <w:rsid w:val="00124F6A"/>
    <w:rsid w:val="00125370"/>
    <w:rsid w:val="001259D2"/>
    <w:rsid w:val="00125BE5"/>
    <w:rsid w:val="00125CF4"/>
    <w:rsid w:val="00125DBF"/>
    <w:rsid w:val="00125E45"/>
    <w:rsid w:val="00125E98"/>
    <w:rsid w:val="001260A1"/>
    <w:rsid w:val="001261E1"/>
    <w:rsid w:val="00126421"/>
    <w:rsid w:val="001265B5"/>
    <w:rsid w:val="00126648"/>
    <w:rsid w:val="00126D49"/>
    <w:rsid w:val="00126EED"/>
    <w:rsid w:val="00127138"/>
    <w:rsid w:val="0012736A"/>
    <w:rsid w:val="001274E1"/>
    <w:rsid w:val="001279A1"/>
    <w:rsid w:val="00127EC7"/>
    <w:rsid w:val="00127FBF"/>
    <w:rsid w:val="001300A4"/>
    <w:rsid w:val="00130214"/>
    <w:rsid w:val="0013044C"/>
    <w:rsid w:val="001304A6"/>
    <w:rsid w:val="001304F8"/>
    <w:rsid w:val="001304FE"/>
    <w:rsid w:val="00130635"/>
    <w:rsid w:val="00130668"/>
    <w:rsid w:val="00130783"/>
    <w:rsid w:val="00130BEA"/>
    <w:rsid w:val="00130C6F"/>
    <w:rsid w:val="00130E26"/>
    <w:rsid w:val="00131006"/>
    <w:rsid w:val="00131239"/>
    <w:rsid w:val="001312C3"/>
    <w:rsid w:val="001314A9"/>
    <w:rsid w:val="001314CC"/>
    <w:rsid w:val="001314E9"/>
    <w:rsid w:val="00131ABF"/>
    <w:rsid w:val="00131DE4"/>
    <w:rsid w:val="00131FEF"/>
    <w:rsid w:val="00132261"/>
    <w:rsid w:val="001322A5"/>
    <w:rsid w:val="001324D2"/>
    <w:rsid w:val="0013255A"/>
    <w:rsid w:val="00132582"/>
    <w:rsid w:val="001326EC"/>
    <w:rsid w:val="00132EC7"/>
    <w:rsid w:val="001330F1"/>
    <w:rsid w:val="001331BC"/>
    <w:rsid w:val="00133670"/>
    <w:rsid w:val="00133849"/>
    <w:rsid w:val="001338B3"/>
    <w:rsid w:val="00133FCC"/>
    <w:rsid w:val="00134143"/>
    <w:rsid w:val="001347E4"/>
    <w:rsid w:val="00134AB3"/>
    <w:rsid w:val="00134CA9"/>
    <w:rsid w:val="001351D6"/>
    <w:rsid w:val="00135325"/>
    <w:rsid w:val="001353AF"/>
    <w:rsid w:val="001355C6"/>
    <w:rsid w:val="00135854"/>
    <w:rsid w:val="00136563"/>
    <w:rsid w:val="001365FF"/>
    <w:rsid w:val="00136695"/>
    <w:rsid w:val="001366F9"/>
    <w:rsid w:val="001366FD"/>
    <w:rsid w:val="001367F3"/>
    <w:rsid w:val="00136AB5"/>
    <w:rsid w:val="00136BF8"/>
    <w:rsid w:val="00136C0F"/>
    <w:rsid w:val="00136DEA"/>
    <w:rsid w:val="00136F38"/>
    <w:rsid w:val="00136FE1"/>
    <w:rsid w:val="00137038"/>
    <w:rsid w:val="0013705B"/>
    <w:rsid w:val="00137511"/>
    <w:rsid w:val="00137892"/>
    <w:rsid w:val="00137B79"/>
    <w:rsid w:val="00137BE3"/>
    <w:rsid w:val="00137EFC"/>
    <w:rsid w:val="00140449"/>
    <w:rsid w:val="001406FF"/>
    <w:rsid w:val="00140A26"/>
    <w:rsid w:val="00140F99"/>
    <w:rsid w:val="001416EC"/>
    <w:rsid w:val="001418A3"/>
    <w:rsid w:val="00141FA6"/>
    <w:rsid w:val="00142030"/>
    <w:rsid w:val="0014279A"/>
    <w:rsid w:val="001427D2"/>
    <w:rsid w:val="00142B82"/>
    <w:rsid w:val="00142EAD"/>
    <w:rsid w:val="00142FA0"/>
    <w:rsid w:val="0014316E"/>
    <w:rsid w:val="0014322D"/>
    <w:rsid w:val="00143255"/>
    <w:rsid w:val="00143283"/>
    <w:rsid w:val="0014347D"/>
    <w:rsid w:val="0014355B"/>
    <w:rsid w:val="0014364A"/>
    <w:rsid w:val="001437FC"/>
    <w:rsid w:val="00143882"/>
    <w:rsid w:val="00143AAD"/>
    <w:rsid w:val="00143C86"/>
    <w:rsid w:val="00143F6A"/>
    <w:rsid w:val="0014426D"/>
    <w:rsid w:val="001442C5"/>
    <w:rsid w:val="001442FF"/>
    <w:rsid w:val="00144345"/>
    <w:rsid w:val="0014445E"/>
    <w:rsid w:val="00144E3B"/>
    <w:rsid w:val="00145223"/>
    <w:rsid w:val="00145529"/>
    <w:rsid w:val="0014560F"/>
    <w:rsid w:val="00145B85"/>
    <w:rsid w:val="00145F34"/>
    <w:rsid w:val="0014601D"/>
    <w:rsid w:val="00146453"/>
    <w:rsid w:val="00146587"/>
    <w:rsid w:val="001466F5"/>
    <w:rsid w:val="0014676F"/>
    <w:rsid w:val="00146A50"/>
    <w:rsid w:val="00146BC0"/>
    <w:rsid w:val="00146C9E"/>
    <w:rsid w:val="00147046"/>
    <w:rsid w:val="001470A1"/>
    <w:rsid w:val="00147118"/>
    <w:rsid w:val="001471D9"/>
    <w:rsid w:val="001477D6"/>
    <w:rsid w:val="00147875"/>
    <w:rsid w:val="001478EA"/>
    <w:rsid w:val="00147977"/>
    <w:rsid w:val="00147AF9"/>
    <w:rsid w:val="00147B6D"/>
    <w:rsid w:val="00147F88"/>
    <w:rsid w:val="001501FC"/>
    <w:rsid w:val="001503B0"/>
    <w:rsid w:val="0015071C"/>
    <w:rsid w:val="00150920"/>
    <w:rsid w:val="00150B1D"/>
    <w:rsid w:val="0015122D"/>
    <w:rsid w:val="0015142D"/>
    <w:rsid w:val="001515E0"/>
    <w:rsid w:val="00151836"/>
    <w:rsid w:val="0015203A"/>
    <w:rsid w:val="001520B8"/>
    <w:rsid w:val="001522F8"/>
    <w:rsid w:val="001525D6"/>
    <w:rsid w:val="00152797"/>
    <w:rsid w:val="001527EE"/>
    <w:rsid w:val="00152810"/>
    <w:rsid w:val="001528F3"/>
    <w:rsid w:val="00153039"/>
    <w:rsid w:val="0015367F"/>
    <w:rsid w:val="00153822"/>
    <w:rsid w:val="00154508"/>
    <w:rsid w:val="001546A8"/>
    <w:rsid w:val="00154718"/>
    <w:rsid w:val="001549D0"/>
    <w:rsid w:val="00155762"/>
    <w:rsid w:val="00155962"/>
    <w:rsid w:val="001559AF"/>
    <w:rsid w:val="001559F2"/>
    <w:rsid w:val="00155DCB"/>
    <w:rsid w:val="00155DEC"/>
    <w:rsid w:val="00156240"/>
    <w:rsid w:val="00156369"/>
    <w:rsid w:val="001564DB"/>
    <w:rsid w:val="00156F6C"/>
    <w:rsid w:val="00156FA5"/>
    <w:rsid w:val="0015706D"/>
    <w:rsid w:val="001571FC"/>
    <w:rsid w:val="001572FA"/>
    <w:rsid w:val="0015768F"/>
    <w:rsid w:val="00157C07"/>
    <w:rsid w:val="001602EB"/>
    <w:rsid w:val="00160326"/>
    <w:rsid w:val="0016065D"/>
    <w:rsid w:val="00160715"/>
    <w:rsid w:val="001608A1"/>
    <w:rsid w:val="001608F6"/>
    <w:rsid w:val="00160DDD"/>
    <w:rsid w:val="00161144"/>
    <w:rsid w:val="0016115A"/>
    <w:rsid w:val="00161327"/>
    <w:rsid w:val="00161522"/>
    <w:rsid w:val="001616E0"/>
    <w:rsid w:val="0016176A"/>
    <w:rsid w:val="001618BF"/>
    <w:rsid w:val="00161BF7"/>
    <w:rsid w:val="00161FC0"/>
    <w:rsid w:val="00162078"/>
    <w:rsid w:val="001624AD"/>
    <w:rsid w:val="001624DD"/>
    <w:rsid w:val="001627CB"/>
    <w:rsid w:val="0016286A"/>
    <w:rsid w:val="001628A7"/>
    <w:rsid w:val="00162BAE"/>
    <w:rsid w:val="00162CBD"/>
    <w:rsid w:val="001632AF"/>
    <w:rsid w:val="00163679"/>
    <w:rsid w:val="001637F3"/>
    <w:rsid w:val="00163821"/>
    <w:rsid w:val="00163DCA"/>
    <w:rsid w:val="00163EEE"/>
    <w:rsid w:val="00163FF0"/>
    <w:rsid w:val="001640AA"/>
    <w:rsid w:val="001642DB"/>
    <w:rsid w:val="00164409"/>
    <w:rsid w:val="0016462C"/>
    <w:rsid w:val="0016496E"/>
    <w:rsid w:val="00164B3C"/>
    <w:rsid w:val="00164C9B"/>
    <w:rsid w:val="001653A4"/>
    <w:rsid w:val="001653EB"/>
    <w:rsid w:val="00165579"/>
    <w:rsid w:val="0016585B"/>
    <w:rsid w:val="00165F53"/>
    <w:rsid w:val="00166067"/>
    <w:rsid w:val="001660BC"/>
    <w:rsid w:val="001662D2"/>
    <w:rsid w:val="0016689D"/>
    <w:rsid w:val="0016696E"/>
    <w:rsid w:val="0016698C"/>
    <w:rsid w:val="00166FE0"/>
    <w:rsid w:val="001671BE"/>
    <w:rsid w:val="001672A8"/>
    <w:rsid w:val="00167369"/>
    <w:rsid w:val="001673FE"/>
    <w:rsid w:val="00167653"/>
    <w:rsid w:val="00167A01"/>
    <w:rsid w:val="00167BB8"/>
    <w:rsid w:val="00167C34"/>
    <w:rsid w:val="00167E87"/>
    <w:rsid w:val="00167F56"/>
    <w:rsid w:val="001700B8"/>
    <w:rsid w:val="00170B31"/>
    <w:rsid w:val="00170D57"/>
    <w:rsid w:val="00170D7D"/>
    <w:rsid w:val="00170E4D"/>
    <w:rsid w:val="001710B8"/>
    <w:rsid w:val="00171105"/>
    <w:rsid w:val="00171376"/>
    <w:rsid w:val="0017164B"/>
    <w:rsid w:val="00171656"/>
    <w:rsid w:val="0017193D"/>
    <w:rsid w:val="00171A9D"/>
    <w:rsid w:val="00171D35"/>
    <w:rsid w:val="001724B8"/>
    <w:rsid w:val="00172554"/>
    <w:rsid w:val="00172A40"/>
    <w:rsid w:val="00172B66"/>
    <w:rsid w:val="00172C9F"/>
    <w:rsid w:val="00172E3E"/>
    <w:rsid w:val="00172E94"/>
    <w:rsid w:val="001735C9"/>
    <w:rsid w:val="001736FB"/>
    <w:rsid w:val="00173822"/>
    <w:rsid w:val="001745EF"/>
    <w:rsid w:val="0017461C"/>
    <w:rsid w:val="001749B7"/>
    <w:rsid w:val="00174C2C"/>
    <w:rsid w:val="00174D39"/>
    <w:rsid w:val="0017511B"/>
    <w:rsid w:val="001755A0"/>
    <w:rsid w:val="001757F9"/>
    <w:rsid w:val="0017580C"/>
    <w:rsid w:val="001758FB"/>
    <w:rsid w:val="0017595E"/>
    <w:rsid w:val="001759FB"/>
    <w:rsid w:val="00175D52"/>
    <w:rsid w:val="0017602F"/>
    <w:rsid w:val="001760B5"/>
    <w:rsid w:val="0017614A"/>
    <w:rsid w:val="0017670D"/>
    <w:rsid w:val="00176DB5"/>
    <w:rsid w:val="00176E4D"/>
    <w:rsid w:val="001775B5"/>
    <w:rsid w:val="0017768C"/>
    <w:rsid w:val="001776C3"/>
    <w:rsid w:val="00177943"/>
    <w:rsid w:val="00180416"/>
    <w:rsid w:val="001806FD"/>
    <w:rsid w:val="001809E4"/>
    <w:rsid w:val="00180DF3"/>
    <w:rsid w:val="00180E59"/>
    <w:rsid w:val="00181336"/>
    <w:rsid w:val="001814E5"/>
    <w:rsid w:val="0018195A"/>
    <w:rsid w:val="001821AF"/>
    <w:rsid w:val="001821E9"/>
    <w:rsid w:val="001826A8"/>
    <w:rsid w:val="00182757"/>
    <w:rsid w:val="001828D6"/>
    <w:rsid w:val="00182A8D"/>
    <w:rsid w:val="0018335B"/>
    <w:rsid w:val="00183442"/>
    <w:rsid w:val="00183462"/>
    <w:rsid w:val="001836F1"/>
    <w:rsid w:val="00183712"/>
    <w:rsid w:val="00183920"/>
    <w:rsid w:val="00183A2F"/>
    <w:rsid w:val="00183A44"/>
    <w:rsid w:val="00183C29"/>
    <w:rsid w:val="00183CD0"/>
    <w:rsid w:val="00183FB2"/>
    <w:rsid w:val="001840E4"/>
    <w:rsid w:val="00184413"/>
    <w:rsid w:val="001844B8"/>
    <w:rsid w:val="00184686"/>
    <w:rsid w:val="001847D3"/>
    <w:rsid w:val="00184A1D"/>
    <w:rsid w:val="00184B22"/>
    <w:rsid w:val="00184CE7"/>
    <w:rsid w:val="00184FCC"/>
    <w:rsid w:val="0018572E"/>
    <w:rsid w:val="00185D3F"/>
    <w:rsid w:val="00185DFF"/>
    <w:rsid w:val="00185ECD"/>
    <w:rsid w:val="0018629D"/>
    <w:rsid w:val="00186D37"/>
    <w:rsid w:val="00187190"/>
    <w:rsid w:val="0018747B"/>
    <w:rsid w:val="0018763D"/>
    <w:rsid w:val="00187C8E"/>
    <w:rsid w:val="00187DBA"/>
    <w:rsid w:val="00187E5D"/>
    <w:rsid w:val="0019003B"/>
    <w:rsid w:val="001901AA"/>
    <w:rsid w:val="001901AB"/>
    <w:rsid w:val="0019029F"/>
    <w:rsid w:val="001903D1"/>
    <w:rsid w:val="00190637"/>
    <w:rsid w:val="001906AE"/>
    <w:rsid w:val="00190A2B"/>
    <w:rsid w:val="00190B32"/>
    <w:rsid w:val="00190FFC"/>
    <w:rsid w:val="0019123A"/>
    <w:rsid w:val="00191429"/>
    <w:rsid w:val="00191481"/>
    <w:rsid w:val="00191598"/>
    <w:rsid w:val="0019178C"/>
    <w:rsid w:val="001919F4"/>
    <w:rsid w:val="00191BCF"/>
    <w:rsid w:val="00191C33"/>
    <w:rsid w:val="00191DE4"/>
    <w:rsid w:val="0019208F"/>
    <w:rsid w:val="00192137"/>
    <w:rsid w:val="001921E3"/>
    <w:rsid w:val="00192208"/>
    <w:rsid w:val="00192522"/>
    <w:rsid w:val="001927C4"/>
    <w:rsid w:val="00192A42"/>
    <w:rsid w:val="0019328E"/>
    <w:rsid w:val="001933CB"/>
    <w:rsid w:val="00193442"/>
    <w:rsid w:val="00193505"/>
    <w:rsid w:val="001938F4"/>
    <w:rsid w:val="0019405A"/>
    <w:rsid w:val="0019410C"/>
    <w:rsid w:val="00194197"/>
    <w:rsid w:val="001941A3"/>
    <w:rsid w:val="0019456B"/>
    <w:rsid w:val="0019465E"/>
    <w:rsid w:val="001949A3"/>
    <w:rsid w:val="00195217"/>
    <w:rsid w:val="00195FCA"/>
    <w:rsid w:val="001961C4"/>
    <w:rsid w:val="00196242"/>
    <w:rsid w:val="0019694F"/>
    <w:rsid w:val="00196A94"/>
    <w:rsid w:val="00196E90"/>
    <w:rsid w:val="0019711F"/>
    <w:rsid w:val="00197335"/>
    <w:rsid w:val="00197490"/>
    <w:rsid w:val="00197795"/>
    <w:rsid w:val="001979CE"/>
    <w:rsid w:val="00197D7E"/>
    <w:rsid w:val="00197DFD"/>
    <w:rsid w:val="00197E8C"/>
    <w:rsid w:val="001A0120"/>
    <w:rsid w:val="001A028C"/>
    <w:rsid w:val="001A0452"/>
    <w:rsid w:val="001A0618"/>
    <w:rsid w:val="001A081B"/>
    <w:rsid w:val="001A08E1"/>
    <w:rsid w:val="001A09A5"/>
    <w:rsid w:val="001A0EE6"/>
    <w:rsid w:val="001A1088"/>
    <w:rsid w:val="001A1D52"/>
    <w:rsid w:val="001A1E2E"/>
    <w:rsid w:val="001A1EF6"/>
    <w:rsid w:val="001A252C"/>
    <w:rsid w:val="001A2CED"/>
    <w:rsid w:val="001A3031"/>
    <w:rsid w:val="001A3108"/>
    <w:rsid w:val="001A34E2"/>
    <w:rsid w:val="001A40A3"/>
    <w:rsid w:val="001A4414"/>
    <w:rsid w:val="001A446E"/>
    <w:rsid w:val="001A450D"/>
    <w:rsid w:val="001A48E4"/>
    <w:rsid w:val="001A4AE2"/>
    <w:rsid w:val="001A4D95"/>
    <w:rsid w:val="001A51CB"/>
    <w:rsid w:val="001A52D5"/>
    <w:rsid w:val="001A550C"/>
    <w:rsid w:val="001A5554"/>
    <w:rsid w:val="001A56FF"/>
    <w:rsid w:val="001A58DB"/>
    <w:rsid w:val="001A5A25"/>
    <w:rsid w:val="001A5D0F"/>
    <w:rsid w:val="001A5FEA"/>
    <w:rsid w:val="001A6238"/>
    <w:rsid w:val="001A67EF"/>
    <w:rsid w:val="001A69A2"/>
    <w:rsid w:val="001A6A77"/>
    <w:rsid w:val="001A6C23"/>
    <w:rsid w:val="001A6E73"/>
    <w:rsid w:val="001A70D4"/>
    <w:rsid w:val="001A7390"/>
    <w:rsid w:val="001A74DA"/>
    <w:rsid w:val="001A7AD7"/>
    <w:rsid w:val="001A7B5D"/>
    <w:rsid w:val="001A7E37"/>
    <w:rsid w:val="001B05AE"/>
    <w:rsid w:val="001B06FE"/>
    <w:rsid w:val="001B0AD9"/>
    <w:rsid w:val="001B1162"/>
    <w:rsid w:val="001B1667"/>
    <w:rsid w:val="001B1962"/>
    <w:rsid w:val="001B1ADF"/>
    <w:rsid w:val="001B2050"/>
    <w:rsid w:val="001B23F7"/>
    <w:rsid w:val="001B2A25"/>
    <w:rsid w:val="001B2A47"/>
    <w:rsid w:val="001B2DB8"/>
    <w:rsid w:val="001B2E26"/>
    <w:rsid w:val="001B3068"/>
    <w:rsid w:val="001B3128"/>
    <w:rsid w:val="001B312D"/>
    <w:rsid w:val="001B36CF"/>
    <w:rsid w:val="001B3986"/>
    <w:rsid w:val="001B402F"/>
    <w:rsid w:val="001B405D"/>
    <w:rsid w:val="001B468D"/>
    <w:rsid w:val="001B46D8"/>
    <w:rsid w:val="001B4752"/>
    <w:rsid w:val="001B4893"/>
    <w:rsid w:val="001B4D47"/>
    <w:rsid w:val="001B4D5F"/>
    <w:rsid w:val="001B55C6"/>
    <w:rsid w:val="001B5695"/>
    <w:rsid w:val="001B603B"/>
    <w:rsid w:val="001B61B9"/>
    <w:rsid w:val="001B633D"/>
    <w:rsid w:val="001B6466"/>
    <w:rsid w:val="001B6BAC"/>
    <w:rsid w:val="001B7099"/>
    <w:rsid w:val="001B72B1"/>
    <w:rsid w:val="001B73F5"/>
    <w:rsid w:val="001B7428"/>
    <w:rsid w:val="001B7505"/>
    <w:rsid w:val="001B7665"/>
    <w:rsid w:val="001B7778"/>
    <w:rsid w:val="001B794E"/>
    <w:rsid w:val="001B799E"/>
    <w:rsid w:val="001B7A7B"/>
    <w:rsid w:val="001B7F89"/>
    <w:rsid w:val="001C0394"/>
    <w:rsid w:val="001C0431"/>
    <w:rsid w:val="001C0835"/>
    <w:rsid w:val="001C0AAC"/>
    <w:rsid w:val="001C0AC5"/>
    <w:rsid w:val="001C0B82"/>
    <w:rsid w:val="001C0BB3"/>
    <w:rsid w:val="001C108B"/>
    <w:rsid w:val="001C1338"/>
    <w:rsid w:val="001C17C7"/>
    <w:rsid w:val="001C1A9D"/>
    <w:rsid w:val="001C1B0B"/>
    <w:rsid w:val="001C1D5A"/>
    <w:rsid w:val="001C1FDD"/>
    <w:rsid w:val="001C207D"/>
    <w:rsid w:val="001C2287"/>
    <w:rsid w:val="001C2569"/>
    <w:rsid w:val="001C256D"/>
    <w:rsid w:val="001C2715"/>
    <w:rsid w:val="001C3004"/>
    <w:rsid w:val="001C3134"/>
    <w:rsid w:val="001C31C7"/>
    <w:rsid w:val="001C3899"/>
    <w:rsid w:val="001C38E6"/>
    <w:rsid w:val="001C3971"/>
    <w:rsid w:val="001C3E06"/>
    <w:rsid w:val="001C3F57"/>
    <w:rsid w:val="001C40FE"/>
    <w:rsid w:val="001C42D9"/>
    <w:rsid w:val="001C4361"/>
    <w:rsid w:val="001C4970"/>
    <w:rsid w:val="001C4BB7"/>
    <w:rsid w:val="001C4DBD"/>
    <w:rsid w:val="001C4DBE"/>
    <w:rsid w:val="001C595E"/>
    <w:rsid w:val="001C5AA2"/>
    <w:rsid w:val="001C606B"/>
    <w:rsid w:val="001C69D0"/>
    <w:rsid w:val="001C6CFC"/>
    <w:rsid w:val="001C6FFB"/>
    <w:rsid w:val="001C7464"/>
    <w:rsid w:val="001C76B8"/>
    <w:rsid w:val="001C7778"/>
    <w:rsid w:val="001C7878"/>
    <w:rsid w:val="001C7909"/>
    <w:rsid w:val="001C7BBE"/>
    <w:rsid w:val="001C7E16"/>
    <w:rsid w:val="001C7EEA"/>
    <w:rsid w:val="001D036B"/>
    <w:rsid w:val="001D0649"/>
    <w:rsid w:val="001D082E"/>
    <w:rsid w:val="001D0967"/>
    <w:rsid w:val="001D0AA2"/>
    <w:rsid w:val="001D0AB4"/>
    <w:rsid w:val="001D0CB7"/>
    <w:rsid w:val="001D0E92"/>
    <w:rsid w:val="001D102C"/>
    <w:rsid w:val="001D123B"/>
    <w:rsid w:val="001D129D"/>
    <w:rsid w:val="001D166D"/>
    <w:rsid w:val="001D189D"/>
    <w:rsid w:val="001D1AF9"/>
    <w:rsid w:val="001D1B3D"/>
    <w:rsid w:val="001D1E42"/>
    <w:rsid w:val="001D22CD"/>
    <w:rsid w:val="001D23C6"/>
    <w:rsid w:val="001D2651"/>
    <w:rsid w:val="001D2751"/>
    <w:rsid w:val="001D2970"/>
    <w:rsid w:val="001D2B47"/>
    <w:rsid w:val="001D2C7B"/>
    <w:rsid w:val="001D3252"/>
    <w:rsid w:val="001D3AE8"/>
    <w:rsid w:val="001D3B3B"/>
    <w:rsid w:val="001D3BE2"/>
    <w:rsid w:val="001D3DA2"/>
    <w:rsid w:val="001D3E02"/>
    <w:rsid w:val="001D3ECA"/>
    <w:rsid w:val="001D4074"/>
    <w:rsid w:val="001D41A5"/>
    <w:rsid w:val="001D43BA"/>
    <w:rsid w:val="001D45AA"/>
    <w:rsid w:val="001D4808"/>
    <w:rsid w:val="001D4A4C"/>
    <w:rsid w:val="001D524A"/>
    <w:rsid w:val="001D5294"/>
    <w:rsid w:val="001D56B2"/>
    <w:rsid w:val="001D5813"/>
    <w:rsid w:val="001D58AB"/>
    <w:rsid w:val="001D5948"/>
    <w:rsid w:val="001D5B39"/>
    <w:rsid w:val="001D5BE4"/>
    <w:rsid w:val="001D5DC0"/>
    <w:rsid w:val="001D6A72"/>
    <w:rsid w:val="001D6D3C"/>
    <w:rsid w:val="001D70B7"/>
    <w:rsid w:val="001D7E86"/>
    <w:rsid w:val="001E0629"/>
    <w:rsid w:val="001E0ACC"/>
    <w:rsid w:val="001E0CE7"/>
    <w:rsid w:val="001E0EC4"/>
    <w:rsid w:val="001E0F4A"/>
    <w:rsid w:val="001E0FC0"/>
    <w:rsid w:val="001E0FE3"/>
    <w:rsid w:val="001E13FD"/>
    <w:rsid w:val="001E1681"/>
    <w:rsid w:val="001E16E4"/>
    <w:rsid w:val="001E190F"/>
    <w:rsid w:val="001E1A9F"/>
    <w:rsid w:val="001E1B02"/>
    <w:rsid w:val="001E1DA7"/>
    <w:rsid w:val="001E1DF5"/>
    <w:rsid w:val="001E1F77"/>
    <w:rsid w:val="001E2283"/>
    <w:rsid w:val="001E235B"/>
    <w:rsid w:val="001E24C6"/>
    <w:rsid w:val="001E273A"/>
    <w:rsid w:val="001E28C2"/>
    <w:rsid w:val="001E299B"/>
    <w:rsid w:val="001E2A1F"/>
    <w:rsid w:val="001E2AA3"/>
    <w:rsid w:val="001E2CD3"/>
    <w:rsid w:val="001E2FAE"/>
    <w:rsid w:val="001E3394"/>
    <w:rsid w:val="001E3475"/>
    <w:rsid w:val="001E348D"/>
    <w:rsid w:val="001E357C"/>
    <w:rsid w:val="001E3588"/>
    <w:rsid w:val="001E3ADD"/>
    <w:rsid w:val="001E3EAE"/>
    <w:rsid w:val="001E3FCC"/>
    <w:rsid w:val="001E41DC"/>
    <w:rsid w:val="001E423D"/>
    <w:rsid w:val="001E46D0"/>
    <w:rsid w:val="001E4B21"/>
    <w:rsid w:val="001E4C49"/>
    <w:rsid w:val="001E5033"/>
    <w:rsid w:val="001E51F6"/>
    <w:rsid w:val="001E5532"/>
    <w:rsid w:val="001E5759"/>
    <w:rsid w:val="001E5936"/>
    <w:rsid w:val="001E5A95"/>
    <w:rsid w:val="001E5AFA"/>
    <w:rsid w:val="001E5C98"/>
    <w:rsid w:val="001E5EAE"/>
    <w:rsid w:val="001E5F5D"/>
    <w:rsid w:val="001E60AD"/>
    <w:rsid w:val="001E63A6"/>
    <w:rsid w:val="001E6680"/>
    <w:rsid w:val="001E67F2"/>
    <w:rsid w:val="001E6826"/>
    <w:rsid w:val="001E69EE"/>
    <w:rsid w:val="001E6D4A"/>
    <w:rsid w:val="001E6FE3"/>
    <w:rsid w:val="001E70A8"/>
    <w:rsid w:val="001E7384"/>
    <w:rsid w:val="001E77F1"/>
    <w:rsid w:val="001E7AA4"/>
    <w:rsid w:val="001E7D1C"/>
    <w:rsid w:val="001E7D6F"/>
    <w:rsid w:val="001E7F7A"/>
    <w:rsid w:val="001F0046"/>
    <w:rsid w:val="001F0062"/>
    <w:rsid w:val="001F0303"/>
    <w:rsid w:val="001F03C2"/>
    <w:rsid w:val="001F0479"/>
    <w:rsid w:val="001F04B2"/>
    <w:rsid w:val="001F05D3"/>
    <w:rsid w:val="001F0BFC"/>
    <w:rsid w:val="001F0D49"/>
    <w:rsid w:val="001F0DB5"/>
    <w:rsid w:val="001F0FFC"/>
    <w:rsid w:val="001F1257"/>
    <w:rsid w:val="001F1272"/>
    <w:rsid w:val="001F149B"/>
    <w:rsid w:val="001F1571"/>
    <w:rsid w:val="001F176C"/>
    <w:rsid w:val="001F183E"/>
    <w:rsid w:val="001F1BAD"/>
    <w:rsid w:val="001F1CCE"/>
    <w:rsid w:val="001F1F4E"/>
    <w:rsid w:val="001F210C"/>
    <w:rsid w:val="001F2259"/>
    <w:rsid w:val="001F22AE"/>
    <w:rsid w:val="001F2370"/>
    <w:rsid w:val="001F23A0"/>
    <w:rsid w:val="001F2562"/>
    <w:rsid w:val="001F26FA"/>
    <w:rsid w:val="001F28CA"/>
    <w:rsid w:val="001F3768"/>
    <w:rsid w:val="001F381C"/>
    <w:rsid w:val="001F3CE0"/>
    <w:rsid w:val="001F3D8D"/>
    <w:rsid w:val="001F3D97"/>
    <w:rsid w:val="001F3DB0"/>
    <w:rsid w:val="001F418E"/>
    <w:rsid w:val="001F419D"/>
    <w:rsid w:val="001F4245"/>
    <w:rsid w:val="001F4381"/>
    <w:rsid w:val="001F438C"/>
    <w:rsid w:val="001F43D3"/>
    <w:rsid w:val="001F49AA"/>
    <w:rsid w:val="001F4AE3"/>
    <w:rsid w:val="001F4C79"/>
    <w:rsid w:val="001F4C8C"/>
    <w:rsid w:val="001F5320"/>
    <w:rsid w:val="001F56D4"/>
    <w:rsid w:val="001F5ADE"/>
    <w:rsid w:val="001F5D1C"/>
    <w:rsid w:val="001F5E81"/>
    <w:rsid w:val="001F5EBD"/>
    <w:rsid w:val="001F5F30"/>
    <w:rsid w:val="001F5F96"/>
    <w:rsid w:val="001F6017"/>
    <w:rsid w:val="001F65B7"/>
    <w:rsid w:val="001F7259"/>
    <w:rsid w:val="001F76F2"/>
    <w:rsid w:val="001F7CFA"/>
    <w:rsid w:val="001F7DE3"/>
    <w:rsid w:val="001F7F2C"/>
    <w:rsid w:val="0020037A"/>
    <w:rsid w:val="002003E0"/>
    <w:rsid w:val="00200714"/>
    <w:rsid w:val="00200ACC"/>
    <w:rsid w:val="00200E5B"/>
    <w:rsid w:val="00200F32"/>
    <w:rsid w:val="002010C5"/>
    <w:rsid w:val="00201124"/>
    <w:rsid w:val="002012D9"/>
    <w:rsid w:val="0020134F"/>
    <w:rsid w:val="00201436"/>
    <w:rsid w:val="00201464"/>
    <w:rsid w:val="00201722"/>
    <w:rsid w:val="00201729"/>
    <w:rsid w:val="00202198"/>
    <w:rsid w:val="00202271"/>
    <w:rsid w:val="002022A3"/>
    <w:rsid w:val="00202988"/>
    <w:rsid w:val="00202A45"/>
    <w:rsid w:val="00202EB1"/>
    <w:rsid w:val="002030F8"/>
    <w:rsid w:val="002031D1"/>
    <w:rsid w:val="002031D8"/>
    <w:rsid w:val="00203381"/>
    <w:rsid w:val="0020347D"/>
    <w:rsid w:val="002039CB"/>
    <w:rsid w:val="00203CBB"/>
    <w:rsid w:val="00203DA7"/>
    <w:rsid w:val="002040C2"/>
    <w:rsid w:val="002041A4"/>
    <w:rsid w:val="002043EE"/>
    <w:rsid w:val="0020451C"/>
    <w:rsid w:val="00204611"/>
    <w:rsid w:val="00204B58"/>
    <w:rsid w:val="00204C76"/>
    <w:rsid w:val="00204F61"/>
    <w:rsid w:val="002050E7"/>
    <w:rsid w:val="00205498"/>
    <w:rsid w:val="00205690"/>
    <w:rsid w:val="002056AF"/>
    <w:rsid w:val="00206098"/>
    <w:rsid w:val="00206246"/>
    <w:rsid w:val="00206F4C"/>
    <w:rsid w:val="00207017"/>
    <w:rsid w:val="002070AD"/>
    <w:rsid w:val="00207206"/>
    <w:rsid w:val="00207423"/>
    <w:rsid w:val="0020746D"/>
    <w:rsid w:val="00207551"/>
    <w:rsid w:val="00207791"/>
    <w:rsid w:val="00207839"/>
    <w:rsid w:val="00207EBB"/>
    <w:rsid w:val="00207F71"/>
    <w:rsid w:val="00210866"/>
    <w:rsid w:val="002109C3"/>
    <w:rsid w:val="00210D21"/>
    <w:rsid w:val="00210DE4"/>
    <w:rsid w:val="00210EE4"/>
    <w:rsid w:val="00211081"/>
    <w:rsid w:val="0021144B"/>
    <w:rsid w:val="0021152D"/>
    <w:rsid w:val="00211904"/>
    <w:rsid w:val="00211C0B"/>
    <w:rsid w:val="00211C27"/>
    <w:rsid w:val="00211CED"/>
    <w:rsid w:val="002123DB"/>
    <w:rsid w:val="0021267E"/>
    <w:rsid w:val="00212751"/>
    <w:rsid w:val="00212A68"/>
    <w:rsid w:val="0021336D"/>
    <w:rsid w:val="0021344D"/>
    <w:rsid w:val="00213758"/>
    <w:rsid w:val="0021399D"/>
    <w:rsid w:val="00213B3D"/>
    <w:rsid w:val="00214502"/>
    <w:rsid w:val="00214A3A"/>
    <w:rsid w:val="00214D9C"/>
    <w:rsid w:val="00214DFE"/>
    <w:rsid w:val="00214FD5"/>
    <w:rsid w:val="00215099"/>
    <w:rsid w:val="00215A2A"/>
    <w:rsid w:val="00215B40"/>
    <w:rsid w:val="0021613D"/>
    <w:rsid w:val="002164AC"/>
    <w:rsid w:val="002165A4"/>
    <w:rsid w:val="0021664F"/>
    <w:rsid w:val="00216736"/>
    <w:rsid w:val="002167C5"/>
    <w:rsid w:val="002168CE"/>
    <w:rsid w:val="00216B84"/>
    <w:rsid w:val="00216D96"/>
    <w:rsid w:val="00216E6B"/>
    <w:rsid w:val="00216FEF"/>
    <w:rsid w:val="002170F0"/>
    <w:rsid w:val="002171A6"/>
    <w:rsid w:val="00217341"/>
    <w:rsid w:val="00217800"/>
    <w:rsid w:val="002179A8"/>
    <w:rsid w:val="00217DE4"/>
    <w:rsid w:val="00217ED9"/>
    <w:rsid w:val="002201AB"/>
    <w:rsid w:val="00220221"/>
    <w:rsid w:val="00220236"/>
    <w:rsid w:val="002203AD"/>
    <w:rsid w:val="00220481"/>
    <w:rsid w:val="002206A8"/>
    <w:rsid w:val="00220B7F"/>
    <w:rsid w:val="00221075"/>
    <w:rsid w:val="002211FC"/>
    <w:rsid w:val="00221282"/>
    <w:rsid w:val="00221A2D"/>
    <w:rsid w:val="00221B57"/>
    <w:rsid w:val="00221E70"/>
    <w:rsid w:val="00221EF2"/>
    <w:rsid w:val="0022201F"/>
    <w:rsid w:val="00222103"/>
    <w:rsid w:val="00222198"/>
    <w:rsid w:val="0022222C"/>
    <w:rsid w:val="00222402"/>
    <w:rsid w:val="00222427"/>
    <w:rsid w:val="0022256E"/>
    <w:rsid w:val="0022261D"/>
    <w:rsid w:val="0022267B"/>
    <w:rsid w:val="002229F1"/>
    <w:rsid w:val="00222A8E"/>
    <w:rsid w:val="00222DD3"/>
    <w:rsid w:val="00222E15"/>
    <w:rsid w:val="00222E51"/>
    <w:rsid w:val="00222E8D"/>
    <w:rsid w:val="002230AF"/>
    <w:rsid w:val="002232FC"/>
    <w:rsid w:val="00223841"/>
    <w:rsid w:val="00223B56"/>
    <w:rsid w:val="0022413F"/>
    <w:rsid w:val="002241DA"/>
    <w:rsid w:val="0022440F"/>
    <w:rsid w:val="00224BAF"/>
    <w:rsid w:val="00224C96"/>
    <w:rsid w:val="00225114"/>
    <w:rsid w:val="002254AC"/>
    <w:rsid w:val="00225535"/>
    <w:rsid w:val="00225A33"/>
    <w:rsid w:val="00225BF1"/>
    <w:rsid w:val="00225C29"/>
    <w:rsid w:val="00225F4D"/>
    <w:rsid w:val="00226200"/>
    <w:rsid w:val="00226204"/>
    <w:rsid w:val="00226420"/>
    <w:rsid w:val="002264B9"/>
    <w:rsid w:val="0022656B"/>
    <w:rsid w:val="00226722"/>
    <w:rsid w:val="00226A34"/>
    <w:rsid w:val="00226EE2"/>
    <w:rsid w:val="00227106"/>
    <w:rsid w:val="00227630"/>
    <w:rsid w:val="002277A9"/>
    <w:rsid w:val="00227875"/>
    <w:rsid w:val="00227CA9"/>
    <w:rsid w:val="00227E22"/>
    <w:rsid w:val="00227F3D"/>
    <w:rsid w:val="002306D5"/>
    <w:rsid w:val="002309EE"/>
    <w:rsid w:val="00230B13"/>
    <w:rsid w:val="00230EC9"/>
    <w:rsid w:val="00230FB5"/>
    <w:rsid w:val="00230FD7"/>
    <w:rsid w:val="0023140E"/>
    <w:rsid w:val="002316CA"/>
    <w:rsid w:val="00231999"/>
    <w:rsid w:val="00231B0C"/>
    <w:rsid w:val="00232252"/>
    <w:rsid w:val="00232295"/>
    <w:rsid w:val="002322FA"/>
    <w:rsid w:val="0023260A"/>
    <w:rsid w:val="00232785"/>
    <w:rsid w:val="002327EA"/>
    <w:rsid w:val="00232871"/>
    <w:rsid w:val="002328AB"/>
    <w:rsid w:val="002330E0"/>
    <w:rsid w:val="002338D7"/>
    <w:rsid w:val="00233A5A"/>
    <w:rsid w:val="00233B92"/>
    <w:rsid w:val="00233DD1"/>
    <w:rsid w:val="00233F50"/>
    <w:rsid w:val="00233F87"/>
    <w:rsid w:val="00234235"/>
    <w:rsid w:val="00234B3E"/>
    <w:rsid w:val="00235424"/>
    <w:rsid w:val="00235A9E"/>
    <w:rsid w:val="00235AF8"/>
    <w:rsid w:val="00235D3E"/>
    <w:rsid w:val="00235DC3"/>
    <w:rsid w:val="00235DF8"/>
    <w:rsid w:val="00235E35"/>
    <w:rsid w:val="00236164"/>
    <w:rsid w:val="002362D4"/>
    <w:rsid w:val="0023673F"/>
    <w:rsid w:val="00236D3F"/>
    <w:rsid w:val="00236D47"/>
    <w:rsid w:val="00236DE8"/>
    <w:rsid w:val="00237047"/>
    <w:rsid w:val="002370A9"/>
    <w:rsid w:val="00237141"/>
    <w:rsid w:val="00237155"/>
    <w:rsid w:val="00237219"/>
    <w:rsid w:val="002373EA"/>
    <w:rsid w:val="002374DE"/>
    <w:rsid w:val="002374F7"/>
    <w:rsid w:val="002378B7"/>
    <w:rsid w:val="00237C17"/>
    <w:rsid w:val="00237D1D"/>
    <w:rsid w:val="00240523"/>
    <w:rsid w:val="00240704"/>
    <w:rsid w:val="00240985"/>
    <w:rsid w:val="00240B8D"/>
    <w:rsid w:val="00241379"/>
    <w:rsid w:val="0024163D"/>
    <w:rsid w:val="0024189E"/>
    <w:rsid w:val="002419A9"/>
    <w:rsid w:val="00241A21"/>
    <w:rsid w:val="00241A40"/>
    <w:rsid w:val="00241D62"/>
    <w:rsid w:val="00241DA3"/>
    <w:rsid w:val="00241F47"/>
    <w:rsid w:val="002425E5"/>
    <w:rsid w:val="00242623"/>
    <w:rsid w:val="00242D95"/>
    <w:rsid w:val="00242E41"/>
    <w:rsid w:val="0024305B"/>
    <w:rsid w:val="002430F1"/>
    <w:rsid w:val="00243170"/>
    <w:rsid w:val="00243477"/>
    <w:rsid w:val="00243692"/>
    <w:rsid w:val="002436CF"/>
    <w:rsid w:val="00243969"/>
    <w:rsid w:val="00243C34"/>
    <w:rsid w:val="002440F7"/>
    <w:rsid w:val="00244390"/>
    <w:rsid w:val="002443C6"/>
    <w:rsid w:val="002444D5"/>
    <w:rsid w:val="00244843"/>
    <w:rsid w:val="0024490C"/>
    <w:rsid w:val="00244983"/>
    <w:rsid w:val="00244D18"/>
    <w:rsid w:val="00244EA9"/>
    <w:rsid w:val="00245376"/>
    <w:rsid w:val="0024537D"/>
    <w:rsid w:val="0024591A"/>
    <w:rsid w:val="002469EE"/>
    <w:rsid w:val="00246AEC"/>
    <w:rsid w:val="00246D0C"/>
    <w:rsid w:val="00247366"/>
    <w:rsid w:val="00247447"/>
    <w:rsid w:val="00247470"/>
    <w:rsid w:val="002475D4"/>
    <w:rsid w:val="0024798B"/>
    <w:rsid w:val="00247C6B"/>
    <w:rsid w:val="00247FFD"/>
    <w:rsid w:val="002502BE"/>
    <w:rsid w:val="002503D5"/>
    <w:rsid w:val="002504E5"/>
    <w:rsid w:val="00250785"/>
    <w:rsid w:val="00250865"/>
    <w:rsid w:val="0025112B"/>
    <w:rsid w:val="00251466"/>
    <w:rsid w:val="0025190D"/>
    <w:rsid w:val="00251B9C"/>
    <w:rsid w:val="00251F27"/>
    <w:rsid w:val="00252161"/>
    <w:rsid w:val="0025261F"/>
    <w:rsid w:val="002526D5"/>
    <w:rsid w:val="00252890"/>
    <w:rsid w:val="0025294D"/>
    <w:rsid w:val="00252DF1"/>
    <w:rsid w:val="002534FF"/>
    <w:rsid w:val="002538E8"/>
    <w:rsid w:val="00253902"/>
    <w:rsid w:val="00253B8D"/>
    <w:rsid w:val="00253DB2"/>
    <w:rsid w:val="002540E6"/>
    <w:rsid w:val="0025441D"/>
    <w:rsid w:val="002555F2"/>
    <w:rsid w:val="002559DE"/>
    <w:rsid w:val="0025600F"/>
    <w:rsid w:val="00256451"/>
    <w:rsid w:val="0025667A"/>
    <w:rsid w:val="002569DF"/>
    <w:rsid w:val="00256A28"/>
    <w:rsid w:val="00256DB7"/>
    <w:rsid w:val="00257253"/>
    <w:rsid w:val="00257497"/>
    <w:rsid w:val="00257733"/>
    <w:rsid w:val="00260166"/>
    <w:rsid w:val="002601C5"/>
    <w:rsid w:val="00260694"/>
    <w:rsid w:val="002606D3"/>
    <w:rsid w:val="00260750"/>
    <w:rsid w:val="00260B45"/>
    <w:rsid w:val="00260C54"/>
    <w:rsid w:val="00260EFE"/>
    <w:rsid w:val="00260F2D"/>
    <w:rsid w:val="00261258"/>
    <w:rsid w:val="00261846"/>
    <w:rsid w:val="00261928"/>
    <w:rsid w:val="00261963"/>
    <w:rsid w:val="00261A25"/>
    <w:rsid w:val="00261B26"/>
    <w:rsid w:val="00261CC6"/>
    <w:rsid w:val="00261DE0"/>
    <w:rsid w:val="00261ECB"/>
    <w:rsid w:val="00262004"/>
    <w:rsid w:val="00262024"/>
    <w:rsid w:val="0026225B"/>
    <w:rsid w:val="00262535"/>
    <w:rsid w:val="00262C6F"/>
    <w:rsid w:val="00262E29"/>
    <w:rsid w:val="00263307"/>
    <w:rsid w:val="0026336E"/>
    <w:rsid w:val="00263A46"/>
    <w:rsid w:val="00263C42"/>
    <w:rsid w:val="00263CA6"/>
    <w:rsid w:val="00263EE7"/>
    <w:rsid w:val="00263F9B"/>
    <w:rsid w:val="00264294"/>
    <w:rsid w:val="0026431A"/>
    <w:rsid w:val="00264530"/>
    <w:rsid w:val="0026471D"/>
    <w:rsid w:val="00264963"/>
    <w:rsid w:val="00264DD8"/>
    <w:rsid w:val="002650AE"/>
    <w:rsid w:val="00265125"/>
    <w:rsid w:val="0026526D"/>
    <w:rsid w:val="0026535C"/>
    <w:rsid w:val="002653FD"/>
    <w:rsid w:val="0026583E"/>
    <w:rsid w:val="0026584C"/>
    <w:rsid w:val="00265B2F"/>
    <w:rsid w:val="00265DEE"/>
    <w:rsid w:val="00265FF1"/>
    <w:rsid w:val="00266370"/>
    <w:rsid w:val="002665D7"/>
    <w:rsid w:val="002667C8"/>
    <w:rsid w:val="00266E44"/>
    <w:rsid w:val="00267182"/>
    <w:rsid w:val="0026723A"/>
    <w:rsid w:val="0026728A"/>
    <w:rsid w:val="00267E8D"/>
    <w:rsid w:val="00270025"/>
    <w:rsid w:val="0027010E"/>
    <w:rsid w:val="0027025A"/>
    <w:rsid w:val="002702FA"/>
    <w:rsid w:val="0027063C"/>
    <w:rsid w:val="00270667"/>
    <w:rsid w:val="0027069B"/>
    <w:rsid w:val="00270FEF"/>
    <w:rsid w:val="00271087"/>
    <w:rsid w:val="002713A6"/>
    <w:rsid w:val="002718FE"/>
    <w:rsid w:val="00271968"/>
    <w:rsid w:val="0027199C"/>
    <w:rsid w:val="00271A01"/>
    <w:rsid w:val="00271A0E"/>
    <w:rsid w:val="00271E1E"/>
    <w:rsid w:val="00271E78"/>
    <w:rsid w:val="00271FC3"/>
    <w:rsid w:val="002722FC"/>
    <w:rsid w:val="0027236C"/>
    <w:rsid w:val="00272491"/>
    <w:rsid w:val="002726A9"/>
    <w:rsid w:val="002729E9"/>
    <w:rsid w:val="00272AC7"/>
    <w:rsid w:val="00272B16"/>
    <w:rsid w:val="00272BC6"/>
    <w:rsid w:val="00272CA4"/>
    <w:rsid w:val="00272D3D"/>
    <w:rsid w:val="002733A1"/>
    <w:rsid w:val="00273A9E"/>
    <w:rsid w:val="00273B0D"/>
    <w:rsid w:val="0027404B"/>
    <w:rsid w:val="00274090"/>
    <w:rsid w:val="002740B2"/>
    <w:rsid w:val="0027422C"/>
    <w:rsid w:val="0027436E"/>
    <w:rsid w:val="00274712"/>
    <w:rsid w:val="002748EC"/>
    <w:rsid w:val="00274953"/>
    <w:rsid w:val="00274D4C"/>
    <w:rsid w:val="00274E14"/>
    <w:rsid w:val="00275020"/>
    <w:rsid w:val="0027533E"/>
    <w:rsid w:val="00275456"/>
    <w:rsid w:val="00275506"/>
    <w:rsid w:val="00275940"/>
    <w:rsid w:val="00275DCF"/>
    <w:rsid w:val="002760CA"/>
    <w:rsid w:val="002762CE"/>
    <w:rsid w:val="00276593"/>
    <w:rsid w:val="00276603"/>
    <w:rsid w:val="002766C9"/>
    <w:rsid w:val="00276976"/>
    <w:rsid w:val="00276A31"/>
    <w:rsid w:val="002770C3"/>
    <w:rsid w:val="002771B2"/>
    <w:rsid w:val="00277465"/>
    <w:rsid w:val="0027755D"/>
    <w:rsid w:val="0027775F"/>
    <w:rsid w:val="00277A46"/>
    <w:rsid w:val="00277EBC"/>
    <w:rsid w:val="00280585"/>
    <w:rsid w:val="00280601"/>
    <w:rsid w:val="00280B68"/>
    <w:rsid w:val="002810B3"/>
    <w:rsid w:val="00281268"/>
    <w:rsid w:val="002814CD"/>
    <w:rsid w:val="00281963"/>
    <w:rsid w:val="002819D8"/>
    <w:rsid w:val="00281A94"/>
    <w:rsid w:val="00281AAF"/>
    <w:rsid w:val="00281BF1"/>
    <w:rsid w:val="00281D3B"/>
    <w:rsid w:val="00281D89"/>
    <w:rsid w:val="0028200D"/>
    <w:rsid w:val="002822E2"/>
    <w:rsid w:val="00282384"/>
    <w:rsid w:val="002826C2"/>
    <w:rsid w:val="00282704"/>
    <w:rsid w:val="00282768"/>
    <w:rsid w:val="0028298C"/>
    <w:rsid w:val="00282A2D"/>
    <w:rsid w:val="0028311D"/>
    <w:rsid w:val="0028346C"/>
    <w:rsid w:val="0028353D"/>
    <w:rsid w:val="002837B2"/>
    <w:rsid w:val="00283963"/>
    <w:rsid w:val="00283A5A"/>
    <w:rsid w:val="00284211"/>
    <w:rsid w:val="00284300"/>
    <w:rsid w:val="00284786"/>
    <w:rsid w:val="0028487A"/>
    <w:rsid w:val="0028488C"/>
    <w:rsid w:val="00284EEF"/>
    <w:rsid w:val="00284F06"/>
    <w:rsid w:val="00284F28"/>
    <w:rsid w:val="00285379"/>
    <w:rsid w:val="00285551"/>
    <w:rsid w:val="00285607"/>
    <w:rsid w:val="00285752"/>
    <w:rsid w:val="00285CFB"/>
    <w:rsid w:val="00285F47"/>
    <w:rsid w:val="00286404"/>
    <w:rsid w:val="00286642"/>
    <w:rsid w:val="00286B40"/>
    <w:rsid w:val="00286CAE"/>
    <w:rsid w:val="00287327"/>
    <w:rsid w:val="002873DA"/>
    <w:rsid w:val="00287572"/>
    <w:rsid w:val="002875DC"/>
    <w:rsid w:val="00287B1E"/>
    <w:rsid w:val="00287BEB"/>
    <w:rsid w:val="00287D4C"/>
    <w:rsid w:val="0029073C"/>
    <w:rsid w:val="00290835"/>
    <w:rsid w:val="00290B92"/>
    <w:rsid w:val="00290EF6"/>
    <w:rsid w:val="00291074"/>
    <w:rsid w:val="002914B0"/>
    <w:rsid w:val="002915E4"/>
    <w:rsid w:val="00291A25"/>
    <w:rsid w:val="00291A69"/>
    <w:rsid w:val="00291D41"/>
    <w:rsid w:val="00292A46"/>
    <w:rsid w:val="00292BC2"/>
    <w:rsid w:val="00292CB4"/>
    <w:rsid w:val="00292ECF"/>
    <w:rsid w:val="00293569"/>
    <w:rsid w:val="0029363B"/>
    <w:rsid w:val="00293AE2"/>
    <w:rsid w:val="00293CD9"/>
    <w:rsid w:val="00293D2B"/>
    <w:rsid w:val="0029440A"/>
    <w:rsid w:val="002947F5"/>
    <w:rsid w:val="0029496A"/>
    <w:rsid w:val="0029558A"/>
    <w:rsid w:val="00295666"/>
    <w:rsid w:val="002957D2"/>
    <w:rsid w:val="00295899"/>
    <w:rsid w:val="00295933"/>
    <w:rsid w:val="00295B5A"/>
    <w:rsid w:val="00296464"/>
    <w:rsid w:val="00296A0B"/>
    <w:rsid w:val="00296DBC"/>
    <w:rsid w:val="00297113"/>
    <w:rsid w:val="002972F6"/>
    <w:rsid w:val="00297311"/>
    <w:rsid w:val="002974C8"/>
    <w:rsid w:val="0029783F"/>
    <w:rsid w:val="00297A73"/>
    <w:rsid w:val="00297D59"/>
    <w:rsid w:val="00297ECA"/>
    <w:rsid w:val="00297F6D"/>
    <w:rsid w:val="002A0125"/>
    <w:rsid w:val="002A035C"/>
    <w:rsid w:val="002A0961"/>
    <w:rsid w:val="002A11FB"/>
    <w:rsid w:val="002A1AE6"/>
    <w:rsid w:val="002A1D8B"/>
    <w:rsid w:val="002A1F10"/>
    <w:rsid w:val="002A1FCF"/>
    <w:rsid w:val="002A2431"/>
    <w:rsid w:val="002A2540"/>
    <w:rsid w:val="002A270A"/>
    <w:rsid w:val="002A28AC"/>
    <w:rsid w:val="002A2BED"/>
    <w:rsid w:val="002A31B6"/>
    <w:rsid w:val="002A3790"/>
    <w:rsid w:val="002A40B7"/>
    <w:rsid w:val="002A426F"/>
    <w:rsid w:val="002A4657"/>
    <w:rsid w:val="002A4D1D"/>
    <w:rsid w:val="002A4D4F"/>
    <w:rsid w:val="002A4FFF"/>
    <w:rsid w:val="002A5489"/>
    <w:rsid w:val="002A5C08"/>
    <w:rsid w:val="002A5E33"/>
    <w:rsid w:val="002A5F83"/>
    <w:rsid w:val="002A60DB"/>
    <w:rsid w:val="002A623E"/>
    <w:rsid w:val="002A627D"/>
    <w:rsid w:val="002A6512"/>
    <w:rsid w:val="002A6877"/>
    <w:rsid w:val="002A6B79"/>
    <w:rsid w:val="002A6BAA"/>
    <w:rsid w:val="002A6C81"/>
    <w:rsid w:val="002A6EB9"/>
    <w:rsid w:val="002A7077"/>
    <w:rsid w:val="002A7658"/>
    <w:rsid w:val="002A7CC4"/>
    <w:rsid w:val="002A7D4D"/>
    <w:rsid w:val="002A7E8E"/>
    <w:rsid w:val="002A7F20"/>
    <w:rsid w:val="002B0133"/>
    <w:rsid w:val="002B01FF"/>
    <w:rsid w:val="002B075D"/>
    <w:rsid w:val="002B078E"/>
    <w:rsid w:val="002B08D5"/>
    <w:rsid w:val="002B0B6B"/>
    <w:rsid w:val="002B0BC5"/>
    <w:rsid w:val="002B117C"/>
    <w:rsid w:val="002B1285"/>
    <w:rsid w:val="002B13FF"/>
    <w:rsid w:val="002B1538"/>
    <w:rsid w:val="002B15F7"/>
    <w:rsid w:val="002B17C4"/>
    <w:rsid w:val="002B210B"/>
    <w:rsid w:val="002B21AC"/>
    <w:rsid w:val="002B223C"/>
    <w:rsid w:val="002B2463"/>
    <w:rsid w:val="002B2974"/>
    <w:rsid w:val="002B2A3B"/>
    <w:rsid w:val="002B2AA9"/>
    <w:rsid w:val="002B2C14"/>
    <w:rsid w:val="002B2D06"/>
    <w:rsid w:val="002B33ED"/>
    <w:rsid w:val="002B3642"/>
    <w:rsid w:val="002B3689"/>
    <w:rsid w:val="002B3A89"/>
    <w:rsid w:val="002B3E24"/>
    <w:rsid w:val="002B4283"/>
    <w:rsid w:val="002B48B1"/>
    <w:rsid w:val="002B4A73"/>
    <w:rsid w:val="002B4BA4"/>
    <w:rsid w:val="002B4BD1"/>
    <w:rsid w:val="002B4BDC"/>
    <w:rsid w:val="002B4EE6"/>
    <w:rsid w:val="002B539E"/>
    <w:rsid w:val="002B5CD4"/>
    <w:rsid w:val="002B6337"/>
    <w:rsid w:val="002B6B8A"/>
    <w:rsid w:val="002B6D57"/>
    <w:rsid w:val="002B6FE0"/>
    <w:rsid w:val="002B7003"/>
    <w:rsid w:val="002B7337"/>
    <w:rsid w:val="002B7596"/>
    <w:rsid w:val="002B75E3"/>
    <w:rsid w:val="002B7CF7"/>
    <w:rsid w:val="002B7FA7"/>
    <w:rsid w:val="002C0139"/>
    <w:rsid w:val="002C05E6"/>
    <w:rsid w:val="002C0758"/>
    <w:rsid w:val="002C085B"/>
    <w:rsid w:val="002C0F55"/>
    <w:rsid w:val="002C1003"/>
    <w:rsid w:val="002C116E"/>
    <w:rsid w:val="002C125E"/>
    <w:rsid w:val="002C13E2"/>
    <w:rsid w:val="002C14BA"/>
    <w:rsid w:val="002C154D"/>
    <w:rsid w:val="002C16D4"/>
    <w:rsid w:val="002C1F98"/>
    <w:rsid w:val="002C22D4"/>
    <w:rsid w:val="002C252C"/>
    <w:rsid w:val="002C2531"/>
    <w:rsid w:val="002C2669"/>
    <w:rsid w:val="002C2920"/>
    <w:rsid w:val="002C2A5B"/>
    <w:rsid w:val="002C3193"/>
    <w:rsid w:val="002C3974"/>
    <w:rsid w:val="002C3BA9"/>
    <w:rsid w:val="002C3E3B"/>
    <w:rsid w:val="002C40AC"/>
    <w:rsid w:val="002C4463"/>
    <w:rsid w:val="002C4533"/>
    <w:rsid w:val="002C46BC"/>
    <w:rsid w:val="002C4749"/>
    <w:rsid w:val="002C48C1"/>
    <w:rsid w:val="002C4A0E"/>
    <w:rsid w:val="002C4C5D"/>
    <w:rsid w:val="002C5098"/>
    <w:rsid w:val="002C5649"/>
    <w:rsid w:val="002C56B1"/>
    <w:rsid w:val="002C57EE"/>
    <w:rsid w:val="002C58C9"/>
    <w:rsid w:val="002C5958"/>
    <w:rsid w:val="002C5D00"/>
    <w:rsid w:val="002C5DE9"/>
    <w:rsid w:val="002C6428"/>
    <w:rsid w:val="002C67A1"/>
    <w:rsid w:val="002C6BB0"/>
    <w:rsid w:val="002C7320"/>
    <w:rsid w:val="002C7427"/>
    <w:rsid w:val="002C7524"/>
    <w:rsid w:val="002C7545"/>
    <w:rsid w:val="002C7922"/>
    <w:rsid w:val="002C7ABF"/>
    <w:rsid w:val="002C7E41"/>
    <w:rsid w:val="002C7FE1"/>
    <w:rsid w:val="002D0122"/>
    <w:rsid w:val="002D06A1"/>
    <w:rsid w:val="002D07AD"/>
    <w:rsid w:val="002D0C05"/>
    <w:rsid w:val="002D0D33"/>
    <w:rsid w:val="002D0DAA"/>
    <w:rsid w:val="002D1027"/>
    <w:rsid w:val="002D1961"/>
    <w:rsid w:val="002D1D1C"/>
    <w:rsid w:val="002D1FFE"/>
    <w:rsid w:val="002D2177"/>
    <w:rsid w:val="002D241E"/>
    <w:rsid w:val="002D2897"/>
    <w:rsid w:val="002D28EA"/>
    <w:rsid w:val="002D290E"/>
    <w:rsid w:val="002D2981"/>
    <w:rsid w:val="002D2BEE"/>
    <w:rsid w:val="002D2C7A"/>
    <w:rsid w:val="002D33FB"/>
    <w:rsid w:val="002D3584"/>
    <w:rsid w:val="002D396E"/>
    <w:rsid w:val="002D466C"/>
    <w:rsid w:val="002D46B9"/>
    <w:rsid w:val="002D4B87"/>
    <w:rsid w:val="002D4BCD"/>
    <w:rsid w:val="002D5393"/>
    <w:rsid w:val="002D57F9"/>
    <w:rsid w:val="002D6826"/>
    <w:rsid w:val="002D6E7D"/>
    <w:rsid w:val="002D732B"/>
    <w:rsid w:val="002D749C"/>
    <w:rsid w:val="002D76D3"/>
    <w:rsid w:val="002D7D73"/>
    <w:rsid w:val="002E01DA"/>
    <w:rsid w:val="002E076A"/>
    <w:rsid w:val="002E0AD1"/>
    <w:rsid w:val="002E0EAC"/>
    <w:rsid w:val="002E0FD0"/>
    <w:rsid w:val="002E13E7"/>
    <w:rsid w:val="002E1562"/>
    <w:rsid w:val="002E21DF"/>
    <w:rsid w:val="002E2276"/>
    <w:rsid w:val="002E2609"/>
    <w:rsid w:val="002E2710"/>
    <w:rsid w:val="002E2BFB"/>
    <w:rsid w:val="002E2CE2"/>
    <w:rsid w:val="002E2D14"/>
    <w:rsid w:val="002E2EA8"/>
    <w:rsid w:val="002E2EEE"/>
    <w:rsid w:val="002E33C0"/>
    <w:rsid w:val="002E3417"/>
    <w:rsid w:val="002E37A1"/>
    <w:rsid w:val="002E3F5B"/>
    <w:rsid w:val="002E448F"/>
    <w:rsid w:val="002E463B"/>
    <w:rsid w:val="002E473F"/>
    <w:rsid w:val="002E476C"/>
    <w:rsid w:val="002E4A4E"/>
    <w:rsid w:val="002E4CDD"/>
    <w:rsid w:val="002E4F25"/>
    <w:rsid w:val="002E53BC"/>
    <w:rsid w:val="002E5986"/>
    <w:rsid w:val="002E5BEE"/>
    <w:rsid w:val="002E5C43"/>
    <w:rsid w:val="002E5DBE"/>
    <w:rsid w:val="002E62D6"/>
    <w:rsid w:val="002E632B"/>
    <w:rsid w:val="002E66F1"/>
    <w:rsid w:val="002E689E"/>
    <w:rsid w:val="002E75A2"/>
    <w:rsid w:val="002E7868"/>
    <w:rsid w:val="002E797C"/>
    <w:rsid w:val="002E7BBE"/>
    <w:rsid w:val="002E7D64"/>
    <w:rsid w:val="002E7F27"/>
    <w:rsid w:val="002F000F"/>
    <w:rsid w:val="002F02A0"/>
    <w:rsid w:val="002F0799"/>
    <w:rsid w:val="002F0920"/>
    <w:rsid w:val="002F09A1"/>
    <w:rsid w:val="002F0EE8"/>
    <w:rsid w:val="002F0FEC"/>
    <w:rsid w:val="002F10E9"/>
    <w:rsid w:val="002F11E4"/>
    <w:rsid w:val="002F1310"/>
    <w:rsid w:val="002F135C"/>
    <w:rsid w:val="002F13EA"/>
    <w:rsid w:val="002F15DD"/>
    <w:rsid w:val="002F1C1D"/>
    <w:rsid w:val="002F2364"/>
    <w:rsid w:val="002F23E5"/>
    <w:rsid w:val="002F2CAA"/>
    <w:rsid w:val="002F2DCB"/>
    <w:rsid w:val="002F3199"/>
    <w:rsid w:val="002F34B5"/>
    <w:rsid w:val="002F35EA"/>
    <w:rsid w:val="002F38BE"/>
    <w:rsid w:val="002F38D6"/>
    <w:rsid w:val="002F43BD"/>
    <w:rsid w:val="002F467E"/>
    <w:rsid w:val="002F4745"/>
    <w:rsid w:val="002F4779"/>
    <w:rsid w:val="002F4799"/>
    <w:rsid w:val="002F4960"/>
    <w:rsid w:val="002F49E6"/>
    <w:rsid w:val="002F4A33"/>
    <w:rsid w:val="002F4BEB"/>
    <w:rsid w:val="002F4C04"/>
    <w:rsid w:val="002F4DBC"/>
    <w:rsid w:val="002F4E9A"/>
    <w:rsid w:val="002F51BB"/>
    <w:rsid w:val="002F52EE"/>
    <w:rsid w:val="002F5753"/>
    <w:rsid w:val="002F5814"/>
    <w:rsid w:val="002F59AE"/>
    <w:rsid w:val="002F5AC6"/>
    <w:rsid w:val="002F620E"/>
    <w:rsid w:val="002F6259"/>
    <w:rsid w:val="002F627A"/>
    <w:rsid w:val="002F648F"/>
    <w:rsid w:val="002F672B"/>
    <w:rsid w:val="002F6920"/>
    <w:rsid w:val="002F6AC2"/>
    <w:rsid w:val="002F6CCC"/>
    <w:rsid w:val="002F7007"/>
    <w:rsid w:val="002F72FA"/>
    <w:rsid w:val="002F755D"/>
    <w:rsid w:val="002F7627"/>
    <w:rsid w:val="002F7D24"/>
    <w:rsid w:val="002F7F51"/>
    <w:rsid w:val="003000A1"/>
    <w:rsid w:val="00300359"/>
    <w:rsid w:val="003004F2"/>
    <w:rsid w:val="00300880"/>
    <w:rsid w:val="0030099C"/>
    <w:rsid w:val="00300BE6"/>
    <w:rsid w:val="00300C4D"/>
    <w:rsid w:val="00300E86"/>
    <w:rsid w:val="00300FFB"/>
    <w:rsid w:val="003011A0"/>
    <w:rsid w:val="003011A7"/>
    <w:rsid w:val="00301264"/>
    <w:rsid w:val="003013CC"/>
    <w:rsid w:val="00301508"/>
    <w:rsid w:val="003019CD"/>
    <w:rsid w:val="00301E38"/>
    <w:rsid w:val="00301FB0"/>
    <w:rsid w:val="003021AA"/>
    <w:rsid w:val="003022E8"/>
    <w:rsid w:val="00302966"/>
    <w:rsid w:val="00302E93"/>
    <w:rsid w:val="003031C7"/>
    <w:rsid w:val="00303608"/>
    <w:rsid w:val="0030372A"/>
    <w:rsid w:val="0030378D"/>
    <w:rsid w:val="003039C8"/>
    <w:rsid w:val="00303ACC"/>
    <w:rsid w:val="00304A6B"/>
    <w:rsid w:val="00304BAF"/>
    <w:rsid w:val="003051A0"/>
    <w:rsid w:val="003054DF"/>
    <w:rsid w:val="00305796"/>
    <w:rsid w:val="00305904"/>
    <w:rsid w:val="00305AEB"/>
    <w:rsid w:val="00305F5C"/>
    <w:rsid w:val="00306502"/>
    <w:rsid w:val="0030693A"/>
    <w:rsid w:val="00306D58"/>
    <w:rsid w:val="00306DCD"/>
    <w:rsid w:val="00306EE6"/>
    <w:rsid w:val="003070F9"/>
    <w:rsid w:val="00307211"/>
    <w:rsid w:val="0030773C"/>
    <w:rsid w:val="0030775F"/>
    <w:rsid w:val="00307ABF"/>
    <w:rsid w:val="00307CB5"/>
    <w:rsid w:val="00307E10"/>
    <w:rsid w:val="003102F5"/>
    <w:rsid w:val="00310D50"/>
    <w:rsid w:val="0031126F"/>
    <w:rsid w:val="0031203B"/>
    <w:rsid w:val="003120F5"/>
    <w:rsid w:val="003121B8"/>
    <w:rsid w:val="003123D1"/>
    <w:rsid w:val="003123E5"/>
    <w:rsid w:val="00312573"/>
    <w:rsid w:val="00312583"/>
    <w:rsid w:val="003125B9"/>
    <w:rsid w:val="00312604"/>
    <w:rsid w:val="0031283D"/>
    <w:rsid w:val="00312840"/>
    <w:rsid w:val="003128D3"/>
    <w:rsid w:val="003133F5"/>
    <w:rsid w:val="003135AA"/>
    <w:rsid w:val="0031363D"/>
    <w:rsid w:val="00313DA1"/>
    <w:rsid w:val="00313EE2"/>
    <w:rsid w:val="00313F98"/>
    <w:rsid w:val="0031404E"/>
    <w:rsid w:val="0031405B"/>
    <w:rsid w:val="003147CD"/>
    <w:rsid w:val="00314F5F"/>
    <w:rsid w:val="00315003"/>
    <w:rsid w:val="00315195"/>
    <w:rsid w:val="0031522A"/>
    <w:rsid w:val="0031556C"/>
    <w:rsid w:val="003158E9"/>
    <w:rsid w:val="00315AA8"/>
    <w:rsid w:val="00315CC0"/>
    <w:rsid w:val="00315E87"/>
    <w:rsid w:val="00316198"/>
    <w:rsid w:val="0031663F"/>
    <w:rsid w:val="00316C14"/>
    <w:rsid w:val="00316C98"/>
    <w:rsid w:val="00316DEC"/>
    <w:rsid w:val="00316E17"/>
    <w:rsid w:val="00317099"/>
    <w:rsid w:val="003174B2"/>
    <w:rsid w:val="003177AE"/>
    <w:rsid w:val="00317969"/>
    <w:rsid w:val="00317E9F"/>
    <w:rsid w:val="00317F31"/>
    <w:rsid w:val="00317F6D"/>
    <w:rsid w:val="00320022"/>
    <w:rsid w:val="00320178"/>
    <w:rsid w:val="00320292"/>
    <w:rsid w:val="00320397"/>
    <w:rsid w:val="0032076C"/>
    <w:rsid w:val="00321281"/>
    <w:rsid w:val="0032141B"/>
    <w:rsid w:val="0032160D"/>
    <w:rsid w:val="0032164A"/>
    <w:rsid w:val="00321E09"/>
    <w:rsid w:val="00321F82"/>
    <w:rsid w:val="0032214D"/>
    <w:rsid w:val="00322403"/>
    <w:rsid w:val="00322617"/>
    <w:rsid w:val="00322835"/>
    <w:rsid w:val="003228E5"/>
    <w:rsid w:val="003230C9"/>
    <w:rsid w:val="00323275"/>
    <w:rsid w:val="0032327C"/>
    <w:rsid w:val="003232B5"/>
    <w:rsid w:val="00323780"/>
    <w:rsid w:val="003238C8"/>
    <w:rsid w:val="00323CD6"/>
    <w:rsid w:val="00324048"/>
    <w:rsid w:val="00324117"/>
    <w:rsid w:val="00324311"/>
    <w:rsid w:val="0032438D"/>
    <w:rsid w:val="003245E9"/>
    <w:rsid w:val="00324811"/>
    <w:rsid w:val="003248DF"/>
    <w:rsid w:val="00324A95"/>
    <w:rsid w:val="00324D16"/>
    <w:rsid w:val="00324EEA"/>
    <w:rsid w:val="00325209"/>
    <w:rsid w:val="0032521C"/>
    <w:rsid w:val="00325376"/>
    <w:rsid w:val="0032562E"/>
    <w:rsid w:val="00325696"/>
    <w:rsid w:val="0032571A"/>
    <w:rsid w:val="00325DBE"/>
    <w:rsid w:val="00325E50"/>
    <w:rsid w:val="0032612F"/>
    <w:rsid w:val="003261A6"/>
    <w:rsid w:val="003264CD"/>
    <w:rsid w:val="0032677A"/>
    <w:rsid w:val="00326844"/>
    <w:rsid w:val="0032694C"/>
    <w:rsid w:val="00326C85"/>
    <w:rsid w:val="00326C8F"/>
    <w:rsid w:val="00327138"/>
    <w:rsid w:val="00327189"/>
    <w:rsid w:val="0032772C"/>
    <w:rsid w:val="00327B8E"/>
    <w:rsid w:val="00327D80"/>
    <w:rsid w:val="0033007A"/>
    <w:rsid w:val="003301C4"/>
    <w:rsid w:val="0033054A"/>
    <w:rsid w:val="003306FB"/>
    <w:rsid w:val="00330AE6"/>
    <w:rsid w:val="00330B3A"/>
    <w:rsid w:val="00330B54"/>
    <w:rsid w:val="00330F9F"/>
    <w:rsid w:val="00330FE8"/>
    <w:rsid w:val="003313DD"/>
    <w:rsid w:val="00331664"/>
    <w:rsid w:val="00331A87"/>
    <w:rsid w:val="00331C71"/>
    <w:rsid w:val="00331D32"/>
    <w:rsid w:val="00331F10"/>
    <w:rsid w:val="00331F3E"/>
    <w:rsid w:val="00331F5B"/>
    <w:rsid w:val="003320C4"/>
    <w:rsid w:val="003321F3"/>
    <w:rsid w:val="003322C4"/>
    <w:rsid w:val="00332BF9"/>
    <w:rsid w:val="00332CD6"/>
    <w:rsid w:val="00332EAC"/>
    <w:rsid w:val="00333454"/>
    <w:rsid w:val="0033346D"/>
    <w:rsid w:val="003336B1"/>
    <w:rsid w:val="003338AD"/>
    <w:rsid w:val="003338CC"/>
    <w:rsid w:val="00333A29"/>
    <w:rsid w:val="00333B2A"/>
    <w:rsid w:val="00333B50"/>
    <w:rsid w:val="00333BB9"/>
    <w:rsid w:val="00333D82"/>
    <w:rsid w:val="003343A6"/>
    <w:rsid w:val="0033442F"/>
    <w:rsid w:val="00334780"/>
    <w:rsid w:val="003349E1"/>
    <w:rsid w:val="003349FB"/>
    <w:rsid w:val="00334B5B"/>
    <w:rsid w:val="00334E2F"/>
    <w:rsid w:val="00334F9C"/>
    <w:rsid w:val="00334FC5"/>
    <w:rsid w:val="003352D4"/>
    <w:rsid w:val="0033537B"/>
    <w:rsid w:val="00335430"/>
    <w:rsid w:val="0033543F"/>
    <w:rsid w:val="00335756"/>
    <w:rsid w:val="00335784"/>
    <w:rsid w:val="00335833"/>
    <w:rsid w:val="00335E2B"/>
    <w:rsid w:val="00335FF8"/>
    <w:rsid w:val="003361FE"/>
    <w:rsid w:val="003364AF"/>
    <w:rsid w:val="003369CE"/>
    <w:rsid w:val="00336AEB"/>
    <w:rsid w:val="00336CE3"/>
    <w:rsid w:val="00337689"/>
    <w:rsid w:val="00337924"/>
    <w:rsid w:val="00337B55"/>
    <w:rsid w:val="003401B3"/>
    <w:rsid w:val="003402D4"/>
    <w:rsid w:val="003402DA"/>
    <w:rsid w:val="0034067D"/>
    <w:rsid w:val="00340864"/>
    <w:rsid w:val="00340C98"/>
    <w:rsid w:val="00340DAF"/>
    <w:rsid w:val="00340E5A"/>
    <w:rsid w:val="003419EC"/>
    <w:rsid w:val="00341E63"/>
    <w:rsid w:val="00341F50"/>
    <w:rsid w:val="00342183"/>
    <w:rsid w:val="003422B0"/>
    <w:rsid w:val="003422E6"/>
    <w:rsid w:val="00342507"/>
    <w:rsid w:val="003425BE"/>
    <w:rsid w:val="00342AE5"/>
    <w:rsid w:val="00342BB1"/>
    <w:rsid w:val="00342FCF"/>
    <w:rsid w:val="00343379"/>
    <w:rsid w:val="0034397F"/>
    <w:rsid w:val="00343A5B"/>
    <w:rsid w:val="00343B3A"/>
    <w:rsid w:val="00343C10"/>
    <w:rsid w:val="00343CBF"/>
    <w:rsid w:val="00343CED"/>
    <w:rsid w:val="00343DDD"/>
    <w:rsid w:val="00343EEC"/>
    <w:rsid w:val="00344857"/>
    <w:rsid w:val="003449AA"/>
    <w:rsid w:val="003449C1"/>
    <w:rsid w:val="00344CCB"/>
    <w:rsid w:val="00345332"/>
    <w:rsid w:val="003455ED"/>
    <w:rsid w:val="00345AD7"/>
    <w:rsid w:val="00345DAD"/>
    <w:rsid w:val="00345FC7"/>
    <w:rsid w:val="0034606B"/>
    <w:rsid w:val="003464B3"/>
    <w:rsid w:val="003468B1"/>
    <w:rsid w:val="00346B19"/>
    <w:rsid w:val="00346B3F"/>
    <w:rsid w:val="003472D9"/>
    <w:rsid w:val="00347609"/>
    <w:rsid w:val="003476C0"/>
    <w:rsid w:val="0034773D"/>
    <w:rsid w:val="003477FE"/>
    <w:rsid w:val="00347882"/>
    <w:rsid w:val="00347CB2"/>
    <w:rsid w:val="00347DBA"/>
    <w:rsid w:val="00347F19"/>
    <w:rsid w:val="0035021A"/>
    <w:rsid w:val="003503EC"/>
    <w:rsid w:val="0035041B"/>
    <w:rsid w:val="0035064A"/>
    <w:rsid w:val="0035109D"/>
    <w:rsid w:val="003512CE"/>
    <w:rsid w:val="00351358"/>
    <w:rsid w:val="00351B71"/>
    <w:rsid w:val="00351CE2"/>
    <w:rsid w:val="00351DF5"/>
    <w:rsid w:val="00351E7A"/>
    <w:rsid w:val="00351E7B"/>
    <w:rsid w:val="003520AA"/>
    <w:rsid w:val="003525DE"/>
    <w:rsid w:val="00352656"/>
    <w:rsid w:val="00352771"/>
    <w:rsid w:val="00352BE2"/>
    <w:rsid w:val="00352C34"/>
    <w:rsid w:val="00352DBA"/>
    <w:rsid w:val="00352EBF"/>
    <w:rsid w:val="00353231"/>
    <w:rsid w:val="003534FD"/>
    <w:rsid w:val="0035362D"/>
    <w:rsid w:val="00353696"/>
    <w:rsid w:val="003536DF"/>
    <w:rsid w:val="00353816"/>
    <w:rsid w:val="00353A52"/>
    <w:rsid w:val="00353B02"/>
    <w:rsid w:val="00353B29"/>
    <w:rsid w:val="00353E5E"/>
    <w:rsid w:val="00353F81"/>
    <w:rsid w:val="00354504"/>
    <w:rsid w:val="00354559"/>
    <w:rsid w:val="00354898"/>
    <w:rsid w:val="00354982"/>
    <w:rsid w:val="00354BE4"/>
    <w:rsid w:val="00354C3E"/>
    <w:rsid w:val="00354CCC"/>
    <w:rsid w:val="00354D27"/>
    <w:rsid w:val="00354D29"/>
    <w:rsid w:val="00355244"/>
    <w:rsid w:val="0035538D"/>
    <w:rsid w:val="003554CC"/>
    <w:rsid w:val="00355801"/>
    <w:rsid w:val="00355984"/>
    <w:rsid w:val="00355A7C"/>
    <w:rsid w:val="00355E21"/>
    <w:rsid w:val="00355ECC"/>
    <w:rsid w:val="00355F81"/>
    <w:rsid w:val="003561A0"/>
    <w:rsid w:val="00356629"/>
    <w:rsid w:val="00356835"/>
    <w:rsid w:val="00356A82"/>
    <w:rsid w:val="00356F92"/>
    <w:rsid w:val="00356FB0"/>
    <w:rsid w:val="0035717A"/>
    <w:rsid w:val="003571BD"/>
    <w:rsid w:val="003573D1"/>
    <w:rsid w:val="0035768B"/>
    <w:rsid w:val="003576E1"/>
    <w:rsid w:val="003577B9"/>
    <w:rsid w:val="00357866"/>
    <w:rsid w:val="003578AE"/>
    <w:rsid w:val="0035790F"/>
    <w:rsid w:val="003600C4"/>
    <w:rsid w:val="00360368"/>
    <w:rsid w:val="003606B3"/>
    <w:rsid w:val="00360A76"/>
    <w:rsid w:val="00360D21"/>
    <w:rsid w:val="0036134D"/>
    <w:rsid w:val="0036149C"/>
    <w:rsid w:val="00361A3B"/>
    <w:rsid w:val="00361AA9"/>
    <w:rsid w:val="00361D6D"/>
    <w:rsid w:val="00361E23"/>
    <w:rsid w:val="00361F09"/>
    <w:rsid w:val="003622FE"/>
    <w:rsid w:val="003625A3"/>
    <w:rsid w:val="00362848"/>
    <w:rsid w:val="0036289A"/>
    <w:rsid w:val="0036306B"/>
    <w:rsid w:val="00363606"/>
    <w:rsid w:val="003636A3"/>
    <w:rsid w:val="00363778"/>
    <w:rsid w:val="003637E6"/>
    <w:rsid w:val="00363842"/>
    <w:rsid w:val="00363C3F"/>
    <w:rsid w:val="00363E99"/>
    <w:rsid w:val="0036414E"/>
    <w:rsid w:val="003643B1"/>
    <w:rsid w:val="003645BF"/>
    <w:rsid w:val="0036463F"/>
    <w:rsid w:val="003646CD"/>
    <w:rsid w:val="003646E7"/>
    <w:rsid w:val="00364AF6"/>
    <w:rsid w:val="00364B39"/>
    <w:rsid w:val="00364B67"/>
    <w:rsid w:val="00364D28"/>
    <w:rsid w:val="00364D49"/>
    <w:rsid w:val="003653CF"/>
    <w:rsid w:val="0036553F"/>
    <w:rsid w:val="00365C1A"/>
    <w:rsid w:val="003662CF"/>
    <w:rsid w:val="0036639A"/>
    <w:rsid w:val="003663C0"/>
    <w:rsid w:val="003664E3"/>
    <w:rsid w:val="0036667B"/>
    <w:rsid w:val="00366B06"/>
    <w:rsid w:val="00366CC0"/>
    <w:rsid w:val="003675BD"/>
    <w:rsid w:val="00367770"/>
    <w:rsid w:val="003677F0"/>
    <w:rsid w:val="00367A9E"/>
    <w:rsid w:val="00367ABC"/>
    <w:rsid w:val="0037031C"/>
    <w:rsid w:val="00370333"/>
    <w:rsid w:val="00370B94"/>
    <w:rsid w:val="00370CFE"/>
    <w:rsid w:val="00370D7F"/>
    <w:rsid w:val="0037102F"/>
    <w:rsid w:val="0037117C"/>
    <w:rsid w:val="0037140D"/>
    <w:rsid w:val="003716AD"/>
    <w:rsid w:val="00371703"/>
    <w:rsid w:val="00371A38"/>
    <w:rsid w:val="003724BB"/>
    <w:rsid w:val="003724E5"/>
    <w:rsid w:val="003726E1"/>
    <w:rsid w:val="00372E5B"/>
    <w:rsid w:val="0037328E"/>
    <w:rsid w:val="003736DF"/>
    <w:rsid w:val="0037378C"/>
    <w:rsid w:val="00373991"/>
    <w:rsid w:val="003739A1"/>
    <w:rsid w:val="00373E1C"/>
    <w:rsid w:val="00373EF0"/>
    <w:rsid w:val="003746C6"/>
    <w:rsid w:val="00374AA5"/>
    <w:rsid w:val="00375202"/>
    <w:rsid w:val="003758D4"/>
    <w:rsid w:val="003759F9"/>
    <w:rsid w:val="00376031"/>
    <w:rsid w:val="0037619F"/>
    <w:rsid w:val="00376580"/>
    <w:rsid w:val="003767A2"/>
    <w:rsid w:val="00376B4F"/>
    <w:rsid w:val="00376EF0"/>
    <w:rsid w:val="00377088"/>
    <w:rsid w:val="00377169"/>
    <w:rsid w:val="00377659"/>
    <w:rsid w:val="00377711"/>
    <w:rsid w:val="003778CC"/>
    <w:rsid w:val="00377AFD"/>
    <w:rsid w:val="00377C05"/>
    <w:rsid w:val="00377F2C"/>
    <w:rsid w:val="0038000F"/>
    <w:rsid w:val="00380084"/>
    <w:rsid w:val="0038008C"/>
    <w:rsid w:val="0038040A"/>
    <w:rsid w:val="0038049D"/>
    <w:rsid w:val="00380704"/>
    <w:rsid w:val="00380C0C"/>
    <w:rsid w:val="00380DD4"/>
    <w:rsid w:val="00380E68"/>
    <w:rsid w:val="00380E6F"/>
    <w:rsid w:val="00380F43"/>
    <w:rsid w:val="003818B8"/>
    <w:rsid w:val="00381D23"/>
    <w:rsid w:val="003821DD"/>
    <w:rsid w:val="00382461"/>
    <w:rsid w:val="00382F6D"/>
    <w:rsid w:val="00382FFD"/>
    <w:rsid w:val="003839FE"/>
    <w:rsid w:val="00383C75"/>
    <w:rsid w:val="00383D16"/>
    <w:rsid w:val="00383D6E"/>
    <w:rsid w:val="00383D90"/>
    <w:rsid w:val="00383EC4"/>
    <w:rsid w:val="0038528C"/>
    <w:rsid w:val="003856E7"/>
    <w:rsid w:val="00385FF7"/>
    <w:rsid w:val="00386488"/>
    <w:rsid w:val="003864C9"/>
    <w:rsid w:val="00387133"/>
    <w:rsid w:val="0038718D"/>
    <w:rsid w:val="00387540"/>
    <w:rsid w:val="003879F5"/>
    <w:rsid w:val="00387AA5"/>
    <w:rsid w:val="00387AD5"/>
    <w:rsid w:val="00387B44"/>
    <w:rsid w:val="00387E24"/>
    <w:rsid w:val="00387E39"/>
    <w:rsid w:val="0039022A"/>
    <w:rsid w:val="003904BB"/>
    <w:rsid w:val="0039052B"/>
    <w:rsid w:val="00390850"/>
    <w:rsid w:val="0039087E"/>
    <w:rsid w:val="0039091C"/>
    <w:rsid w:val="00390A28"/>
    <w:rsid w:val="0039103E"/>
    <w:rsid w:val="00391380"/>
    <w:rsid w:val="003918F3"/>
    <w:rsid w:val="00391AF5"/>
    <w:rsid w:val="00392022"/>
    <w:rsid w:val="0039225F"/>
    <w:rsid w:val="0039236A"/>
    <w:rsid w:val="00392505"/>
    <w:rsid w:val="00392889"/>
    <w:rsid w:val="00392F23"/>
    <w:rsid w:val="00392F65"/>
    <w:rsid w:val="003935AE"/>
    <w:rsid w:val="003937EE"/>
    <w:rsid w:val="00393838"/>
    <w:rsid w:val="0039388B"/>
    <w:rsid w:val="00393A48"/>
    <w:rsid w:val="00393ADF"/>
    <w:rsid w:val="00393C41"/>
    <w:rsid w:val="00393CEC"/>
    <w:rsid w:val="00394058"/>
    <w:rsid w:val="00394194"/>
    <w:rsid w:val="00394216"/>
    <w:rsid w:val="00394EDD"/>
    <w:rsid w:val="00394FA8"/>
    <w:rsid w:val="003957B5"/>
    <w:rsid w:val="00395909"/>
    <w:rsid w:val="00395C22"/>
    <w:rsid w:val="00395C68"/>
    <w:rsid w:val="003960B5"/>
    <w:rsid w:val="003961B3"/>
    <w:rsid w:val="0039694E"/>
    <w:rsid w:val="003969DA"/>
    <w:rsid w:val="00396A9E"/>
    <w:rsid w:val="00396DF0"/>
    <w:rsid w:val="00397313"/>
    <w:rsid w:val="003978D5"/>
    <w:rsid w:val="00397C92"/>
    <w:rsid w:val="00397FE0"/>
    <w:rsid w:val="003A03DD"/>
    <w:rsid w:val="003A0401"/>
    <w:rsid w:val="003A05A1"/>
    <w:rsid w:val="003A0B04"/>
    <w:rsid w:val="003A0FFC"/>
    <w:rsid w:val="003A13C2"/>
    <w:rsid w:val="003A140D"/>
    <w:rsid w:val="003A148B"/>
    <w:rsid w:val="003A1938"/>
    <w:rsid w:val="003A19E8"/>
    <w:rsid w:val="003A1D04"/>
    <w:rsid w:val="003A1D5E"/>
    <w:rsid w:val="003A1E0B"/>
    <w:rsid w:val="003A1FCF"/>
    <w:rsid w:val="003A20AC"/>
    <w:rsid w:val="003A20C1"/>
    <w:rsid w:val="003A21DD"/>
    <w:rsid w:val="003A22FE"/>
    <w:rsid w:val="003A2559"/>
    <w:rsid w:val="003A26C2"/>
    <w:rsid w:val="003A26D4"/>
    <w:rsid w:val="003A27BB"/>
    <w:rsid w:val="003A2FB8"/>
    <w:rsid w:val="003A31B2"/>
    <w:rsid w:val="003A32CA"/>
    <w:rsid w:val="003A34F2"/>
    <w:rsid w:val="003A35EF"/>
    <w:rsid w:val="003A3A40"/>
    <w:rsid w:val="003A3BD7"/>
    <w:rsid w:val="003A3C8C"/>
    <w:rsid w:val="003A3F4B"/>
    <w:rsid w:val="003A410A"/>
    <w:rsid w:val="003A4208"/>
    <w:rsid w:val="003A4873"/>
    <w:rsid w:val="003A491E"/>
    <w:rsid w:val="003A495E"/>
    <w:rsid w:val="003A49CB"/>
    <w:rsid w:val="003A4BE2"/>
    <w:rsid w:val="003A501A"/>
    <w:rsid w:val="003A5061"/>
    <w:rsid w:val="003A52EA"/>
    <w:rsid w:val="003A54B6"/>
    <w:rsid w:val="003A591F"/>
    <w:rsid w:val="003A59BC"/>
    <w:rsid w:val="003A5EAC"/>
    <w:rsid w:val="003A61CF"/>
    <w:rsid w:val="003A6286"/>
    <w:rsid w:val="003A65D8"/>
    <w:rsid w:val="003A6690"/>
    <w:rsid w:val="003A68FD"/>
    <w:rsid w:val="003A6D3D"/>
    <w:rsid w:val="003A6FDE"/>
    <w:rsid w:val="003A71D1"/>
    <w:rsid w:val="003A7224"/>
    <w:rsid w:val="003A749C"/>
    <w:rsid w:val="003A7516"/>
    <w:rsid w:val="003A76EC"/>
    <w:rsid w:val="003A787A"/>
    <w:rsid w:val="003A799F"/>
    <w:rsid w:val="003A7DE8"/>
    <w:rsid w:val="003A7FFD"/>
    <w:rsid w:val="003B01F4"/>
    <w:rsid w:val="003B0212"/>
    <w:rsid w:val="003B075A"/>
    <w:rsid w:val="003B0871"/>
    <w:rsid w:val="003B0A28"/>
    <w:rsid w:val="003B0B17"/>
    <w:rsid w:val="003B0F1B"/>
    <w:rsid w:val="003B10C9"/>
    <w:rsid w:val="003B1182"/>
    <w:rsid w:val="003B1508"/>
    <w:rsid w:val="003B150B"/>
    <w:rsid w:val="003B1766"/>
    <w:rsid w:val="003B196E"/>
    <w:rsid w:val="003B1AAE"/>
    <w:rsid w:val="003B1BCB"/>
    <w:rsid w:val="003B1D06"/>
    <w:rsid w:val="003B1D5E"/>
    <w:rsid w:val="003B1FD3"/>
    <w:rsid w:val="003B202F"/>
    <w:rsid w:val="003B275A"/>
    <w:rsid w:val="003B2B42"/>
    <w:rsid w:val="003B2F30"/>
    <w:rsid w:val="003B30FA"/>
    <w:rsid w:val="003B327D"/>
    <w:rsid w:val="003B3396"/>
    <w:rsid w:val="003B343F"/>
    <w:rsid w:val="003B38A0"/>
    <w:rsid w:val="003B399E"/>
    <w:rsid w:val="003B3ECA"/>
    <w:rsid w:val="003B3F82"/>
    <w:rsid w:val="003B40E4"/>
    <w:rsid w:val="003B4181"/>
    <w:rsid w:val="003B4327"/>
    <w:rsid w:val="003B4CAA"/>
    <w:rsid w:val="003B4E46"/>
    <w:rsid w:val="003B4E61"/>
    <w:rsid w:val="003B5158"/>
    <w:rsid w:val="003B5176"/>
    <w:rsid w:val="003B5365"/>
    <w:rsid w:val="003B5B22"/>
    <w:rsid w:val="003B5B88"/>
    <w:rsid w:val="003B6179"/>
    <w:rsid w:val="003B6659"/>
    <w:rsid w:val="003B68E7"/>
    <w:rsid w:val="003B6AC2"/>
    <w:rsid w:val="003B6BCE"/>
    <w:rsid w:val="003B6DDF"/>
    <w:rsid w:val="003B6E4D"/>
    <w:rsid w:val="003B6FC8"/>
    <w:rsid w:val="003B70BA"/>
    <w:rsid w:val="003B7541"/>
    <w:rsid w:val="003B75E1"/>
    <w:rsid w:val="003B7BC6"/>
    <w:rsid w:val="003B7CE3"/>
    <w:rsid w:val="003B7E07"/>
    <w:rsid w:val="003B7E6A"/>
    <w:rsid w:val="003C0021"/>
    <w:rsid w:val="003C086F"/>
    <w:rsid w:val="003C0ABC"/>
    <w:rsid w:val="003C1002"/>
    <w:rsid w:val="003C135C"/>
    <w:rsid w:val="003C13FA"/>
    <w:rsid w:val="003C15BE"/>
    <w:rsid w:val="003C1C09"/>
    <w:rsid w:val="003C1F14"/>
    <w:rsid w:val="003C209F"/>
    <w:rsid w:val="003C24C0"/>
    <w:rsid w:val="003C25F0"/>
    <w:rsid w:val="003C27B8"/>
    <w:rsid w:val="003C2A1B"/>
    <w:rsid w:val="003C2AFC"/>
    <w:rsid w:val="003C2CF6"/>
    <w:rsid w:val="003C2E78"/>
    <w:rsid w:val="003C2EAD"/>
    <w:rsid w:val="003C302E"/>
    <w:rsid w:val="003C35A6"/>
    <w:rsid w:val="003C3AEB"/>
    <w:rsid w:val="003C42B3"/>
    <w:rsid w:val="003C473D"/>
    <w:rsid w:val="003C4971"/>
    <w:rsid w:val="003C4B2D"/>
    <w:rsid w:val="003C4B31"/>
    <w:rsid w:val="003C4E6E"/>
    <w:rsid w:val="003C50B4"/>
    <w:rsid w:val="003C50D5"/>
    <w:rsid w:val="003C57F3"/>
    <w:rsid w:val="003C5814"/>
    <w:rsid w:val="003C5D28"/>
    <w:rsid w:val="003C5DA0"/>
    <w:rsid w:val="003C6006"/>
    <w:rsid w:val="003C618A"/>
    <w:rsid w:val="003C634C"/>
    <w:rsid w:val="003C6390"/>
    <w:rsid w:val="003C652A"/>
    <w:rsid w:val="003C66B8"/>
    <w:rsid w:val="003C683C"/>
    <w:rsid w:val="003C6B3E"/>
    <w:rsid w:val="003C6C13"/>
    <w:rsid w:val="003C6E38"/>
    <w:rsid w:val="003C7105"/>
    <w:rsid w:val="003C71E5"/>
    <w:rsid w:val="003C7304"/>
    <w:rsid w:val="003C74BE"/>
    <w:rsid w:val="003C7616"/>
    <w:rsid w:val="003C769E"/>
    <w:rsid w:val="003C79BF"/>
    <w:rsid w:val="003C7BC8"/>
    <w:rsid w:val="003D04D9"/>
    <w:rsid w:val="003D074A"/>
    <w:rsid w:val="003D0813"/>
    <w:rsid w:val="003D0862"/>
    <w:rsid w:val="003D08F2"/>
    <w:rsid w:val="003D0C8C"/>
    <w:rsid w:val="003D0D99"/>
    <w:rsid w:val="003D0F29"/>
    <w:rsid w:val="003D10B3"/>
    <w:rsid w:val="003D11A0"/>
    <w:rsid w:val="003D1200"/>
    <w:rsid w:val="003D1598"/>
    <w:rsid w:val="003D1B27"/>
    <w:rsid w:val="003D1C63"/>
    <w:rsid w:val="003D1D1A"/>
    <w:rsid w:val="003D1DF0"/>
    <w:rsid w:val="003D20AC"/>
    <w:rsid w:val="003D20CB"/>
    <w:rsid w:val="003D20EF"/>
    <w:rsid w:val="003D2203"/>
    <w:rsid w:val="003D2526"/>
    <w:rsid w:val="003D2739"/>
    <w:rsid w:val="003D27DA"/>
    <w:rsid w:val="003D2A28"/>
    <w:rsid w:val="003D2BD6"/>
    <w:rsid w:val="003D2EF5"/>
    <w:rsid w:val="003D2F4A"/>
    <w:rsid w:val="003D31D2"/>
    <w:rsid w:val="003D328A"/>
    <w:rsid w:val="003D3308"/>
    <w:rsid w:val="003D3478"/>
    <w:rsid w:val="003D3519"/>
    <w:rsid w:val="003D35FC"/>
    <w:rsid w:val="003D3611"/>
    <w:rsid w:val="003D36B6"/>
    <w:rsid w:val="003D3ADC"/>
    <w:rsid w:val="003D3CDF"/>
    <w:rsid w:val="003D428B"/>
    <w:rsid w:val="003D42DB"/>
    <w:rsid w:val="003D4387"/>
    <w:rsid w:val="003D4528"/>
    <w:rsid w:val="003D4632"/>
    <w:rsid w:val="003D4A18"/>
    <w:rsid w:val="003D4AD0"/>
    <w:rsid w:val="003D4B18"/>
    <w:rsid w:val="003D4C5D"/>
    <w:rsid w:val="003D4F6F"/>
    <w:rsid w:val="003D5440"/>
    <w:rsid w:val="003D590A"/>
    <w:rsid w:val="003D5911"/>
    <w:rsid w:val="003D5A8D"/>
    <w:rsid w:val="003D5D11"/>
    <w:rsid w:val="003D5D21"/>
    <w:rsid w:val="003D5DB1"/>
    <w:rsid w:val="003D5FD1"/>
    <w:rsid w:val="003D634B"/>
    <w:rsid w:val="003D68DC"/>
    <w:rsid w:val="003D6A2B"/>
    <w:rsid w:val="003D6F6D"/>
    <w:rsid w:val="003D71A5"/>
    <w:rsid w:val="003D7365"/>
    <w:rsid w:val="003D7526"/>
    <w:rsid w:val="003D7630"/>
    <w:rsid w:val="003D7701"/>
    <w:rsid w:val="003D7836"/>
    <w:rsid w:val="003D7A65"/>
    <w:rsid w:val="003D7F27"/>
    <w:rsid w:val="003D7F2B"/>
    <w:rsid w:val="003D7F3D"/>
    <w:rsid w:val="003D7F60"/>
    <w:rsid w:val="003E01D8"/>
    <w:rsid w:val="003E028A"/>
    <w:rsid w:val="003E0534"/>
    <w:rsid w:val="003E059C"/>
    <w:rsid w:val="003E06B3"/>
    <w:rsid w:val="003E0974"/>
    <w:rsid w:val="003E09BD"/>
    <w:rsid w:val="003E0AA2"/>
    <w:rsid w:val="003E0B41"/>
    <w:rsid w:val="003E0C9B"/>
    <w:rsid w:val="003E0CA2"/>
    <w:rsid w:val="003E0E08"/>
    <w:rsid w:val="003E1261"/>
    <w:rsid w:val="003E13E8"/>
    <w:rsid w:val="003E14DC"/>
    <w:rsid w:val="003E14EF"/>
    <w:rsid w:val="003E153D"/>
    <w:rsid w:val="003E1681"/>
    <w:rsid w:val="003E19CA"/>
    <w:rsid w:val="003E1A8D"/>
    <w:rsid w:val="003E20BB"/>
    <w:rsid w:val="003E20EF"/>
    <w:rsid w:val="003E2418"/>
    <w:rsid w:val="003E2523"/>
    <w:rsid w:val="003E2B4B"/>
    <w:rsid w:val="003E2B4D"/>
    <w:rsid w:val="003E2B51"/>
    <w:rsid w:val="003E3144"/>
    <w:rsid w:val="003E3226"/>
    <w:rsid w:val="003E3326"/>
    <w:rsid w:val="003E3826"/>
    <w:rsid w:val="003E395F"/>
    <w:rsid w:val="003E3FB2"/>
    <w:rsid w:val="003E423E"/>
    <w:rsid w:val="003E427B"/>
    <w:rsid w:val="003E4C7D"/>
    <w:rsid w:val="003E5405"/>
    <w:rsid w:val="003E5677"/>
    <w:rsid w:val="003E66E4"/>
    <w:rsid w:val="003E6C57"/>
    <w:rsid w:val="003E6C8D"/>
    <w:rsid w:val="003E6D81"/>
    <w:rsid w:val="003E6EF9"/>
    <w:rsid w:val="003E6F2C"/>
    <w:rsid w:val="003E6F8E"/>
    <w:rsid w:val="003E7572"/>
    <w:rsid w:val="003E759E"/>
    <w:rsid w:val="003E76BC"/>
    <w:rsid w:val="003E77A6"/>
    <w:rsid w:val="003E785C"/>
    <w:rsid w:val="003E7989"/>
    <w:rsid w:val="003E79F0"/>
    <w:rsid w:val="003E7B13"/>
    <w:rsid w:val="003E7B5C"/>
    <w:rsid w:val="003E7EE6"/>
    <w:rsid w:val="003F03ED"/>
    <w:rsid w:val="003F047E"/>
    <w:rsid w:val="003F1131"/>
    <w:rsid w:val="003F12F4"/>
    <w:rsid w:val="003F1344"/>
    <w:rsid w:val="003F1B27"/>
    <w:rsid w:val="003F1B94"/>
    <w:rsid w:val="003F1DF7"/>
    <w:rsid w:val="003F1E42"/>
    <w:rsid w:val="003F1F9D"/>
    <w:rsid w:val="003F2089"/>
    <w:rsid w:val="003F2397"/>
    <w:rsid w:val="003F2454"/>
    <w:rsid w:val="003F25E7"/>
    <w:rsid w:val="003F272D"/>
    <w:rsid w:val="003F273A"/>
    <w:rsid w:val="003F29BE"/>
    <w:rsid w:val="003F2B7E"/>
    <w:rsid w:val="003F2C07"/>
    <w:rsid w:val="003F2C39"/>
    <w:rsid w:val="003F2DB5"/>
    <w:rsid w:val="003F3225"/>
    <w:rsid w:val="003F359C"/>
    <w:rsid w:val="003F3C12"/>
    <w:rsid w:val="003F3CB8"/>
    <w:rsid w:val="003F3EC3"/>
    <w:rsid w:val="003F3F38"/>
    <w:rsid w:val="003F3FE8"/>
    <w:rsid w:val="003F41FE"/>
    <w:rsid w:val="003F447D"/>
    <w:rsid w:val="003F4ED0"/>
    <w:rsid w:val="003F4F60"/>
    <w:rsid w:val="003F5371"/>
    <w:rsid w:val="003F5423"/>
    <w:rsid w:val="003F5552"/>
    <w:rsid w:val="003F55D5"/>
    <w:rsid w:val="003F59BD"/>
    <w:rsid w:val="003F5A19"/>
    <w:rsid w:val="003F5B4F"/>
    <w:rsid w:val="003F5BBB"/>
    <w:rsid w:val="003F5C2F"/>
    <w:rsid w:val="003F5C5F"/>
    <w:rsid w:val="003F5D2E"/>
    <w:rsid w:val="003F62DC"/>
    <w:rsid w:val="003F6353"/>
    <w:rsid w:val="003F647E"/>
    <w:rsid w:val="003F653B"/>
    <w:rsid w:val="003F67E4"/>
    <w:rsid w:val="003F6A71"/>
    <w:rsid w:val="003F6E1C"/>
    <w:rsid w:val="003F7243"/>
    <w:rsid w:val="003F7656"/>
    <w:rsid w:val="003F798B"/>
    <w:rsid w:val="003F7A7F"/>
    <w:rsid w:val="003F7BF5"/>
    <w:rsid w:val="003F7CC1"/>
    <w:rsid w:val="003F7F36"/>
    <w:rsid w:val="0040036E"/>
    <w:rsid w:val="00400689"/>
    <w:rsid w:val="004009B9"/>
    <w:rsid w:val="00400EC4"/>
    <w:rsid w:val="00400EF7"/>
    <w:rsid w:val="0040136D"/>
    <w:rsid w:val="004018F3"/>
    <w:rsid w:val="00401C3A"/>
    <w:rsid w:val="00401D55"/>
    <w:rsid w:val="0040201D"/>
    <w:rsid w:val="004021D4"/>
    <w:rsid w:val="0040261D"/>
    <w:rsid w:val="00402B35"/>
    <w:rsid w:val="00403068"/>
    <w:rsid w:val="004033CF"/>
    <w:rsid w:val="0040364D"/>
    <w:rsid w:val="00403B9C"/>
    <w:rsid w:val="00403C80"/>
    <w:rsid w:val="004040E3"/>
    <w:rsid w:val="00404344"/>
    <w:rsid w:val="004043B8"/>
    <w:rsid w:val="004044A0"/>
    <w:rsid w:val="00404745"/>
    <w:rsid w:val="004048AC"/>
    <w:rsid w:val="00404EDC"/>
    <w:rsid w:val="00404F74"/>
    <w:rsid w:val="004050B7"/>
    <w:rsid w:val="00405353"/>
    <w:rsid w:val="0040597F"/>
    <w:rsid w:val="00405A78"/>
    <w:rsid w:val="00406400"/>
    <w:rsid w:val="00406507"/>
    <w:rsid w:val="00406598"/>
    <w:rsid w:val="004065C0"/>
    <w:rsid w:val="00406B2A"/>
    <w:rsid w:val="00406E47"/>
    <w:rsid w:val="0040726B"/>
    <w:rsid w:val="004072E1"/>
    <w:rsid w:val="00407373"/>
    <w:rsid w:val="00407614"/>
    <w:rsid w:val="00407B0D"/>
    <w:rsid w:val="00407BEE"/>
    <w:rsid w:val="00407C45"/>
    <w:rsid w:val="00407E26"/>
    <w:rsid w:val="00407F7B"/>
    <w:rsid w:val="0041076B"/>
    <w:rsid w:val="00410864"/>
    <w:rsid w:val="004108D9"/>
    <w:rsid w:val="004108F8"/>
    <w:rsid w:val="00410AC9"/>
    <w:rsid w:val="0041121D"/>
    <w:rsid w:val="00411655"/>
    <w:rsid w:val="004116EA"/>
    <w:rsid w:val="0041179B"/>
    <w:rsid w:val="004117ED"/>
    <w:rsid w:val="00411CDD"/>
    <w:rsid w:val="004121AB"/>
    <w:rsid w:val="00412314"/>
    <w:rsid w:val="00412A2D"/>
    <w:rsid w:val="00412C42"/>
    <w:rsid w:val="00412C46"/>
    <w:rsid w:val="00412C80"/>
    <w:rsid w:val="00412DE6"/>
    <w:rsid w:val="00412F12"/>
    <w:rsid w:val="00412F22"/>
    <w:rsid w:val="0041351F"/>
    <w:rsid w:val="0041352F"/>
    <w:rsid w:val="0041374E"/>
    <w:rsid w:val="004137D4"/>
    <w:rsid w:val="00413C96"/>
    <w:rsid w:val="00414188"/>
    <w:rsid w:val="00414486"/>
    <w:rsid w:val="004144ED"/>
    <w:rsid w:val="00414518"/>
    <w:rsid w:val="0041451C"/>
    <w:rsid w:val="00414554"/>
    <w:rsid w:val="0041497A"/>
    <w:rsid w:val="00414E24"/>
    <w:rsid w:val="004153A4"/>
    <w:rsid w:val="004159A5"/>
    <w:rsid w:val="004159B3"/>
    <w:rsid w:val="00415A66"/>
    <w:rsid w:val="00415C8F"/>
    <w:rsid w:val="00415E32"/>
    <w:rsid w:val="00416042"/>
    <w:rsid w:val="0041611B"/>
    <w:rsid w:val="00416201"/>
    <w:rsid w:val="00416311"/>
    <w:rsid w:val="00416490"/>
    <w:rsid w:val="00416564"/>
    <w:rsid w:val="00416802"/>
    <w:rsid w:val="00416B44"/>
    <w:rsid w:val="00416CA6"/>
    <w:rsid w:val="00416DC1"/>
    <w:rsid w:val="00416DDA"/>
    <w:rsid w:val="00417105"/>
    <w:rsid w:val="00417240"/>
    <w:rsid w:val="004172F0"/>
    <w:rsid w:val="004173A4"/>
    <w:rsid w:val="00417476"/>
    <w:rsid w:val="0041769F"/>
    <w:rsid w:val="004178F5"/>
    <w:rsid w:val="004179D1"/>
    <w:rsid w:val="00417C9C"/>
    <w:rsid w:val="00417E5D"/>
    <w:rsid w:val="00417F37"/>
    <w:rsid w:val="00417F88"/>
    <w:rsid w:val="00420110"/>
    <w:rsid w:val="00420691"/>
    <w:rsid w:val="004206F2"/>
    <w:rsid w:val="00420A3A"/>
    <w:rsid w:val="00420B31"/>
    <w:rsid w:val="004214A9"/>
    <w:rsid w:val="00421563"/>
    <w:rsid w:val="00421676"/>
    <w:rsid w:val="0042181A"/>
    <w:rsid w:val="0042189B"/>
    <w:rsid w:val="00421B0F"/>
    <w:rsid w:val="00421CCA"/>
    <w:rsid w:val="00421D32"/>
    <w:rsid w:val="00422086"/>
    <w:rsid w:val="004221DB"/>
    <w:rsid w:val="0042244F"/>
    <w:rsid w:val="00422DAC"/>
    <w:rsid w:val="00422E77"/>
    <w:rsid w:val="00422E95"/>
    <w:rsid w:val="00423013"/>
    <w:rsid w:val="004230B9"/>
    <w:rsid w:val="00423162"/>
    <w:rsid w:val="0042347B"/>
    <w:rsid w:val="004237C4"/>
    <w:rsid w:val="00423844"/>
    <w:rsid w:val="00423DFA"/>
    <w:rsid w:val="0042431C"/>
    <w:rsid w:val="004243A0"/>
    <w:rsid w:val="00424437"/>
    <w:rsid w:val="004249D8"/>
    <w:rsid w:val="00424A4C"/>
    <w:rsid w:val="00424B35"/>
    <w:rsid w:val="00424BD1"/>
    <w:rsid w:val="00424E2B"/>
    <w:rsid w:val="00424F29"/>
    <w:rsid w:val="004254C7"/>
    <w:rsid w:val="00425B8B"/>
    <w:rsid w:val="00425E35"/>
    <w:rsid w:val="00425E98"/>
    <w:rsid w:val="00426037"/>
    <w:rsid w:val="00426073"/>
    <w:rsid w:val="004261F0"/>
    <w:rsid w:val="00426246"/>
    <w:rsid w:val="004262BB"/>
    <w:rsid w:val="00426373"/>
    <w:rsid w:val="004264ED"/>
    <w:rsid w:val="00426641"/>
    <w:rsid w:val="00426738"/>
    <w:rsid w:val="004269CA"/>
    <w:rsid w:val="00427062"/>
    <w:rsid w:val="004275FA"/>
    <w:rsid w:val="00427693"/>
    <w:rsid w:val="004276C2"/>
    <w:rsid w:val="004277A5"/>
    <w:rsid w:val="00427A17"/>
    <w:rsid w:val="00427CBF"/>
    <w:rsid w:val="00427D39"/>
    <w:rsid w:val="00430073"/>
    <w:rsid w:val="00430145"/>
    <w:rsid w:val="00430838"/>
    <w:rsid w:val="004309A0"/>
    <w:rsid w:val="00430D31"/>
    <w:rsid w:val="00430F7E"/>
    <w:rsid w:val="004315E4"/>
    <w:rsid w:val="0043162B"/>
    <w:rsid w:val="00431920"/>
    <w:rsid w:val="00431A12"/>
    <w:rsid w:val="00431A2F"/>
    <w:rsid w:val="00431D71"/>
    <w:rsid w:val="00431E29"/>
    <w:rsid w:val="00431F55"/>
    <w:rsid w:val="00432083"/>
    <w:rsid w:val="004321CE"/>
    <w:rsid w:val="0043224D"/>
    <w:rsid w:val="004322A4"/>
    <w:rsid w:val="0043244F"/>
    <w:rsid w:val="004325B5"/>
    <w:rsid w:val="0043265C"/>
    <w:rsid w:val="00432692"/>
    <w:rsid w:val="00432738"/>
    <w:rsid w:val="004329EE"/>
    <w:rsid w:val="00432A69"/>
    <w:rsid w:val="00432E11"/>
    <w:rsid w:val="004331C0"/>
    <w:rsid w:val="00433256"/>
    <w:rsid w:val="0043342A"/>
    <w:rsid w:val="0043345D"/>
    <w:rsid w:val="004338A1"/>
    <w:rsid w:val="0043391E"/>
    <w:rsid w:val="00433B3B"/>
    <w:rsid w:val="00433D3B"/>
    <w:rsid w:val="0043400D"/>
    <w:rsid w:val="00434079"/>
    <w:rsid w:val="004340A4"/>
    <w:rsid w:val="0043424F"/>
    <w:rsid w:val="00434B9C"/>
    <w:rsid w:val="00434BF9"/>
    <w:rsid w:val="00434FC6"/>
    <w:rsid w:val="00434FD9"/>
    <w:rsid w:val="004350B0"/>
    <w:rsid w:val="004354CF"/>
    <w:rsid w:val="00435659"/>
    <w:rsid w:val="004356BD"/>
    <w:rsid w:val="00435972"/>
    <w:rsid w:val="00435B42"/>
    <w:rsid w:val="00435BEF"/>
    <w:rsid w:val="0043608C"/>
    <w:rsid w:val="0043622D"/>
    <w:rsid w:val="004363C5"/>
    <w:rsid w:val="004365FA"/>
    <w:rsid w:val="0043734E"/>
    <w:rsid w:val="0043767D"/>
    <w:rsid w:val="004377D2"/>
    <w:rsid w:val="0043788E"/>
    <w:rsid w:val="00437B50"/>
    <w:rsid w:val="00437CD4"/>
    <w:rsid w:val="0044007D"/>
    <w:rsid w:val="0044010C"/>
    <w:rsid w:val="0044056E"/>
    <w:rsid w:val="00440950"/>
    <w:rsid w:val="00440BAB"/>
    <w:rsid w:val="00440CB5"/>
    <w:rsid w:val="00440D76"/>
    <w:rsid w:val="00440E23"/>
    <w:rsid w:val="004413C7"/>
    <w:rsid w:val="00441426"/>
    <w:rsid w:val="004415CA"/>
    <w:rsid w:val="004416C9"/>
    <w:rsid w:val="00441B30"/>
    <w:rsid w:val="00441D44"/>
    <w:rsid w:val="0044241D"/>
    <w:rsid w:val="00442466"/>
    <w:rsid w:val="004424CE"/>
    <w:rsid w:val="00442661"/>
    <w:rsid w:val="004427DA"/>
    <w:rsid w:val="0044281E"/>
    <w:rsid w:val="00442864"/>
    <w:rsid w:val="00442A4E"/>
    <w:rsid w:val="00442B48"/>
    <w:rsid w:val="00442CEA"/>
    <w:rsid w:val="00442E50"/>
    <w:rsid w:val="004431E9"/>
    <w:rsid w:val="0044336C"/>
    <w:rsid w:val="00443656"/>
    <w:rsid w:val="004436A0"/>
    <w:rsid w:val="004437C3"/>
    <w:rsid w:val="00443AD0"/>
    <w:rsid w:val="00443CD4"/>
    <w:rsid w:val="00443DA1"/>
    <w:rsid w:val="00443EC6"/>
    <w:rsid w:val="00444154"/>
    <w:rsid w:val="004441CE"/>
    <w:rsid w:val="004442C1"/>
    <w:rsid w:val="00444659"/>
    <w:rsid w:val="004448EA"/>
    <w:rsid w:val="00444A60"/>
    <w:rsid w:val="00444B01"/>
    <w:rsid w:val="00444BC1"/>
    <w:rsid w:val="00445235"/>
    <w:rsid w:val="00445281"/>
    <w:rsid w:val="004452FC"/>
    <w:rsid w:val="00445320"/>
    <w:rsid w:val="00445477"/>
    <w:rsid w:val="0044576C"/>
    <w:rsid w:val="00445864"/>
    <w:rsid w:val="004458B7"/>
    <w:rsid w:val="004461E2"/>
    <w:rsid w:val="004463EE"/>
    <w:rsid w:val="004468FC"/>
    <w:rsid w:val="0044707A"/>
    <w:rsid w:val="004472F5"/>
    <w:rsid w:val="0044737B"/>
    <w:rsid w:val="0044747B"/>
    <w:rsid w:val="004474BA"/>
    <w:rsid w:val="004477D5"/>
    <w:rsid w:val="00447B53"/>
    <w:rsid w:val="00447BFD"/>
    <w:rsid w:val="00447C37"/>
    <w:rsid w:val="00447FDC"/>
    <w:rsid w:val="004501D6"/>
    <w:rsid w:val="00450551"/>
    <w:rsid w:val="00450809"/>
    <w:rsid w:val="0045091A"/>
    <w:rsid w:val="00450AAA"/>
    <w:rsid w:val="00450D68"/>
    <w:rsid w:val="00450E6F"/>
    <w:rsid w:val="004510E2"/>
    <w:rsid w:val="00451162"/>
    <w:rsid w:val="00451650"/>
    <w:rsid w:val="004517F8"/>
    <w:rsid w:val="00451C93"/>
    <w:rsid w:val="00451EC4"/>
    <w:rsid w:val="004525C8"/>
    <w:rsid w:val="004527C3"/>
    <w:rsid w:val="00452DEE"/>
    <w:rsid w:val="00453025"/>
    <w:rsid w:val="004531D7"/>
    <w:rsid w:val="0045347B"/>
    <w:rsid w:val="00453ADD"/>
    <w:rsid w:val="00453AE1"/>
    <w:rsid w:val="00453B40"/>
    <w:rsid w:val="00453B89"/>
    <w:rsid w:val="00453C52"/>
    <w:rsid w:val="00454008"/>
    <w:rsid w:val="00454523"/>
    <w:rsid w:val="0045459A"/>
    <w:rsid w:val="00454A86"/>
    <w:rsid w:val="00454AD8"/>
    <w:rsid w:val="00455260"/>
    <w:rsid w:val="004553AD"/>
    <w:rsid w:val="00455479"/>
    <w:rsid w:val="004554BA"/>
    <w:rsid w:val="00455604"/>
    <w:rsid w:val="0045574A"/>
    <w:rsid w:val="00455E4B"/>
    <w:rsid w:val="00456014"/>
    <w:rsid w:val="004560C0"/>
    <w:rsid w:val="004560CA"/>
    <w:rsid w:val="00456194"/>
    <w:rsid w:val="00456203"/>
    <w:rsid w:val="00456761"/>
    <w:rsid w:val="004567BC"/>
    <w:rsid w:val="00456847"/>
    <w:rsid w:val="00456A29"/>
    <w:rsid w:val="00456E24"/>
    <w:rsid w:val="00456EBD"/>
    <w:rsid w:val="00457273"/>
    <w:rsid w:val="004575D6"/>
    <w:rsid w:val="00457EB7"/>
    <w:rsid w:val="004601E3"/>
    <w:rsid w:val="004603F0"/>
    <w:rsid w:val="004607DF"/>
    <w:rsid w:val="00460C44"/>
    <w:rsid w:val="00460C50"/>
    <w:rsid w:val="00460DE3"/>
    <w:rsid w:val="00460E2F"/>
    <w:rsid w:val="00460EA5"/>
    <w:rsid w:val="00461009"/>
    <w:rsid w:val="00461293"/>
    <w:rsid w:val="00461822"/>
    <w:rsid w:val="00461A45"/>
    <w:rsid w:val="00462038"/>
    <w:rsid w:val="00462160"/>
    <w:rsid w:val="00462181"/>
    <w:rsid w:val="00462254"/>
    <w:rsid w:val="00462777"/>
    <w:rsid w:val="00462C0D"/>
    <w:rsid w:val="00462CD1"/>
    <w:rsid w:val="00462FC6"/>
    <w:rsid w:val="004633A7"/>
    <w:rsid w:val="0046347E"/>
    <w:rsid w:val="00463866"/>
    <w:rsid w:val="00463BCC"/>
    <w:rsid w:val="00463F14"/>
    <w:rsid w:val="004642AA"/>
    <w:rsid w:val="004645D9"/>
    <w:rsid w:val="004646D1"/>
    <w:rsid w:val="004648B7"/>
    <w:rsid w:val="00464B9C"/>
    <w:rsid w:val="00464E80"/>
    <w:rsid w:val="00464EF6"/>
    <w:rsid w:val="00464F70"/>
    <w:rsid w:val="00464F84"/>
    <w:rsid w:val="00465035"/>
    <w:rsid w:val="00465238"/>
    <w:rsid w:val="0046538B"/>
    <w:rsid w:val="004654C7"/>
    <w:rsid w:val="0046550A"/>
    <w:rsid w:val="004658D1"/>
    <w:rsid w:val="004658E0"/>
    <w:rsid w:val="004659F4"/>
    <w:rsid w:val="00465A24"/>
    <w:rsid w:val="00465F8E"/>
    <w:rsid w:val="00466249"/>
    <w:rsid w:val="004662D8"/>
    <w:rsid w:val="00466AB6"/>
    <w:rsid w:val="00466F9C"/>
    <w:rsid w:val="00466FAB"/>
    <w:rsid w:val="004670CE"/>
    <w:rsid w:val="004671E2"/>
    <w:rsid w:val="0046743A"/>
    <w:rsid w:val="004677C3"/>
    <w:rsid w:val="0046781F"/>
    <w:rsid w:val="0046791A"/>
    <w:rsid w:val="00467C5E"/>
    <w:rsid w:val="00467C6E"/>
    <w:rsid w:val="00467F72"/>
    <w:rsid w:val="0047000F"/>
    <w:rsid w:val="00470236"/>
    <w:rsid w:val="00470667"/>
    <w:rsid w:val="00470AA0"/>
    <w:rsid w:val="00470BC7"/>
    <w:rsid w:val="0047126A"/>
    <w:rsid w:val="004712C7"/>
    <w:rsid w:val="00471398"/>
    <w:rsid w:val="00471B0F"/>
    <w:rsid w:val="0047223F"/>
    <w:rsid w:val="00472552"/>
    <w:rsid w:val="00472918"/>
    <w:rsid w:val="00472F90"/>
    <w:rsid w:val="00472FA9"/>
    <w:rsid w:val="00473062"/>
    <w:rsid w:val="004730A5"/>
    <w:rsid w:val="00473239"/>
    <w:rsid w:val="00473361"/>
    <w:rsid w:val="00473513"/>
    <w:rsid w:val="0047353C"/>
    <w:rsid w:val="00473756"/>
    <w:rsid w:val="00473CF3"/>
    <w:rsid w:val="00473D4F"/>
    <w:rsid w:val="00473ECB"/>
    <w:rsid w:val="004741DE"/>
    <w:rsid w:val="00474227"/>
    <w:rsid w:val="004743B1"/>
    <w:rsid w:val="0047449B"/>
    <w:rsid w:val="004750B2"/>
    <w:rsid w:val="004752F4"/>
    <w:rsid w:val="004758DC"/>
    <w:rsid w:val="00475D59"/>
    <w:rsid w:val="00475E4D"/>
    <w:rsid w:val="00475E77"/>
    <w:rsid w:val="004762AD"/>
    <w:rsid w:val="00476B28"/>
    <w:rsid w:val="00476DEF"/>
    <w:rsid w:val="00476E63"/>
    <w:rsid w:val="00476FEC"/>
    <w:rsid w:val="004770EE"/>
    <w:rsid w:val="00477122"/>
    <w:rsid w:val="004773DE"/>
    <w:rsid w:val="00477914"/>
    <w:rsid w:val="00477C6E"/>
    <w:rsid w:val="00477E79"/>
    <w:rsid w:val="00480803"/>
    <w:rsid w:val="004808A7"/>
    <w:rsid w:val="00480BC9"/>
    <w:rsid w:val="00481352"/>
    <w:rsid w:val="00481578"/>
    <w:rsid w:val="00481635"/>
    <w:rsid w:val="004819DC"/>
    <w:rsid w:val="00481A78"/>
    <w:rsid w:val="00481BBA"/>
    <w:rsid w:val="00482208"/>
    <w:rsid w:val="004825E7"/>
    <w:rsid w:val="00482ABE"/>
    <w:rsid w:val="0048305F"/>
    <w:rsid w:val="0048326C"/>
    <w:rsid w:val="004832FB"/>
    <w:rsid w:val="004834CE"/>
    <w:rsid w:val="004837D2"/>
    <w:rsid w:val="00483AAE"/>
    <w:rsid w:val="00484299"/>
    <w:rsid w:val="004842DD"/>
    <w:rsid w:val="0048434E"/>
    <w:rsid w:val="00484505"/>
    <w:rsid w:val="004847F5"/>
    <w:rsid w:val="00484A26"/>
    <w:rsid w:val="00484D01"/>
    <w:rsid w:val="00484E70"/>
    <w:rsid w:val="00484FC8"/>
    <w:rsid w:val="00485047"/>
    <w:rsid w:val="004850A4"/>
    <w:rsid w:val="0048512E"/>
    <w:rsid w:val="004853D0"/>
    <w:rsid w:val="004855E6"/>
    <w:rsid w:val="00485901"/>
    <w:rsid w:val="004859DA"/>
    <w:rsid w:val="00485A5B"/>
    <w:rsid w:val="00485AD4"/>
    <w:rsid w:val="00485CD3"/>
    <w:rsid w:val="00485FB9"/>
    <w:rsid w:val="0048616B"/>
    <w:rsid w:val="00486571"/>
    <w:rsid w:val="00486AFE"/>
    <w:rsid w:val="00486CD0"/>
    <w:rsid w:val="00486D19"/>
    <w:rsid w:val="00487027"/>
    <w:rsid w:val="0048737B"/>
    <w:rsid w:val="00487461"/>
    <w:rsid w:val="0048750F"/>
    <w:rsid w:val="00487A66"/>
    <w:rsid w:val="00487BF1"/>
    <w:rsid w:val="00490103"/>
    <w:rsid w:val="0049094A"/>
    <w:rsid w:val="00490C7F"/>
    <w:rsid w:val="00490E59"/>
    <w:rsid w:val="00490F14"/>
    <w:rsid w:val="00491232"/>
    <w:rsid w:val="004915AD"/>
    <w:rsid w:val="00491BF1"/>
    <w:rsid w:val="00491C45"/>
    <w:rsid w:val="004921F3"/>
    <w:rsid w:val="004926B8"/>
    <w:rsid w:val="0049286D"/>
    <w:rsid w:val="00492D0C"/>
    <w:rsid w:val="0049343A"/>
    <w:rsid w:val="004934E8"/>
    <w:rsid w:val="004936DA"/>
    <w:rsid w:val="0049382B"/>
    <w:rsid w:val="004939BD"/>
    <w:rsid w:val="00493BC4"/>
    <w:rsid w:val="00494002"/>
    <w:rsid w:val="004941F9"/>
    <w:rsid w:val="00494CC5"/>
    <w:rsid w:val="00494D7C"/>
    <w:rsid w:val="00494F83"/>
    <w:rsid w:val="0049504B"/>
    <w:rsid w:val="00495061"/>
    <w:rsid w:val="00495119"/>
    <w:rsid w:val="00495A0E"/>
    <w:rsid w:val="00495A89"/>
    <w:rsid w:val="00495F0C"/>
    <w:rsid w:val="00496024"/>
    <w:rsid w:val="00496336"/>
    <w:rsid w:val="004964E1"/>
    <w:rsid w:val="00496772"/>
    <w:rsid w:val="004967C8"/>
    <w:rsid w:val="00496831"/>
    <w:rsid w:val="004969A9"/>
    <w:rsid w:val="00496A07"/>
    <w:rsid w:val="00496B50"/>
    <w:rsid w:val="00496DC6"/>
    <w:rsid w:val="00496F17"/>
    <w:rsid w:val="00497189"/>
    <w:rsid w:val="0049725F"/>
    <w:rsid w:val="00497350"/>
    <w:rsid w:val="0049771B"/>
    <w:rsid w:val="00497A86"/>
    <w:rsid w:val="00497A92"/>
    <w:rsid w:val="004A023B"/>
    <w:rsid w:val="004A0429"/>
    <w:rsid w:val="004A052F"/>
    <w:rsid w:val="004A0642"/>
    <w:rsid w:val="004A0874"/>
    <w:rsid w:val="004A0A24"/>
    <w:rsid w:val="004A0B58"/>
    <w:rsid w:val="004A0DD2"/>
    <w:rsid w:val="004A1026"/>
    <w:rsid w:val="004A103A"/>
    <w:rsid w:val="004A1585"/>
    <w:rsid w:val="004A1716"/>
    <w:rsid w:val="004A1C14"/>
    <w:rsid w:val="004A248B"/>
    <w:rsid w:val="004A249A"/>
    <w:rsid w:val="004A2755"/>
    <w:rsid w:val="004A28F5"/>
    <w:rsid w:val="004A2902"/>
    <w:rsid w:val="004A2A22"/>
    <w:rsid w:val="004A2F39"/>
    <w:rsid w:val="004A2F3A"/>
    <w:rsid w:val="004A3001"/>
    <w:rsid w:val="004A3063"/>
    <w:rsid w:val="004A3065"/>
    <w:rsid w:val="004A3399"/>
    <w:rsid w:val="004A380A"/>
    <w:rsid w:val="004A38FE"/>
    <w:rsid w:val="004A3AA3"/>
    <w:rsid w:val="004A3ABF"/>
    <w:rsid w:val="004A44C9"/>
    <w:rsid w:val="004A4AB3"/>
    <w:rsid w:val="004A4AD3"/>
    <w:rsid w:val="004A4B07"/>
    <w:rsid w:val="004A50A2"/>
    <w:rsid w:val="004A53E7"/>
    <w:rsid w:val="004A5ADF"/>
    <w:rsid w:val="004A5F00"/>
    <w:rsid w:val="004A61A2"/>
    <w:rsid w:val="004A61C0"/>
    <w:rsid w:val="004A6393"/>
    <w:rsid w:val="004A654C"/>
    <w:rsid w:val="004A65A8"/>
    <w:rsid w:val="004A69CE"/>
    <w:rsid w:val="004A736C"/>
    <w:rsid w:val="004A746A"/>
    <w:rsid w:val="004A74BF"/>
    <w:rsid w:val="004A77DE"/>
    <w:rsid w:val="004A7D03"/>
    <w:rsid w:val="004A7E13"/>
    <w:rsid w:val="004B0461"/>
    <w:rsid w:val="004B08B9"/>
    <w:rsid w:val="004B0912"/>
    <w:rsid w:val="004B0B96"/>
    <w:rsid w:val="004B0D99"/>
    <w:rsid w:val="004B180D"/>
    <w:rsid w:val="004B1A96"/>
    <w:rsid w:val="004B1EEE"/>
    <w:rsid w:val="004B2354"/>
    <w:rsid w:val="004B25D5"/>
    <w:rsid w:val="004B2627"/>
    <w:rsid w:val="004B2CE2"/>
    <w:rsid w:val="004B2DB5"/>
    <w:rsid w:val="004B2F7F"/>
    <w:rsid w:val="004B2FDD"/>
    <w:rsid w:val="004B30A6"/>
    <w:rsid w:val="004B30EC"/>
    <w:rsid w:val="004B3644"/>
    <w:rsid w:val="004B370B"/>
    <w:rsid w:val="004B3801"/>
    <w:rsid w:val="004B3B27"/>
    <w:rsid w:val="004B3F8F"/>
    <w:rsid w:val="004B46F9"/>
    <w:rsid w:val="004B480B"/>
    <w:rsid w:val="004B498D"/>
    <w:rsid w:val="004B4CBA"/>
    <w:rsid w:val="004B510C"/>
    <w:rsid w:val="004B5584"/>
    <w:rsid w:val="004B5716"/>
    <w:rsid w:val="004B574A"/>
    <w:rsid w:val="004B5840"/>
    <w:rsid w:val="004B58F1"/>
    <w:rsid w:val="004B5D26"/>
    <w:rsid w:val="004B5EFD"/>
    <w:rsid w:val="004B656F"/>
    <w:rsid w:val="004B680F"/>
    <w:rsid w:val="004B68F2"/>
    <w:rsid w:val="004B6ADC"/>
    <w:rsid w:val="004B6EBA"/>
    <w:rsid w:val="004B7021"/>
    <w:rsid w:val="004B70A2"/>
    <w:rsid w:val="004B71C0"/>
    <w:rsid w:val="004B7571"/>
    <w:rsid w:val="004B7E0E"/>
    <w:rsid w:val="004B7F4E"/>
    <w:rsid w:val="004C00D1"/>
    <w:rsid w:val="004C06B0"/>
    <w:rsid w:val="004C07D2"/>
    <w:rsid w:val="004C0FBE"/>
    <w:rsid w:val="004C0FDE"/>
    <w:rsid w:val="004C10C2"/>
    <w:rsid w:val="004C11C5"/>
    <w:rsid w:val="004C11D6"/>
    <w:rsid w:val="004C1205"/>
    <w:rsid w:val="004C1210"/>
    <w:rsid w:val="004C162D"/>
    <w:rsid w:val="004C1817"/>
    <w:rsid w:val="004C18D9"/>
    <w:rsid w:val="004C21F8"/>
    <w:rsid w:val="004C22C9"/>
    <w:rsid w:val="004C24BC"/>
    <w:rsid w:val="004C28FD"/>
    <w:rsid w:val="004C30C4"/>
    <w:rsid w:val="004C315B"/>
    <w:rsid w:val="004C3418"/>
    <w:rsid w:val="004C3538"/>
    <w:rsid w:val="004C37F3"/>
    <w:rsid w:val="004C3923"/>
    <w:rsid w:val="004C3972"/>
    <w:rsid w:val="004C3996"/>
    <w:rsid w:val="004C3A7E"/>
    <w:rsid w:val="004C3B01"/>
    <w:rsid w:val="004C3C00"/>
    <w:rsid w:val="004C3E5A"/>
    <w:rsid w:val="004C4484"/>
    <w:rsid w:val="004C49C5"/>
    <w:rsid w:val="004C4ED6"/>
    <w:rsid w:val="004C5144"/>
    <w:rsid w:val="004C5606"/>
    <w:rsid w:val="004C5678"/>
    <w:rsid w:val="004C5B92"/>
    <w:rsid w:val="004C5E8F"/>
    <w:rsid w:val="004C5F26"/>
    <w:rsid w:val="004C6063"/>
    <w:rsid w:val="004C63F6"/>
    <w:rsid w:val="004C64E0"/>
    <w:rsid w:val="004C6594"/>
    <w:rsid w:val="004C66CC"/>
    <w:rsid w:val="004C694E"/>
    <w:rsid w:val="004C6958"/>
    <w:rsid w:val="004C6FEE"/>
    <w:rsid w:val="004C7112"/>
    <w:rsid w:val="004C71D9"/>
    <w:rsid w:val="004C734C"/>
    <w:rsid w:val="004C7410"/>
    <w:rsid w:val="004C7472"/>
    <w:rsid w:val="004C760C"/>
    <w:rsid w:val="004C7C23"/>
    <w:rsid w:val="004C7C26"/>
    <w:rsid w:val="004D0A99"/>
    <w:rsid w:val="004D0BD5"/>
    <w:rsid w:val="004D0C32"/>
    <w:rsid w:val="004D14BC"/>
    <w:rsid w:val="004D1745"/>
    <w:rsid w:val="004D1BDE"/>
    <w:rsid w:val="004D263E"/>
    <w:rsid w:val="004D26E8"/>
    <w:rsid w:val="004D2A53"/>
    <w:rsid w:val="004D2CD9"/>
    <w:rsid w:val="004D37F6"/>
    <w:rsid w:val="004D380E"/>
    <w:rsid w:val="004D38BB"/>
    <w:rsid w:val="004D3E82"/>
    <w:rsid w:val="004D3EE9"/>
    <w:rsid w:val="004D45AE"/>
    <w:rsid w:val="004D4729"/>
    <w:rsid w:val="004D49C2"/>
    <w:rsid w:val="004D49C9"/>
    <w:rsid w:val="004D4E50"/>
    <w:rsid w:val="004D504A"/>
    <w:rsid w:val="004D5058"/>
    <w:rsid w:val="004D510A"/>
    <w:rsid w:val="004D57DF"/>
    <w:rsid w:val="004D5A71"/>
    <w:rsid w:val="004D5B09"/>
    <w:rsid w:val="004D5B37"/>
    <w:rsid w:val="004D5B6D"/>
    <w:rsid w:val="004D5B71"/>
    <w:rsid w:val="004D5D1C"/>
    <w:rsid w:val="004D5EFB"/>
    <w:rsid w:val="004D6092"/>
    <w:rsid w:val="004D6248"/>
    <w:rsid w:val="004D636E"/>
    <w:rsid w:val="004D6524"/>
    <w:rsid w:val="004D67AD"/>
    <w:rsid w:val="004D6975"/>
    <w:rsid w:val="004D6EBC"/>
    <w:rsid w:val="004D71F5"/>
    <w:rsid w:val="004D72FB"/>
    <w:rsid w:val="004D745A"/>
    <w:rsid w:val="004D7EDA"/>
    <w:rsid w:val="004E036B"/>
    <w:rsid w:val="004E0831"/>
    <w:rsid w:val="004E0C30"/>
    <w:rsid w:val="004E0CBC"/>
    <w:rsid w:val="004E189F"/>
    <w:rsid w:val="004E1CF3"/>
    <w:rsid w:val="004E1FFC"/>
    <w:rsid w:val="004E26E8"/>
    <w:rsid w:val="004E2879"/>
    <w:rsid w:val="004E2F6E"/>
    <w:rsid w:val="004E2F8D"/>
    <w:rsid w:val="004E35B7"/>
    <w:rsid w:val="004E39BF"/>
    <w:rsid w:val="004E39C9"/>
    <w:rsid w:val="004E3BC9"/>
    <w:rsid w:val="004E3BD6"/>
    <w:rsid w:val="004E4095"/>
    <w:rsid w:val="004E425A"/>
    <w:rsid w:val="004E429E"/>
    <w:rsid w:val="004E430E"/>
    <w:rsid w:val="004E4493"/>
    <w:rsid w:val="004E4BF4"/>
    <w:rsid w:val="004E4BF8"/>
    <w:rsid w:val="004E519C"/>
    <w:rsid w:val="004E5310"/>
    <w:rsid w:val="004E53E7"/>
    <w:rsid w:val="004E5837"/>
    <w:rsid w:val="004E58E5"/>
    <w:rsid w:val="004E5D10"/>
    <w:rsid w:val="004E5DC8"/>
    <w:rsid w:val="004E5E15"/>
    <w:rsid w:val="004E5E91"/>
    <w:rsid w:val="004E63D8"/>
    <w:rsid w:val="004E671A"/>
    <w:rsid w:val="004E6871"/>
    <w:rsid w:val="004E7060"/>
    <w:rsid w:val="004E706A"/>
    <w:rsid w:val="004E73CF"/>
    <w:rsid w:val="004E7690"/>
    <w:rsid w:val="004E7C31"/>
    <w:rsid w:val="004E7D26"/>
    <w:rsid w:val="004F013F"/>
    <w:rsid w:val="004F0461"/>
    <w:rsid w:val="004F058E"/>
    <w:rsid w:val="004F070B"/>
    <w:rsid w:val="004F0BC9"/>
    <w:rsid w:val="004F0CA1"/>
    <w:rsid w:val="004F0D42"/>
    <w:rsid w:val="004F12C3"/>
    <w:rsid w:val="004F1527"/>
    <w:rsid w:val="004F1A12"/>
    <w:rsid w:val="004F1F98"/>
    <w:rsid w:val="004F2084"/>
    <w:rsid w:val="004F21F2"/>
    <w:rsid w:val="004F24F6"/>
    <w:rsid w:val="004F275F"/>
    <w:rsid w:val="004F2840"/>
    <w:rsid w:val="004F2BF3"/>
    <w:rsid w:val="004F2F3D"/>
    <w:rsid w:val="004F2FD4"/>
    <w:rsid w:val="004F31ED"/>
    <w:rsid w:val="004F34DF"/>
    <w:rsid w:val="004F35AB"/>
    <w:rsid w:val="004F36C1"/>
    <w:rsid w:val="004F37EF"/>
    <w:rsid w:val="004F38F2"/>
    <w:rsid w:val="004F3C2A"/>
    <w:rsid w:val="004F489B"/>
    <w:rsid w:val="004F4AB2"/>
    <w:rsid w:val="004F4AB7"/>
    <w:rsid w:val="004F4D5D"/>
    <w:rsid w:val="004F517E"/>
    <w:rsid w:val="004F5271"/>
    <w:rsid w:val="004F556B"/>
    <w:rsid w:val="004F5636"/>
    <w:rsid w:val="004F5C63"/>
    <w:rsid w:val="004F6278"/>
    <w:rsid w:val="004F63CA"/>
    <w:rsid w:val="004F68AA"/>
    <w:rsid w:val="004F6FDE"/>
    <w:rsid w:val="004F72B0"/>
    <w:rsid w:val="004F768B"/>
    <w:rsid w:val="004F768C"/>
    <w:rsid w:val="004F7E6E"/>
    <w:rsid w:val="004F7ECC"/>
    <w:rsid w:val="004F7F68"/>
    <w:rsid w:val="004F7F83"/>
    <w:rsid w:val="00500260"/>
    <w:rsid w:val="00500296"/>
    <w:rsid w:val="005004AC"/>
    <w:rsid w:val="005004AD"/>
    <w:rsid w:val="005005B1"/>
    <w:rsid w:val="005005B6"/>
    <w:rsid w:val="005007D3"/>
    <w:rsid w:val="00500B6C"/>
    <w:rsid w:val="005010CD"/>
    <w:rsid w:val="005011C6"/>
    <w:rsid w:val="0050168C"/>
    <w:rsid w:val="00501AE7"/>
    <w:rsid w:val="00501B5A"/>
    <w:rsid w:val="00501C5F"/>
    <w:rsid w:val="0050251A"/>
    <w:rsid w:val="00502618"/>
    <w:rsid w:val="0050276B"/>
    <w:rsid w:val="005027FD"/>
    <w:rsid w:val="0050280F"/>
    <w:rsid w:val="00502824"/>
    <w:rsid w:val="00502AF4"/>
    <w:rsid w:val="00502DF3"/>
    <w:rsid w:val="00502E02"/>
    <w:rsid w:val="00502EC1"/>
    <w:rsid w:val="005032D5"/>
    <w:rsid w:val="0050362C"/>
    <w:rsid w:val="0050384E"/>
    <w:rsid w:val="00503A4F"/>
    <w:rsid w:val="00503C1B"/>
    <w:rsid w:val="00503DA8"/>
    <w:rsid w:val="0050404B"/>
    <w:rsid w:val="005042E9"/>
    <w:rsid w:val="005047A5"/>
    <w:rsid w:val="00504926"/>
    <w:rsid w:val="00505562"/>
    <w:rsid w:val="00505738"/>
    <w:rsid w:val="005058B7"/>
    <w:rsid w:val="00505D94"/>
    <w:rsid w:val="005062B5"/>
    <w:rsid w:val="00507247"/>
    <w:rsid w:val="0050759D"/>
    <w:rsid w:val="0050777D"/>
    <w:rsid w:val="0050799D"/>
    <w:rsid w:val="00507DDE"/>
    <w:rsid w:val="00507F45"/>
    <w:rsid w:val="005100D6"/>
    <w:rsid w:val="005108FC"/>
    <w:rsid w:val="00510C25"/>
    <w:rsid w:val="00510D4B"/>
    <w:rsid w:val="00510DCC"/>
    <w:rsid w:val="00510EEA"/>
    <w:rsid w:val="00511145"/>
    <w:rsid w:val="00511794"/>
    <w:rsid w:val="00511BEE"/>
    <w:rsid w:val="00511EAF"/>
    <w:rsid w:val="00511F30"/>
    <w:rsid w:val="00511F32"/>
    <w:rsid w:val="005122A7"/>
    <w:rsid w:val="00512475"/>
    <w:rsid w:val="00512A26"/>
    <w:rsid w:val="00512BFE"/>
    <w:rsid w:val="00512DA1"/>
    <w:rsid w:val="00512F34"/>
    <w:rsid w:val="00512FED"/>
    <w:rsid w:val="00513090"/>
    <w:rsid w:val="005131E2"/>
    <w:rsid w:val="0051367B"/>
    <w:rsid w:val="00514119"/>
    <w:rsid w:val="00514417"/>
    <w:rsid w:val="00514E32"/>
    <w:rsid w:val="00515316"/>
    <w:rsid w:val="00515418"/>
    <w:rsid w:val="0051557C"/>
    <w:rsid w:val="005156A7"/>
    <w:rsid w:val="00516159"/>
    <w:rsid w:val="00516414"/>
    <w:rsid w:val="00516942"/>
    <w:rsid w:val="005175D5"/>
    <w:rsid w:val="005178F6"/>
    <w:rsid w:val="00517A82"/>
    <w:rsid w:val="00517AFB"/>
    <w:rsid w:val="00517CE7"/>
    <w:rsid w:val="0052021F"/>
    <w:rsid w:val="005202B0"/>
    <w:rsid w:val="00520A87"/>
    <w:rsid w:val="00520AEC"/>
    <w:rsid w:val="00520B9C"/>
    <w:rsid w:val="00520C07"/>
    <w:rsid w:val="00520F22"/>
    <w:rsid w:val="00520F99"/>
    <w:rsid w:val="00520F9B"/>
    <w:rsid w:val="005212EB"/>
    <w:rsid w:val="005213B3"/>
    <w:rsid w:val="005213C8"/>
    <w:rsid w:val="0052143D"/>
    <w:rsid w:val="00521543"/>
    <w:rsid w:val="005215A4"/>
    <w:rsid w:val="005216C9"/>
    <w:rsid w:val="00521785"/>
    <w:rsid w:val="0052198C"/>
    <w:rsid w:val="005219F3"/>
    <w:rsid w:val="00522381"/>
    <w:rsid w:val="00522532"/>
    <w:rsid w:val="00522619"/>
    <w:rsid w:val="0052283C"/>
    <w:rsid w:val="00522869"/>
    <w:rsid w:val="0052296E"/>
    <w:rsid w:val="00522BDA"/>
    <w:rsid w:val="00523006"/>
    <w:rsid w:val="005233B4"/>
    <w:rsid w:val="005234CC"/>
    <w:rsid w:val="00524006"/>
    <w:rsid w:val="005243D1"/>
    <w:rsid w:val="0052461D"/>
    <w:rsid w:val="00524AE3"/>
    <w:rsid w:val="00524B72"/>
    <w:rsid w:val="00525472"/>
    <w:rsid w:val="00526260"/>
    <w:rsid w:val="00526981"/>
    <w:rsid w:val="00526B0F"/>
    <w:rsid w:val="00526D6C"/>
    <w:rsid w:val="00526DB1"/>
    <w:rsid w:val="00527307"/>
    <w:rsid w:val="00527908"/>
    <w:rsid w:val="00527955"/>
    <w:rsid w:val="00527EBA"/>
    <w:rsid w:val="00530171"/>
    <w:rsid w:val="005301D4"/>
    <w:rsid w:val="0053028D"/>
    <w:rsid w:val="00530385"/>
    <w:rsid w:val="00530583"/>
    <w:rsid w:val="00530782"/>
    <w:rsid w:val="00530937"/>
    <w:rsid w:val="0053095A"/>
    <w:rsid w:val="005309F2"/>
    <w:rsid w:val="00530C33"/>
    <w:rsid w:val="00530EA2"/>
    <w:rsid w:val="00530EFC"/>
    <w:rsid w:val="00530F42"/>
    <w:rsid w:val="00531650"/>
    <w:rsid w:val="005317D8"/>
    <w:rsid w:val="00531DDC"/>
    <w:rsid w:val="00531F08"/>
    <w:rsid w:val="00531F0F"/>
    <w:rsid w:val="00531FF5"/>
    <w:rsid w:val="0053207E"/>
    <w:rsid w:val="0053231A"/>
    <w:rsid w:val="005324CA"/>
    <w:rsid w:val="0053297E"/>
    <w:rsid w:val="00532C9C"/>
    <w:rsid w:val="00532E21"/>
    <w:rsid w:val="00532FCE"/>
    <w:rsid w:val="00533363"/>
    <w:rsid w:val="0053346D"/>
    <w:rsid w:val="00533540"/>
    <w:rsid w:val="0053390F"/>
    <w:rsid w:val="00533B0B"/>
    <w:rsid w:val="00533C13"/>
    <w:rsid w:val="00533EBB"/>
    <w:rsid w:val="00533FE1"/>
    <w:rsid w:val="00534125"/>
    <w:rsid w:val="00534278"/>
    <w:rsid w:val="00534365"/>
    <w:rsid w:val="00534516"/>
    <w:rsid w:val="00534809"/>
    <w:rsid w:val="005348EB"/>
    <w:rsid w:val="00534975"/>
    <w:rsid w:val="00534CED"/>
    <w:rsid w:val="005354E8"/>
    <w:rsid w:val="00535555"/>
    <w:rsid w:val="00535585"/>
    <w:rsid w:val="0053566E"/>
    <w:rsid w:val="00535C9F"/>
    <w:rsid w:val="00535CE5"/>
    <w:rsid w:val="00535D98"/>
    <w:rsid w:val="00536205"/>
    <w:rsid w:val="00536350"/>
    <w:rsid w:val="00536A03"/>
    <w:rsid w:val="00536DAF"/>
    <w:rsid w:val="005372C8"/>
    <w:rsid w:val="00537301"/>
    <w:rsid w:val="00537372"/>
    <w:rsid w:val="0053745A"/>
    <w:rsid w:val="00537596"/>
    <w:rsid w:val="00537AB6"/>
    <w:rsid w:val="00537CD8"/>
    <w:rsid w:val="00537D0E"/>
    <w:rsid w:val="00537F0F"/>
    <w:rsid w:val="00537FA8"/>
    <w:rsid w:val="00540130"/>
    <w:rsid w:val="0054025E"/>
    <w:rsid w:val="005402E4"/>
    <w:rsid w:val="00540446"/>
    <w:rsid w:val="00540628"/>
    <w:rsid w:val="00540710"/>
    <w:rsid w:val="00540826"/>
    <w:rsid w:val="00540C39"/>
    <w:rsid w:val="00540D24"/>
    <w:rsid w:val="00540FCF"/>
    <w:rsid w:val="0054119A"/>
    <w:rsid w:val="0054125B"/>
    <w:rsid w:val="00541408"/>
    <w:rsid w:val="00541437"/>
    <w:rsid w:val="0054163B"/>
    <w:rsid w:val="00541843"/>
    <w:rsid w:val="00541CE9"/>
    <w:rsid w:val="00541EFB"/>
    <w:rsid w:val="0054203C"/>
    <w:rsid w:val="00542075"/>
    <w:rsid w:val="0054267E"/>
    <w:rsid w:val="00542A58"/>
    <w:rsid w:val="00542BA0"/>
    <w:rsid w:val="00542C37"/>
    <w:rsid w:val="00542EA9"/>
    <w:rsid w:val="0054308B"/>
    <w:rsid w:val="00543A91"/>
    <w:rsid w:val="005440F8"/>
    <w:rsid w:val="005442C4"/>
    <w:rsid w:val="0054467D"/>
    <w:rsid w:val="00544795"/>
    <w:rsid w:val="00544D3E"/>
    <w:rsid w:val="00544E3E"/>
    <w:rsid w:val="00545C9E"/>
    <w:rsid w:val="00546274"/>
    <w:rsid w:val="0054653C"/>
    <w:rsid w:val="005466CA"/>
    <w:rsid w:val="00546703"/>
    <w:rsid w:val="00546AFB"/>
    <w:rsid w:val="00547210"/>
    <w:rsid w:val="0054768D"/>
    <w:rsid w:val="0054771F"/>
    <w:rsid w:val="0054773D"/>
    <w:rsid w:val="005478CE"/>
    <w:rsid w:val="00547918"/>
    <w:rsid w:val="0055018E"/>
    <w:rsid w:val="005501BF"/>
    <w:rsid w:val="00550504"/>
    <w:rsid w:val="00550617"/>
    <w:rsid w:val="00550B39"/>
    <w:rsid w:val="00550C3F"/>
    <w:rsid w:val="00550DB1"/>
    <w:rsid w:val="00551246"/>
    <w:rsid w:val="005514E7"/>
    <w:rsid w:val="0055166D"/>
    <w:rsid w:val="00551689"/>
    <w:rsid w:val="00551A5F"/>
    <w:rsid w:val="00551CD6"/>
    <w:rsid w:val="00552065"/>
    <w:rsid w:val="005521F6"/>
    <w:rsid w:val="00552321"/>
    <w:rsid w:val="0055238E"/>
    <w:rsid w:val="005523A5"/>
    <w:rsid w:val="005526EF"/>
    <w:rsid w:val="00552941"/>
    <w:rsid w:val="005539F5"/>
    <w:rsid w:val="00553B05"/>
    <w:rsid w:val="00553B81"/>
    <w:rsid w:val="00553D5F"/>
    <w:rsid w:val="00553E56"/>
    <w:rsid w:val="00553F15"/>
    <w:rsid w:val="00554285"/>
    <w:rsid w:val="0055433E"/>
    <w:rsid w:val="005544EC"/>
    <w:rsid w:val="00554874"/>
    <w:rsid w:val="00554BFD"/>
    <w:rsid w:val="00555094"/>
    <w:rsid w:val="00555281"/>
    <w:rsid w:val="00555453"/>
    <w:rsid w:val="00555683"/>
    <w:rsid w:val="00555A12"/>
    <w:rsid w:val="00555D25"/>
    <w:rsid w:val="0055606F"/>
    <w:rsid w:val="0055619C"/>
    <w:rsid w:val="00556449"/>
    <w:rsid w:val="0055653C"/>
    <w:rsid w:val="00556568"/>
    <w:rsid w:val="00556A90"/>
    <w:rsid w:val="0055702A"/>
    <w:rsid w:val="005570BF"/>
    <w:rsid w:val="0055757A"/>
    <w:rsid w:val="00557C12"/>
    <w:rsid w:val="00557C85"/>
    <w:rsid w:val="00557FB8"/>
    <w:rsid w:val="005601F6"/>
    <w:rsid w:val="005603A8"/>
    <w:rsid w:val="00560B3E"/>
    <w:rsid w:val="00560DF8"/>
    <w:rsid w:val="00561131"/>
    <w:rsid w:val="005614FE"/>
    <w:rsid w:val="005616F9"/>
    <w:rsid w:val="0056190B"/>
    <w:rsid w:val="00561B1A"/>
    <w:rsid w:val="00561B41"/>
    <w:rsid w:val="00561D24"/>
    <w:rsid w:val="00561EE8"/>
    <w:rsid w:val="005620AC"/>
    <w:rsid w:val="005622F9"/>
    <w:rsid w:val="00562324"/>
    <w:rsid w:val="005625E2"/>
    <w:rsid w:val="00562638"/>
    <w:rsid w:val="00562711"/>
    <w:rsid w:val="00562973"/>
    <w:rsid w:val="00562F52"/>
    <w:rsid w:val="00563647"/>
    <w:rsid w:val="00563A21"/>
    <w:rsid w:val="00563F44"/>
    <w:rsid w:val="00563F54"/>
    <w:rsid w:val="00564217"/>
    <w:rsid w:val="005642A8"/>
    <w:rsid w:val="005644E6"/>
    <w:rsid w:val="0056456B"/>
    <w:rsid w:val="005646DC"/>
    <w:rsid w:val="0056496C"/>
    <w:rsid w:val="00564C39"/>
    <w:rsid w:val="0056533A"/>
    <w:rsid w:val="005653D3"/>
    <w:rsid w:val="00565652"/>
    <w:rsid w:val="00565930"/>
    <w:rsid w:val="00565B82"/>
    <w:rsid w:val="00565DBB"/>
    <w:rsid w:val="00565E41"/>
    <w:rsid w:val="00565FCD"/>
    <w:rsid w:val="00566749"/>
    <w:rsid w:val="0056675F"/>
    <w:rsid w:val="005669DD"/>
    <w:rsid w:val="00566B88"/>
    <w:rsid w:val="00566BA5"/>
    <w:rsid w:val="00566BD6"/>
    <w:rsid w:val="00567022"/>
    <w:rsid w:val="00567397"/>
    <w:rsid w:val="0056747A"/>
    <w:rsid w:val="005674E9"/>
    <w:rsid w:val="005677A4"/>
    <w:rsid w:val="00567975"/>
    <w:rsid w:val="00567CDB"/>
    <w:rsid w:val="00567F42"/>
    <w:rsid w:val="0057064E"/>
    <w:rsid w:val="005709B0"/>
    <w:rsid w:val="00570C19"/>
    <w:rsid w:val="00570CD8"/>
    <w:rsid w:val="00570CFD"/>
    <w:rsid w:val="00570D53"/>
    <w:rsid w:val="00570EC8"/>
    <w:rsid w:val="005712CE"/>
    <w:rsid w:val="0057139F"/>
    <w:rsid w:val="00571596"/>
    <w:rsid w:val="00571882"/>
    <w:rsid w:val="005718C7"/>
    <w:rsid w:val="00571D3C"/>
    <w:rsid w:val="00571DD5"/>
    <w:rsid w:val="00572230"/>
    <w:rsid w:val="00572448"/>
    <w:rsid w:val="00572716"/>
    <w:rsid w:val="00572AE9"/>
    <w:rsid w:val="00572B94"/>
    <w:rsid w:val="00572D03"/>
    <w:rsid w:val="00572D55"/>
    <w:rsid w:val="00572D99"/>
    <w:rsid w:val="00572DAC"/>
    <w:rsid w:val="00572DB4"/>
    <w:rsid w:val="005731FB"/>
    <w:rsid w:val="005737C0"/>
    <w:rsid w:val="0057383D"/>
    <w:rsid w:val="00573AEA"/>
    <w:rsid w:val="00574258"/>
    <w:rsid w:val="00574491"/>
    <w:rsid w:val="005746B3"/>
    <w:rsid w:val="005748E1"/>
    <w:rsid w:val="00574A55"/>
    <w:rsid w:val="00574C66"/>
    <w:rsid w:val="00574DE7"/>
    <w:rsid w:val="00574E9B"/>
    <w:rsid w:val="00575509"/>
    <w:rsid w:val="0057578C"/>
    <w:rsid w:val="00575C4C"/>
    <w:rsid w:val="00576112"/>
    <w:rsid w:val="005764FA"/>
    <w:rsid w:val="005765EA"/>
    <w:rsid w:val="00576A1C"/>
    <w:rsid w:val="00577922"/>
    <w:rsid w:val="00577B81"/>
    <w:rsid w:val="0058028C"/>
    <w:rsid w:val="0058033D"/>
    <w:rsid w:val="005806FE"/>
    <w:rsid w:val="0058081A"/>
    <w:rsid w:val="00580828"/>
    <w:rsid w:val="00580832"/>
    <w:rsid w:val="00580956"/>
    <w:rsid w:val="00580B49"/>
    <w:rsid w:val="00580DFD"/>
    <w:rsid w:val="00581128"/>
    <w:rsid w:val="0058149E"/>
    <w:rsid w:val="005815B6"/>
    <w:rsid w:val="005816D8"/>
    <w:rsid w:val="00581798"/>
    <w:rsid w:val="005817B9"/>
    <w:rsid w:val="00581ECB"/>
    <w:rsid w:val="0058259C"/>
    <w:rsid w:val="00582633"/>
    <w:rsid w:val="00582DB0"/>
    <w:rsid w:val="00583068"/>
    <w:rsid w:val="00583129"/>
    <w:rsid w:val="00583147"/>
    <w:rsid w:val="00583338"/>
    <w:rsid w:val="0058367D"/>
    <w:rsid w:val="00583995"/>
    <w:rsid w:val="00583D5C"/>
    <w:rsid w:val="00583D93"/>
    <w:rsid w:val="00583E15"/>
    <w:rsid w:val="00583FF3"/>
    <w:rsid w:val="00584026"/>
    <w:rsid w:val="0058428A"/>
    <w:rsid w:val="00584457"/>
    <w:rsid w:val="00584680"/>
    <w:rsid w:val="005848D8"/>
    <w:rsid w:val="00584B52"/>
    <w:rsid w:val="00584F29"/>
    <w:rsid w:val="00584FD6"/>
    <w:rsid w:val="00585623"/>
    <w:rsid w:val="00585815"/>
    <w:rsid w:val="00585BB5"/>
    <w:rsid w:val="00585E1D"/>
    <w:rsid w:val="00585E36"/>
    <w:rsid w:val="00585EC8"/>
    <w:rsid w:val="00585FBB"/>
    <w:rsid w:val="00585FBE"/>
    <w:rsid w:val="00586304"/>
    <w:rsid w:val="0058643F"/>
    <w:rsid w:val="00586468"/>
    <w:rsid w:val="005864D7"/>
    <w:rsid w:val="00586794"/>
    <w:rsid w:val="00586827"/>
    <w:rsid w:val="00586E62"/>
    <w:rsid w:val="0058702D"/>
    <w:rsid w:val="005870D0"/>
    <w:rsid w:val="00587810"/>
    <w:rsid w:val="00587846"/>
    <w:rsid w:val="00587938"/>
    <w:rsid w:val="00587A94"/>
    <w:rsid w:val="00587AC0"/>
    <w:rsid w:val="0059013B"/>
    <w:rsid w:val="00590B7F"/>
    <w:rsid w:val="00591553"/>
    <w:rsid w:val="00591673"/>
    <w:rsid w:val="005916F8"/>
    <w:rsid w:val="005918EE"/>
    <w:rsid w:val="00591F0E"/>
    <w:rsid w:val="0059228D"/>
    <w:rsid w:val="005923CF"/>
    <w:rsid w:val="005927AA"/>
    <w:rsid w:val="00592AE5"/>
    <w:rsid w:val="00592BBD"/>
    <w:rsid w:val="00592BE3"/>
    <w:rsid w:val="00592BF6"/>
    <w:rsid w:val="00592F99"/>
    <w:rsid w:val="0059310A"/>
    <w:rsid w:val="0059337E"/>
    <w:rsid w:val="005933D8"/>
    <w:rsid w:val="005934A1"/>
    <w:rsid w:val="00593554"/>
    <w:rsid w:val="005940ED"/>
    <w:rsid w:val="00594142"/>
    <w:rsid w:val="00594145"/>
    <w:rsid w:val="00594158"/>
    <w:rsid w:val="005943BE"/>
    <w:rsid w:val="00594840"/>
    <w:rsid w:val="00594873"/>
    <w:rsid w:val="00594C09"/>
    <w:rsid w:val="00594E12"/>
    <w:rsid w:val="00594FA4"/>
    <w:rsid w:val="005952ED"/>
    <w:rsid w:val="00595309"/>
    <w:rsid w:val="0059546B"/>
    <w:rsid w:val="00595503"/>
    <w:rsid w:val="0059555E"/>
    <w:rsid w:val="005956ED"/>
    <w:rsid w:val="00595719"/>
    <w:rsid w:val="00595894"/>
    <w:rsid w:val="00595A95"/>
    <w:rsid w:val="00595C0C"/>
    <w:rsid w:val="00595EBB"/>
    <w:rsid w:val="0059641C"/>
    <w:rsid w:val="00596C55"/>
    <w:rsid w:val="005970DC"/>
    <w:rsid w:val="005972A9"/>
    <w:rsid w:val="005975F2"/>
    <w:rsid w:val="0059765F"/>
    <w:rsid w:val="00597764"/>
    <w:rsid w:val="0059781B"/>
    <w:rsid w:val="0059782E"/>
    <w:rsid w:val="00597CCE"/>
    <w:rsid w:val="00597E8A"/>
    <w:rsid w:val="005A01EC"/>
    <w:rsid w:val="005A0269"/>
    <w:rsid w:val="005A02FB"/>
    <w:rsid w:val="005A05A3"/>
    <w:rsid w:val="005A06CB"/>
    <w:rsid w:val="005A0A59"/>
    <w:rsid w:val="005A0BE2"/>
    <w:rsid w:val="005A0DE4"/>
    <w:rsid w:val="005A0F41"/>
    <w:rsid w:val="005A15A1"/>
    <w:rsid w:val="005A15F0"/>
    <w:rsid w:val="005A18ED"/>
    <w:rsid w:val="005A18F3"/>
    <w:rsid w:val="005A1979"/>
    <w:rsid w:val="005A1A64"/>
    <w:rsid w:val="005A1AA3"/>
    <w:rsid w:val="005A1B75"/>
    <w:rsid w:val="005A1BB1"/>
    <w:rsid w:val="005A2617"/>
    <w:rsid w:val="005A2672"/>
    <w:rsid w:val="005A27B9"/>
    <w:rsid w:val="005A2B9B"/>
    <w:rsid w:val="005A2D5E"/>
    <w:rsid w:val="005A3278"/>
    <w:rsid w:val="005A3347"/>
    <w:rsid w:val="005A3357"/>
    <w:rsid w:val="005A344D"/>
    <w:rsid w:val="005A381C"/>
    <w:rsid w:val="005A38EC"/>
    <w:rsid w:val="005A38FB"/>
    <w:rsid w:val="005A3AA2"/>
    <w:rsid w:val="005A4092"/>
    <w:rsid w:val="005A44E6"/>
    <w:rsid w:val="005A4555"/>
    <w:rsid w:val="005A482C"/>
    <w:rsid w:val="005A4FAB"/>
    <w:rsid w:val="005A523F"/>
    <w:rsid w:val="005A525D"/>
    <w:rsid w:val="005A540C"/>
    <w:rsid w:val="005A5599"/>
    <w:rsid w:val="005A5BDF"/>
    <w:rsid w:val="005A5C8F"/>
    <w:rsid w:val="005A5D2C"/>
    <w:rsid w:val="005A5DF0"/>
    <w:rsid w:val="005A62F0"/>
    <w:rsid w:val="005A6396"/>
    <w:rsid w:val="005A645A"/>
    <w:rsid w:val="005A66E9"/>
    <w:rsid w:val="005A692F"/>
    <w:rsid w:val="005A6B12"/>
    <w:rsid w:val="005A6BFB"/>
    <w:rsid w:val="005A6BFE"/>
    <w:rsid w:val="005A6EA9"/>
    <w:rsid w:val="005A7188"/>
    <w:rsid w:val="005A724C"/>
    <w:rsid w:val="005A76A3"/>
    <w:rsid w:val="005A7A7D"/>
    <w:rsid w:val="005A7C15"/>
    <w:rsid w:val="005A7C31"/>
    <w:rsid w:val="005A7FDA"/>
    <w:rsid w:val="005B00BA"/>
    <w:rsid w:val="005B0239"/>
    <w:rsid w:val="005B0396"/>
    <w:rsid w:val="005B0434"/>
    <w:rsid w:val="005B05FC"/>
    <w:rsid w:val="005B0927"/>
    <w:rsid w:val="005B0A36"/>
    <w:rsid w:val="005B152B"/>
    <w:rsid w:val="005B1591"/>
    <w:rsid w:val="005B16FB"/>
    <w:rsid w:val="005B189A"/>
    <w:rsid w:val="005B1982"/>
    <w:rsid w:val="005B1F2B"/>
    <w:rsid w:val="005B1FCD"/>
    <w:rsid w:val="005B2270"/>
    <w:rsid w:val="005B23E2"/>
    <w:rsid w:val="005B24E2"/>
    <w:rsid w:val="005B2581"/>
    <w:rsid w:val="005B2691"/>
    <w:rsid w:val="005B2B86"/>
    <w:rsid w:val="005B307F"/>
    <w:rsid w:val="005B373F"/>
    <w:rsid w:val="005B38AB"/>
    <w:rsid w:val="005B398E"/>
    <w:rsid w:val="005B39E1"/>
    <w:rsid w:val="005B438B"/>
    <w:rsid w:val="005B47CA"/>
    <w:rsid w:val="005B496C"/>
    <w:rsid w:val="005B49FC"/>
    <w:rsid w:val="005B4D12"/>
    <w:rsid w:val="005B4F3D"/>
    <w:rsid w:val="005B5484"/>
    <w:rsid w:val="005B5488"/>
    <w:rsid w:val="005B55A5"/>
    <w:rsid w:val="005B575B"/>
    <w:rsid w:val="005B5760"/>
    <w:rsid w:val="005B5902"/>
    <w:rsid w:val="005B59E7"/>
    <w:rsid w:val="005B5EAB"/>
    <w:rsid w:val="005B5EDB"/>
    <w:rsid w:val="005B61D1"/>
    <w:rsid w:val="005B6667"/>
    <w:rsid w:val="005B6686"/>
    <w:rsid w:val="005B6B11"/>
    <w:rsid w:val="005B6FE1"/>
    <w:rsid w:val="005B7455"/>
    <w:rsid w:val="005B746E"/>
    <w:rsid w:val="005B76C2"/>
    <w:rsid w:val="005B7D75"/>
    <w:rsid w:val="005B7F69"/>
    <w:rsid w:val="005C02C9"/>
    <w:rsid w:val="005C07BD"/>
    <w:rsid w:val="005C0894"/>
    <w:rsid w:val="005C0925"/>
    <w:rsid w:val="005C1296"/>
    <w:rsid w:val="005C1324"/>
    <w:rsid w:val="005C160A"/>
    <w:rsid w:val="005C166B"/>
    <w:rsid w:val="005C16B9"/>
    <w:rsid w:val="005C18D6"/>
    <w:rsid w:val="005C1ED6"/>
    <w:rsid w:val="005C1FF3"/>
    <w:rsid w:val="005C2266"/>
    <w:rsid w:val="005C26FF"/>
    <w:rsid w:val="005C279E"/>
    <w:rsid w:val="005C2935"/>
    <w:rsid w:val="005C2D36"/>
    <w:rsid w:val="005C2D82"/>
    <w:rsid w:val="005C2E6E"/>
    <w:rsid w:val="005C2F4B"/>
    <w:rsid w:val="005C301B"/>
    <w:rsid w:val="005C3209"/>
    <w:rsid w:val="005C32BD"/>
    <w:rsid w:val="005C33D2"/>
    <w:rsid w:val="005C383B"/>
    <w:rsid w:val="005C3C76"/>
    <w:rsid w:val="005C404E"/>
    <w:rsid w:val="005C42F4"/>
    <w:rsid w:val="005C48F0"/>
    <w:rsid w:val="005C4BAB"/>
    <w:rsid w:val="005C5024"/>
    <w:rsid w:val="005C51AF"/>
    <w:rsid w:val="005C5544"/>
    <w:rsid w:val="005C560C"/>
    <w:rsid w:val="005C597F"/>
    <w:rsid w:val="005C5A05"/>
    <w:rsid w:val="005C5B52"/>
    <w:rsid w:val="005C5EDA"/>
    <w:rsid w:val="005C61F9"/>
    <w:rsid w:val="005C6399"/>
    <w:rsid w:val="005C65C2"/>
    <w:rsid w:val="005C69D0"/>
    <w:rsid w:val="005C6A4C"/>
    <w:rsid w:val="005C70BC"/>
    <w:rsid w:val="005C77C3"/>
    <w:rsid w:val="005C77DA"/>
    <w:rsid w:val="005C7A93"/>
    <w:rsid w:val="005C7A9D"/>
    <w:rsid w:val="005C7B19"/>
    <w:rsid w:val="005C7CAF"/>
    <w:rsid w:val="005C7D9B"/>
    <w:rsid w:val="005C7F31"/>
    <w:rsid w:val="005D07BD"/>
    <w:rsid w:val="005D0AD2"/>
    <w:rsid w:val="005D0BDD"/>
    <w:rsid w:val="005D0C0B"/>
    <w:rsid w:val="005D1135"/>
    <w:rsid w:val="005D1347"/>
    <w:rsid w:val="005D141C"/>
    <w:rsid w:val="005D1774"/>
    <w:rsid w:val="005D1799"/>
    <w:rsid w:val="005D1C40"/>
    <w:rsid w:val="005D1CC1"/>
    <w:rsid w:val="005D1CD9"/>
    <w:rsid w:val="005D1E6E"/>
    <w:rsid w:val="005D1EB9"/>
    <w:rsid w:val="005D1ED1"/>
    <w:rsid w:val="005D21E0"/>
    <w:rsid w:val="005D22F4"/>
    <w:rsid w:val="005D2527"/>
    <w:rsid w:val="005D27D7"/>
    <w:rsid w:val="005D2B72"/>
    <w:rsid w:val="005D2B91"/>
    <w:rsid w:val="005D2CA8"/>
    <w:rsid w:val="005D34EE"/>
    <w:rsid w:val="005D35D7"/>
    <w:rsid w:val="005D3701"/>
    <w:rsid w:val="005D3705"/>
    <w:rsid w:val="005D3C2F"/>
    <w:rsid w:val="005D3F4F"/>
    <w:rsid w:val="005D422B"/>
    <w:rsid w:val="005D4981"/>
    <w:rsid w:val="005D4C63"/>
    <w:rsid w:val="005D4CA2"/>
    <w:rsid w:val="005D4D29"/>
    <w:rsid w:val="005D545C"/>
    <w:rsid w:val="005D56D5"/>
    <w:rsid w:val="005D56EC"/>
    <w:rsid w:val="005D5A3F"/>
    <w:rsid w:val="005D5CCE"/>
    <w:rsid w:val="005D6383"/>
    <w:rsid w:val="005D6696"/>
    <w:rsid w:val="005D6752"/>
    <w:rsid w:val="005D69E2"/>
    <w:rsid w:val="005D6BC7"/>
    <w:rsid w:val="005D6C1A"/>
    <w:rsid w:val="005D6C78"/>
    <w:rsid w:val="005D6D47"/>
    <w:rsid w:val="005D7462"/>
    <w:rsid w:val="005D752D"/>
    <w:rsid w:val="005D75C5"/>
    <w:rsid w:val="005D7960"/>
    <w:rsid w:val="005D7BD6"/>
    <w:rsid w:val="005D7E30"/>
    <w:rsid w:val="005D7E4B"/>
    <w:rsid w:val="005D7F69"/>
    <w:rsid w:val="005D7F98"/>
    <w:rsid w:val="005E03D9"/>
    <w:rsid w:val="005E0705"/>
    <w:rsid w:val="005E0A61"/>
    <w:rsid w:val="005E0AE4"/>
    <w:rsid w:val="005E0EFA"/>
    <w:rsid w:val="005E1308"/>
    <w:rsid w:val="005E1ABF"/>
    <w:rsid w:val="005E1C53"/>
    <w:rsid w:val="005E1DA8"/>
    <w:rsid w:val="005E2086"/>
    <w:rsid w:val="005E25B5"/>
    <w:rsid w:val="005E2737"/>
    <w:rsid w:val="005E2833"/>
    <w:rsid w:val="005E2854"/>
    <w:rsid w:val="005E28E3"/>
    <w:rsid w:val="005E2A87"/>
    <w:rsid w:val="005E2AE7"/>
    <w:rsid w:val="005E2D9E"/>
    <w:rsid w:val="005E2DAF"/>
    <w:rsid w:val="005E3042"/>
    <w:rsid w:val="005E3FBB"/>
    <w:rsid w:val="005E4087"/>
    <w:rsid w:val="005E4610"/>
    <w:rsid w:val="005E487E"/>
    <w:rsid w:val="005E48E6"/>
    <w:rsid w:val="005E49D8"/>
    <w:rsid w:val="005E4C8F"/>
    <w:rsid w:val="005E4DB3"/>
    <w:rsid w:val="005E4F65"/>
    <w:rsid w:val="005E5200"/>
    <w:rsid w:val="005E5839"/>
    <w:rsid w:val="005E5C7C"/>
    <w:rsid w:val="005E5DFE"/>
    <w:rsid w:val="005E5F26"/>
    <w:rsid w:val="005E6109"/>
    <w:rsid w:val="005E65E1"/>
    <w:rsid w:val="005E662A"/>
    <w:rsid w:val="005E6CE7"/>
    <w:rsid w:val="005E72E5"/>
    <w:rsid w:val="005E7458"/>
    <w:rsid w:val="005E76D9"/>
    <w:rsid w:val="005E78E1"/>
    <w:rsid w:val="005E797E"/>
    <w:rsid w:val="005E7C7A"/>
    <w:rsid w:val="005E7F45"/>
    <w:rsid w:val="005F018F"/>
    <w:rsid w:val="005F01BD"/>
    <w:rsid w:val="005F024A"/>
    <w:rsid w:val="005F057A"/>
    <w:rsid w:val="005F0847"/>
    <w:rsid w:val="005F0A69"/>
    <w:rsid w:val="005F0D08"/>
    <w:rsid w:val="005F0DD5"/>
    <w:rsid w:val="005F0EA9"/>
    <w:rsid w:val="005F0FE7"/>
    <w:rsid w:val="005F101A"/>
    <w:rsid w:val="005F112C"/>
    <w:rsid w:val="005F1454"/>
    <w:rsid w:val="005F15A1"/>
    <w:rsid w:val="005F1967"/>
    <w:rsid w:val="005F20C0"/>
    <w:rsid w:val="005F212E"/>
    <w:rsid w:val="005F244C"/>
    <w:rsid w:val="005F2586"/>
    <w:rsid w:val="005F26A1"/>
    <w:rsid w:val="005F2899"/>
    <w:rsid w:val="005F2AC1"/>
    <w:rsid w:val="005F30BB"/>
    <w:rsid w:val="005F339E"/>
    <w:rsid w:val="005F340B"/>
    <w:rsid w:val="005F36F1"/>
    <w:rsid w:val="005F3B93"/>
    <w:rsid w:val="005F3B95"/>
    <w:rsid w:val="005F3F57"/>
    <w:rsid w:val="005F413C"/>
    <w:rsid w:val="005F4355"/>
    <w:rsid w:val="005F4485"/>
    <w:rsid w:val="005F44A2"/>
    <w:rsid w:val="005F45C0"/>
    <w:rsid w:val="005F4939"/>
    <w:rsid w:val="005F49B2"/>
    <w:rsid w:val="005F4C1A"/>
    <w:rsid w:val="005F4C63"/>
    <w:rsid w:val="005F4FDD"/>
    <w:rsid w:val="005F51B5"/>
    <w:rsid w:val="005F573B"/>
    <w:rsid w:val="005F5A53"/>
    <w:rsid w:val="005F5AE8"/>
    <w:rsid w:val="005F5E16"/>
    <w:rsid w:val="005F5EBC"/>
    <w:rsid w:val="005F6110"/>
    <w:rsid w:val="005F6F1F"/>
    <w:rsid w:val="005F7186"/>
    <w:rsid w:val="005F72DE"/>
    <w:rsid w:val="005F752A"/>
    <w:rsid w:val="005F7657"/>
    <w:rsid w:val="005F7734"/>
    <w:rsid w:val="005F7894"/>
    <w:rsid w:val="005F7B83"/>
    <w:rsid w:val="006003AB"/>
    <w:rsid w:val="00600634"/>
    <w:rsid w:val="00600965"/>
    <w:rsid w:val="006009B6"/>
    <w:rsid w:val="00600F7C"/>
    <w:rsid w:val="00601067"/>
    <w:rsid w:val="006014E1"/>
    <w:rsid w:val="00601911"/>
    <w:rsid w:val="00601A06"/>
    <w:rsid w:val="00601EE9"/>
    <w:rsid w:val="00601FA9"/>
    <w:rsid w:val="00602275"/>
    <w:rsid w:val="00602952"/>
    <w:rsid w:val="00602BF6"/>
    <w:rsid w:val="00602D10"/>
    <w:rsid w:val="0060305E"/>
    <w:rsid w:val="0060374D"/>
    <w:rsid w:val="006039CA"/>
    <w:rsid w:val="00603D35"/>
    <w:rsid w:val="00603D81"/>
    <w:rsid w:val="00603E25"/>
    <w:rsid w:val="0060427A"/>
    <w:rsid w:val="006051C0"/>
    <w:rsid w:val="00605AA4"/>
    <w:rsid w:val="00605B73"/>
    <w:rsid w:val="00605FE9"/>
    <w:rsid w:val="00606048"/>
    <w:rsid w:val="00606380"/>
    <w:rsid w:val="0060656E"/>
    <w:rsid w:val="00606EDE"/>
    <w:rsid w:val="00606F48"/>
    <w:rsid w:val="00607336"/>
    <w:rsid w:val="006073F2"/>
    <w:rsid w:val="00607708"/>
    <w:rsid w:val="00607D7D"/>
    <w:rsid w:val="00607E2D"/>
    <w:rsid w:val="006101DB"/>
    <w:rsid w:val="006108F7"/>
    <w:rsid w:val="00610910"/>
    <w:rsid w:val="006109B4"/>
    <w:rsid w:val="00610ABF"/>
    <w:rsid w:val="00610C26"/>
    <w:rsid w:val="006110CB"/>
    <w:rsid w:val="00611309"/>
    <w:rsid w:val="0061193B"/>
    <w:rsid w:val="00611E2F"/>
    <w:rsid w:val="0061201F"/>
    <w:rsid w:val="006122D3"/>
    <w:rsid w:val="00612427"/>
    <w:rsid w:val="00612764"/>
    <w:rsid w:val="00612981"/>
    <w:rsid w:val="00612E3B"/>
    <w:rsid w:val="00613125"/>
    <w:rsid w:val="0061312A"/>
    <w:rsid w:val="00613444"/>
    <w:rsid w:val="00613960"/>
    <w:rsid w:val="00613AF5"/>
    <w:rsid w:val="00613B70"/>
    <w:rsid w:val="00613D72"/>
    <w:rsid w:val="00613F2F"/>
    <w:rsid w:val="00614567"/>
    <w:rsid w:val="0061464B"/>
    <w:rsid w:val="006147FC"/>
    <w:rsid w:val="00614CBA"/>
    <w:rsid w:val="00614E65"/>
    <w:rsid w:val="00615409"/>
    <w:rsid w:val="00615471"/>
    <w:rsid w:val="0061551C"/>
    <w:rsid w:val="0061556F"/>
    <w:rsid w:val="006155E3"/>
    <w:rsid w:val="00615768"/>
    <w:rsid w:val="00615B07"/>
    <w:rsid w:val="00615B94"/>
    <w:rsid w:val="00615C39"/>
    <w:rsid w:val="00615D95"/>
    <w:rsid w:val="00615FF0"/>
    <w:rsid w:val="00616A67"/>
    <w:rsid w:val="00616DB4"/>
    <w:rsid w:val="00617527"/>
    <w:rsid w:val="00617563"/>
    <w:rsid w:val="00617AB3"/>
    <w:rsid w:val="00617AFB"/>
    <w:rsid w:val="00617B40"/>
    <w:rsid w:val="00617BC1"/>
    <w:rsid w:val="00617D55"/>
    <w:rsid w:val="00617DD6"/>
    <w:rsid w:val="00620049"/>
    <w:rsid w:val="00620140"/>
    <w:rsid w:val="006205B6"/>
    <w:rsid w:val="006206FF"/>
    <w:rsid w:val="00620A73"/>
    <w:rsid w:val="00620DEA"/>
    <w:rsid w:val="0062113A"/>
    <w:rsid w:val="006211B2"/>
    <w:rsid w:val="00621253"/>
    <w:rsid w:val="00621285"/>
    <w:rsid w:val="006217EE"/>
    <w:rsid w:val="0062180D"/>
    <w:rsid w:val="006218A0"/>
    <w:rsid w:val="00621A60"/>
    <w:rsid w:val="00621B74"/>
    <w:rsid w:val="00621ECB"/>
    <w:rsid w:val="00621F50"/>
    <w:rsid w:val="00622387"/>
    <w:rsid w:val="0062291E"/>
    <w:rsid w:val="00622F1B"/>
    <w:rsid w:val="00623133"/>
    <w:rsid w:val="00623484"/>
    <w:rsid w:val="0062368B"/>
    <w:rsid w:val="00623AFB"/>
    <w:rsid w:val="00624373"/>
    <w:rsid w:val="0062496F"/>
    <w:rsid w:val="00624A6B"/>
    <w:rsid w:val="00624C7A"/>
    <w:rsid w:val="00624E56"/>
    <w:rsid w:val="00624E97"/>
    <w:rsid w:val="00624F95"/>
    <w:rsid w:val="00624F9C"/>
    <w:rsid w:val="00625093"/>
    <w:rsid w:val="006250B8"/>
    <w:rsid w:val="00625107"/>
    <w:rsid w:val="00625141"/>
    <w:rsid w:val="006251D9"/>
    <w:rsid w:val="00625286"/>
    <w:rsid w:val="00625408"/>
    <w:rsid w:val="00625609"/>
    <w:rsid w:val="006256CC"/>
    <w:rsid w:val="00625952"/>
    <w:rsid w:val="006259AC"/>
    <w:rsid w:val="00625C47"/>
    <w:rsid w:val="00625F06"/>
    <w:rsid w:val="00626029"/>
    <w:rsid w:val="006260D5"/>
    <w:rsid w:val="00626137"/>
    <w:rsid w:val="0062620B"/>
    <w:rsid w:val="0062658B"/>
    <w:rsid w:val="00626695"/>
    <w:rsid w:val="00626871"/>
    <w:rsid w:val="00626D08"/>
    <w:rsid w:val="00626D74"/>
    <w:rsid w:val="00626FF4"/>
    <w:rsid w:val="00627043"/>
    <w:rsid w:val="0062735F"/>
    <w:rsid w:val="0062787D"/>
    <w:rsid w:val="00627A1F"/>
    <w:rsid w:val="00627CD9"/>
    <w:rsid w:val="00627D57"/>
    <w:rsid w:val="00627EF9"/>
    <w:rsid w:val="00627F56"/>
    <w:rsid w:val="006300B5"/>
    <w:rsid w:val="00630266"/>
    <w:rsid w:val="00630276"/>
    <w:rsid w:val="0063036E"/>
    <w:rsid w:val="006303F0"/>
    <w:rsid w:val="00630431"/>
    <w:rsid w:val="006308D2"/>
    <w:rsid w:val="00630A4F"/>
    <w:rsid w:val="00630CA3"/>
    <w:rsid w:val="0063102C"/>
    <w:rsid w:val="006313C2"/>
    <w:rsid w:val="00631539"/>
    <w:rsid w:val="006315DA"/>
    <w:rsid w:val="0063165D"/>
    <w:rsid w:val="00631911"/>
    <w:rsid w:val="00631B94"/>
    <w:rsid w:val="00631CAB"/>
    <w:rsid w:val="00632757"/>
    <w:rsid w:val="006327BA"/>
    <w:rsid w:val="00632AD9"/>
    <w:rsid w:val="00632FBD"/>
    <w:rsid w:val="006330E6"/>
    <w:rsid w:val="00633297"/>
    <w:rsid w:val="006335EA"/>
    <w:rsid w:val="00633602"/>
    <w:rsid w:val="006336CD"/>
    <w:rsid w:val="006337BF"/>
    <w:rsid w:val="00633969"/>
    <w:rsid w:val="00633DB9"/>
    <w:rsid w:val="00633F57"/>
    <w:rsid w:val="00634002"/>
    <w:rsid w:val="006340E9"/>
    <w:rsid w:val="00634C7D"/>
    <w:rsid w:val="00635019"/>
    <w:rsid w:val="006350CA"/>
    <w:rsid w:val="00635106"/>
    <w:rsid w:val="00635137"/>
    <w:rsid w:val="00635347"/>
    <w:rsid w:val="00635424"/>
    <w:rsid w:val="00635C2B"/>
    <w:rsid w:val="00635D06"/>
    <w:rsid w:val="0063685A"/>
    <w:rsid w:val="006368A5"/>
    <w:rsid w:val="00636976"/>
    <w:rsid w:val="00636BC4"/>
    <w:rsid w:val="00636C3F"/>
    <w:rsid w:val="00636D1C"/>
    <w:rsid w:val="00637041"/>
    <w:rsid w:val="006370C1"/>
    <w:rsid w:val="00637781"/>
    <w:rsid w:val="00637CD7"/>
    <w:rsid w:val="0064013A"/>
    <w:rsid w:val="006401F6"/>
    <w:rsid w:val="00640227"/>
    <w:rsid w:val="006403CA"/>
    <w:rsid w:val="00640696"/>
    <w:rsid w:val="00640A3D"/>
    <w:rsid w:val="00640AD0"/>
    <w:rsid w:val="00640DF7"/>
    <w:rsid w:val="006410C6"/>
    <w:rsid w:val="00641428"/>
    <w:rsid w:val="00641518"/>
    <w:rsid w:val="00641653"/>
    <w:rsid w:val="006418C2"/>
    <w:rsid w:val="00641AA0"/>
    <w:rsid w:val="00641DF7"/>
    <w:rsid w:val="00641F59"/>
    <w:rsid w:val="006423CA"/>
    <w:rsid w:val="00642952"/>
    <w:rsid w:val="00642B9C"/>
    <w:rsid w:val="00642E06"/>
    <w:rsid w:val="00642E25"/>
    <w:rsid w:val="00642FAE"/>
    <w:rsid w:val="00643122"/>
    <w:rsid w:val="0064345E"/>
    <w:rsid w:val="00643800"/>
    <w:rsid w:val="006439D1"/>
    <w:rsid w:val="006439F8"/>
    <w:rsid w:val="00643A79"/>
    <w:rsid w:val="00643E70"/>
    <w:rsid w:val="00643F56"/>
    <w:rsid w:val="00643FB8"/>
    <w:rsid w:val="00644019"/>
    <w:rsid w:val="00644054"/>
    <w:rsid w:val="006441DC"/>
    <w:rsid w:val="006443C9"/>
    <w:rsid w:val="006445A9"/>
    <w:rsid w:val="00644BF0"/>
    <w:rsid w:val="00644C51"/>
    <w:rsid w:val="00644D48"/>
    <w:rsid w:val="00646046"/>
    <w:rsid w:val="006461C5"/>
    <w:rsid w:val="00646483"/>
    <w:rsid w:val="0064653F"/>
    <w:rsid w:val="006465CD"/>
    <w:rsid w:val="00646A00"/>
    <w:rsid w:val="00646B1C"/>
    <w:rsid w:val="00646BF3"/>
    <w:rsid w:val="0064710D"/>
    <w:rsid w:val="0064712A"/>
    <w:rsid w:val="00647A60"/>
    <w:rsid w:val="00647E56"/>
    <w:rsid w:val="006501AE"/>
    <w:rsid w:val="0065020D"/>
    <w:rsid w:val="006504CB"/>
    <w:rsid w:val="00650630"/>
    <w:rsid w:val="00650B94"/>
    <w:rsid w:val="00650C52"/>
    <w:rsid w:val="00650CBA"/>
    <w:rsid w:val="0065123A"/>
    <w:rsid w:val="00651689"/>
    <w:rsid w:val="006516F5"/>
    <w:rsid w:val="006518B2"/>
    <w:rsid w:val="00651A2C"/>
    <w:rsid w:val="00651B2A"/>
    <w:rsid w:val="00651CDC"/>
    <w:rsid w:val="00651DAF"/>
    <w:rsid w:val="006529EC"/>
    <w:rsid w:val="00652A00"/>
    <w:rsid w:val="00652BAB"/>
    <w:rsid w:val="00652D09"/>
    <w:rsid w:val="0065321A"/>
    <w:rsid w:val="006533F7"/>
    <w:rsid w:val="00653664"/>
    <w:rsid w:val="0065372D"/>
    <w:rsid w:val="006537BD"/>
    <w:rsid w:val="006539EF"/>
    <w:rsid w:val="00653D11"/>
    <w:rsid w:val="00653D1B"/>
    <w:rsid w:val="00653E21"/>
    <w:rsid w:val="0065433C"/>
    <w:rsid w:val="00654AA9"/>
    <w:rsid w:val="00654B2D"/>
    <w:rsid w:val="00654B4B"/>
    <w:rsid w:val="00654C7C"/>
    <w:rsid w:val="00654F01"/>
    <w:rsid w:val="00654F38"/>
    <w:rsid w:val="006552D8"/>
    <w:rsid w:val="006552E0"/>
    <w:rsid w:val="00655445"/>
    <w:rsid w:val="0065547F"/>
    <w:rsid w:val="0065555A"/>
    <w:rsid w:val="00655D54"/>
    <w:rsid w:val="00655D89"/>
    <w:rsid w:val="00655F45"/>
    <w:rsid w:val="00655F78"/>
    <w:rsid w:val="0065607B"/>
    <w:rsid w:val="0065620D"/>
    <w:rsid w:val="00656A4A"/>
    <w:rsid w:val="00656E25"/>
    <w:rsid w:val="00656F04"/>
    <w:rsid w:val="00657887"/>
    <w:rsid w:val="00657EB2"/>
    <w:rsid w:val="00657EDC"/>
    <w:rsid w:val="00657F9F"/>
    <w:rsid w:val="0066024F"/>
    <w:rsid w:val="006602E7"/>
    <w:rsid w:val="006605E2"/>
    <w:rsid w:val="006607F6"/>
    <w:rsid w:val="00660F2A"/>
    <w:rsid w:val="00660F90"/>
    <w:rsid w:val="0066117B"/>
    <w:rsid w:val="00661209"/>
    <w:rsid w:val="00661332"/>
    <w:rsid w:val="00661694"/>
    <w:rsid w:val="006617AE"/>
    <w:rsid w:val="0066192D"/>
    <w:rsid w:val="00661B20"/>
    <w:rsid w:val="00661C93"/>
    <w:rsid w:val="00661E9D"/>
    <w:rsid w:val="00662160"/>
    <w:rsid w:val="006621B1"/>
    <w:rsid w:val="00662831"/>
    <w:rsid w:val="0066288F"/>
    <w:rsid w:val="006633D0"/>
    <w:rsid w:val="006637A6"/>
    <w:rsid w:val="006638CE"/>
    <w:rsid w:val="00663B6A"/>
    <w:rsid w:val="00663D06"/>
    <w:rsid w:val="006643BC"/>
    <w:rsid w:val="006643D7"/>
    <w:rsid w:val="00664A3B"/>
    <w:rsid w:val="00664BF1"/>
    <w:rsid w:val="00664F1F"/>
    <w:rsid w:val="00665214"/>
    <w:rsid w:val="0066536C"/>
    <w:rsid w:val="006657D5"/>
    <w:rsid w:val="00665A25"/>
    <w:rsid w:val="00665D42"/>
    <w:rsid w:val="00665ED3"/>
    <w:rsid w:val="00665F96"/>
    <w:rsid w:val="006663D1"/>
    <w:rsid w:val="006664A3"/>
    <w:rsid w:val="00666891"/>
    <w:rsid w:val="00666B7D"/>
    <w:rsid w:val="00666D15"/>
    <w:rsid w:val="00666FB5"/>
    <w:rsid w:val="0066700E"/>
    <w:rsid w:val="00667034"/>
    <w:rsid w:val="0066717D"/>
    <w:rsid w:val="0066727E"/>
    <w:rsid w:val="006672DE"/>
    <w:rsid w:val="0066759D"/>
    <w:rsid w:val="006677D6"/>
    <w:rsid w:val="00667800"/>
    <w:rsid w:val="0066797C"/>
    <w:rsid w:val="00667AC2"/>
    <w:rsid w:val="00667ADC"/>
    <w:rsid w:val="00667B25"/>
    <w:rsid w:val="00667EBA"/>
    <w:rsid w:val="00667F96"/>
    <w:rsid w:val="0067032D"/>
    <w:rsid w:val="00670753"/>
    <w:rsid w:val="006709B9"/>
    <w:rsid w:val="00670A16"/>
    <w:rsid w:val="00670EB2"/>
    <w:rsid w:val="00671061"/>
    <w:rsid w:val="006710EF"/>
    <w:rsid w:val="00671369"/>
    <w:rsid w:val="0067177B"/>
    <w:rsid w:val="00671858"/>
    <w:rsid w:val="00671A44"/>
    <w:rsid w:val="00671B15"/>
    <w:rsid w:val="00671B1A"/>
    <w:rsid w:val="00671FEF"/>
    <w:rsid w:val="0067216C"/>
    <w:rsid w:val="006725C2"/>
    <w:rsid w:val="00672838"/>
    <w:rsid w:val="00672B66"/>
    <w:rsid w:val="00672C7A"/>
    <w:rsid w:val="00672D7F"/>
    <w:rsid w:val="00672DA9"/>
    <w:rsid w:val="0067328E"/>
    <w:rsid w:val="00673313"/>
    <w:rsid w:val="00673904"/>
    <w:rsid w:val="00673BB3"/>
    <w:rsid w:val="00673C1A"/>
    <w:rsid w:val="00673C7C"/>
    <w:rsid w:val="00673D3A"/>
    <w:rsid w:val="00673F1D"/>
    <w:rsid w:val="00673F25"/>
    <w:rsid w:val="00673F34"/>
    <w:rsid w:val="0067416F"/>
    <w:rsid w:val="0067421D"/>
    <w:rsid w:val="00674308"/>
    <w:rsid w:val="0067452A"/>
    <w:rsid w:val="0067456A"/>
    <w:rsid w:val="006746B0"/>
    <w:rsid w:val="0067495B"/>
    <w:rsid w:val="0067499C"/>
    <w:rsid w:val="00674CAF"/>
    <w:rsid w:val="0067501A"/>
    <w:rsid w:val="00675194"/>
    <w:rsid w:val="0067556D"/>
    <w:rsid w:val="00675934"/>
    <w:rsid w:val="00675B1F"/>
    <w:rsid w:val="00675B57"/>
    <w:rsid w:val="00676350"/>
    <w:rsid w:val="00676BF4"/>
    <w:rsid w:val="00676D6C"/>
    <w:rsid w:val="0067702D"/>
    <w:rsid w:val="006771F1"/>
    <w:rsid w:val="00677314"/>
    <w:rsid w:val="006776EB"/>
    <w:rsid w:val="0067776C"/>
    <w:rsid w:val="00677800"/>
    <w:rsid w:val="00677861"/>
    <w:rsid w:val="0067796E"/>
    <w:rsid w:val="0067796F"/>
    <w:rsid w:val="00677B92"/>
    <w:rsid w:val="006800BE"/>
    <w:rsid w:val="00680575"/>
    <w:rsid w:val="006807CB"/>
    <w:rsid w:val="00680AD1"/>
    <w:rsid w:val="00680B44"/>
    <w:rsid w:val="0068146E"/>
    <w:rsid w:val="0068162B"/>
    <w:rsid w:val="00681645"/>
    <w:rsid w:val="0068184C"/>
    <w:rsid w:val="00681ADD"/>
    <w:rsid w:val="00681AFA"/>
    <w:rsid w:val="00681B24"/>
    <w:rsid w:val="00681B31"/>
    <w:rsid w:val="00681C83"/>
    <w:rsid w:val="00681EF6"/>
    <w:rsid w:val="00681F96"/>
    <w:rsid w:val="00682618"/>
    <w:rsid w:val="00682801"/>
    <w:rsid w:val="00682CAE"/>
    <w:rsid w:val="0068332B"/>
    <w:rsid w:val="00683DAB"/>
    <w:rsid w:val="006841F0"/>
    <w:rsid w:val="0068438B"/>
    <w:rsid w:val="0068495A"/>
    <w:rsid w:val="00684A8C"/>
    <w:rsid w:val="00685054"/>
    <w:rsid w:val="006852E2"/>
    <w:rsid w:val="00685355"/>
    <w:rsid w:val="00685420"/>
    <w:rsid w:val="00685824"/>
    <w:rsid w:val="006859E9"/>
    <w:rsid w:val="00685C44"/>
    <w:rsid w:val="00686A35"/>
    <w:rsid w:val="00686EC2"/>
    <w:rsid w:val="006871E0"/>
    <w:rsid w:val="0068725E"/>
    <w:rsid w:val="00687399"/>
    <w:rsid w:val="006875A9"/>
    <w:rsid w:val="006879FE"/>
    <w:rsid w:val="00687EC2"/>
    <w:rsid w:val="00687ED8"/>
    <w:rsid w:val="00687F5D"/>
    <w:rsid w:val="00690110"/>
    <w:rsid w:val="00690425"/>
    <w:rsid w:val="006904A8"/>
    <w:rsid w:val="006906F4"/>
    <w:rsid w:val="006907B7"/>
    <w:rsid w:val="00690B93"/>
    <w:rsid w:val="00690CF8"/>
    <w:rsid w:val="00690E71"/>
    <w:rsid w:val="00690FA2"/>
    <w:rsid w:val="006910AD"/>
    <w:rsid w:val="00691211"/>
    <w:rsid w:val="0069149A"/>
    <w:rsid w:val="006915CC"/>
    <w:rsid w:val="006916F6"/>
    <w:rsid w:val="00691C20"/>
    <w:rsid w:val="00691F3E"/>
    <w:rsid w:val="006925FA"/>
    <w:rsid w:val="00692A22"/>
    <w:rsid w:val="00692AB6"/>
    <w:rsid w:val="00692DD0"/>
    <w:rsid w:val="00693015"/>
    <w:rsid w:val="006931C5"/>
    <w:rsid w:val="0069322E"/>
    <w:rsid w:val="006932D4"/>
    <w:rsid w:val="00693650"/>
    <w:rsid w:val="00693AD1"/>
    <w:rsid w:val="00694869"/>
    <w:rsid w:val="00694BFF"/>
    <w:rsid w:val="00694D78"/>
    <w:rsid w:val="00694E7C"/>
    <w:rsid w:val="00695060"/>
    <w:rsid w:val="00695108"/>
    <w:rsid w:val="0069510D"/>
    <w:rsid w:val="00695273"/>
    <w:rsid w:val="006952EE"/>
    <w:rsid w:val="00695559"/>
    <w:rsid w:val="0069573A"/>
    <w:rsid w:val="00695892"/>
    <w:rsid w:val="00695AE9"/>
    <w:rsid w:val="00695F2D"/>
    <w:rsid w:val="006960F9"/>
    <w:rsid w:val="006963B0"/>
    <w:rsid w:val="00696782"/>
    <w:rsid w:val="00696D48"/>
    <w:rsid w:val="00697046"/>
    <w:rsid w:val="00697417"/>
    <w:rsid w:val="006975C3"/>
    <w:rsid w:val="00697BA9"/>
    <w:rsid w:val="00697F09"/>
    <w:rsid w:val="006A00AF"/>
    <w:rsid w:val="006A0298"/>
    <w:rsid w:val="006A0581"/>
    <w:rsid w:val="006A0775"/>
    <w:rsid w:val="006A09F7"/>
    <w:rsid w:val="006A1001"/>
    <w:rsid w:val="006A11E1"/>
    <w:rsid w:val="006A1409"/>
    <w:rsid w:val="006A2287"/>
    <w:rsid w:val="006A2310"/>
    <w:rsid w:val="006A2893"/>
    <w:rsid w:val="006A2C5E"/>
    <w:rsid w:val="006A30E4"/>
    <w:rsid w:val="006A32D7"/>
    <w:rsid w:val="006A3485"/>
    <w:rsid w:val="006A3556"/>
    <w:rsid w:val="006A35B5"/>
    <w:rsid w:val="006A35F2"/>
    <w:rsid w:val="006A3892"/>
    <w:rsid w:val="006A39A6"/>
    <w:rsid w:val="006A3EC5"/>
    <w:rsid w:val="006A413D"/>
    <w:rsid w:val="006A42A2"/>
    <w:rsid w:val="006A4832"/>
    <w:rsid w:val="006A4900"/>
    <w:rsid w:val="006A4A9A"/>
    <w:rsid w:val="006A4CD9"/>
    <w:rsid w:val="006A4E14"/>
    <w:rsid w:val="006A5458"/>
    <w:rsid w:val="006A59EB"/>
    <w:rsid w:val="006A59FB"/>
    <w:rsid w:val="006A5AED"/>
    <w:rsid w:val="006A5B13"/>
    <w:rsid w:val="006A5D3E"/>
    <w:rsid w:val="006A5E6A"/>
    <w:rsid w:val="006A6240"/>
    <w:rsid w:val="006A6817"/>
    <w:rsid w:val="006A6D0B"/>
    <w:rsid w:val="006A6E78"/>
    <w:rsid w:val="006A6F6F"/>
    <w:rsid w:val="006A74EE"/>
    <w:rsid w:val="006A753D"/>
    <w:rsid w:val="006A7C1F"/>
    <w:rsid w:val="006B006E"/>
    <w:rsid w:val="006B0098"/>
    <w:rsid w:val="006B0115"/>
    <w:rsid w:val="006B04F6"/>
    <w:rsid w:val="006B0687"/>
    <w:rsid w:val="006B0A60"/>
    <w:rsid w:val="006B0AFB"/>
    <w:rsid w:val="006B1334"/>
    <w:rsid w:val="006B160C"/>
    <w:rsid w:val="006B1D75"/>
    <w:rsid w:val="006B1DA1"/>
    <w:rsid w:val="006B1E00"/>
    <w:rsid w:val="006B27B9"/>
    <w:rsid w:val="006B29E4"/>
    <w:rsid w:val="006B2A66"/>
    <w:rsid w:val="006B2B61"/>
    <w:rsid w:val="006B2B62"/>
    <w:rsid w:val="006B3038"/>
    <w:rsid w:val="006B3041"/>
    <w:rsid w:val="006B314D"/>
    <w:rsid w:val="006B320D"/>
    <w:rsid w:val="006B3527"/>
    <w:rsid w:val="006B3A91"/>
    <w:rsid w:val="006B3B3E"/>
    <w:rsid w:val="006B3D31"/>
    <w:rsid w:val="006B43B4"/>
    <w:rsid w:val="006B4451"/>
    <w:rsid w:val="006B446F"/>
    <w:rsid w:val="006B49E7"/>
    <w:rsid w:val="006B4A66"/>
    <w:rsid w:val="006B4ABA"/>
    <w:rsid w:val="006B4DBF"/>
    <w:rsid w:val="006B598D"/>
    <w:rsid w:val="006B5A64"/>
    <w:rsid w:val="006B5B54"/>
    <w:rsid w:val="006B5DC7"/>
    <w:rsid w:val="006B5F49"/>
    <w:rsid w:val="006B5FB4"/>
    <w:rsid w:val="006B6339"/>
    <w:rsid w:val="006B643D"/>
    <w:rsid w:val="006B6A18"/>
    <w:rsid w:val="006B6B82"/>
    <w:rsid w:val="006B6C6C"/>
    <w:rsid w:val="006B6C9B"/>
    <w:rsid w:val="006B6D38"/>
    <w:rsid w:val="006B7344"/>
    <w:rsid w:val="006B7359"/>
    <w:rsid w:val="006B77A8"/>
    <w:rsid w:val="006B7B6E"/>
    <w:rsid w:val="006B7B83"/>
    <w:rsid w:val="006B7CB6"/>
    <w:rsid w:val="006C0554"/>
    <w:rsid w:val="006C05CE"/>
    <w:rsid w:val="006C0ADA"/>
    <w:rsid w:val="006C0F67"/>
    <w:rsid w:val="006C14CB"/>
    <w:rsid w:val="006C16AA"/>
    <w:rsid w:val="006C1768"/>
    <w:rsid w:val="006C1971"/>
    <w:rsid w:val="006C256F"/>
    <w:rsid w:val="006C287E"/>
    <w:rsid w:val="006C2A9A"/>
    <w:rsid w:val="006C2C85"/>
    <w:rsid w:val="006C2CBA"/>
    <w:rsid w:val="006C2E08"/>
    <w:rsid w:val="006C2EAE"/>
    <w:rsid w:val="006C33E0"/>
    <w:rsid w:val="006C349D"/>
    <w:rsid w:val="006C3684"/>
    <w:rsid w:val="006C413C"/>
    <w:rsid w:val="006C42D8"/>
    <w:rsid w:val="006C43E8"/>
    <w:rsid w:val="006C453B"/>
    <w:rsid w:val="006C454C"/>
    <w:rsid w:val="006C4596"/>
    <w:rsid w:val="006C480A"/>
    <w:rsid w:val="006C55BC"/>
    <w:rsid w:val="006C5945"/>
    <w:rsid w:val="006C5F5E"/>
    <w:rsid w:val="006C6362"/>
    <w:rsid w:val="006C64CF"/>
    <w:rsid w:val="006C64DB"/>
    <w:rsid w:val="006C6787"/>
    <w:rsid w:val="006C6AB9"/>
    <w:rsid w:val="006C6D34"/>
    <w:rsid w:val="006C74F6"/>
    <w:rsid w:val="006C7735"/>
    <w:rsid w:val="006C7895"/>
    <w:rsid w:val="006C791F"/>
    <w:rsid w:val="006C7AF3"/>
    <w:rsid w:val="006C7EA6"/>
    <w:rsid w:val="006D014B"/>
    <w:rsid w:val="006D036C"/>
    <w:rsid w:val="006D1226"/>
    <w:rsid w:val="006D1258"/>
    <w:rsid w:val="006D12F1"/>
    <w:rsid w:val="006D13C3"/>
    <w:rsid w:val="006D1E4E"/>
    <w:rsid w:val="006D1F10"/>
    <w:rsid w:val="006D1F62"/>
    <w:rsid w:val="006D23BC"/>
    <w:rsid w:val="006D249F"/>
    <w:rsid w:val="006D28D6"/>
    <w:rsid w:val="006D29C6"/>
    <w:rsid w:val="006D2B61"/>
    <w:rsid w:val="006D2D30"/>
    <w:rsid w:val="006D2DAB"/>
    <w:rsid w:val="006D2DED"/>
    <w:rsid w:val="006D2E90"/>
    <w:rsid w:val="006D30DE"/>
    <w:rsid w:val="006D31CD"/>
    <w:rsid w:val="006D3271"/>
    <w:rsid w:val="006D39DD"/>
    <w:rsid w:val="006D3B3C"/>
    <w:rsid w:val="006D3B97"/>
    <w:rsid w:val="006D3CC9"/>
    <w:rsid w:val="006D3FB5"/>
    <w:rsid w:val="006D434F"/>
    <w:rsid w:val="006D4383"/>
    <w:rsid w:val="006D456D"/>
    <w:rsid w:val="006D46EA"/>
    <w:rsid w:val="006D4716"/>
    <w:rsid w:val="006D48C3"/>
    <w:rsid w:val="006D4A58"/>
    <w:rsid w:val="006D4E6A"/>
    <w:rsid w:val="006D5127"/>
    <w:rsid w:val="006D5FCC"/>
    <w:rsid w:val="006D607D"/>
    <w:rsid w:val="006D60E1"/>
    <w:rsid w:val="006D6209"/>
    <w:rsid w:val="006D6356"/>
    <w:rsid w:val="006D65C8"/>
    <w:rsid w:val="006D6653"/>
    <w:rsid w:val="006D66B3"/>
    <w:rsid w:val="006D6BCC"/>
    <w:rsid w:val="006D6CD0"/>
    <w:rsid w:val="006D76AC"/>
    <w:rsid w:val="006E018E"/>
    <w:rsid w:val="006E0228"/>
    <w:rsid w:val="006E0283"/>
    <w:rsid w:val="006E028A"/>
    <w:rsid w:val="006E02FF"/>
    <w:rsid w:val="006E0421"/>
    <w:rsid w:val="006E0FF7"/>
    <w:rsid w:val="006E1152"/>
    <w:rsid w:val="006E13E1"/>
    <w:rsid w:val="006E16FE"/>
    <w:rsid w:val="006E192B"/>
    <w:rsid w:val="006E196B"/>
    <w:rsid w:val="006E206B"/>
    <w:rsid w:val="006E213C"/>
    <w:rsid w:val="006E21B9"/>
    <w:rsid w:val="006E254C"/>
    <w:rsid w:val="006E306E"/>
    <w:rsid w:val="006E30A4"/>
    <w:rsid w:val="006E312C"/>
    <w:rsid w:val="006E368B"/>
    <w:rsid w:val="006E375F"/>
    <w:rsid w:val="006E3DDE"/>
    <w:rsid w:val="006E3E6A"/>
    <w:rsid w:val="006E3FF9"/>
    <w:rsid w:val="006E4105"/>
    <w:rsid w:val="006E4331"/>
    <w:rsid w:val="006E44B3"/>
    <w:rsid w:val="006E45B8"/>
    <w:rsid w:val="006E4682"/>
    <w:rsid w:val="006E4919"/>
    <w:rsid w:val="006E4BF4"/>
    <w:rsid w:val="006E50AF"/>
    <w:rsid w:val="006E5195"/>
    <w:rsid w:val="006E526F"/>
    <w:rsid w:val="006E5649"/>
    <w:rsid w:val="006E572E"/>
    <w:rsid w:val="006E5878"/>
    <w:rsid w:val="006E5991"/>
    <w:rsid w:val="006E6116"/>
    <w:rsid w:val="006E61AF"/>
    <w:rsid w:val="006E623F"/>
    <w:rsid w:val="006E629A"/>
    <w:rsid w:val="006E659B"/>
    <w:rsid w:val="006E65A2"/>
    <w:rsid w:val="006E66F3"/>
    <w:rsid w:val="006E6947"/>
    <w:rsid w:val="006E6A2C"/>
    <w:rsid w:val="006E6AD0"/>
    <w:rsid w:val="006E6BDD"/>
    <w:rsid w:val="006E6ED1"/>
    <w:rsid w:val="006E6F09"/>
    <w:rsid w:val="006E6F4C"/>
    <w:rsid w:val="006E72DA"/>
    <w:rsid w:val="006E75F9"/>
    <w:rsid w:val="006E7740"/>
    <w:rsid w:val="006E7908"/>
    <w:rsid w:val="006E7922"/>
    <w:rsid w:val="006E79E5"/>
    <w:rsid w:val="006E7A05"/>
    <w:rsid w:val="006E7A28"/>
    <w:rsid w:val="006E7A7F"/>
    <w:rsid w:val="006E7AC4"/>
    <w:rsid w:val="006E7D56"/>
    <w:rsid w:val="006E7E5A"/>
    <w:rsid w:val="006F0180"/>
    <w:rsid w:val="006F02C5"/>
    <w:rsid w:val="006F075E"/>
    <w:rsid w:val="006F0836"/>
    <w:rsid w:val="006F0DC9"/>
    <w:rsid w:val="006F1234"/>
    <w:rsid w:val="006F156A"/>
    <w:rsid w:val="006F1880"/>
    <w:rsid w:val="006F1CE6"/>
    <w:rsid w:val="006F1CED"/>
    <w:rsid w:val="006F1E12"/>
    <w:rsid w:val="006F2369"/>
    <w:rsid w:val="006F2739"/>
    <w:rsid w:val="006F27CE"/>
    <w:rsid w:val="006F2903"/>
    <w:rsid w:val="006F29B6"/>
    <w:rsid w:val="006F2A4E"/>
    <w:rsid w:val="006F2D62"/>
    <w:rsid w:val="006F2E46"/>
    <w:rsid w:val="006F2E59"/>
    <w:rsid w:val="006F2F14"/>
    <w:rsid w:val="006F2F7A"/>
    <w:rsid w:val="006F33FF"/>
    <w:rsid w:val="006F4804"/>
    <w:rsid w:val="006F49F0"/>
    <w:rsid w:val="006F4A81"/>
    <w:rsid w:val="006F4B0B"/>
    <w:rsid w:val="006F4B15"/>
    <w:rsid w:val="006F4B3A"/>
    <w:rsid w:val="006F4D57"/>
    <w:rsid w:val="006F4F79"/>
    <w:rsid w:val="006F515D"/>
    <w:rsid w:val="006F5261"/>
    <w:rsid w:val="006F528E"/>
    <w:rsid w:val="006F52A5"/>
    <w:rsid w:val="006F554E"/>
    <w:rsid w:val="006F582F"/>
    <w:rsid w:val="006F5ACD"/>
    <w:rsid w:val="006F5D16"/>
    <w:rsid w:val="006F5D91"/>
    <w:rsid w:val="006F5F9D"/>
    <w:rsid w:val="006F6051"/>
    <w:rsid w:val="006F6218"/>
    <w:rsid w:val="006F639B"/>
    <w:rsid w:val="006F6979"/>
    <w:rsid w:val="006F6A9F"/>
    <w:rsid w:val="006F6E37"/>
    <w:rsid w:val="006F77DA"/>
    <w:rsid w:val="006F7B47"/>
    <w:rsid w:val="006F7B4E"/>
    <w:rsid w:val="006F7E23"/>
    <w:rsid w:val="0070004C"/>
    <w:rsid w:val="00700269"/>
    <w:rsid w:val="007003D1"/>
    <w:rsid w:val="00700593"/>
    <w:rsid w:val="00700711"/>
    <w:rsid w:val="00700CD9"/>
    <w:rsid w:val="00700D96"/>
    <w:rsid w:val="00700F5B"/>
    <w:rsid w:val="0070128E"/>
    <w:rsid w:val="00701E70"/>
    <w:rsid w:val="00701FC3"/>
    <w:rsid w:val="0070219F"/>
    <w:rsid w:val="007025F6"/>
    <w:rsid w:val="007026A7"/>
    <w:rsid w:val="00702A89"/>
    <w:rsid w:val="00702BE1"/>
    <w:rsid w:val="00702BE6"/>
    <w:rsid w:val="00702C2C"/>
    <w:rsid w:val="0070319C"/>
    <w:rsid w:val="0070351A"/>
    <w:rsid w:val="007035DE"/>
    <w:rsid w:val="007035EA"/>
    <w:rsid w:val="00703B25"/>
    <w:rsid w:val="00703F86"/>
    <w:rsid w:val="0070412A"/>
    <w:rsid w:val="00704195"/>
    <w:rsid w:val="00704303"/>
    <w:rsid w:val="007043F8"/>
    <w:rsid w:val="0070445B"/>
    <w:rsid w:val="007044ED"/>
    <w:rsid w:val="00704705"/>
    <w:rsid w:val="007048DA"/>
    <w:rsid w:val="00704EB9"/>
    <w:rsid w:val="00705185"/>
    <w:rsid w:val="007052D6"/>
    <w:rsid w:val="007054D5"/>
    <w:rsid w:val="00705638"/>
    <w:rsid w:val="007059D6"/>
    <w:rsid w:val="00705B75"/>
    <w:rsid w:val="00705DCE"/>
    <w:rsid w:val="0070602A"/>
    <w:rsid w:val="00706186"/>
    <w:rsid w:val="007063C7"/>
    <w:rsid w:val="0070680C"/>
    <w:rsid w:val="00706CF1"/>
    <w:rsid w:val="00706EC7"/>
    <w:rsid w:val="00706F9A"/>
    <w:rsid w:val="00707451"/>
    <w:rsid w:val="00707539"/>
    <w:rsid w:val="00707865"/>
    <w:rsid w:val="007105DB"/>
    <w:rsid w:val="0071067C"/>
    <w:rsid w:val="00710AAE"/>
    <w:rsid w:val="00710C28"/>
    <w:rsid w:val="00710E25"/>
    <w:rsid w:val="00710F6D"/>
    <w:rsid w:val="00711592"/>
    <w:rsid w:val="00711612"/>
    <w:rsid w:val="00711910"/>
    <w:rsid w:val="00711CC9"/>
    <w:rsid w:val="00711D6B"/>
    <w:rsid w:val="00711E57"/>
    <w:rsid w:val="0071205A"/>
    <w:rsid w:val="007124F0"/>
    <w:rsid w:val="007125D2"/>
    <w:rsid w:val="00712B80"/>
    <w:rsid w:val="00712B9D"/>
    <w:rsid w:val="00712C06"/>
    <w:rsid w:val="00712D01"/>
    <w:rsid w:val="00712DAD"/>
    <w:rsid w:val="007136AB"/>
    <w:rsid w:val="00713C94"/>
    <w:rsid w:val="00713F46"/>
    <w:rsid w:val="0071410C"/>
    <w:rsid w:val="0071414B"/>
    <w:rsid w:val="007144D5"/>
    <w:rsid w:val="00714525"/>
    <w:rsid w:val="00714723"/>
    <w:rsid w:val="007148FE"/>
    <w:rsid w:val="00714FAC"/>
    <w:rsid w:val="00715046"/>
    <w:rsid w:val="007150B6"/>
    <w:rsid w:val="00715285"/>
    <w:rsid w:val="00715306"/>
    <w:rsid w:val="00715391"/>
    <w:rsid w:val="0071549C"/>
    <w:rsid w:val="0071574C"/>
    <w:rsid w:val="00715C62"/>
    <w:rsid w:val="00716650"/>
    <w:rsid w:val="007166DF"/>
    <w:rsid w:val="007166FA"/>
    <w:rsid w:val="00716825"/>
    <w:rsid w:val="007168D4"/>
    <w:rsid w:val="00716958"/>
    <w:rsid w:val="00716AA3"/>
    <w:rsid w:val="00716C5C"/>
    <w:rsid w:val="00716F94"/>
    <w:rsid w:val="00717554"/>
    <w:rsid w:val="00717B57"/>
    <w:rsid w:val="00717BB0"/>
    <w:rsid w:val="00717F68"/>
    <w:rsid w:val="00720061"/>
    <w:rsid w:val="007205AD"/>
    <w:rsid w:val="00720ABD"/>
    <w:rsid w:val="00720EE0"/>
    <w:rsid w:val="00720FBB"/>
    <w:rsid w:val="00721100"/>
    <w:rsid w:val="00721173"/>
    <w:rsid w:val="007211A4"/>
    <w:rsid w:val="007211AF"/>
    <w:rsid w:val="0072137D"/>
    <w:rsid w:val="007213F5"/>
    <w:rsid w:val="0072170D"/>
    <w:rsid w:val="0072172E"/>
    <w:rsid w:val="00721A84"/>
    <w:rsid w:val="00721AFF"/>
    <w:rsid w:val="00721B50"/>
    <w:rsid w:val="00721B90"/>
    <w:rsid w:val="00721E4A"/>
    <w:rsid w:val="00721F33"/>
    <w:rsid w:val="0072201D"/>
    <w:rsid w:val="0072259B"/>
    <w:rsid w:val="0072279E"/>
    <w:rsid w:val="00722FDC"/>
    <w:rsid w:val="00722FF9"/>
    <w:rsid w:val="0072305B"/>
    <w:rsid w:val="00723087"/>
    <w:rsid w:val="007230E0"/>
    <w:rsid w:val="0072373A"/>
    <w:rsid w:val="00723A16"/>
    <w:rsid w:val="00723B46"/>
    <w:rsid w:val="00723CD4"/>
    <w:rsid w:val="00724311"/>
    <w:rsid w:val="007243E1"/>
    <w:rsid w:val="007245E8"/>
    <w:rsid w:val="00724B6F"/>
    <w:rsid w:val="00724C5C"/>
    <w:rsid w:val="00724C9D"/>
    <w:rsid w:val="00724F41"/>
    <w:rsid w:val="00724F81"/>
    <w:rsid w:val="00725126"/>
    <w:rsid w:val="0072525C"/>
    <w:rsid w:val="00725CA8"/>
    <w:rsid w:val="00725FBA"/>
    <w:rsid w:val="00726219"/>
    <w:rsid w:val="00726309"/>
    <w:rsid w:val="007263E8"/>
    <w:rsid w:val="007265DD"/>
    <w:rsid w:val="00726629"/>
    <w:rsid w:val="007271AE"/>
    <w:rsid w:val="00727855"/>
    <w:rsid w:val="007279D7"/>
    <w:rsid w:val="00727F10"/>
    <w:rsid w:val="00730111"/>
    <w:rsid w:val="00730741"/>
    <w:rsid w:val="007307FD"/>
    <w:rsid w:val="007309B8"/>
    <w:rsid w:val="00730A52"/>
    <w:rsid w:val="00730AFB"/>
    <w:rsid w:val="00730F65"/>
    <w:rsid w:val="0073118D"/>
    <w:rsid w:val="0073142A"/>
    <w:rsid w:val="00731631"/>
    <w:rsid w:val="00731AD3"/>
    <w:rsid w:val="00731BFD"/>
    <w:rsid w:val="00731D65"/>
    <w:rsid w:val="00732124"/>
    <w:rsid w:val="00732448"/>
    <w:rsid w:val="00732989"/>
    <w:rsid w:val="00732998"/>
    <w:rsid w:val="00732CA3"/>
    <w:rsid w:val="00732CC6"/>
    <w:rsid w:val="00732E53"/>
    <w:rsid w:val="00733387"/>
    <w:rsid w:val="00733568"/>
    <w:rsid w:val="0073381F"/>
    <w:rsid w:val="00733A5C"/>
    <w:rsid w:val="00733CF5"/>
    <w:rsid w:val="007340F1"/>
    <w:rsid w:val="00734343"/>
    <w:rsid w:val="00734B9B"/>
    <w:rsid w:val="00734D32"/>
    <w:rsid w:val="00735170"/>
    <w:rsid w:val="0073577B"/>
    <w:rsid w:val="007361E1"/>
    <w:rsid w:val="0073659C"/>
    <w:rsid w:val="00736AE4"/>
    <w:rsid w:val="00736C6E"/>
    <w:rsid w:val="00736CB7"/>
    <w:rsid w:val="00736E88"/>
    <w:rsid w:val="00736EA7"/>
    <w:rsid w:val="007377A9"/>
    <w:rsid w:val="007377BC"/>
    <w:rsid w:val="00737881"/>
    <w:rsid w:val="00737982"/>
    <w:rsid w:val="007379E8"/>
    <w:rsid w:val="0074022E"/>
    <w:rsid w:val="00740261"/>
    <w:rsid w:val="007402A9"/>
    <w:rsid w:val="00740383"/>
    <w:rsid w:val="007404CD"/>
    <w:rsid w:val="00741182"/>
    <w:rsid w:val="00741651"/>
    <w:rsid w:val="007417B4"/>
    <w:rsid w:val="00741DF2"/>
    <w:rsid w:val="00741EE9"/>
    <w:rsid w:val="00742049"/>
    <w:rsid w:val="0074218C"/>
    <w:rsid w:val="00742252"/>
    <w:rsid w:val="0074261C"/>
    <w:rsid w:val="00742658"/>
    <w:rsid w:val="00742C9A"/>
    <w:rsid w:val="00742D94"/>
    <w:rsid w:val="00742E73"/>
    <w:rsid w:val="00742F56"/>
    <w:rsid w:val="00742F90"/>
    <w:rsid w:val="00743041"/>
    <w:rsid w:val="0074333D"/>
    <w:rsid w:val="00743415"/>
    <w:rsid w:val="0074353A"/>
    <w:rsid w:val="00743568"/>
    <w:rsid w:val="0074360A"/>
    <w:rsid w:val="00743756"/>
    <w:rsid w:val="0074381D"/>
    <w:rsid w:val="007438E8"/>
    <w:rsid w:val="00743933"/>
    <w:rsid w:val="007442A1"/>
    <w:rsid w:val="0074486A"/>
    <w:rsid w:val="00744AE0"/>
    <w:rsid w:val="00744B14"/>
    <w:rsid w:val="00744C40"/>
    <w:rsid w:val="00744ED3"/>
    <w:rsid w:val="00745531"/>
    <w:rsid w:val="007455A7"/>
    <w:rsid w:val="0074562F"/>
    <w:rsid w:val="00745929"/>
    <w:rsid w:val="00745BC6"/>
    <w:rsid w:val="00745FA5"/>
    <w:rsid w:val="00746455"/>
    <w:rsid w:val="0074668E"/>
    <w:rsid w:val="00746707"/>
    <w:rsid w:val="00746998"/>
    <w:rsid w:val="00746AEC"/>
    <w:rsid w:val="00746D81"/>
    <w:rsid w:val="00746E98"/>
    <w:rsid w:val="00746F5B"/>
    <w:rsid w:val="00746F6F"/>
    <w:rsid w:val="007478CD"/>
    <w:rsid w:val="007478D8"/>
    <w:rsid w:val="00747AD6"/>
    <w:rsid w:val="00747B5B"/>
    <w:rsid w:val="00747B8A"/>
    <w:rsid w:val="00747C97"/>
    <w:rsid w:val="00747D19"/>
    <w:rsid w:val="00747E13"/>
    <w:rsid w:val="00747F7C"/>
    <w:rsid w:val="00747F90"/>
    <w:rsid w:val="007500BD"/>
    <w:rsid w:val="007507E4"/>
    <w:rsid w:val="00750885"/>
    <w:rsid w:val="007508D8"/>
    <w:rsid w:val="0075099A"/>
    <w:rsid w:val="00750CCA"/>
    <w:rsid w:val="00750E3D"/>
    <w:rsid w:val="00750F16"/>
    <w:rsid w:val="00750FDF"/>
    <w:rsid w:val="00751161"/>
    <w:rsid w:val="00751365"/>
    <w:rsid w:val="00751434"/>
    <w:rsid w:val="00751B4D"/>
    <w:rsid w:val="00751C5C"/>
    <w:rsid w:val="00752955"/>
    <w:rsid w:val="00752B70"/>
    <w:rsid w:val="00752E50"/>
    <w:rsid w:val="0075321A"/>
    <w:rsid w:val="00753901"/>
    <w:rsid w:val="0075398F"/>
    <w:rsid w:val="007539A4"/>
    <w:rsid w:val="00753A7E"/>
    <w:rsid w:val="00753AF4"/>
    <w:rsid w:val="00753B2B"/>
    <w:rsid w:val="00754551"/>
    <w:rsid w:val="007547A5"/>
    <w:rsid w:val="0075527C"/>
    <w:rsid w:val="00755281"/>
    <w:rsid w:val="00755BD9"/>
    <w:rsid w:val="00755DC7"/>
    <w:rsid w:val="007562AC"/>
    <w:rsid w:val="007565B8"/>
    <w:rsid w:val="007569DC"/>
    <w:rsid w:val="00756F4B"/>
    <w:rsid w:val="0075715F"/>
    <w:rsid w:val="0075725C"/>
    <w:rsid w:val="00757329"/>
    <w:rsid w:val="0075787B"/>
    <w:rsid w:val="00757971"/>
    <w:rsid w:val="00757E48"/>
    <w:rsid w:val="00757FE6"/>
    <w:rsid w:val="0076035A"/>
    <w:rsid w:val="007604B5"/>
    <w:rsid w:val="0076079C"/>
    <w:rsid w:val="00760C7C"/>
    <w:rsid w:val="00760D2F"/>
    <w:rsid w:val="00761005"/>
    <w:rsid w:val="007612CC"/>
    <w:rsid w:val="007615C4"/>
    <w:rsid w:val="00761744"/>
    <w:rsid w:val="0076189D"/>
    <w:rsid w:val="0076196D"/>
    <w:rsid w:val="00761A34"/>
    <w:rsid w:val="00761A95"/>
    <w:rsid w:val="00761B30"/>
    <w:rsid w:val="00761EE1"/>
    <w:rsid w:val="00761F4F"/>
    <w:rsid w:val="00762034"/>
    <w:rsid w:val="00762831"/>
    <w:rsid w:val="00762F77"/>
    <w:rsid w:val="00763041"/>
    <w:rsid w:val="00763327"/>
    <w:rsid w:val="007633D5"/>
    <w:rsid w:val="007634D6"/>
    <w:rsid w:val="00763540"/>
    <w:rsid w:val="00763A9A"/>
    <w:rsid w:val="00763CB6"/>
    <w:rsid w:val="00763D00"/>
    <w:rsid w:val="00763EFA"/>
    <w:rsid w:val="00763FDD"/>
    <w:rsid w:val="0076467B"/>
    <w:rsid w:val="007646F4"/>
    <w:rsid w:val="00764A88"/>
    <w:rsid w:val="00764F92"/>
    <w:rsid w:val="0076521F"/>
    <w:rsid w:val="00765407"/>
    <w:rsid w:val="007654A3"/>
    <w:rsid w:val="0076560E"/>
    <w:rsid w:val="00765938"/>
    <w:rsid w:val="00765B62"/>
    <w:rsid w:val="00765BF8"/>
    <w:rsid w:val="00765DE4"/>
    <w:rsid w:val="00765F54"/>
    <w:rsid w:val="0076605B"/>
    <w:rsid w:val="007660C5"/>
    <w:rsid w:val="00766157"/>
    <w:rsid w:val="007661F3"/>
    <w:rsid w:val="00766241"/>
    <w:rsid w:val="00766428"/>
    <w:rsid w:val="007664E2"/>
    <w:rsid w:val="00766670"/>
    <w:rsid w:val="00766911"/>
    <w:rsid w:val="00766EB2"/>
    <w:rsid w:val="0076780D"/>
    <w:rsid w:val="007678EE"/>
    <w:rsid w:val="00767AFF"/>
    <w:rsid w:val="00767D24"/>
    <w:rsid w:val="007702F0"/>
    <w:rsid w:val="0077031D"/>
    <w:rsid w:val="007708A0"/>
    <w:rsid w:val="00770AE2"/>
    <w:rsid w:val="00770B4C"/>
    <w:rsid w:val="00770D95"/>
    <w:rsid w:val="00770F18"/>
    <w:rsid w:val="00770FB8"/>
    <w:rsid w:val="00771211"/>
    <w:rsid w:val="0077134D"/>
    <w:rsid w:val="00771711"/>
    <w:rsid w:val="007718D9"/>
    <w:rsid w:val="00771944"/>
    <w:rsid w:val="00771D00"/>
    <w:rsid w:val="00772058"/>
    <w:rsid w:val="007720B8"/>
    <w:rsid w:val="007721C0"/>
    <w:rsid w:val="007725A4"/>
    <w:rsid w:val="00772A27"/>
    <w:rsid w:val="0077340C"/>
    <w:rsid w:val="00773501"/>
    <w:rsid w:val="00773BAC"/>
    <w:rsid w:val="00773C97"/>
    <w:rsid w:val="00773D13"/>
    <w:rsid w:val="00774299"/>
    <w:rsid w:val="00774324"/>
    <w:rsid w:val="007744A1"/>
    <w:rsid w:val="0077495A"/>
    <w:rsid w:val="00775629"/>
    <w:rsid w:val="00775793"/>
    <w:rsid w:val="00775AD0"/>
    <w:rsid w:val="00775BF9"/>
    <w:rsid w:val="00775CE1"/>
    <w:rsid w:val="00775D4F"/>
    <w:rsid w:val="00776047"/>
    <w:rsid w:val="00776323"/>
    <w:rsid w:val="00776420"/>
    <w:rsid w:val="00776525"/>
    <w:rsid w:val="0077669C"/>
    <w:rsid w:val="00776881"/>
    <w:rsid w:val="00776B4D"/>
    <w:rsid w:val="00776C84"/>
    <w:rsid w:val="007774BB"/>
    <w:rsid w:val="00777A00"/>
    <w:rsid w:val="00777AE5"/>
    <w:rsid w:val="00777DB1"/>
    <w:rsid w:val="007801B2"/>
    <w:rsid w:val="007803EF"/>
    <w:rsid w:val="00780430"/>
    <w:rsid w:val="00780908"/>
    <w:rsid w:val="00780932"/>
    <w:rsid w:val="007809F0"/>
    <w:rsid w:val="00780A22"/>
    <w:rsid w:val="007810D3"/>
    <w:rsid w:val="00781223"/>
    <w:rsid w:val="00781389"/>
    <w:rsid w:val="0078157E"/>
    <w:rsid w:val="0078163B"/>
    <w:rsid w:val="007819D0"/>
    <w:rsid w:val="00781DF9"/>
    <w:rsid w:val="007820C7"/>
    <w:rsid w:val="007821EC"/>
    <w:rsid w:val="00782282"/>
    <w:rsid w:val="00782655"/>
    <w:rsid w:val="0078267D"/>
    <w:rsid w:val="00782D3C"/>
    <w:rsid w:val="00783682"/>
    <w:rsid w:val="00783B45"/>
    <w:rsid w:val="00783BF7"/>
    <w:rsid w:val="00783CBB"/>
    <w:rsid w:val="00783E72"/>
    <w:rsid w:val="00784217"/>
    <w:rsid w:val="00784480"/>
    <w:rsid w:val="007845E7"/>
    <w:rsid w:val="007847D0"/>
    <w:rsid w:val="00784B3A"/>
    <w:rsid w:val="00784BA2"/>
    <w:rsid w:val="00784BC2"/>
    <w:rsid w:val="00784C16"/>
    <w:rsid w:val="00784F94"/>
    <w:rsid w:val="007851C9"/>
    <w:rsid w:val="007852C6"/>
    <w:rsid w:val="00785A32"/>
    <w:rsid w:val="00785ACF"/>
    <w:rsid w:val="00785E2E"/>
    <w:rsid w:val="007860FE"/>
    <w:rsid w:val="0078724C"/>
    <w:rsid w:val="00787510"/>
    <w:rsid w:val="00787596"/>
    <w:rsid w:val="00787682"/>
    <w:rsid w:val="007876CD"/>
    <w:rsid w:val="007878AE"/>
    <w:rsid w:val="00787C85"/>
    <w:rsid w:val="00787D54"/>
    <w:rsid w:val="00790006"/>
    <w:rsid w:val="0079035A"/>
    <w:rsid w:val="007903B0"/>
    <w:rsid w:val="0079087B"/>
    <w:rsid w:val="00790F65"/>
    <w:rsid w:val="0079100B"/>
    <w:rsid w:val="00791078"/>
    <w:rsid w:val="007913C7"/>
    <w:rsid w:val="0079145F"/>
    <w:rsid w:val="0079187E"/>
    <w:rsid w:val="00791A79"/>
    <w:rsid w:val="00791DBA"/>
    <w:rsid w:val="00791EA6"/>
    <w:rsid w:val="00791EBE"/>
    <w:rsid w:val="00791ECC"/>
    <w:rsid w:val="00792154"/>
    <w:rsid w:val="00792164"/>
    <w:rsid w:val="00792948"/>
    <w:rsid w:val="00792DE6"/>
    <w:rsid w:val="00792E10"/>
    <w:rsid w:val="00792E72"/>
    <w:rsid w:val="00793029"/>
    <w:rsid w:val="00793417"/>
    <w:rsid w:val="0079345E"/>
    <w:rsid w:val="00793B48"/>
    <w:rsid w:val="00793B5B"/>
    <w:rsid w:val="00793BB0"/>
    <w:rsid w:val="00793C39"/>
    <w:rsid w:val="00793DC3"/>
    <w:rsid w:val="00793FC1"/>
    <w:rsid w:val="007940EC"/>
    <w:rsid w:val="00794290"/>
    <w:rsid w:val="007943E7"/>
    <w:rsid w:val="00794532"/>
    <w:rsid w:val="007945B5"/>
    <w:rsid w:val="00794732"/>
    <w:rsid w:val="007948A3"/>
    <w:rsid w:val="00794E19"/>
    <w:rsid w:val="00794E72"/>
    <w:rsid w:val="00794EDE"/>
    <w:rsid w:val="00794FCC"/>
    <w:rsid w:val="0079516D"/>
    <w:rsid w:val="0079576F"/>
    <w:rsid w:val="007958C5"/>
    <w:rsid w:val="00795A01"/>
    <w:rsid w:val="00795AB2"/>
    <w:rsid w:val="00795B3E"/>
    <w:rsid w:val="00795C46"/>
    <w:rsid w:val="00795E2C"/>
    <w:rsid w:val="00796401"/>
    <w:rsid w:val="007964A7"/>
    <w:rsid w:val="00796718"/>
    <w:rsid w:val="007967D4"/>
    <w:rsid w:val="00796887"/>
    <w:rsid w:val="00796AFF"/>
    <w:rsid w:val="00796B21"/>
    <w:rsid w:val="00796BB7"/>
    <w:rsid w:val="00796EF5"/>
    <w:rsid w:val="007970D2"/>
    <w:rsid w:val="00797257"/>
    <w:rsid w:val="007972E5"/>
    <w:rsid w:val="00797313"/>
    <w:rsid w:val="007973BF"/>
    <w:rsid w:val="007973C3"/>
    <w:rsid w:val="007973F7"/>
    <w:rsid w:val="0079740D"/>
    <w:rsid w:val="007975A0"/>
    <w:rsid w:val="007976A9"/>
    <w:rsid w:val="0079772C"/>
    <w:rsid w:val="007977AF"/>
    <w:rsid w:val="007977F4"/>
    <w:rsid w:val="007978BD"/>
    <w:rsid w:val="00797A16"/>
    <w:rsid w:val="00797E5A"/>
    <w:rsid w:val="007A002B"/>
    <w:rsid w:val="007A01FD"/>
    <w:rsid w:val="007A02A3"/>
    <w:rsid w:val="007A0662"/>
    <w:rsid w:val="007A0724"/>
    <w:rsid w:val="007A08A2"/>
    <w:rsid w:val="007A0A14"/>
    <w:rsid w:val="007A0ABC"/>
    <w:rsid w:val="007A0C20"/>
    <w:rsid w:val="007A10E6"/>
    <w:rsid w:val="007A18A0"/>
    <w:rsid w:val="007A1A15"/>
    <w:rsid w:val="007A1A3E"/>
    <w:rsid w:val="007A1CD1"/>
    <w:rsid w:val="007A1D13"/>
    <w:rsid w:val="007A2475"/>
    <w:rsid w:val="007A24C5"/>
    <w:rsid w:val="007A2517"/>
    <w:rsid w:val="007A2658"/>
    <w:rsid w:val="007A284B"/>
    <w:rsid w:val="007A2B60"/>
    <w:rsid w:val="007A2C81"/>
    <w:rsid w:val="007A2DF3"/>
    <w:rsid w:val="007A2FAE"/>
    <w:rsid w:val="007A307B"/>
    <w:rsid w:val="007A3629"/>
    <w:rsid w:val="007A3657"/>
    <w:rsid w:val="007A37B0"/>
    <w:rsid w:val="007A3AB2"/>
    <w:rsid w:val="007A3B2C"/>
    <w:rsid w:val="007A3DC4"/>
    <w:rsid w:val="007A419D"/>
    <w:rsid w:val="007A42CC"/>
    <w:rsid w:val="007A45D7"/>
    <w:rsid w:val="007A4661"/>
    <w:rsid w:val="007A48DC"/>
    <w:rsid w:val="007A4BD2"/>
    <w:rsid w:val="007A4CBB"/>
    <w:rsid w:val="007A4D7A"/>
    <w:rsid w:val="007A4D85"/>
    <w:rsid w:val="007A4D8F"/>
    <w:rsid w:val="007A4E06"/>
    <w:rsid w:val="007A4F11"/>
    <w:rsid w:val="007A4F56"/>
    <w:rsid w:val="007A4FA5"/>
    <w:rsid w:val="007A5783"/>
    <w:rsid w:val="007A57D5"/>
    <w:rsid w:val="007A598A"/>
    <w:rsid w:val="007A5BD2"/>
    <w:rsid w:val="007A5D62"/>
    <w:rsid w:val="007A5D85"/>
    <w:rsid w:val="007A5FA7"/>
    <w:rsid w:val="007A604E"/>
    <w:rsid w:val="007A6186"/>
    <w:rsid w:val="007A61A7"/>
    <w:rsid w:val="007A62E0"/>
    <w:rsid w:val="007A644A"/>
    <w:rsid w:val="007A65BE"/>
    <w:rsid w:val="007A6956"/>
    <w:rsid w:val="007A6ABF"/>
    <w:rsid w:val="007A6ACF"/>
    <w:rsid w:val="007A6C5E"/>
    <w:rsid w:val="007A6D52"/>
    <w:rsid w:val="007A6F76"/>
    <w:rsid w:val="007A7164"/>
    <w:rsid w:val="007A71E7"/>
    <w:rsid w:val="007A7345"/>
    <w:rsid w:val="007A7599"/>
    <w:rsid w:val="007A78EC"/>
    <w:rsid w:val="007A7A31"/>
    <w:rsid w:val="007A7DBE"/>
    <w:rsid w:val="007A7F5B"/>
    <w:rsid w:val="007A7FE7"/>
    <w:rsid w:val="007B0453"/>
    <w:rsid w:val="007B0564"/>
    <w:rsid w:val="007B06BF"/>
    <w:rsid w:val="007B0F2E"/>
    <w:rsid w:val="007B10D7"/>
    <w:rsid w:val="007B1174"/>
    <w:rsid w:val="007B11F0"/>
    <w:rsid w:val="007B14F9"/>
    <w:rsid w:val="007B1E4F"/>
    <w:rsid w:val="007B1EC2"/>
    <w:rsid w:val="007B20E3"/>
    <w:rsid w:val="007B22D6"/>
    <w:rsid w:val="007B241D"/>
    <w:rsid w:val="007B2898"/>
    <w:rsid w:val="007B2A1D"/>
    <w:rsid w:val="007B2C37"/>
    <w:rsid w:val="007B2D06"/>
    <w:rsid w:val="007B2DD8"/>
    <w:rsid w:val="007B307B"/>
    <w:rsid w:val="007B33F0"/>
    <w:rsid w:val="007B3497"/>
    <w:rsid w:val="007B34A6"/>
    <w:rsid w:val="007B35ED"/>
    <w:rsid w:val="007B3F4E"/>
    <w:rsid w:val="007B4104"/>
    <w:rsid w:val="007B41F8"/>
    <w:rsid w:val="007B459D"/>
    <w:rsid w:val="007B4C6D"/>
    <w:rsid w:val="007B4C8B"/>
    <w:rsid w:val="007B4C9A"/>
    <w:rsid w:val="007B5232"/>
    <w:rsid w:val="007B5467"/>
    <w:rsid w:val="007B55C3"/>
    <w:rsid w:val="007B57BF"/>
    <w:rsid w:val="007B57FB"/>
    <w:rsid w:val="007B5CB5"/>
    <w:rsid w:val="007B5F49"/>
    <w:rsid w:val="007B62E0"/>
    <w:rsid w:val="007B6590"/>
    <w:rsid w:val="007B65B8"/>
    <w:rsid w:val="007B65C5"/>
    <w:rsid w:val="007B6777"/>
    <w:rsid w:val="007B6909"/>
    <w:rsid w:val="007B73C7"/>
    <w:rsid w:val="007B74E2"/>
    <w:rsid w:val="007B78F9"/>
    <w:rsid w:val="007B7FA6"/>
    <w:rsid w:val="007C00B9"/>
    <w:rsid w:val="007C0476"/>
    <w:rsid w:val="007C0862"/>
    <w:rsid w:val="007C0C9A"/>
    <w:rsid w:val="007C0FFD"/>
    <w:rsid w:val="007C132A"/>
    <w:rsid w:val="007C1350"/>
    <w:rsid w:val="007C16D8"/>
    <w:rsid w:val="007C18AF"/>
    <w:rsid w:val="007C1902"/>
    <w:rsid w:val="007C19EF"/>
    <w:rsid w:val="007C1A67"/>
    <w:rsid w:val="007C2097"/>
    <w:rsid w:val="007C22B8"/>
    <w:rsid w:val="007C22F0"/>
    <w:rsid w:val="007C256A"/>
    <w:rsid w:val="007C2621"/>
    <w:rsid w:val="007C27AA"/>
    <w:rsid w:val="007C3030"/>
    <w:rsid w:val="007C31C2"/>
    <w:rsid w:val="007C35B4"/>
    <w:rsid w:val="007C3683"/>
    <w:rsid w:val="007C392D"/>
    <w:rsid w:val="007C39DF"/>
    <w:rsid w:val="007C39FF"/>
    <w:rsid w:val="007C3BC4"/>
    <w:rsid w:val="007C3DD8"/>
    <w:rsid w:val="007C3F29"/>
    <w:rsid w:val="007C43A1"/>
    <w:rsid w:val="007C43A2"/>
    <w:rsid w:val="007C466B"/>
    <w:rsid w:val="007C46A4"/>
    <w:rsid w:val="007C47E3"/>
    <w:rsid w:val="007C4E47"/>
    <w:rsid w:val="007C4E89"/>
    <w:rsid w:val="007C50BB"/>
    <w:rsid w:val="007C5453"/>
    <w:rsid w:val="007C54E9"/>
    <w:rsid w:val="007C58B9"/>
    <w:rsid w:val="007C59C0"/>
    <w:rsid w:val="007C5CA5"/>
    <w:rsid w:val="007C5E1D"/>
    <w:rsid w:val="007C5F99"/>
    <w:rsid w:val="007C604E"/>
    <w:rsid w:val="007C6530"/>
    <w:rsid w:val="007C7041"/>
    <w:rsid w:val="007C715B"/>
    <w:rsid w:val="007C75BE"/>
    <w:rsid w:val="007C7628"/>
    <w:rsid w:val="007C7DFF"/>
    <w:rsid w:val="007D0215"/>
    <w:rsid w:val="007D0621"/>
    <w:rsid w:val="007D0C48"/>
    <w:rsid w:val="007D0CC7"/>
    <w:rsid w:val="007D16B8"/>
    <w:rsid w:val="007D18F9"/>
    <w:rsid w:val="007D1967"/>
    <w:rsid w:val="007D1AA2"/>
    <w:rsid w:val="007D2289"/>
    <w:rsid w:val="007D2416"/>
    <w:rsid w:val="007D28EE"/>
    <w:rsid w:val="007D292A"/>
    <w:rsid w:val="007D29A8"/>
    <w:rsid w:val="007D2CFD"/>
    <w:rsid w:val="007D2E62"/>
    <w:rsid w:val="007D3004"/>
    <w:rsid w:val="007D3219"/>
    <w:rsid w:val="007D32B4"/>
    <w:rsid w:val="007D37DF"/>
    <w:rsid w:val="007D388C"/>
    <w:rsid w:val="007D3902"/>
    <w:rsid w:val="007D3D78"/>
    <w:rsid w:val="007D3EBD"/>
    <w:rsid w:val="007D3FCA"/>
    <w:rsid w:val="007D4261"/>
    <w:rsid w:val="007D45F3"/>
    <w:rsid w:val="007D4874"/>
    <w:rsid w:val="007D48BE"/>
    <w:rsid w:val="007D48FF"/>
    <w:rsid w:val="007D493F"/>
    <w:rsid w:val="007D4F66"/>
    <w:rsid w:val="007D5338"/>
    <w:rsid w:val="007D5559"/>
    <w:rsid w:val="007D563F"/>
    <w:rsid w:val="007D5AF8"/>
    <w:rsid w:val="007D5E4E"/>
    <w:rsid w:val="007D5FC8"/>
    <w:rsid w:val="007D60A2"/>
    <w:rsid w:val="007D63A9"/>
    <w:rsid w:val="007D64CF"/>
    <w:rsid w:val="007D6978"/>
    <w:rsid w:val="007D6D8A"/>
    <w:rsid w:val="007D6DA0"/>
    <w:rsid w:val="007D7887"/>
    <w:rsid w:val="007D78E8"/>
    <w:rsid w:val="007D7A9F"/>
    <w:rsid w:val="007E021B"/>
    <w:rsid w:val="007E0255"/>
    <w:rsid w:val="007E11AB"/>
    <w:rsid w:val="007E1705"/>
    <w:rsid w:val="007E1DB0"/>
    <w:rsid w:val="007E1E2D"/>
    <w:rsid w:val="007E2381"/>
    <w:rsid w:val="007E25F9"/>
    <w:rsid w:val="007E2690"/>
    <w:rsid w:val="007E26B2"/>
    <w:rsid w:val="007E26DD"/>
    <w:rsid w:val="007E2B73"/>
    <w:rsid w:val="007E3207"/>
    <w:rsid w:val="007E3212"/>
    <w:rsid w:val="007E3870"/>
    <w:rsid w:val="007E39CD"/>
    <w:rsid w:val="007E3A4C"/>
    <w:rsid w:val="007E3A7F"/>
    <w:rsid w:val="007E3B29"/>
    <w:rsid w:val="007E3BD8"/>
    <w:rsid w:val="007E3CBD"/>
    <w:rsid w:val="007E3E7A"/>
    <w:rsid w:val="007E43E4"/>
    <w:rsid w:val="007E46C3"/>
    <w:rsid w:val="007E4823"/>
    <w:rsid w:val="007E4858"/>
    <w:rsid w:val="007E4917"/>
    <w:rsid w:val="007E497B"/>
    <w:rsid w:val="007E4EF0"/>
    <w:rsid w:val="007E5395"/>
    <w:rsid w:val="007E542D"/>
    <w:rsid w:val="007E545D"/>
    <w:rsid w:val="007E55B3"/>
    <w:rsid w:val="007E570C"/>
    <w:rsid w:val="007E57B5"/>
    <w:rsid w:val="007E5F4D"/>
    <w:rsid w:val="007E5F6E"/>
    <w:rsid w:val="007E5FB0"/>
    <w:rsid w:val="007E6111"/>
    <w:rsid w:val="007E6550"/>
    <w:rsid w:val="007E65A0"/>
    <w:rsid w:val="007E6625"/>
    <w:rsid w:val="007E67D3"/>
    <w:rsid w:val="007E687B"/>
    <w:rsid w:val="007E6A40"/>
    <w:rsid w:val="007E6BA0"/>
    <w:rsid w:val="007E6F68"/>
    <w:rsid w:val="007E707C"/>
    <w:rsid w:val="007E71A3"/>
    <w:rsid w:val="007E76CB"/>
    <w:rsid w:val="007E79F2"/>
    <w:rsid w:val="007E7BDC"/>
    <w:rsid w:val="007E7D25"/>
    <w:rsid w:val="007F0113"/>
    <w:rsid w:val="007F0193"/>
    <w:rsid w:val="007F09E7"/>
    <w:rsid w:val="007F0BC7"/>
    <w:rsid w:val="007F0D38"/>
    <w:rsid w:val="007F0E9A"/>
    <w:rsid w:val="007F0EED"/>
    <w:rsid w:val="007F11D1"/>
    <w:rsid w:val="007F134B"/>
    <w:rsid w:val="007F15BB"/>
    <w:rsid w:val="007F1617"/>
    <w:rsid w:val="007F1874"/>
    <w:rsid w:val="007F18CA"/>
    <w:rsid w:val="007F1A52"/>
    <w:rsid w:val="007F1B35"/>
    <w:rsid w:val="007F1EC6"/>
    <w:rsid w:val="007F20D1"/>
    <w:rsid w:val="007F2117"/>
    <w:rsid w:val="007F250F"/>
    <w:rsid w:val="007F269C"/>
    <w:rsid w:val="007F286F"/>
    <w:rsid w:val="007F2BA8"/>
    <w:rsid w:val="007F2BD4"/>
    <w:rsid w:val="007F3151"/>
    <w:rsid w:val="007F322B"/>
    <w:rsid w:val="007F3271"/>
    <w:rsid w:val="007F34D7"/>
    <w:rsid w:val="007F34E8"/>
    <w:rsid w:val="007F3918"/>
    <w:rsid w:val="007F39A5"/>
    <w:rsid w:val="007F3B09"/>
    <w:rsid w:val="007F3D7E"/>
    <w:rsid w:val="007F40DE"/>
    <w:rsid w:val="007F4100"/>
    <w:rsid w:val="007F45F8"/>
    <w:rsid w:val="007F4853"/>
    <w:rsid w:val="007F4A2A"/>
    <w:rsid w:val="007F4B35"/>
    <w:rsid w:val="007F4C02"/>
    <w:rsid w:val="007F4E64"/>
    <w:rsid w:val="007F4FC1"/>
    <w:rsid w:val="007F5125"/>
    <w:rsid w:val="007F51B5"/>
    <w:rsid w:val="007F54F0"/>
    <w:rsid w:val="007F56D6"/>
    <w:rsid w:val="007F5CA0"/>
    <w:rsid w:val="007F5E87"/>
    <w:rsid w:val="007F5E9F"/>
    <w:rsid w:val="007F60BB"/>
    <w:rsid w:val="007F6251"/>
    <w:rsid w:val="007F6260"/>
    <w:rsid w:val="007F6307"/>
    <w:rsid w:val="007F67EB"/>
    <w:rsid w:val="007F6922"/>
    <w:rsid w:val="007F6B30"/>
    <w:rsid w:val="007F6C5D"/>
    <w:rsid w:val="007F6EC5"/>
    <w:rsid w:val="007F741F"/>
    <w:rsid w:val="007F77CB"/>
    <w:rsid w:val="007F7BC9"/>
    <w:rsid w:val="007F7F48"/>
    <w:rsid w:val="00800151"/>
    <w:rsid w:val="008005BD"/>
    <w:rsid w:val="00800BF7"/>
    <w:rsid w:val="0080109D"/>
    <w:rsid w:val="008014EB"/>
    <w:rsid w:val="008015A3"/>
    <w:rsid w:val="0080180E"/>
    <w:rsid w:val="00801B69"/>
    <w:rsid w:val="00801B7E"/>
    <w:rsid w:val="00801BF8"/>
    <w:rsid w:val="00802390"/>
    <w:rsid w:val="00802CA4"/>
    <w:rsid w:val="0080334C"/>
    <w:rsid w:val="0080387D"/>
    <w:rsid w:val="008038D9"/>
    <w:rsid w:val="008039EB"/>
    <w:rsid w:val="008041D3"/>
    <w:rsid w:val="008042A0"/>
    <w:rsid w:val="0080448E"/>
    <w:rsid w:val="00804905"/>
    <w:rsid w:val="00804B8D"/>
    <w:rsid w:val="00804D96"/>
    <w:rsid w:val="00805178"/>
    <w:rsid w:val="008052EC"/>
    <w:rsid w:val="0080556A"/>
    <w:rsid w:val="008058D2"/>
    <w:rsid w:val="00805924"/>
    <w:rsid w:val="00805DDB"/>
    <w:rsid w:val="00805FE8"/>
    <w:rsid w:val="008062B2"/>
    <w:rsid w:val="0080637C"/>
    <w:rsid w:val="00806385"/>
    <w:rsid w:val="008065CB"/>
    <w:rsid w:val="008066B4"/>
    <w:rsid w:val="0080694E"/>
    <w:rsid w:val="00806A74"/>
    <w:rsid w:val="00806E2A"/>
    <w:rsid w:val="00806FD2"/>
    <w:rsid w:val="0080701A"/>
    <w:rsid w:val="0080721B"/>
    <w:rsid w:val="0080738F"/>
    <w:rsid w:val="008073B0"/>
    <w:rsid w:val="008073E3"/>
    <w:rsid w:val="008073F7"/>
    <w:rsid w:val="0080754F"/>
    <w:rsid w:val="00807983"/>
    <w:rsid w:val="00807B41"/>
    <w:rsid w:val="00807B92"/>
    <w:rsid w:val="00807C01"/>
    <w:rsid w:val="00810717"/>
    <w:rsid w:val="0081094D"/>
    <w:rsid w:val="00810DA3"/>
    <w:rsid w:val="008112BF"/>
    <w:rsid w:val="0081169A"/>
    <w:rsid w:val="008116A1"/>
    <w:rsid w:val="00811BDC"/>
    <w:rsid w:val="00811C31"/>
    <w:rsid w:val="00811DA4"/>
    <w:rsid w:val="008122F3"/>
    <w:rsid w:val="00812651"/>
    <w:rsid w:val="008128E4"/>
    <w:rsid w:val="00812E55"/>
    <w:rsid w:val="00813373"/>
    <w:rsid w:val="0081354E"/>
    <w:rsid w:val="00813568"/>
    <w:rsid w:val="0081360B"/>
    <w:rsid w:val="008137A3"/>
    <w:rsid w:val="00813B62"/>
    <w:rsid w:val="00813C78"/>
    <w:rsid w:val="00813F13"/>
    <w:rsid w:val="00813FD5"/>
    <w:rsid w:val="0081421C"/>
    <w:rsid w:val="00814330"/>
    <w:rsid w:val="0081475F"/>
    <w:rsid w:val="00814BAC"/>
    <w:rsid w:val="00814F96"/>
    <w:rsid w:val="00815183"/>
    <w:rsid w:val="008151A5"/>
    <w:rsid w:val="00815550"/>
    <w:rsid w:val="008155FF"/>
    <w:rsid w:val="00815BFF"/>
    <w:rsid w:val="00815CA2"/>
    <w:rsid w:val="00815E33"/>
    <w:rsid w:val="00816529"/>
    <w:rsid w:val="008166DE"/>
    <w:rsid w:val="008166EE"/>
    <w:rsid w:val="00816989"/>
    <w:rsid w:val="00816A1E"/>
    <w:rsid w:val="00816A2C"/>
    <w:rsid w:val="00816B74"/>
    <w:rsid w:val="00816BD7"/>
    <w:rsid w:val="00816C87"/>
    <w:rsid w:val="008172AA"/>
    <w:rsid w:val="008173AF"/>
    <w:rsid w:val="00817505"/>
    <w:rsid w:val="00817641"/>
    <w:rsid w:val="00817711"/>
    <w:rsid w:val="008177D3"/>
    <w:rsid w:val="008178ED"/>
    <w:rsid w:val="00817C33"/>
    <w:rsid w:val="00817CA6"/>
    <w:rsid w:val="00817CD4"/>
    <w:rsid w:val="00817D4C"/>
    <w:rsid w:val="00817DDD"/>
    <w:rsid w:val="00817EAC"/>
    <w:rsid w:val="00820BBF"/>
    <w:rsid w:val="00820BC2"/>
    <w:rsid w:val="00820BC4"/>
    <w:rsid w:val="00821150"/>
    <w:rsid w:val="00821221"/>
    <w:rsid w:val="00821A7F"/>
    <w:rsid w:val="00821D39"/>
    <w:rsid w:val="00822051"/>
    <w:rsid w:val="008220D3"/>
    <w:rsid w:val="008224B7"/>
    <w:rsid w:val="008225D3"/>
    <w:rsid w:val="00822879"/>
    <w:rsid w:val="00822A4C"/>
    <w:rsid w:val="00822BB3"/>
    <w:rsid w:val="00823060"/>
    <w:rsid w:val="00823597"/>
    <w:rsid w:val="008239B8"/>
    <w:rsid w:val="00823C68"/>
    <w:rsid w:val="00823DF4"/>
    <w:rsid w:val="00824181"/>
    <w:rsid w:val="00824C4C"/>
    <w:rsid w:val="00824E45"/>
    <w:rsid w:val="00825235"/>
    <w:rsid w:val="0082545E"/>
    <w:rsid w:val="00825508"/>
    <w:rsid w:val="008258B0"/>
    <w:rsid w:val="00825A05"/>
    <w:rsid w:val="00825B16"/>
    <w:rsid w:val="00825F5D"/>
    <w:rsid w:val="00826262"/>
    <w:rsid w:val="0082649E"/>
    <w:rsid w:val="00826701"/>
    <w:rsid w:val="00826B5E"/>
    <w:rsid w:val="00826CC4"/>
    <w:rsid w:val="00826DBC"/>
    <w:rsid w:val="00826EF9"/>
    <w:rsid w:val="00827056"/>
    <w:rsid w:val="008279AE"/>
    <w:rsid w:val="00827D69"/>
    <w:rsid w:val="00827E55"/>
    <w:rsid w:val="00827EBB"/>
    <w:rsid w:val="00827F11"/>
    <w:rsid w:val="00830016"/>
    <w:rsid w:val="008307C5"/>
    <w:rsid w:val="00830D86"/>
    <w:rsid w:val="00830DC2"/>
    <w:rsid w:val="00830E36"/>
    <w:rsid w:val="00830E5E"/>
    <w:rsid w:val="0083121F"/>
    <w:rsid w:val="0083128B"/>
    <w:rsid w:val="0083135E"/>
    <w:rsid w:val="008314DA"/>
    <w:rsid w:val="00831530"/>
    <w:rsid w:val="008315BA"/>
    <w:rsid w:val="00831818"/>
    <w:rsid w:val="008318CA"/>
    <w:rsid w:val="00831A0A"/>
    <w:rsid w:val="00831EF9"/>
    <w:rsid w:val="008322A4"/>
    <w:rsid w:val="00832357"/>
    <w:rsid w:val="00832580"/>
    <w:rsid w:val="0083291F"/>
    <w:rsid w:val="00832A6A"/>
    <w:rsid w:val="00832DCC"/>
    <w:rsid w:val="0083322F"/>
    <w:rsid w:val="00833405"/>
    <w:rsid w:val="0083345C"/>
    <w:rsid w:val="00833BEF"/>
    <w:rsid w:val="008343B2"/>
    <w:rsid w:val="0083460F"/>
    <w:rsid w:val="0083464F"/>
    <w:rsid w:val="00834A77"/>
    <w:rsid w:val="00834A8C"/>
    <w:rsid w:val="00834A94"/>
    <w:rsid w:val="00834E98"/>
    <w:rsid w:val="00834FC9"/>
    <w:rsid w:val="00835065"/>
    <w:rsid w:val="00835176"/>
    <w:rsid w:val="008352F7"/>
    <w:rsid w:val="008354A3"/>
    <w:rsid w:val="008357B9"/>
    <w:rsid w:val="00835B23"/>
    <w:rsid w:val="00835E25"/>
    <w:rsid w:val="00836562"/>
    <w:rsid w:val="0083670C"/>
    <w:rsid w:val="008369F5"/>
    <w:rsid w:val="00836DB4"/>
    <w:rsid w:val="00836ECA"/>
    <w:rsid w:val="00836F6E"/>
    <w:rsid w:val="00836FD8"/>
    <w:rsid w:val="0083709F"/>
    <w:rsid w:val="00837818"/>
    <w:rsid w:val="00837A5F"/>
    <w:rsid w:val="00837A84"/>
    <w:rsid w:val="00840045"/>
    <w:rsid w:val="0084009D"/>
    <w:rsid w:val="00840849"/>
    <w:rsid w:val="00840A1B"/>
    <w:rsid w:val="00840A85"/>
    <w:rsid w:val="00840E08"/>
    <w:rsid w:val="0084153E"/>
    <w:rsid w:val="008416FF"/>
    <w:rsid w:val="00841790"/>
    <w:rsid w:val="008418FB"/>
    <w:rsid w:val="0084224F"/>
    <w:rsid w:val="00842451"/>
    <w:rsid w:val="00842567"/>
    <w:rsid w:val="008425E5"/>
    <w:rsid w:val="00842CD4"/>
    <w:rsid w:val="00842DD7"/>
    <w:rsid w:val="008437C1"/>
    <w:rsid w:val="008439F2"/>
    <w:rsid w:val="00843B35"/>
    <w:rsid w:val="00843BFD"/>
    <w:rsid w:val="00843E4E"/>
    <w:rsid w:val="00843F14"/>
    <w:rsid w:val="00843F2F"/>
    <w:rsid w:val="00843F53"/>
    <w:rsid w:val="0084401E"/>
    <w:rsid w:val="008440C3"/>
    <w:rsid w:val="00844A3B"/>
    <w:rsid w:val="00844A41"/>
    <w:rsid w:val="00844AAC"/>
    <w:rsid w:val="00844CC8"/>
    <w:rsid w:val="008453BF"/>
    <w:rsid w:val="00845448"/>
    <w:rsid w:val="0084568A"/>
    <w:rsid w:val="0084568D"/>
    <w:rsid w:val="008456DB"/>
    <w:rsid w:val="008458AF"/>
    <w:rsid w:val="00845936"/>
    <w:rsid w:val="00845AA0"/>
    <w:rsid w:val="00845BDC"/>
    <w:rsid w:val="00845D67"/>
    <w:rsid w:val="00845FAB"/>
    <w:rsid w:val="00846029"/>
    <w:rsid w:val="00846C0D"/>
    <w:rsid w:val="0084716E"/>
    <w:rsid w:val="0084728A"/>
    <w:rsid w:val="00847910"/>
    <w:rsid w:val="00847A89"/>
    <w:rsid w:val="00847B7E"/>
    <w:rsid w:val="00847E4C"/>
    <w:rsid w:val="00847F49"/>
    <w:rsid w:val="00850042"/>
    <w:rsid w:val="0085007B"/>
    <w:rsid w:val="008500F0"/>
    <w:rsid w:val="008502BE"/>
    <w:rsid w:val="00850960"/>
    <w:rsid w:val="008509D5"/>
    <w:rsid w:val="00850D50"/>
    <w:rsid w:val="00851698"/>
    <w:rsid w:val="00851884"/>
    <w:rsid w:val="0085254F"/>
    <w:rsid w:val="0085264B"/>
    <w:rsid w:val="008528D0"/>
    <w:rsid w:val="008529DE"/>
    <w:rsid w:val="00852C2A"/>
    <w:rsid w:val="00853051"/>
    <w:rsid w:val="0085381E"/>
    <w:rsid w:val="00853D47"/>
    <w:rsid w:val="00853EEC"/>
    <w:rsid w:val="0085412B"/>
    <w:rsid w:val="00854441"/>
    <w:rsid w:val="008547BB"/>
    <w:rsid w:val="008547DE"/>
    <w:rsid w:val="00854D93"/>
    <w:rsid w:val="00854EA3"/>
    <w:rsid w:val="008552F8"/>
    <w:rsid w:val="00855495"/>
    <w:rsid w:val="008557B1"/>
    <w:rsid w:val="00855C95"/>
    <w:rsid w:val="00855D37"/>
    <w:rsid w:val="00856272"/>
    <w:rsid w:val="008563F2"/>
    <w:rsid w:val="008567A5"/>
    <w:rsid w:val="00856807"/>
    <w:rsid w:val="00856949"/>
    <w:rsid w:val="00856C48"/>
    <w:rsid w:val="00856CC4"/>
    <w:rsid w:val="0085712A"/>
    <w:rsid w:val="008571FD"/>
    <w:rsid w:val="00857243"/>
    <w:rsid w:val="00857556"/>
    <w:rsid w:val="00857925"/>
    <w:rsid w:val="0086028D"/>
    <w:rsid w:val="0086053C"/>
    <w:rsid w:val="008611B5"/>
    <w:rsid w:val="00861323"/>
    <w:rsid w:val="008615C6"/>
    <w:rsid w:val="00861675"/>
    <w:rsid w:val="008617D0"/>
    <w:rsid w:val="008619B5"/>
    <w:rsid w:val="00861D39"/>
    <w:rsid w:val="00861D65"/>
    <w:rsid w:val="00861DCF"/>
    <w:rsid w:val="0086219A"/>
    <w:rsid w:val="00862278"/>
    <w:rsid w:val="00862681"/>
    <w:rsid w:val="00862AE5"/>
    <w:rsid w:val="00862C77"/>
    <w:rsid w:val="00862E71"/>
    <w:rsid w:val="00862EE1"/>
    <w:rsid w:val="0086354E"/>
    <w:rsid w:val="0086376E"/>
    <w:rsid w:val="008639D3"/>
    <w:rsid w:val="008643BC"/>
    <w:rsid w:val="008644EF"/>
    <w:rsid w:val="00864856"/>
    <w:rsid w:val="008648A2"/>
    <w:rsid w:val="00864BAB"/>
    <w:rsid w:val="00864BD0"/>
    <w:rsid w:val="00864BFC"/>
    <w:rsid w:val="00865240"/>
    <w:rsid w:val="008653FF"/>
    <w:rsid w:val="0086588F"/>
    <w:rsid w:val="008659A0"/>
    <w:rsid w:val="008659BF"/>
    <w:rsid w:val="00865A53"/>
    <w:rsid w:val="00865DB9"/>
    <w:rsid w:val="0086645D"/>
    <w:rsid w:val="00866505"/>
    <w:rsid w:val="00866776"/>
    <w:rsid w:val="00866886"/>
    <w:rsid w:val="00866D7E"/>
    <w:rsid w:val="00866FD0"/>
    <w:rsid w:val="00867508"/>
    <w:rsid w:val="0086759D"/>
    <w:rsid w:val="00867624"/>
    <w:rsid w:val="00867875"/>
    <w:rsid w:val="008678A5"/>
    <w:rsid w:val="00867971"/>
    <w:rsid w:val="00867A52"/>
    <w:rsid w:val="00867AEE"/>
    <w:rsid w:val="00867B88"/>
    <w:rsid w:val="00870067"/>
    <w:rsid w:val="008700AD"/>
    <w:rsid w:val="00870436"/>
    <w:rsid w:val="008705CB"/>
    <w:rsid w:val="008705FA"/>
    <w:rsid w:val="008706F8"/>
    <w:rsid w:val="00870AE6"/>
    <w:rsid w:val="00870B7B"/>
    <w:rsid w:val="00870D5D"/>
    <w:rsid w:val="00870DE4"/>
    <w:rsid w:val="00871016"/>
    <w:rsid w:val="008710EC"/>
    <w:rsid w:val="00871143"/>
    <w:rsid w:val="00871614"/>
    <w:rsid w:val="00871F56"/>
    <w:rsid w:val="008723C0"/>
    <w:rsid w:val="00872B53"/>
    <w:rsid w:val="00872BCB"/>
    <w:rsid w:val="00873650"/>
    <w:rsid w:val="00873835"/>
    <w:rsid w:val="00873AA7"/>
    <w:rsid w:val="00873B87"/>
    <w:rsid w:val="00873E72"/>
    <w:rsid w:val="00873F93"/>
    <w:rsid w:val="00874023"/>
    <w:rsid w:val="008740AA"/>
    <w:rsid w:val="00874301"/>
    <w:rsid w:val="0087440B"/>
    <w:rsid w:val="00874456"/>
    <w:rsid w:val="00874479"/>
    <w:rsid w:val="00874657"/>
    <w:rsid w:val="008747A9"/>
    <w:rsid w:val="00874994"/>
    <w:rsid w:val="00874A28"/>
    <w:rsid w:val="00874FAC"/>
    <w:rsid w:val="00875088"/>
    <w:rsid w:val="0087511A"/>
    <w:rsid w:val="00875527"/>
    <w:rsid w:val="008758BC"/>
    <w:rsid w:val="008759A7"/>
    <w:rsid w:val="00875AF0"/>
    <w:rsid w:val="00875E39"/>
    <w:rsid w:val="00875F61"/>
    <w:rsid w:val="0087604B"/>
    <w:rsid w:val="00876514"/>
    <w:rsid w:val="008768F2"/>
    <w:rsid w:val="00876F38"/>
    <w:rsid w:val="008770A9"/>
    <w:rsid w:val="0087714F"/>
    <w:rsid w:val="00877825"/>
    <w:rsid w:val="00877852"/>
    <w:rsid w:val="00877FEC"/>
    <w:rsid w:val="00880167"/>
    <w:rsid w:val="00880409"/>
    <w:rsid w:val="008804D1"/>
    <w:rsid w:val="00880523"/>
    <w:rsid w:val="00880D98"/>
    <w:rsid w:val="00880EA2"/>
    <w:rsid w:val="00880FA2"/>
    <w:rsid w:val="008811BC"/>
    <w:rsid w:val="008812F1"/>
    <w:rsid w:val="00881612"/>
    <w:rsid w:val="00881A46"/>
    <w:rsid w:val="00881B63"/>
    <w:rsid w:val="00881D36"/>
    <w:rsid w:val="00881F41"/>
    <w:rsid w:val="0088208E"/>
    <w:rsid w:val="00882350"/>
    <w:rsid w:val="00882450"/>
    <w:rsid w:val="008824FB"/>
    <w:rsid w:val="0088263D"/>
    <w:rsid w:val="008826E0"/>
    <w:rsid w:val="008827FD"/>
    <w:rsid w:val="008829DD"/>
    <w:rsid w:val="00882CC0"/>
    <w:rsid w:val="00882D6C"/>
    <w:rsid w:val="00882F54"/>
    <w:rsid w:val="008834B1"/>
    <w:rsid w:val="00883867"/>
    <w:rsid w:val="00883A25"/>
    <w:rsid w:val="00883AB6"/>
    <w:rsid w:val="0088406A"/>
    <w:rsid w:val="00884121"/>
    <w:rsid w:val="0088453C"/>
    <w:rsid w:val="00884781"/>
    <w:rsid w:val="0088480A"/>
    <w:rsid w:val="00884A0C"/>
    <w:rsid w:val="00884C6B"/>
    <w:rsid w:val="00884E44"/>
    <w:rsid w:val="00884F6E"/>
    <w:rsid w:val="0088552D"/>
    <w:rsid w:val="008855CD"/>
    <w:rsid w:val="00885C1F"/>
    <w:rsid w:val="00885DB3"/>
    <w:rsid w:val="00885E01"/>
    <w:rsid w:val="00886252"/>
    <w:rsid w:val="0088655D"/>
    <w:rsid w:val="008865DB"/>
    <w:rsid w:val="008866D5"/>
    <w:rsid w:val="00886759"/>
    <w:rsid w:val="00886940"/>
    <w:rsid w:val="00886B6B"/>
    <w:rsid w:val="0088769E"/>
    <w:rsid w:val="00887740"/>
    <w:rsid w:val="0088788B"/>
    <w:rsid w:val="00887C25"/>
    <w:rsid w:val="00887C4D"/>
    <w:rsid w:val="0089060B"/>
    <w:rsid w:val="008906BB"/>
    <w:rsid w:val="008906E6"/>
    <w:rsid w:val="008907A0"/>
    <w:rsid w:val="008907A2"/>
    <w:rsid w:val="00890847"/>
    <w:rsid w:val="0089084C"/>
    <w:rsid w:val="00890860"/>
    <w:rsid w:val="00890B1C"/>
    <w:rsid w:val="00890D74"/>
    <w:rsid w:val="00890EED"/>
    <w:rsid w:val="008913A9"/>
    <w:rsid w:val="008914F9"/>
    <w:rsid w:val="0089164B"/>
    <w:rsid w:val="0089195B"/>
    <w:rsid w:val="00891E13"/>
    <w:rsid w:val="0089216B"/>
    <w:rsid w:val="008924BF"/>
    <w:rsid w:val="00892584"/>
    <w:rsid w:val="008928B9"/>
    <w:rsid w:val="008928EA"/>
    <w:rsid w:val="008929B7"/>
    <w:rsid w:val="00892D29"/>
    <w:rsid w:val="00892E85"/>
    <w:rsid w:val="00892EA3"/>
    <w:rsid w:val="00892F4B"/>
    <w:rsid w:val="00893253"/>
    <w:rsid w:val="00893283"/>
    <w:rsid w:val="00893290"/>
    <w:rsid w:val="008933C4"/>
    <w:rsid w:val="008936FD"/>
    <w:rsid w:val="00893707"/>
    <w:rsid w:val="00893768"/>
    <w:rsid w:val="008938AE"/>
    <w:rsid w:val="00893B50"/>
    <w:rsid w:val="0089412A"/>
    <w:rsid w:val="0089452C"/>
    <w:rsid w:val="0089453B"/>
    <w:rsid w:val="00894C95"/>
    <w:rsid w:val="00894C9C"/>
    <w:rsid w:val="008952FF"/>
    <w:rsid w:val="00895365"/>
    <w:rsid w:val="008954D2"/>
    <w:rsid w:val="00895BB4"/>
    <w:rsid w:val="00895EEA"/>
    <w:rsid w:val="00896230"/>
    <w:rsid w:val="0089666C"/>
    <w:rsid w:val="00896D22"/>
    <w:rsid w:val="00896FBC"/>
    <w:rsid w:val="008972EC"/>
    <w:rsid w:val="00897403"/>
    <w:rsid w:val="00897748"/>
    <w:rsid w:val="00897D56"/>
    <w:rsid w:val="00897E7B"/>
    <w:rsid w:val="00897F45"/>
    <w:rsid w:val="008A00B0"/>
    <w:rsid w:val="008A0122"/>
    <w:rsid w:val="008A04DD"/>
    <w:rsid w:val="008A05AE"/>
    <w:rsid w:val="008A0951"/>
    <w:rsid w:val="008A0A47"/>
    <w:rsid w:val="008A0CF6"/>
    <w:rsid w:val="008A1153"/>
    <w:rsid w:val="008A173F"/>
    <w:rsid w:val="008A18EA"/>
    <w:rsid w:val="008A19E7"/>
    <w:rsid w:val="008A1ADD"/>
    <w:rsid w:val="008A1D70"/>
    <w:rsid w:val="008A1ED7"/>
    <w:rsid w:val="008A239F"/>
    <w:rsid w:val="008A2595"/>
    <w:rsid w:val="008A262D"/>
    <w:rsid w:val="008A27B3"/>
    <w:rsid w:val="008A2AEF"/>
    <w:rsid w:val="008A314D"/>
    <w:rsid w:val="008A335F"/>
    <w:rsid w:val="008A36D0"/>
    <w:rsid w:val="008A3873"/>
    <w:rsid w:val="008A3920"/>
    <w:rsid w:val="008A39A3"/>
    <w:rsid w:val="008A3A15"/>
    <w:rsid w:val="008A3B29"/>
    <w:rsid w:val="008A4590"/>
    <w:rsid w:val="008A470C"/>
    <w:rsid w:val="008A4E87"/>
    <w:rsid w:val="008A4EDD"/>
    <w:rsid w:val="008A55A4"/>
    <w:rsid w:val="008A5701"/>
    <w:rsid w:val="008A57CF"/>
    <w:rsid w:val="008A5B07"/>
    <w:rsid w:val="008A6408"/>
    <w:rsid w:val="008A65F6"/>
    <w:rsid w:val="008A68AA"/>
    <w:rsid w:val="008A68C4"/>
    <w:rsid w:val="008A6AD0"/>
    <w:rsid w:val="008A6DEC"/>
    <w:rsid w:val="008A6EC9"/>
    <w:rsid w:val="008A6F32"/>
    <w:rsid w:val="008A71EC"/>
    <w:rsid w:val="008A7377"/>
    <w:rsid w:val="008A75B0"/>
    <w:rsid w:val="008A782A"/>
    <w:rsid w:val="008A7955"/>
    <w:rsid w:val="008A797E"/>
    <w:rsid w:val="008A7A3D"/>
    <w:rsid w:val="008A7C1A"/>
    <w:rsid w:val="008A7F82"/>
    <w:rsid w:val="008B0127"/>
    <w:rsid w:val="008B03D7"/>
    <w:rsid w:val="008B03D9"/>
    <w:rsid w:val="008B06E0"/>
    <w:rsid w:val="008B073D"/>
    <w:rsid w:val="008B0903"/>
    <w:rsid w:val="008B09CC"/>
    <w:rsid w:val="008B0B9B"/>
    <w:rsid w:val="008B0FE9"/>
    <w:rsid w:val="008B1141"/>
    <w:rsid w:val="008B125B"/>
    <w:rsid w:val="008B136F"/>
    <w:rsid w:val="008B1C42"/>
    <w:rsid w:val="008B2052"/>
    <w:rsid w:val="008B2072"/>
    <w:rsid w:val="008B21C2"/>
    <w:rsid w:val="008B22A3"/>
    <w:rsid w:val="008B255F"/>
    <w:rsid w:val="008B2C18"/>
    <w:rsid w:val="008B2C85"/>
    <w:rsid w:val="008B2DBF"/>
    <w:rsid w:val="008B2E44"/>
    <w:rsid w:val="008B2F11"/>
    <w:rsid w:val="008B3145"/>
    <w:rsid w:val="008B35DE"/>
    <w:rsid w:val="008B3686"/>
    <w:rsid w:val="008B3AA3"/>
    <w:rsid w:val="008B3BEE"/>
    <w:rsid w:val="008B3CD2"/>
    <w:rsid w:val="008B4154"/>
    <w:rsid w:val="008B43C1"/>
    <w:rsid w:val="008B4754"/>
    <w:rsid w:val="008B4D7B"/>
    <w:rsid w:val="008B4EF3"/>
    <w:rsid w:val="008B5000"/>
    <w:rsid w:val="008B5017"/>
    <w:rsid w:val="008B53DE"/>
    <w:rsid w:val="008B554E"/>
    <w:rsid w:val="008B5994"/>
    <w:rsid w:val="008B5D77"/>
    <w:rsid w:val="008B5DDF"/>
    <w:rsid w:val="008B5F51"/>
    <w:rsid w:val="008B61E3"/>
    <w:rsid w:val="008B626C"/>
    <w:rsid w:val="008B6342"/>
    <w:rsid w:val="008B658B"/>
    <w:rsid w:val="008B6597"/>
    <w:rsid w:val="008B6BD3"/>
    <w:rsid w:val="008B6CAD"/>
    <w:rsid w:val="008B6F6C"/>
    <w:rsid w:val="008B70EF"/>
    <w:rsid w:val="008B737A"/>
    <w:rsid w:val="008B74BC"/>
    <w:rsid w:val="008B74F7"/>
    <w:rsid w:val="008B7577"/>
    <w:rsid w:val="008B75F4"/>
    <w:rsid w:val="008B76A6"/>
    <w:rsid w:val="008B775C"/>
    <w:rsid w:val="008B776D"/>
    <w:rsid w:val="008B7C69"/>
    <w:rsid w:val="008B7CC9"/>
    <w:rsid w:val="008B7FF3"/>
    <w:rsid w:val="008C0168"/>
    <w:rsid w:val="008C01C5"/>
    <w:rsid w:val="008C0678"/>
    <w:rsid w:val="008C09C2"/>
    <w:rsid w:val="008C0D06"/>
    <w:rsid w:val="008C163E"/>
    <w:rsid w:val="008C183D"/>
    <w:rsid w:val="008C197E"/>
    <w:rsid w:val="008C1AF9"/>
    <w:rsid w:val="008C1E28"/>
    <w:rsid w:val="008C1F01"/>
    <w:rsid w:val="008C1F11"/>
    <w:rsid w:val="008C2227"/>
    <w:rsid w:val="008C22E1"/>
    <w:rsid w:val="008C2325"/>
    <w:rsid w:val="008C2361"/>
    <w:rsid w:val="008C2C03"/>
    <w:rsid w:val="008C2C8F"/>
    <w:rsid w:val="008C2E22"/>
    <w:rsid w:val="008C3094"/>
    <w:rsid w:val="008C312B"/>
    <w:rsid w:val="008C316C"/>
    <w:rsid w:val="008C3360"/>
    <w:rsid w:val="008C3781"/>
    <w:rsid w:val="008C39C9"/>
    <w:rsid w:val="008C39DB"/>
    <w:rsid w:val="008C3A18"/>
    <w:rsid w:val="008C3C27"/>
    <w:rsid w:val="008C42FF"/>
    <w:rsid w:val="008C4601"/>
    <w:rsid w:val="008C463D"/>
    <w:rsid w:val="008C4892"/>
    <w:rsid w:val="008C4A44"/>
    <w:rsid w:val="008C5044"/>
    <w:rsid w:val="008C54A2"/>
    <w:rsid w:val="008C5867"/>
    <w:rsid w:val="008C5894"/>
    <w:rsid w:val="008C5AF9"/>
    <w:rsid w:val="008C5C58"/>
    <w:rsid w:val="008C6AE5"/>
    <w:rsid w:val="008C6F68"/>
    <w:rsid w:val="008C7491"/>
    <w:rsid w:val="008C7B55"/>
    <w:rsid w:val="008C7BD1"/>
    <w:rsid w:val="008C7C48"/>
    <w:rsid w:val="008C7E34"/>
    <w:rsid w:val="008C7EEB"/>
    <w:rsid w:val="008C7F4C"/>
    <w:rsid w:val="008D00E5"/>
    <w:rsid w:val="008D01B5"/>
    <w:rsid w:val="008D01F9"/>
    <w:rsid w:val="008D04E8"/>
    <w:rsid w:val="008D05A9"/>
    <w:rsid w:val="008D0DC9"/>
    <w:rsid w:val="008D14C6"/>
    <w:rsid w:val="008D16B2"/>
    <w:rsid w:val="008D18CD"/>
    <w:rsid w:val="008D22C4"/>
    <w:rsid w:val="008D24E6"/>
    <w:rsid w:val="008D2835"/>
    <w:rsid w:val="008D2992"/>
    <w:rsid w:val="008D2995"/>
    <w:rsid w:val="008D2D71"/>
    <w:rsid w:val="008D2E4F"/>
    <w:rsid w:val="008D32E7"/>
    <w:rsid w:val="008D331C"/>
    <w:rsid w:val="008D333D"/>
    <w:rsid w:val="008D33B1"/>
    <w:rsid w:val="008D33F8"/>
    <w:rsid w:val="008D34AC"/>
    <w:rsid w:val="008D3A83"/>
    <w:rsid w:val="008D3BBF"/>
    <w:rsid w:val="008D3CB8"/>
    <w:rsid w:val="008D4479"/>
    <w:rsid w:val="008D47F4"/>
    <w:rsid w:val="008D4D31"/>
    <w:rsid w:val="008D5116"/>
    <w:rsid w:val="008D51C9"/>
    <w:rsid w:val="008D559B"/>
    <w:rsid w:val="008D56B8"/>
    <w:rsid w:val="008D56E3"/>
    <w:rsid w:val="008D575D"/>
    <w:rsid w:val="008D5A2E"/>
    <w:rsid w:val="008D5EA2"/>
    <w:rsid w:val="008D5EB3"/>
    <w:rsid w:val="008D5FAF"/>
    <w:rsid w:val="008D61BE"/>
    <w:rsid w:val="008D6287"/>
    <w:rsid w:val="008D6354"/>
    <w:rsid w:val="008D65A2"/>
    <w:rsid w:val="008D681C"/>
    <w:rsid w:val="008D6A8D"/>
    <w:rsid w:val="008D731A"/>
    <w:rsid w:val="008D75F0"/>
    <w:rsid w:val="008D76AC"/>
    <w:rsid w:val="008D7A5B"/>
    <w:rsid w:val="008D7B2A"/>
    <w:rsid w:val="008D7B74"/>
    <w:rsid w:val="008D7CDB"/>
    <w:rsid w:val="008D7EEB"/>
    <w:rsid w:val="008D7FDB"/>
    <w:rsid w:val="008E009A"/>
    <w:rsid w:val="008E0A7D"/>
    <w:rsid w:val="008E0AFB"/>
    <w:rsid w:val="008E0D22"/>
    <w:rsid w:val="008E1380"/>
    <w:rsid w:val="008E1385"/>
    <w:rsid w:val="008E15B9"/>
    <w:rsid w:val="008E163B"/>
    <w:rsid w:val="008E187C"/>
    <w:rsid w:val="008E1A05"/>
    <w:rsid w:val="008E1BEF"/>
    <w:rsid w:val="008E1CF1"/>
    <w:rsid w:val="008E217B"/>
    <w:rsid w:val="008E222A"/>
    <w:rsid w:val="008E2648"/>
    <w:rsid w:val="008E28B4"/>
    <w:rsid w:val="008E2A31"/>
    <w:rsid w:val="008E2BEA"/>
    <w:rsid w:val="008E2CCA"/>
    <w:rsid w:val="008E2E0B"/>
    <w:rsid w:val="008E2E1A"/>
    <w:rsid w:val="008E2E5D"/>
    <w:rsid w:val="008E3088"/>
    <w:rsid w:val="008E30BD"/>
    <w:rsid w:val="008E3150"/>
    <w:rsid w:val="008E3214"/>
    <w:rsid w:val="008E353B"/>
    <w:rsid w:val="008E38BC"/>
    <w:rsid w:val="008E3B02"/>
    <w:rsid w:val="008E3CF6"/>
    <w:rsid w:val="008E4070"/>
    <w:rsid w:val="008E412F"/>
    <w:rsid w:val="008E47EA"/>
    <w:rsid w:val="008E4D67"/>
    <w:rsid w:val="008E4E4F"/>
    <w:rsid w:val="008E54D7"/>
    <w:rsid w:val="008E5A90"/>
    <w:rsid w:val="008E5AAA"/>
    <w:rsid w:val="008E5C06"/>
    <w:rsid w:val="008E5DBB"/>
    <w:rsid w:val="008E5DC5"/>
    <w:rsid w:val="008E64C8"/>
    <w:rsid w:val="008E64CD"/>
    <w:rsid w:val="008E665D"/>
    <w:rsid w:val="008E6804"/>
    <w:rsid w:val="008E6D96"/>
    <w:rsid w:val="008E6F13"/>
    <w:rsid w:val="008E71AB"/>
    <w:rsid w:val="008E74B4"/>
    <w:rsid w:val="008E75BF"/>
    <w:rsid w:val="008E78C3"/>
    <w:rsid w:val="008E7C46"/>
    <w:rsid w:val="008E7EC3"/>
    <w:rsid w:val="008F00D9"/>
    <w:rsid w:val="008F03A4"/>
    <w:rsid w:val="008F040E"/>
    <w:rsid w:val="008F0541"/>
    <w:rsid w:val="008F095F"/>
    <w:rsid w:val="008F0BB6"/>
    <w:rsid w:val="008F0DE6"/>
    <w:rsid w:val="008F127C"/>
    <w:rsid w:val="008F13B4"/>
    <w:rsid w:val="008F140D"/>
    <w:rsid w:val="008F17B0"/>
    <w:rsid w:val="008F1969"/>
    <w:rsid w:val="008F1C14"/>
    <w:rsid w:val="008F1CD6"/>
    <w:rsid w:val="008F1CEB"/>
    <w:rsid w:val="008F2173"/>
    <w:rsid w:val="008F2297"/>
    <w:rsid w:val="008F2403"/>
    <w:rsid w:val="008F24CE"/>
    <w:rsid w:val="008F2631"/>
    <w:rsid w:val="008F29F2"/>
    <w:rsid w:val="008F2B3A"/>
    <w:rsid w:val="008F2D82"/>
    <w:rsid w:val="008F2ED6"/>
    <w:rsid w:val="008F3264"/>
    <w:rsid w:val="008F3390"/>
    <w:rsid w:val="008F33F3"/>
    <w:rsid w:val="008F348F"/>
    <w:rsid w:val="008F35D4"/>
    <w:rsid w:val="008F377D"/>
    <w:rsid w:val="008F3A67"/>
    <w:rsid w:val="008F3D9C"/>
    <w:rsid w:val="008F3F9F"/>
    <w:rsid w:val="008F3FC1"/>
    <w:rsid w:val="008F4134"/>
    <w:rsid w:val="008F4139"/>
    <w:rsid w:val="008F4319"/>
    <w:rsid w:val="008F43DF"/>
    <w:rsid w:val="008F440A"/>
    <w:rsid w:val="008F445A"/>
    <w:rsid w:val="008F4B6C"/>
    <w:rsid w:val="008F4E05"/>
    <w:rsid w:val="008F4E7A"/>
    <w:rsid w:val="008F50CC"/>
    <w:rsid w:val="008F54AA"/>
    <w:rsid w:val="008F5AB8"/>
    <w:rsid w:val="008F5E98"/>
    <w:rsid w:val="008F5EDD"/>
    <w:rsid w:val="008F6793"/>
    <w:rsid w:val="008F6D90"/>
    <w:rsid w:val="008F6E66"/>
    <w:rsid w:val="008F6ED7"/>
    <w:rsid w:val="008F6F03"/>
    <w:rsid w:val="008F6F2E"/>
    <w:rsid w:val="008F7235"/>
    <w:rsid w:val="008F7377"/>
    <w:rsid w:val="008F7414"/>
    <w:rsid w:val="008F756E"/>
    <w:rsid w:val="008F77C8"/>
    <w:rsid w:val="008F7848"/>
    <w:rsid w:val="008F7B5C"/>
    <w:rsid w:val="008F7CA3"/>
    <w:rsid w:val="008F7DA1"/>
    <w:rsid w:val="00900863"/>
    <w:rsid w:val="0090094C"/>
    <w:rsid w:val="00900D04"/>
    <w:rsid w:val="00900E1F"/>
    <w:rsid w:val="00900E81"/>
    <w:rsid w:val="00900F4E"/>
    <w:rsid w:val="00900FE6"/>
    <w:rsid w:val="00901217"/>
    <w:rsid w:val="009013CF"/>
    <w:rsid w:val="00901534"/>
    <w:rsid w:val="00901868"/>
    <w:rsid w:val="00901B06"/>
    <w:rsid w:val="00901B3C"/>
    <w:rsid w:val="00901B94"/>
    <w:rsid w:val="009022D1"/>
    <w:rsid w:val="00902525"/>
    <w:rsid w:val="0090252E"/>
    <w:rsid w:val="00902E08"/>
    <w:rsid w:val="00902F62"/>
    <w:rsid w:val="00903227"/>
    <w:rsid w:val="0090327B"/>
    <w:rsid w:val="00903428"/>
    <w:rsid w:val="009034CC"/>
    <w:rsid w:val="0090356A"/>
    <w:rsid w:val="00903BDE"/>
    <w:rsid w:val="00903D5B"/>
    <w:rsid w:val="00903F8B"/>
    <w:rsid w:val="009042EC"/>
    <w:rsid w:val="009045E1"/>
    <w:rsid w:val="00904F9E"/>
    <w:rsid w:val="00905010"/>
    <w:rsid w:val="00905107"/>
    <w:rsid w:val="0090521A"/>
    <w:rsid w:val="00905253"/>
    <w:rsid w:val="009052B0"/>
    <w:rsid w:val="00905476"/>
    <w:rsid w:val="009055C1"/>
    <w:rsid w:val="00905B88"/>
    <w:rsid w:val="0090601C"/>
    <w:rsid w:val="00906198"/>
    <w:rsid w:val="009061A4"/>
    <w:rsid w:val="00906D56"/>
    <w:rsid w:val="00906DF7"/>
    <w:rsid w:val="0090738F"/>
    <w:rsid w:val="00910139"/>
    <w:rsid w:val="009102F2"/>
    <w:rsid w:val="0091083A"/>
    <w:rsid w:val="00910967"/>
    <w:rsid w:val="009111A5"/>
    <w:rsid w:val="009115D7"/>
    <w:rsid w:val="00911638"/>
    <w:rsid w:val="009116BD"/>
    <w:rsid w:val="00911991"/>
    <w:rsid w:val="00911B37"/>
    <w:rsid w:val="00911BB5"/>
    <w:rsid w:val="009121EE"/>
    <w:rsid w:val="009121F1"/>
    <w:rsid w:val="009123ED"/>
    <w:rsid w:val="0091253B"/>
    <w:rsid w:val="0091267B"/>
    <w:rsid w:val="00912900"/>
    <w:rsid w:val="00912B97"/>
    <w:rsid w:val="009132F1"/>
    <w:rsid w:val="0091377E"/>
    <w:rsid w:val="00913856"/>
    <w:rsid w:val="0091393A"/>
    <w:rsid w:val="00913B97"/>
    <w:rsid w:val="00914016"/>
    <w:rsid w:val="0091403F"/>
    <w:rsid w:val="0091424C"/>
    <w:rsid w:val="00914369"/>
    <w:rsid w:val="009147A9"/>
    <w:rsid w:val="00914914"/>
    <w:rsid w:val="00915261"/>
    <w:rsid w:val="00915B53"/>
    <w:rsid w:val="00915E3B"/>
    <w:rsid w:val="00915F62"/>
    <w:rsid w:val="0091600B"/>
    <w:rsid w:val="00916257"/>
    <w:rsid w:val="00916309"/>
    <w:rsid w:val="00916570"/>
    <w:rsid w:val="009167C8"/>
    <w:rsid w:val="00916A9F"/>
    <w:rsid w:val="00916C0E"/>
    <w:rsid w:val="00916DE2"/>
    <w:rsid w:val="009174E4"/>
    <w:rsid w:val="009179AF"/>
    <w:rsid w:val="009179F4"/>
    <w:rsid w:val="00917A5F"/>
    <w:rsid w:val="00917E9F"/>
    <w:rsid w:val="00917EDE"/>
    <w:rsid w:val="009201DD"/>
    <w:rsid w:val="0092034C"/>
    <w:rsid w:val="009203C6"/>
    <w:rsid w:val="009204E6"/>
    <w:rsid w:val="00920673"/>
    <w:rsid w:val="00920756"/>
    <w:rsid w:val="00920910"/>
    <w:rsid w:val="00920C88"/>
    <w:rsid w:val="00920D08"/>
    <w:rsid w:val="00920DD1"/>
    <w:rsid w:val="00921874"/>
    <w:rsid w:val="00921B4A"/>
    <w:rsid w:val="00921BDA"/>
    <w:rsid w:val="00922534"/>
    <w:rsid w:val="009226AC"/>
    <w:rsid w:val="00922776"/>
    <w:rsid w:val="009231E6"/>
    <w:rsid w:val="009232D1"/>
    <w:rsid w:val="0092370A"/>
    <w:rsid w:val="00923794"/>
    <w:rsid w:val="00923A82"/>
    <w:rsid w:val="00923C65"/>
    <w:rsid w:val="00923FA5"/>
    <w:rsid w:val="00924428"/>
    <w:rsid w:val="00924567"/>
    <w:rsid w:val="00924EAD"/>
    <w:rsid w:val="00924EF8"/>
    <w:rsid w:val="00925024"/>
    <w:rsid w:val="00925554"/>
    <w:rsid w:val="00925726"/>
    <w:rsid w:val="009257BE"/>
    <w:rsid w:val="0092584D"/>
    <w:rsid w:val="00925A4E"/>
    <w:rsid w:val="00925A8F"/>
    <w:rsid w:val="00925B58"/>
    <w:rsid w:val="00925C4F"/>
    <w:rsid w:val="0092619D"/>
    <w:rsid w:val="009262FD"/>
    <w:rsid w:val="00926399"/>
    <w:rsid w:val="0092647B"/>
    <w:rsid w:val="00926714"/>
    <w:rsid w:val="0092687C"/>
    <w:rsid w:val="00926A05"/>
    <w:rsid w:val="00926DB0"/>
    <w:rsid w:val="00926F0E"/>
    <w:rsid w:val="00927385"/>
    <w:rsid w:val="00927504"/>
    <w:rsid w:val="00927528"/>
    <w:rsid w:val="0092779B"/>
    <w:rsid w:val="00927A1E"/>
    <w:rsid w:val="00927A9F"/>
    <w:rsid w:val="00927D6A"/>
    <w:rsid w:val="00930084"/>
    <w:rsid w:val="0093023A"/>
    <w:rsid w:val="0093027F"/>
    <w:rsid w:val="00930476"/>
    <w:rsid w:val="00930678"/>
    <w:rsid w:val="009306F5"/>
    <w:rsid w:val="00930994"/>
    <w:rsid w:val="00930A5E"/>
    <w:rsid w:val="00930EC4"/>
    <w:rsid w:val="00931177"/>
    <w:rsid w:val="009311D3"/>
    <w:rsid w:val="00931992"/>
    <w:rsid w:val="00931993"/>
    <w:rsid w:val="009319FF"/>
    <w:rsid w:val="00931BF9"/>
    <w:rsid w:val="00931C39"/>
    <w:rsid w:val="00931CC7"/>
    <w:rsid w:val="00931CFA"/>
    <w:rsid w:val="00932093"/>
    <w:rsid w:val="00932108"/>
    <w:rsid w:val="00932109"/>
    <w:rsid w:val="0093212F"/>
    <w:rsid w:val="00932160"/>
    <w:rsid w:val="009321C2"/>
    <w:rsid w:val="009322E2"/>
    <w:rsid w:val="009323F0"/>
    <w:rsid w:val="00932633"/>
    <w:rsid w:val="009326C5"/>
    <w:rsid w:val="00932A7E"/>
    <w:rsid w:val="00932CB3"/>
    <w:rsid w:val="00932CE6"/>
    <w:rsid w:val="0093334E"/>
    <w:rsid w:val="00933571"/>
    <w:rsid w:val="00933616"/>
    <w:rsid w:val="00933916"/>
    <w:rsid w:val="0093405A"/>
    <w:rsid w:val="00934305"/>
    <w:rsid w:val="00934509"/>
    <w:rsid w:val="00934764"/>
    <w:rsid w:val="00934A5F"/>
    <w:rsid w:val="00934B3C"/>
    <w:rsid w:val="00934B60"/>
    <w:rsid w:val="00934D3B"/>
    <w:rsid w:val="00935431"/>
    <w:rsid w:val="00935862"/>
    <w:rsid w:val="00935B0B"/>
    <w:rsid w:val="00935EDA"/>
    <w:rsid w:val="00935FE6"/>
    <w:rsid w:val="00936123"/>
    <w:rsid w:val="009361CC"/>
    <w:rsid w:val="009363F0"/>
    <w:rsid w:val="00936806"/>
    <w:rsid w:val="00936818"/>
    <w:rsid w:val="0093694D"/>
    <w:rsid w:val="00936D2F"/>
    <w:rsid w:val="00937072"/>
    <w:rsid w:val="00937357"/>
    <w:rsid w:val="0093746D"/>
    <w:rsid w:val="00937D12"/>
    <w:rsid w:val="009401BF"/>
    <w:rsid w:val="009402EF"/>
    <w:rsid w:val="009403D1"/>
    <w:rsid w:val="00940405"/>
    <w:rsid w:val="00940BF3"/>
    <w:rsid w:val="00940EA5"/>
    <w:rsid w:val="00940F9F"/>
    <w:rsid w:val="009415C5"/>
    <w:rsid w:val="00942295"/>
    <w:rsid w:val="009422AD"/>
    <w:rsid w:val="00942F0F"/>
    <w:rsid w:val="00943414"/>
    <w:rsid w:val="00943613"/>
    <w:rsid w:val="00943CB0"/>
    <w:rsid w:val="00943E4A"/>
    <w:rsid w:val="00943F15"/>
    <w:rsid w:val="009447A3"/>
    <w:rsid w:val="00944BEE"/>
    <w:rsid w:val="00944E0B"/>
    <w:rsid w:val="00944E9F"/>
    <w:rsid w:val="00944F11"/>
    <w:rsid w:val="009450BD"/>
    <w:rsid w:val="009455BB"/>
    <w:rsid w:val="009457EF"/>
    <w:rsid w:val="0094582E"/>
    <w:rsid w:val="009458D1"/>
    <w:rsid w:val="00945B03"/>
    <w:rsid w:val="00945C19"/>
    <w:rsid w:val="00945F85"/>
    <w:rsid w:val="00946612"/>
    <w:rsid w:val="00946669"/>
    <w:rsid w:val="0094670C"/>
    <w:rsid w:val="00946F37"/>
    <w:rsid w:val="00946F8F"/>
    <w:rsid w:val="009471FD"/>
    <w:rsid w:val="009472C0"/>
    <w:rsid w:val="009474F6"/>
    <w:rsid w:val="009478E4"/>
    <w:rsid w:val="0094793A"/>
    <w:rsid w:val="00950590"/>
    <w:rsid w:val="00950E42"/>
    <w:rsid w:val="00950F4D"/>
    <w:rsid w:val="00950F75"/>
    <w:rsid w:val="00951307"/>
    <w:rsid w:val="0095174C"/>
    <w:rsid w:val="0095187E"/>
    <w:rsid w:val="009518E4"/>
    <w:rsid w:val="00951C45"/>
    <w:rsid w:val="00951C4A"/>
    <w:rsid w:val="009520B2"/>
    <w:rsid w:val="0095235D"/>
    <w:rsid w:val="00952438"/>
    <w:rsid w:val="0095289F"/>
    <w:rsid w:val="00952A61"/>
    <w:rsid w:val="00952EB1"/>
    <w:rsid w:val="009531B3"/>
    <w:rsid w:val="00953560"/>
    <w:rsid w:val="009537FD"/>
    <w:rsid w:val="009539ED"/>
    <w:rsid w:val="00953AA4"/>
    <w:rsid w:val="00953D24"/>
    <w:rsid w:val="00953E8F"/>
    <w:rsid w:val="009541B9"/>
    <w:rsid w:val="009546CE"/>
    <w:rsid w:val="00954739"/>
    <w:rsid w:val="00954A92"/>
    <w:rsid w:val="00954CFB"/>
    <w:rsid w:val="0095527F"/>
    <w:rsid w:val="00955372"/>
    <w:rsid w:val="0095567C"/>
    <w:rsid w:val="0095572E"/>
    <w:rsid w:val="009557E9"/>
    <w:rsid w:val="009559FF"/>
    <w:rsid w:val="00955B1F"/>
    <w:rsid w:val="00955CF9"/>
    <w:rsid w:val="00955DCE"/>
    <w:rsid w:val="00956316"/>
    <w:rsid w:val="009571BE"/>
    <w:rsid w:val="00957228"/>
    <w:rsid w:val="009572A8"/>
    <w:rsid w:val="009574DB"/>
    <w:rsid w:val="0095793F"/>
    <w:rsid w:val="00957B86"/>
    <w:rsid w:val="00957B8E"/>
    <w:rsid w:val="00957C14"/>
    <w:rsid w:val="00957C94"/>
    <w:rsid w:val="00957DE8"/>
    <w:rsid w:val="00957EC4"/>
    <w:rsid w:val="009600C3"/>
    <w:rsid w:val="0096064A"/>
    <w:rsid w:val="00960731"/>
    <w:rsid w:val="0096097A"/>
    <w:rsid w:val="00960A6B"/>
    <w:rsid w:val="00960E4D"/>
    <w:rsid w:val="00960F5B"/>
    <w:rsid w:val="00960FF9"/>
    <w:rsid w:val="009613DC"/>
    <w:rsid w:val="0096159E"/>
    <w:rsid w:val="009615E2"/>
    <w:rsid w:val="00961907"/>
    <w:rsid w:val="00961B6D"/>
    <w:rsid w:val="00961D72"/>
    <w:rsid w:val="00961ED0"/>
    <w:rsid w:val="00961FC6"/>
    <w:rsid w:val="00962206"/>
    <w:rsid w:val="00962271"/>
    <w:rsid w:val="0096240D"/>
    <w:rsid w:val="00962447"/>
    <w:rsid w:val="00962857"/>
    <w:rsid w:val="00962B27"/>
    <w:rsid w:val="00962B37"/>
    <w:rsid w:val="00962B40"/>
    <w:rsid w:val="0096322D"/>
    <w:rsid w:val="0096323F"/>
    <w:rsid w:val="0096326E"/>
    <w:rsid w:val="00963314"/>
    <w:rsid w:val="00963600"/>
    <w:rsid w:val="00963644"/>
    <w:rsid w:val="009636A3"/>
    <w:rsid w:val="00963A24"/>
    <w:rsid w:val="00963B68"/>
    <w:rsid w:val="00963EAF"/>
    <w:rsid w:val="00964320"/>
    <w:rsid w:val="009644B8"/>
    <w:rsid w:val="009647FD"/>
    <w:rsid w:val="00964D5E"/>
    <w:rsid w:val="00964FD0"/>
    <w:rsid w:val="009657F3"/>
    <w:rsid w:val="0096597B"/>
    <w:rsid w:val="00965FB8"/>
    <w:rsid w:val="0096607E"/>
    <w:rsid w:val="00966103"/>
    <w:rsid w:val="009661D4"/>
    <w:rsid w:val="009662CB"/>
    <w:rsid w:val="009663B3"/>
    <w:rsid w:val="009664C1"/>
    <w:rsid w:val="00966529"/>
    <w:rsid w:val="009665FB"/>
    <w:rsid w:val="00967161"/>
    <w:rsid w:val="009675A5"/>
    <w:rsid w:val="009676E7"/>
    <w:rsid w:val="00967C78"/>
    <w:rsid w:val="00967CD0"/>
    <w:rsid w:val="00967E4B"/>
    <w:rsid w:val="009700C7"/>
    <w:rsid w:val="009705DB"/>
    <w:rsid w:val="00970C82"/>
    <w:rsid w:val="00970EAC"/>
    <w:rsid w:val="009710A8"/>
    <w:rsid w:val="009711CD"/>
    <w:rsid w:val="009716AB"/>
    <w:rsid w:val="0097199F"/>
    <w:rsid w:val="00971F49"/>
    <w:rsid w:val="00971F58"/>
    <w:rsid w:val="00972299"/>
    <w:rsid w:val="009723B8"/>
    <w:rsid w:val="009727C2"/>
    <w:rsid w:val="00972A4C"/>
    <w:rsid w:val="00972AE4"/>
    <w:rsid w:val="00972AF7"/>
    <w:rsid w:val="00972B5C"/>
    <w:rsid w:val="00972D31"/>
    <w:rsid w:val="00973083"/>
    <w:rsid w:val="00973348"/>
    <w:rsid w:val="009735D9"/>
    <w:rsid w:val="009736DE"/>
    <w:rsid w:val="00973BC1"/>
    <w:rsid w:val="00973BF3"/>
    <w:rsid w:val="00973E8C"/>
    <w:rsid w:val="00973F9D"/>
    <w:rsid w:val="00974015"/>
    <w:rsid w:val="00974630"/>
    <w:rsid w:val="00974A0E"/>
    <w:rsid w:val="0097521C"/>
    <w:rsid w:val="00975654"/>
    <w:rsid w:val="0097599B"/>
    <w:rsid w:val="00975C09"/>
    <w:rsid w:val="00975D0A"/>
    <w:rsid w:val="00975E33"/>
    <w:rsid w:val="00975E46"/>
    <w:rsid w:val="00975EB9"/>
    <w:rsid w:val="00975FB8"/>
    <w:rsid w:val="00976399"/>
    <w:rsid w:val="0097643E"/>
    <w:rsid w:val="009764FC"/>
    <w:rsid w:val="0097687A"/>
    <w:rsid w:val="00976A17"/>
    <w:rsid w:val="00976B2E"/>
    <w:rsid w:val="00976E9D"/>
    <w:rsid w:val="00976ECA"/>
    <w:rsid w:val="00976F17"/>
    <w:rsid w:val="00976FD9"/>
    <w:rsid w:val="0097704E"/>
    <w:rsid w:val="009771AF"/>
    <w:rsid w:val="0097743C"/>
    <w:rsid w:val="009775F8"/>
    <w:rsid w:val="009776D0"/>
    <w:rsid w:val="00977886"/>
    <w:rsid w:val="00977BA6"/>
    <w:rsid w:val="00977CAF"/>
    <w:rsid w:val="00977F5C"/>
    <w:rsid w:val="009800E8"/>
    <w:rsid w:val="00980143"/>
    <w:rsid w:val="00980473"/>
    <w:rsid w:val="00980511"/>
    <w:rsid w:val="009805F2"/>
    <w:rsid w:val="00981528"/>
    <w:rsid w:val="0098177E"/>
    <w:rsid w:val="009817BD"/>
    <w:rsid w:val="00981A67"/>
    <w:rsid w:val="00981DA5"/>
    <w:rsid w:val="0098229A"/>
    <w:rsid w:val="009822D9"/>
    <w:rsid w:val="009823C7"/>
    <w:rsid w:val="009823E8"/>
    <w:rsid w:val="0098254A"/>
    <w:rsid w:val="00982655"/>
    <w:rsid w:val="00982939"/>
    <w:rsid w:val="00982ADA"/>
    <w:rsid w:val="00982F8A"/>
    <w:rsid w:val="00982F94"/>
    <w:rsid w:val="00983263"/>
    <w:rsid w:val="009832B0"/>
    <w:rsid w:val="0098385C"/>
    <w:rsid w:val="0098395F"/>
    <w:rsid w:val="00983966"/>
    <w:rsid w:val="00983A8C"/>
    <w:rsid w:val="00983B6A"/>
    <w:rsid w:val="00983DCD"/>
    <w:rsid w:val="009842B2"/>
    <w:rsid w:val="009848B1"/>
    <w:rsid w:val="0098531D"/>
    <w:rsid w:val="00985375"/>
    <w:rsid w:val="00985706"/>
    <w:rsid w:val="00985ABE"/>
    <w:rsid w:val="00985B71"/>
    <w:rsid w:val="00985C36"/>
    <w:rsid w:val="00985CA3"/>
    <w:rsid w:val="00985CE5"/>
    <w:rsid w:val="00985D50"/>
    <w:rsid w:val="009860D7"/>
    <w:rsid w:val="0098618C"/>
    <w:rsid w:val="00986233"/>
    <w:rsid w:val="00986358"/>
    <w:rsid w:val="009866CF"/>
    <w:rsid w:val="00986891"/>
    <w:rsid w:val="00986A51"/>
    <w:rsid w:val="00986C39"/>
    <w:rsid w:val="00986E34"/>
    <w:rsid w:val="00987195"/>
    <w:rsid w:val="00987255"/>
    <w:rsid w:val="00987845"/>
    <w:rsid w:val="00987C1F"/>
    <w:rsid w:val="00987E96"/>
    <w:rsid w:val="00987EF5"/>
    <w:rsid w:val="009902A4"/>
    <w:rsid w:val="009907AD"/>
    <w:rsid w:val="00990A81"/>
    <w:rsid w:val="00990AC2"/>
    <w:rsid w:val="00990B75"/>
    <w:rsid w:val="00990D14"/>
    <w:rsid w:val="00990E47"/>
    <w:rsid w:val="0099180A"/>
    <w:rsid w:val="00991DC3"/>
    <w:rsid w:val="00991F80"/>
    <w:rsid w:val="009920BA"/>
    <w:rsid w:val="009920E5"/>
    <w:rsid w:val="00992452"/>
    <w:rsid w:val="009925BA"/>
    <w:rsid w:val="00992691"/>
    <w:rsid w:val="00992750"/>
    <w:rsid w:val="0099281D"/>
    <w:rsid w:val="009928C7"/>
    <w:rsid w:val="00992D1B"/>
    <w:rsid w:val="009932A3"/>
    <w:rsid w:val="00993346"/>
    <w:rsid w:val="009936A8"/>
    <w:rsid w:val="00993BE2"/>
    <w:rsid w:val="00993E3C"/>
    <w:rsid w:val="009941EB"/>
    <w:rsid w:val="009945FD"/>
    <w:rsid w:val="009946D3"/>
    <w:rsid w:val="009946F8"/>
    <w:rsid w:val="00994774"/>
    <w:rsid w:val="0099489E"/>
    <w:rsid w:val="00994925"/>
    <w:rsid w:val="00994B12"/>
    <w:rsid w:val="00994B8B"/>
    <w:rsid w:val="00994BB1"/>
    <w:rsid w:val="009956A5"/>
    <w:rsid w:val="00995908"/>
    <w:rsid w:val="00995C23"/>
    <w:rsid w:val="00995C41"/>
    <w:rsid w:val="00995CCC"/>
    <w:rsid w:val="00996099"/>
    <w:rsid w:val="009962B9"/>
    <w:rsid w:val="00996676"/>
    <w:rsid w:val="00996AED"/>
    <w:rsid w:val="00996DD7"/>
    <w:rsid w:val="009973B3"/>
    <w:rsid w:val="00997427"/>
    <w:rsid w:val="00997458"/>
    <w:rsid w:val="009974C2"/>
    <w:rsid w:val="009976C3"/>
    <w:rsid w:val="00997C56"/>
    <w:rsid w:val="00997EBE"/>
    <w:rsid w:val="009A04BE"/>
    <w:rsid w:val="009A0CE5"/>
    <w:rsid w:val="009A0E17"/>
    <w:rsid w:val="009A16A4"/>
    <w:rsid w:val="009A17B8"/>
    <w:rsid w:val="009A18AE"/>
    <w:rsid w:val="009A1B09"/>
    <w:rsid w:val="009A1ED8"/>
    <w:rsid w:val="009A1F1D"/>
    <w:rsid w:val="009A1FCE"/>
    <w:rsid w:val="009A20ED"/>
    <w:rsid w:val="009A2464"/>
    <w:rsid w:val="009A2603"/>
    <w:rsid w:val="009A2707"/>
    <w:rsid w:val="009A270D"/>
    <w:rsid w:val="009A2929"/>
    <w:rsid w:val="009A2DA4"/>
    <w:rsid w:val="009A2F72"/>
    <w:rsid w:val="009A2F79"/>
    <w:rsid w:val="009A2FFC"/>
    <w:rsid w:val="009A31DD"/>
    <w:rsid w:val="009A31F9"/>
    <w:rsid w:val="009A39AC"/>
    <w:rsid w:val="009A3D47"/>
    <w:rsid w:val="009A3E10"/>
    <w:rsid w:val="009A40F4"/>
    <w:rsid w:val="009A4396"/>
    <w:rsid w:val="009A4481"/>
    <w:rsid w:val="009A4A45"/>
    <w:rsid w:val="009A4BF1"/>
    <w:rsid w:val="009A4E2D"/>
    <w:rsid w:val="009A534F"/>
    <w:rsid w:val="009A5782"/>
    <w:rsid w:val="009A5A22"/>
    <w:rsid w:val="009A5AE7"/>
    <w:rsid w:val="009A5DC3"/>
    <w:rsid w:val="009A6009"/>
    <w:rsid w:val="009A68D1"/>
    <w:rsid w:val="009A6D08"/>
    <w:rsid w:val="009A6E6B"/>
    <w:rsid w:val="009A715D"/>
    <w:rsid w:val="009A73B5"/>
    <w:rsid w:val="009A754A"/>
    <w:rsid w:val="009A7803"/>
    <w:rsid w:val="009A7D21"/>
    <w:rsid w:val="009B0219"/>
    <w:rsid w:val="009B0763"/>
    <w:rsid w:val="009B0789"/>
    <w:rsid w:val="009B0D2B"/>
    <w:rsid w:val="009B0D7C"/>
    <w:rsid w:val="009B0DCC"/>
    <w:rsid w:val="009B0FE2"/>
    <w:rsid w:val="009B10E2"/>
    <w:rsid w:val="009B1B5D"/>
    <w:rsid w:val="009B20C7"/>
    <w:rsid w:val="009B2156"/>
    <w:rsid w:val="009B2161"/>
    <w:rsid w:val="009B2562"/>
    <w:rsid w:val="009B2733"/>
    <w:rsid w:val="009B2FB2"/>
    <w:rsid w:val="009B32D6"/>
    <w:rsid w:val="009B373F"/>
    <w:rsid w:val="009B3CF1"/>
    <w:rsid w:val="009B4476"/>
    <w:rsid w:val="009B455D"/>
    <w:rsid w:val="009B4638"/>
    <w:rsid w:val="009B4706"/>
    <w:rsid w:val="009B4C8F"/>
    <w:rsid w:val="009B4CA7"/>
    <w:rsid w:val="009B4D1A"/>
    <w:rsid w:val="009B4FE5"/>
    <w:rsid w:val="009B5408"/>
    <w:rsid w:val="009B5563"/>
    <w:rsid w:val="009B5686"/>
    <w:rsid w:val="009B5747"/>
    <w:rsid w:val="009B57EF"/>
    <w:rsid w:val="009B5AD4"/>
    <w:rsid w:val="009B5BC9"/>
    <w:rsid w:val="009B5BEF"/>
    <w:rsid w:val="009B5E6E"/>
    <w:rsid w:val="009B65F3"/>
    <w:rsid w:val="009B6C4B"/>
    <w:rsid w:val="009B6D8F"/>
    <w:rsid w:val="009B6E1E"/>
    <w:rsid w:val="009B7025"/>
    <w:rsid w:val="009B7199"/>
    <w:rsid w:val="009B7277"/>
    <w:rsid w:val="009B7529"/>
    <w:rsid w:val="009B75C9"/>
    <w:rsid w:val="009B7986"/>
    <w:rsid w:val="009B79D5"/>
    <w:rsid w:val="009B7BD6"/>
    <w:rsid w:val="009C025B"/>
    <w:rsid w:val="009C030E"/>
    <w:rsid w:val="009C0378"/>
    <w:rsid w:val="009C03DB"/>
    <w:rsid w:val="009C055C"/>
    <w:rsid w:val="009C0715"/>
    <w:rsid w:val="009C0893"/>
    <w:rsid w:val="009C0948"/>
    <w:rsid w:val="009C0C1C"/>
    <w:rsid w:val="009C0C54"/>
    <w:rsid w:val="009C0F3C"/>
    <w:rsid w:val="009C12F2"/>
    <w:rsid w:val="009C1500"/>
    <w:rsid w:val="009C1570"/>
    <w:rsid w:val="009C164D"/>
    <w:rsid w:val="009C19FB"/>
    <w:rsid w:val="009C1DF0"/>
    <w:rsid w:val="009C1E0A"/>
    <w:rsid w:val="009C1F94"/>
    <w:rsid w:val="009C2190"/>
    <w:rsid w:val="009C22F0"/>
    <w:rsid w:val="009C2444"/>
    <w:rsid w:val="009C292E"/>
    <w:rsid w:val="009C315E"/>
    <w:rsid w:val="009C339B"/>
    <w:rsid w:val="009C33F4"/>
    <w:rsid w:val="009C358F"/>
    <w:rsid w:val="009C3826"/>
    <w:rsid w:val="009C386A"/>
    <w:rsid w:val="009C3DC3"/>
    <w:rsid w:val="009C3EA9"/>
    <w:rsid w:val="009C41F6"/>
    <w:rsid w:val="009C43D1"/>
    <w:rsid w:val="009C45D2"/>
    <w:rsid w:val="009C45D9"/>
    <w:rsid w:val="009C4B24"/>
    <w:rsid w:val="009C4C34"/>
    <w:rsid w:val="009C4D44"/>
    <w:rsid w:val="009C4DBD"/>
    <w:rsid w:val="009C4F11"/>
    <w:rsid w:val="009C4F14"/>
    <w:rsid w:val="009C5207"/>
    <w:rsid w:val="009C52E2"/>
    <w:rsid w:val="009C5B8E"/>
    <w:rsid w:val="009C5D6B"/>
    <w:rsid w:val="009C5EE7"/>
    <w:rsid w:val="009C6CED"/>
    <w:rsid w:val="009C718F"/>
    <w:rsid w:val="009C71D8"/>
    <w:rsid w:val="009C71E9"/>
    <w:rsid w:val="009C72D9"/>
    <w:rsid w:val="009C75EC"/>
    <w:rsid w:val="009C799D"/>
    <w:rsid w:val="009C7BFD"/>
    <w:rsid w:val="009C7EFD"/>
    <w:rsid w:val="009D0379"/>
    <w:rsid w:val="009D04DE"/>
    <w:rsid w:val="009D0737"/>
    <w:rsid w:val="009D078D"/>
    <w:rsid w:val="009D0D40"/>
    <w:rsid w:val="009D1491"/>
    <w:rsid w:val="009D167A"/>
    <w:rsid w:val="009D1C06"/>
    <w:rsid w:val="009D22A8"/>
    <w:rsid w:val="009D24EF"/>
    <w:rsid w:val="009D28A2"/>
    <w:rsid w:val="009D292E"/>
    <w:rsid w:val="009D2C11"/>
    <w:rsid w:val="009D2C2E"/>
    <w:rsid w:val="009D2C55"/>
    <w:rsid w:val="009D3705"/>
    <w:rsid w:val="009D37FA"/>
    <w:rsid w:val="009D3BAA"/>
    <w:rsid w:val="009D3C22"/>
    <w:rsid w:val="009D3D28"/>
    <w:rsid w:val="009D3DCC"/>
    <w:rsid w:val="009D44FC"/>
    <w:rsid w:val="009D4647"/>
    <w:rsid w:val="009D471D"/>
    <w:rsid w:val="009D4E7F"/>
    <w:rsid w:val="009D4F05"/>
    <w:rsid w:val="009D50A4"/>
    <w:rsid w:val="009D51E3"/>
    <w:rsid w:val="009D522F"/>
    <w:rsid w:val="009D52C8"/>
    <w:rsid w:val="009D5625"/>
    <w:rsid w:val="009D5908"/>
    <w:rsid w:val="009D603C"/>
    <w:rsid w:val="009D6F46"/>
    <w:rsid w:val="009D717E"/>
    <w:rsid w:val="009D71AB"/>
    <w:rsid w:val="009D725F"/>
    <w:rsid w:val="009D74B9"/>
    <w:rsid w:val="009D770B"/>
    <w:rsid w:val="009D7A5D"/>
    <w:rsid w:val="009D7D39"/>
    <w:rsid w:val="009D7EC8"/>
    <w:rsid w:val="009D7F11"/>
    <w:rsid w:val="009E0476"/>
    <w:rsid w:val="009E05DD"/>
    <w:rsid w:val="009E0776"/>
    <w:rsid w:val="009E0B99"/>
    <w:rsid w:val="009E0FA1"/>
    <w:rsid w:val="009E1012"/>
    <w:rsid w:val="009E1051"/>
    <w:rsid w:val="009E1513"/>
    <w:rsid w:val="009E15C1"/>
    <w:rsid w:val="009E177D"/>
    <w:rsid w:val="009E19B4"/>
    <w:rsid w:val="009E1AC8"/>
    <w:rsid w:val="009E1F76"/>
    <w:rsid w:val="009E21D2"/>
    <w:rsid w:val="009E2259"/>
    <w:rsid w:val="009E2287"/>
    <w:rsid w:val="009E2332"/>
    <w:rsid w:val="009E25F7"/>
    <w:rsid w:val="009E2750"/>
    <w:rsid w:val="009E2AF4"/>
    <w:rsid w:val="009E2FA2"/>
    <w:rsid w:val="009E3018"/>
    <w:rsid w:val="009E31BC"/>
    <w:rsid w:val="009E333B"/>
    <w:rsid w:val="009E333F"/>
    <w:rsid w:val="009E347F"/>
    <w:rsid w:val="009E38EF"/>
    <w:rsid w:val="009E3909"/>
    <w:rsid w:val="009E3A95"/>
    <w:rsid w:val="009E3AFF"/>
    <w:rsid w:val="009E3DF3"/>
    <w:rsid w:val="009E3F5F"/>
    <w:rsid w:val="009E3FF7"/>
    <w:rsid w:val="009E43A8"/>
    <w:rsid w:val="009E43CF"/>
    <w:rsid w:val="009E448D"/>
    <w:rsid w:val="009E4680"/>
    <w:rsid w:val="009E4758"/>
    <w:rsid w:val="009E477D"/>
    <w:rsid w:val="009E4807"/>
    <w:rsid w:val="009E4AB4"/>
    <w:rsid w:val="009E4E09"/>
    <w:rsid w:val="009E4F0E"/>
    <w:rsid w:val="009E502D"/>
    <w:rsid w:val="009E50F9"/>
    <w:rsid w:val="009E5139"/>
    <w:rsid w:val="009E52ED"/>
    <w:rsid w:val="009E55D3"/>
    <w:rsid w:val="009E5631"/>
    <w:rsid w:val="009E5683"/>
    <w:rsid w:val="009E5920"/>
    <w:rsid w:val="009E5A0A"/>
    <w:rsid w:val="009E5A58"/>
    <w:rsid w:val="009E60AE"/>
    <w:rsid w:val="009E6129"/>
    <w:rsid w:val="009E63FF"/>
    <w:rsid w:val="009E6785"/>
    <w:rsid w:val="009E67CD"/>
    <w:rsid w:val="009E683A"/>
    <w:rsid w:val="009E69EA"/>
    <w:rsid w:val="009E6A92"/>
    <w:rsid w:val="009E6AE0"/>
    <w:rsid w:val="009E6E18"/>
    <w:rsid w:val="009E6F2D"/>
    <w:rsid w:val="009E6FDB"/>
    <w:rsid w:val="009E7049"/>
    <w:rsid w:val="009E7083"/>
    <w:rsid w:val="009E709B"/>
    <w:rsid w:val="009E70C4"/>
    <w:rsid w:val="009E710C"/>
    <w:rsid w:val="009E7613"/>
    <w:rsid w:val="009E7771"/>
    <w:rsid w:val="009E7936"/>
    <w:rsid w:val="009E79B5"/>
    <w:rsid w:val="009E7D53"/>
    <w:rsid w:val="009E7E00"/>
    <w:rsid w:val="009E7F20"/>
    <w:rsid w:val="009F039A"/>
    <w:rsid w:val="009F04F8"/>
    <w:rsid w:val="009F065E"/>
    <w:rsid w:val="009F0881"/>
    <w:rsid w:val="009F096C"/>
    <w:rsid w:val="009F098E"/>
    <w:rsid w:val="009F0A63"/>
    <w:rsid w:val="009F0D49"/>
    <w:rsid w:val="009F0F5D"/>
    <w:rsid w:val="009F117A"/>
    <w:rsid w:val="009F1AF4"/>
    <w:rsid w:val="009F23A7"/>
    <w:rsid w:val="009F2778"/>
    <w:rsid w:val="009F2B67"/>
    <w:rsid w:val="009F2B8A"/>
    <w:rsid w:val="009F2E26"/>
    <w:rsid w:val="009F3204"/>
    <w:rsid w:val="009F32BE"/>
    <w:rsid w:val="009F32DA"/>
    <w:rsid w:val="009F34A9"/>
    <w:rsid w:val="009F34B2"/>
    <w:rsid w:val="009F377F"/>
    <w:rsid w:val="009F46C2"/>
    <w:rsid w:val="009F5125"/>
    <w:rsid w:val="009F5207"/>
    <w:rsid w:val="009F5387"/>
    <w:rsid w:val="009F55A2"/>
    <w:rsid w:val="009F57E7"/>
    <w:rsid w:val="009F58F8"/>
    <w:rsid w:val="009F5AC1"/>
    <w:rsid w:val="009F5CBC"/>
    <w:rsid w:val="009F5D8E"/>
    <w:rsid w:val="009F66F2"/>
    <w:rsid w:val="009F670E"/>
    <w:rsid w:val="009F68C6"/>
    <w:rsid w:val="009F6A5F"/>
    <w:rsid w:val="009F6E23"/>
    <w:rsid w:val="009F6FAA"/>
    <w:rsid w:val="009F7323"/>
    <w:rsid w:val="009F7606"/>
    <w:rsid w:val="009F7D70"/>
    <w:rsid w:val="00A0022F"/>
    <w:rsid w:val="00A0028B"/>
    <w:rsid w:val="00A00467"/>
    <w:rsid w:val="00A00768"/>
    <w:rsid w:val="00A00AF0"/>
    <w:rsid w:val="00A00CDD"/>
    <w:rsid w:val="00A00DE9"/>
    <w:rsid w:val="00A0104F"/>
    <w:rsid w:val="00A0127C"/>
    <w:rsid w:val="00A01411"/>
    <w:rsid w:val="00A01A52"/>
    <w:rsid w:val="00A01C72"/>
    <w:rsid w:val="00A01E85"/>
    <w:rsid w:val="00A02064"/>
    <w:rsid w:val="00A02100"/>
    <w:rsid w:val="00A02625"/>
    <w:rsid w:val="00A02831"/>
    <w:rsid w:val="00A02BB9"/>
    <w:rsid w:val="00A02E1E"/>
    <w:rsid w:val="00A02F05"/>
    <w:rsid w:val="00A02FB7"/>
    <w:rsid w:val="00A030F7"/>
    <w:rsid w:val="00A0336E"/>
    <w:rsid w:val="00A03D43"/>
    <w:rsid w:val="00A03EA1"/>
    <w:rsid w:val="00A04354"/>
    <w:rsid w:val="00A044C4"/>
    <w:rsid w:val="00A047F6"/>
    <w:rsid w:val="00A04C8A"/>
    <w:rsid w:val="00A04D08"/>
    <w:rsid w:val="00A04EFC"/>
    <w:rsid w:val="00A05A99"/>
    <w:rsid w:val="00A05E4E"/>
    <w:rsid w:val="00A0643D"/>
    <w:rsid w:val="00A064A3"/>
    <w:rsid w:val="00A068DA"/>
    <w:rsid w:val="00A0696A"/>
    <w:rsid w:val="00A069F3"/>
    <w:rsid w:val="00A06BE0"/>
    <w:rsid w:val="00A06F9F"/>
    <w:rsid w:val="00A074DD"/>
    <w:rsid w:val="00A076C7"/>
    <w:rsid w:val="00A07865"/>
    <w:rsid w:val="00A079E8"/>
    <w:rsid w:val="00A07B1A"/>
    <w:rsid w:val="00A07BE7"/>
    <w:rsid w:val="00A07D52"/>
    <w:rsid w:val="00A10567"/>
    <w:rsid w:val="00A1062F"/>
    <w:rsid w:val="00A1068C"/>
    <w:rsid w:val="00A106A5"/>
    <w:rsid w:val="00A10F79"/>
    <w:rsid w:val="00A10FD8"/>
    <w:rsid w:val="00A11109"/>
    <w:rsid w:val="00A113D4"/>
    <w:rsid w:val="00A11527"/>
    <w:rsid w:val="00A11614"/>
    <w:rsid w:val="00A11916"/>
    <w:rsid w:val="00A1194E"/>
    <w:rsid w:val="00A11B1A"/>
    <w:rsid w:val="00A11D6D"/>
    <w:rsid w:val="00A11FAD"/>
    <w:rsid w:val="00A11FCB"/>
    <w:rsid w:val="00A12540"/>
    <w:rsid w:val="00A1266C"/>
    <w:rsid w:val="00A12836"/>
    <w:rsid w:val="00A1294B"/>
    <w:rsid w:val="00A12C86"/>
    <w:rsid w:val="00A12F9B"/>
    <w:rsid w:val="00A13449"/>
    <w:rsid w:val="00A138A2"/>
    <w:rsid w:val="00A139F4"/>
    <w:rsid w:val="00A13AD0"/>
    <w:rsid w:val="00A13B09"/>
    <w:rsid w:val="00A13D43"/>
    <w:rsid w:val="00A1401C"/>
    <w:rsid w:val="00A14119"/>
    <w:rsid w:val="00A143E1"/>
    <w:rsid w:val="00A14414"/>
    <w:rsid w:val="00A14CE1"/>
    <w:rsid w:val="00A14FEB"/>
    <w:rsid w:val="00A1533A"/>
    <w:rsid w:val="00A159BC"/>
    <w:rsid w:val="00A160D1"/>
    <w:rsid w:val="00A161EE"/>
    <w:rsid w:val="00A16518"/>
    <w:rsid w:val="00A169B4"/>
    <w:rsid w:val="00A16CDD"/>
    <w:rsid w:val="00A16CFA"/>
    <w:rsid w:val="00A1753B"/>
    <w:rsid w:val="00A17816"/>
    <w:rsid w:val="00A17BF3"/>
    <w:rsid w:val="00A17E2F"/>
    <w:rsid w:val="00A17F24"/>
    <w:rsid w:val="00A203CB"/>
    <w:rsid w:val="00A21032"/>
    <w:rsid w:val="00A22025"/>
    <w:rsid w:val="00A2256F"/>
    <w:rsid w:val="00A22683"/>
    <w:rsid w:val="00A22C3B"/>
    <w:rsid w:val="00A22F30"/>
    <w:rsid w:val="00A233E2"/>
    <w:rsid w:val="00A235A4"/>
    <w:rsid w:val="00A23640"/>
    <w:rsid w:val="00A236CC"/>
    <w:rsid w:val="00A23C05"/>
    <w:rsid w:val="00A23DA7"/>
    <w:rsid w:val="00A23E37"/>
    <w:rsid w:val="00A23F61"/>
    <w:rsid w:val="00A24308"/>
    <w:rsid w:val="00A2445D"/>
    <w:rsid w:val="00A2456A"/>
    <w:rsid w:val="00A245F5"/>
    <w:rsid w:val="00A254F3"/>
    <w:rsid w:val="00A256A8"/>
    <w:rsid w:val="00A258C7"/>
    <w:rsid w:val="00A259C9"/>
    <w:rsid w:val="00A25AF1"/>
    <w:rsid w:val="00A25F88"/>
    <w:rsid w:val="00A25F9F"/>
    <w:rsid w:val="00A25FBE"/>
    <w:rsid w:val="00A26DF1"/>
    <w:rsid w:val="00A26DF6"/>
    <w:rsid w:val="00A27095"/>
    <w:rsid w:val="00A2722E"/>
    <w:rsid w:val="00A27313"/>
    <w:rsid w:val="00A275A9"/>
    <w:rsid w:val="00A276E8"/>
    <w:rsid w:val="00A2773C"/>
    <w:rsid w:val="00A27A27"/>
    <w:rsid w:val="00A27BF5"/>
    <w:rsid w:val="00A27CED"/>
    <w:rsid w:val="00A27D49"/>
    <w:rsid w:val="00A3015D"/>
    <w:rsid w:val="00A30180"/>
    <w:rsid w:val="00A3025B"/>
    <w:rsid w:val="00A30593"/>
    <w:rsid w:val="00A305B8"/>
    <w:rsid w:val="00A3083F"/>
    <w:rsid w:val="00A31022"/>
    <w:rsid w:val="00A31045"/>
    <w:rsid w:val="00A31192"/>
    <w:rsid w:val="00A31281"/>
    <w:rsid w:val="00A314A0"/>
    <w:rsid w:val="00A3150B"/>
    <w:rsid w:val="00A3155C"/>
    <w:rsid w:val="00A317DA"/>
    <w:rsid w:val="00A318D8"/>
    <w:rsid w:val="00A318E6"/>
    <w:rsid w:val="00A3196F"/>
    <w:rsid w:val="00A31B0B"/>
    <w:rsid w:val="00A32424"/>
    <w:rsid w:val="00A32528"/>
    <w:rsid w:val="00A325E1"/>
    <w:rsid w:val="00A32977"/>
    <w:rsid w:val="00A329C8"/>
    <w:rsid w:val="00A32ABC"/>
    <w:rsid w:val="00A32CD3"/>
    <w:rsid w:val="00A32E97"/>
    <w:rsid w:val="00A32F6E"/>
    <w:rsid w:val="00A33277"/>
    <w:rsid w:val="00A332EA"/>
    <w:rsid w:val="00A333A6"/>
    <w:rsid w:val="00A337E3"/>
    <w:rsid w:val="00A33B29"/>
    <w:rsid w:val="00A33B9F"/>
    <w:rsid w:val="00A33CDF"/>
    <w:rsid w:val="00A33D4C"/>
    <w:rsid w:val="00A34011"/>
    <w:rsid w:val="00A34129"/>
    <w:rsid w:val="00A34507"/>
    <w:rsid w:val="00A346AA"/>
    <w:rsid w:val="00A347F7"/>
    <w:rsid w:val="00A34C31"/>
    <w:rsid w:val="00A34DF7"/>
    <w:rsid w:val="00A34FBB"/>
    <w:rsid w:val="00A351CB"/>
    <w:rsid w:val="00A3522F"/>
    <w:rsid w:val="00A35433"/>
    <w:rsid w:val="00A355DE"/>
    <w:rsid w:val="00A35665"/>
    <w:rsid w:val="00A35778"/>
    <w:rsid w:val="00A35780"/>
    <w:rsid w:val="00A3582B"/>
    <w:rsid w:val="00A35844"/>
    <w:rsid w:val="00A35B6F"/>
    <w:rsid w:val="00A35C1D"/>
    <w:rsid w:val="00A35EA4"/>
    <w:rsid w:val="00A36022"/>
    <w:rsid w:val="00A3625B"/>
    <w:rsid w:val="00A36437"/>
    <w:rsid w:val="00A364C8"/>
    <w:rsid w:val="00A36C77"/>
    <w:rsid w:val="00A375F6"/>
    <w:rsid w:val="00A37961"/>
    <w:rsid w:val="00A37A3B"/>
    <w:rsid w:val="00A37BB0"/>
    <w:rsid w:val="00A37BCC"/>
    <w:rsid w:val="00A37F1C"/>
    <w:rsid w:val="00A40013"/>
    <w:rsid w:val="00A4035A"/>
    <w:rsid w:val="00A4043F"/>
    <w:rsid w:val="00A40A1B"/>
    <w:rsid w:val="00A40C01"/>
    <w:rsid w:val="00A40C8F"/>
    <w:rsid w:val="00A40D77"/>
    <w:rsid w:val="00A40D7C"/>
    <w:rsid w:val="00A40E03"/>
    <w:rsid w:val="00A40E6F"/>
    <w:rsid w:val="00A410C1"/>
    <w:rsid w:val="00A410EE"/>
    <w:rsid w:val="00A41201"/>
    <w:rsid w:val="00A4143C"/>
    <w:rsid w:val="00A41535"/>
    <w:rsid w:val="00A416E1"/>
    <w:rsid w:val="00A41727"/>
    <w:rsid w:val="00A41D66"/>
    <w:rsid w:val="00A42212"/>
    <w:rsid w:val="00A422B8"/>
    <w:rsid w:val="00A426B2"/>
    <w:rsid w:val="00A427A2"/>
    <w:rsid w:val="00A42BB0"/>
    <w:rsid w:val="00A42DC1"/>
    <w:rsid w:val="00A42F12"/>
    <w:rsid w:val="00A430C4"/>
    <w:rsid w:val="00A4334A"/>
    <w:rsid w:val="00A4354C"/>
    <w:rsid w:val="00A4374B"/>
    <w:rsid w:val="00A43960"/>
    <w:rsid w:val="00A43A79"/>
    <w:rsid w:val="00A43D50"/>
    <w:rsid w:val="00A43F1F"/>
    <w:rsid w:val="00A4432E"/>
    <w:rsid w:val="00A4471A"/>
    <w:rsid w:val="00A4475E"/>
    <w:rsid w:val="00A44DDA"/>
    <w:rsid w:val="00A450FA"/>
    <w:rsid w:val="00A45214"/>
    <w:rsid w:val="00A458AA"/>
    <w:rsid w:val="00A45BB8"/>
    <w:rsid w:val="00A45F46"/>
    <w:rsid w:val="00A46103"/>
    <w:rsid w:val="00A461A4"/>
    <w:rsid w:val="00A4662C"/>
    <w:rsid w:val="00A4688E"/>
    <w:rsid w:val="00A46C4B"/>
    <w:rsid w:val="00A46DDB"/>
    <w:rsid w:val="00A478D7"/>
    <w:rsid w:val="00A47C34"/>
    <w:rsid w:val="00A47CE3"/>
    <w:rsid w:val="00A5008C"/>
    <w:rsid w:val="00A504F5"/>
    <w:rsid w:val="00A5059B"/>
    <w:rsid w:val="00A507BF"/>
    <w:rsid w:val="00A50D55"/>
    <w:rsid w:val="00A50D8A"/>
    <w:rsid w:val="00A50EB6"/>
    <w:rsid w:val="00A51131"/>
    <w:rsid w:val="00A51485"/>
    <w:rsid w:val="00A5166F"/>
    <w:rsid w:val="00A51E6C"/>
    <w:rsid w:val="00A52053"/>
    <w:rsid w:val="00A524A3"/>
    <w:rsid w:val="00A524F3"/>
    <w:rsid w:val="00A5257C"/>
    <w:rsid w:val="00A525FF"/>
    <w:rsid w:val="00A52A3C"/>
    <w:rsid w:val="00A52BDE"/>
    <w:rsid w:val="00A52D82"/>
    <w:rsid w:val="00A52EF4"/>
    <w:rsid w:val="00A530B2"/>
    <w:rsid w:val="00A535BF"/>
    <w:rsid w:val="00A53764"/>
    <w:rsid w:val="00A53959"/>
    <w:rsid w:val="00A539A8"/>
    <w:rsid w:val="00A53A79"/>
    <w:rsid w:val="00A53C60"/>
    <w:rsid w:val="00A53F0B"/>
    <w:rsid w:val="00A541C8"/>
    <w:rsid w:val="00A541E1"/>
    <w:rsid w:val="00A5452D"/>
    <w:rsid w:val="00A54D22"/>
    <w:rsid w:val="00A550CD"/>
    <w:rsid w:val="00A557A5"/>
    <w:rsid w:val="00A55806"/>
    <w:rsid w:val="00A55B07"/>
    <w:rsid w:val="00A55BED"/>
    <w:rsid w:val="00A567C6"/>
    <w:rsid w:val="00A56B14"/>
    <w:rsid w:val="00A56C1F"/>
    <w:rsid w:val="00A56DDF"/>
    <w:rsid w:val="00A571F6"/>
    <w:rsid w:val="00A574D2"/>
    <w:rsid w:val="00A57568"/>
    <w:rsid w:val="00A57880"/>
    <w:rsid w:val="00A57A94"/>
    <w:rsid w:val="00A57B9E"/>
    <w:rsid w:val="00A57C20"/>
    <w:rsid w:val="00A57DCD"/>
    <w:rsid w:val="00A57EE1"/>
    <w:rsid w:val="00A60438"/>
    <w:rsid w:val="00A605F3"/>
    <w:rsid w:val="00A605FD"/>
    <w:rsid w:val="00A6076C"/>
    <w:rsid w:val="00A607CA"/>
    <w:rsid w:val="00A60805"/>
    <w:rsid w:val="00A60A9C"/>
    <w:rsid w:val="00A60B07"/>
    <w:rsid w:val="00A60DD4"/>
    <w:rsid w:val="00A61126"/>
    <w:rsid w:val="00A611B3"/>
    <w:rsid w:val="00A61252"/>
    <w:rsid w:val="00A61316"/>
    <w:rsid w:val="00A61977"/>
    <w:rsid w:val="00A61A13"/>
    <w:rsid w:val="00A61E2E"/>
    <w:rsid w:val="00A61F0A"/>
    <w:rsid w:val="00A62137"/>
    <w:rsid w:val="00A6215B"/>
    <w:rsid w:val="00A62235"/>
    <w:rsid w:val="00A62389"/>
    <w:rsid w:val="00A625CE"/>
    <w:rsid w:val="00A627AA"/>
    <w:rsid w:val="00A627F2"/>
    <w:rsid w:val="00A62838"/>
    <w:rsid w:val="00A62B44"/>
    <w:rsid w:val="00A62F1C"/>
    <w:rsid w:val="00A63229"/>
    <w:rsid w:val="00A6341B"/>
    <w:rsid w:val="00A63468"/>
    <w:rsid w:val="00A63571"/>
    <w:rsid w:val="00A6357B"/>
    <w:rsid w:val="00A63A21"/>
    <w:rsid w:val="00A63A4D"/>
    <w:rsid w:val="00A63B28"/>
    <w:rsid w:val="00A63BA2"/>
    <w:rsid w:val="00A643BB"/>
    <w:rsid w:val="00A649B2"/>
    <w:rsid w:val="00A649BD"/>
    <w:rsid w:val="00A64D6E"/>
    <w:rsid w:val="00A65AEE"/>
    <w:rsid w:val="00A65C70"/>
    <w:rsid w:val="00A65E6B"/>
    <w:rsid w:val="00A660B4"/>
    <w:rsid w:val="00A66267"/>
    <w:rsid w:val="00A66916"/>
    <w:rsid w:val="00A66A9C"/>
    <w:rsid w:val="00A66AA3"/>
    <w:rsid w:val="00A66D44"/>
    <w:rsid w:val="00A67035"/>
    <w:rsid w:val="00A67186"/>
    <w:rsid w:val="00A6788F"/>
    <w:rsid w:val="00A67DBE"/>
    <w:rsid w:val="00A67DF0"/>
    <w:rsid w:val="00A67E3F"/>
    <w:rsid w:val="00A67F5C"/>
    <w:rsid w:val="00A70056"/>
    <w:rsid w:val="00A700BD"/>
    <w:rsid w:val="00A70110"/>
    <w:rsid w:val="00A704A3"/>
    <w:rsid w:val="00A70B3D"/>
    <w:rsid w:val="00A70BC7"/>
    <w:rsid w:val="00A70EC0"/>
    <w:rsid w:val="00A70FEE"/>
    <w:rsid w:val="00A7114F"/>
    <w:rsid w:val="00A7117F"/>
    <w:rsid w:val="00A71373"/>
    <w:rsid w:val="00A71422"/>
    <w:rsid w:val="00A71555"/>
    <w:rsid w:val="00A7193D"/>
    <w:rsid w:val="00A71DE0"/>
    <w:rsid w:val="00A71F53"/>
    <w:rsid w:val="00A7218C"/>
    <w:rsid w:val="00A724E5"/>
    <w:rsid w:val="00A7267B"/>
    <w:rsid w:val="00A726F4"/>
    <w:rsid w:val="00A72830"/>
    <w:rsid w:val="00A72892"/>
    <w:rsid w:val="00A72965"/>
    <w:rsid w:val="00A73656"/>
    <w:rsid w:val="00A73928"/>
    <w:rsid w:val="00A73A63"/>
    <w:rsid w:val="00A73A9A"/>
    <w:rsid w:val="00A73D28"/>
    <w:rsid w:val="00A73EF9"/>
    <w:rsid w:val="00A74052"/>
    <w:rsid w:val="00A741AF"/>
    <w:rsid w:val="00A7430A"/>
    <w:rsid w:val="00A74D82"/>
    <w:rsid w:val="00A74E34"/>
    <w:rsid w:val="00A74E6B"/>
    <w:rsid w:val="00A74EC2"/>
    <w:rsid w:val="00A74EE1"/>
    <w:rsid w:val="00A75177"/>
    <w:rsid w:val="00A754B3"/>
    <w:rsid w:val="00A75972"/>
    <w:rsid w:val="00A764BD"/>
    <w:rsid w:val="00A7686A"/>
    <w:rsid w:val="00A768F9"/>
    <w:rsid w:val="00A77034"/>
    <w:rsid w:val="00A77100"/>
    <w:rsid w:val="00A77305"/>
    <w:rsid w:val="00A7788C"/>
    <w:rsid w:val="00A77977"/>
    <w:rsid w:val="00A77D66"/>
    <w:rsid w:val="00A77F38"/>
    <w:rsid w:val="00A8063A"/>
    <w:rsid w:val="00A80C18"/>
    <w:rsid w:val="00A80CDA"/>
    <w:rsid w:val="00A81675"/>
    <w:rsid w:val="00A819AC"/>
    <w:rsid w:val="00A81AAB"/>
    <w:rsid w:val="00A81BEF"/>
    <w:rsid w:val="00A81CB8"/>
    <w:rsid w:val="00A81CC6"/>
    <w:rsid w:val="00A82077"/>
    <w:rsid w:val="00A825C2"/>
    <w:rsid w:val="00A82617"/>
    <w:rsid w:val="00A8268D"/>
    <w:rsid w:val="00A82A24"/>
    <w:rsid w:val="00A82CED"/>
    <w:rsid w:val="00A82F50"/>
    <w:rsid w:val="00A83758"/>
    <w:rsid w:val="00A8393E"/>
    <w:rsid w:val="00A83A6A"/>
    <w:rsid w:val="00A83B32"/>
    <w:rsid w:val="00A83C9E"/>
    <w:rsid w:val="00A843BE"/>
    <w:rsid w:val="00A84518"/>
    <w:rsid w:val="00A84596"/>
    <w:rsid w:val="00A8461F"/>
    <w:rsid w:val="00A84976"/>
    <w:rsid w:val="00A84A33"/>
    <w:rsid w:val="00A84BBD"/>
    <w:rsid w:val="00A84CE4"/>
    <w:rsid w:val="00A84F3B"/>
    <w:rsid w:val="00A85379"/>
    <w:rsid w:val="00A85B5E"/>
    <w:rsid w:val="00A85D37"/>
    <w:rsid w:val="00A861E9"/>
    <w:rsid w:val="00A862B7"/>
    <w:rsid w:val="00A8630A"/>
    <w:rsid w:val="00A86660"/>
    <w:rsid w:val="00A868C0"/>
    <w:rsid w:val="00A86C79"/>
    <w:rsid w:val="00A86C88"/>
    <w:rsid w:val="00A86E3F"/>
    <w:rsid w:val="00A870C6"/>
    <w:rsid w:val="00A8714B"/>
    <w:rsid w:val="00A8722E"/>
    <w:rsid w:val="00A8726C"/>
    <w:rsid w:val="00A87361"/>
    <w:rsid w:val="00A87492"/>
    <w:rsid w:val="00A874A1"/>
    <w:rsid w:val="00A8761E"/>
    <w:rsid w:val="00A876EB"/>
    <w:rsid w:val="00A879B4"/>
    <w:rsid w:val="00A87A7E"/>
    <w:rsid w:val="00A87ACB"/>
    <w:rsid w:val="00A87EFE"/>
    <w:rsid w:val="00A90BCC"/>
    <w:rsid w:val="00A912BE"/>
    <w:rsid w:val="00A9137A"/>
    <w:rsid w:val="00A9195B"/>
    <w:rsid w:val="00A919B3"/>
    <w:rsid w:val="00A91AD7"/>
    <w:rsid w:val="00A91B7D"/>
    <w:rsid w:val="00A91BD1"/>
    <w:rsid w:val="00A91C65"/>
    <w:rsid w:val="00A91E6F"/>
    <w:rsid w:val="00A9227B"/>
    <w:rsid w:val="00A92280"/>
    <w:rsid w:val="00A92366"/>
    <w:rsid w:val="00A923A1"/>
    <w:rsid w:val="00A9242C"/>
    <w:rsid w:val="00A92510"/>
    <w:rsid w:val="00A92682"/>
    <w:rsid w:val="00A927A2"/>
    <w:rsid w:val="00A9373E"/>
    <w:rsid w:val="00A93755"/>
    <w:rsid w:val="00A938DB"/>
    <w:rsid w:val="00A93B11"/>
    <w:rsid w:val="00A93C35"/>
    <w:rsid w:val="00A94084"/>
    <w:rsid w:val="00A94678"/>
    <w:rsid w:val="00A94778"/>
    <w:rsid w:val="00A94787"/>
    <w:rsid w:val="00A94888"/>
    <w:rsid w:val="00A94BB6"/>
    <w:rsid w:val="00A94DC5"/>
    <w:rsid w:val="00A94EC8"/>
    <w:rsid w:val="00A95046"/>
    <w:rsid w:val="00A951AC"/>
    <w:rsid w:val="00A955EF"/>
    <w:rsid w:val="00A95606"/>
    <w:rsid w:val="00A95926"/>
    <w:rsid w:val="00A95BF9"/>
    <w:rsid w:val="00A95C7F"/>
    <w:rsid w:val="00A95E76"/>
    <w:rsid w:val="00A9617E"/>
    <w:rsid w:val="00A961A7"/>
    <w:rsid w:val="00A96317"/>
    <w:rsid w:val="00A9636E"/>
    <w:rsid w:val="00A966E9"/>
    <w:rsid w:val="00A967CE"/>
    <w:rsid w:val="00A9694E"/>
    <w:rsid w:val="00A96ABC"/>
    <w:rsid w:val="00A96BFA"/>
    <w:rsid w:val="00A96CDF"/>
    <w:rsid w:val="00A96E3D"/>
    <w:rsid w:val="00A9739B"/>
    <w:rsid w:val="00A97401"/>
    <w:rsid w:val="00A97A5C"/>
    <w:rsid w:val="00A97DBE"/>
    <w:rsid w:val="00AA039E"/>
    <w:rsid w:val="00AA041D"/>
    <w:rsid w:val="00AA046A"/>
    <w:rsid w:val="00AA04B3"/>
    <w:rsid w:val="00AA0641"/>
    <w:rsid w:val="00AA068C"/>
    <w:rsid w:val="00AA0708"/>
    <w:rsid w:val="00AA07E1"/>
    <w:rsid w:val="00AA080A"/>
    <w:rsid w:val="00AA08A1"/>
    <w:rsid w:val="00AA0A38"/>
    <w:rsid w:val="00AA0B07"/>
    <w:rsid w:val="00AA0D25"/>
    <w:rsid w:val="00AA0D89"/>
    <w:rsid w:val="00AA106F"/>
    <w:rsid w:val="00AA1133"/>
    <w:rsid w:val="00AA203A"/>
    <w:rsid w:val="00AA24E6"/>
    <w:rsid w:val="00AA2596"/>
    <w:rsid w:val="00AA25C5"/>
    <w:rsid w:val="00AA29D3"/>
    <w:rsid w:val="00AA2A39"/>
    <w:rsid w:val="00AA2D3A"/>
    <w:rsid w:val="00AA2D79"/>
    <w:rsid w:val="00AA2ED9"/>
    <w:rsid w:val="00AA2F99"/>
    <w:rsid w:val="00AA331A"/>
    <w:rsid w:val="00AA3838"/>
    <w:rsid w:val="00AA3DA8"/>
    <w:rsid w:val="00AA3E6D"/>
    <w:rsid w:val="00AA42A3"/>
    <w:rsid w:val="00AA4573"/>
    <w:rsid w:val="00AA45F4"/>
    <w:rsid w:val="00AA473A"/>
    <w:rsid w:val="00AA4898"/>
    <w:rsid w:val="00AA4B5E"/>
    <w:rsid w:val="00AA4C78"/>
    <w:rsid w:val="00AA5DFF"/>
    <w:rsid w:val="00AA5F50"/>
    <w:rsid w:val="00AA61B9"/>
    <w:rsid w:val="00AA64CE"/>
    <w:rsid w:val="00AA6C20"/>
    <w:rsid w:val="00AA7191"/>
    <w:rsid w:val="00AA7320"/>
    <w:rsid w:val="00AA73DF"/>
    <w:rsid w:val="00AA769C"/>
    <w:rsid w:val="00AA7951"/>
    <w:rsid w:val="00AA7B08"/>
    <w:rsid w:val="00AB00E3"/>
    <w:rsid w:val="00AB16F1"/>
    <w:rsid w:val="00AB173E"/>
    <w:rsid w:val="00AB1980"/>
    <w:rsid w:val="00AB1A7F"/>
    <w:rsid w:val="00AB2280"/>
    <w:rsid w:val="00AB2302"/>
    <w:rsid w:val="00AB2303"/>
    <w:rsid w:val="00AB26EF"/>
    <w:rsid w:val="00AB28E3"/>
    <w:rsid w:val="00AB2A19"/>
    <w:rsid w:val="00AB2B69"/>
    <w:rsid w:val="00AB2BE0"/>
    <w:rsid w:val="00AB2C43"/>
    <w:rsid w:val="00AB2C76"/>
    <w:rsid w:val="00AB3288"/>
    <w:rsid w:val="00AB32E1"/>
    <w:rsid w:val="00AB339F"/>
    <w:rsid w:val="00AB3573"/>
    <w:rsid w:val="00AB3661"/>
    <w:rsid w:val="00AB37B0"/>
    <w:rsid w:val="00AB3B2C"/>
    <w:rsid w:val="00AB3C7C"/>
    <w:rsid w:val="00AB3F70"/>
    <w:rsid w:val="00AB493A"/>
    <w:rsid w:val="00AB49D1"/>
    <w:rsid w:val="00AB4A4D"/>
    <w:rsid w:val="00AB4DB6"/>
    <w:rsid w:val="00AB500A"/>
    <w:rsid w:val="00AB50B4"/>
    <w:rsid w:val="00AB5241"/>
    <w:rsid w:val="00AB55D0"/>
    <w:rsid w:val="00AB5761"/>
    <w:rsid w:val="00AB5996"/>
    <w:rsid w:val="00AB5E3E"/>
    <w:rsid w:val="00AB5F1B"/>
    <w:rsid w:val="00AB60DE"/>
    <w:rsid w:val="00AB6424"/>
    <w:rsid w:val="00AB662C"/>
    <w:rsid w:val="00AB66FD"/>
    <w:rsid w:val="00AB6771"/>
    <w:rsid w:val="00AB67D8"/>
    <w:rsid w:val="00AB6869"/>
    <w:rsid w:val="00AB6871"/>
    <w:rsid w:val="00AB6910"/>
    <w:rsid w:val="00AB6B74"/>
    <w:rsid w:val="00AB6CB0"/>
    <w:rsid w:val="00AB704E"/>
    <w:rsid w:val="00AB7074"/>
    <w:rsid w:val="00AB738A"/>
    <w:rsid w:val="00AB73F1"/>
    <w:rsid w:val="00AB7776"/>
    <w:rsid w:val="00AB7778"/>
    <w:rsid w:val="00AB785E"/>
    <w:rsid w:val="00AC0097"/>
    <w:rsid w:val="00AC028A"/>
    <w:rsid w:val="00AC02EC"/>
    <w:rsid w:val="00AC02FD"/>
    <w:rsid w:val="00AC043A"/>
    <w:rsid w:val="00AC0B01"/>
    <w:rsid w:val="00AC0BCC"/>
    <w:rsid w:val="00AC0EA6"/>
    <w:rsid w:val="00AC0EA7"/>
    <w:rsid w:val="00AC0FA1"/>
    <w:rsid w:val="00AC123F"/>
    <w:rsid w:val="00AC1421"/>
    <w:rsid w:val="00AC1A5A"/>
    <w:rsid w:val="00AC1C13"/>
    <w:rsid w:val="00AC1D77"/>
    <w:rsid w:val="00AC1E1A"/>
    <w:rsid w:val="00AC1F8C"/>
    <w:rsid w:val="00AC20C2"/>
    <w:rsid w:val="00AC20C8"/>
    <w:rsid w:val="00AC224A"/>
    <w:rsid w:val="00AC24F1"/>
    <w:rsid w:val="00AC2927"/>
    <w:rsid w:val="00AC2FB0"/>
    <w:rsid w:val="00AC3058"/>
    <w:rsid w:val="00AC3066"/>
    <w:rsid w:val="00AC3126"/>
    <w:rsid w:val="00AC3287"/>
    <w:rsid w:val="00AC32AD"/>
    <w:rsid w:val="00AC32EB"/>
    <w:rsid w:val="00AC3630"/>
    <w:rsid w:val="00AC370A"/>
    <w:rsid w:val="00AC3714"/>
    <w:rsid w:val="00AC3866"/>
    <w:rsid w:val="00AC3C14"/>
    <w:rsid w:val="00AC3C4F"/>
    <w:rsid w:val="00AC3EF8"/>
    <w:rsid w:val="00AC45B4"/>
    <w:rsid w:val="00AC45D5"/>
    <w:rsid w:val="00AC4659"/>
    <w:rsid w:val="00AC4671"/>
    <w:rsid w:val="00AC4B2E"/>
    <w:rsid w:val="00AC4D81"/>
    <w:rsid w:val="00AC500C"/>
    <w:rsid w:val="00AC51E6"/>
    <w:rsid w:val="00AC53CD"/>
    <w:rsid w:val="00AC55E3"/>
    <w:rsid w:val="00AC56F9"/>
    <w:rsid w:val="00AC59C8"/>
    <w:rsid w:val="00AC5A2D"/>
    <w:rsid w:val="00AC607D"/>
    <w:rsid w:val="00AC6355"/>
    <w:rsid w:val="00AC66F5"/>
    <w:rsid w:val="00AC6C20"/>
    <w:rsid w:val="00AC6DC7"/>
    <w:rsid w:val="00AC710C"/>
    <w:rsid w:val="00AC716D"/>
    <w:rsid w:val="00AC732B"/>
    <w:rsid w:val="00AC7510"/>
    <w:rsid w:val="00AC7575"/>
    <w:rsid w:val="00AC78DA"/>
    <w:rsid w:val="00AC7A08"/>
    <w:rsid w:val="00AC7AAA"/>
    <w:rsid w:val="00AC7B82"/>
    <w:rsid w:val="00AC7D54"/>
    <w:rsid w:val="00AC7FF6"/>
    <w:rsid w:val="00AD0135"/>
    <w:rsid w:val="00AD048E"/>
    <w:rsid w:val="00AD0CEF"/>
    <w:rsid w:val="00AD0DF2"/>
    <w:rsid w:val="00AD16ED"/>
    <w:rsid w:val="00AD197D"/>
    <w:rsid w:val="00AD19C7"/>
    <w:rsid w:val="00AD1AAE"/>
    <w:rsid w:val="00AD1BA6"/>
    <w:rsid w:val="00AD1C5C"/>
    <w:rsid w:val="00AD292E"/>
    <w:rsid w:val="00AD2DED"/>
    <w:rsid w:val="00AD2F81"/>
    <w:rsid w:val="00AD300F"/>
    <w:rsid w:val="00AD31B5"/>
    <w:rsid w:val="00AD3326"/>
    <w:rsid w:val="00AD33F3"/>
    <w:rsid w:val="00AD350F"/>
    <w:rsid w:val="00AD36CF"/>
    <w:rsid w:val="00AD3765"/>
    <w:rsid w:val="00AD3A94"/>
    <w:rsid w:val="00AD3DFB"/>
    <w:rsid w:val="00AD3E03"/>
    <w:rsid w:val="00AD4046"/>
    <w:rsid w:val="00AD4156"/>
    <w:rsid w:val="00AD44AB"/>
    <w:rsid w:val="00AD480F"/>
    <w:rsid w:val="00AD4C6F"/>
    <w:rsid w:val="00AD4E00"/>
    <w:rsid w:val="00AD4E69"/>
    <w:rsid w:val="00AD4FD9"/>
    <w:rsid w:val="00AD50C7"/>
    <w:rsid w:val="00AD50CD"/>
    <w:rsid w:val="00AD536A"/>
    <w:rsid w:val="00AD5428"/>
    <w:rsid w:val="00AD5613"/>
    <w:rsid w:val="00AD582E"/>
    <w:rsid w:val="00AD5968"/>
    <w:rsid w:val="00AD5A33"/>
    <w:rsid w:val="00AD5A77"/>
    <w:rsid w:val="00AD61A4"/>
    <w:rsid w:val="00AD6597"/>
    <w:rsid w:val="00AD6B9E"/>
    <w:rsid w:val="00AD6C7D"/>
    <w:rsid w:val="00AD7089"/>
    <w:rsid w:val="00AD755F"/>
    <w:rsid w:val="00AD7CEB"/>
    <w:rsid w:val="00AE010E"/>
    <w:rsid w:val="00AE0195"/>
    <w:rsid w:val="00AE0219"/>
    <w:rsid w:val="00AE05AF"/>
    <w:rsid w:val="00AE05DC"/>
    <w:rsid w:val="00AE0735"/>
    <w:rsid w:val="00AE0862"/>
    <w:rsid w:val="00AE0905"/>
    <w:rsid w:val="00AE0B66"/>
    <w:rsid w:val="00AE0CBA"/>
    <w:rsid w:val="00AE1445"/>
    <w:rsid w:val="00AE156F"/>
    <w:rsid w:val="00AE1B35"/>
    <w:rsid w:val="00AE1D64"/>
    <w:rsid w:val="00AE1F28"/>
    <w:rsid w:val="00AE1F49"/>
    <w:rsid w:val="00AE1F9A"/>
    <w:rsid w:val="00AE22BA"/>
    <w:rsid w:val="00AE23A7"/>
    <w:rsid w:val="00AE273C"/>
    <w:rsid w:val="00AE28DD"/>
    <w:rsid w:val="00AE2908"/>
    <w:rsid w:val="00AE29BF"/>
    <w:rsid w:val="00AE29F6"/>
    <w:rsid w:val="00AE2B04"/>
    <w:rsid w:val="00AE2D79"/>
    <w:rsid w:val="00AE2FAB"/>
    <w:rsid w:val="00AE305C"/>
    <w:rsid w:val="00AE31FF"/>
    <w:rsid w:val="00AE322A"/>
    <w:rsid w:val="00AE3731"/>
    <w:rsid w:val="00AE3DE2"/>
    <w:rsid w:val="00AE4116"/>
    <w:rsid w:val="00AE4204"/>
    <w:rsid w:val="00AE44FD"/>
    <w:rsid w:val="00AE4619"/>
    <w:rsid w:val="00AE47E6"/>
    <w:rsid w:val="00AE484A"/>
    <w:rsid w:val="00AE495E"/>
    <w:rsid w:val="00AE4961"/>
    <w:rsid w:val="00AE50BB"/>
    <w:rsid w:val="00AE5781"/>
    <w:rsid w:val="00AE58C0"/>
    <w:rsid w:val="00AE5A5F"/>
    <w:rsid w:val="00AE5DB6"/>
    <w:rsid w:val="00AE5E4D"/>
    <w:rsid w:val="00AE5E83"/>
    <w:rsid w:val="00AE6145"/>
    <w:rsid w:val="00AE615C"/>
    <w:rsid w:val="00AE62DA"/>
    <w:rsid w:val="00AE6459"/>
    <w:rsid w:val="00AE6868"/>
    <w:rsid w:val="00AE6B8A"/>
    <w:rsid w:val="00AE6BDB"/>
    <w:rsid w:val="00AE6BEF"/>
    <w:rsid w:val="00AE6F48"/>
    <w:rsid w:val="00AE71C1"/>
    <w:rsid w:val="00AE722B"/>
    <w:rsid w:val="00AE74E0"/>
    <w:rsid w:val="00AE7701"/>
    <w:rsid w:val="00AE77A6"/>
    <w:rsid w:val="00AE77DC"/>
    <w:rsid w:val="00AE7BC0"/>
    <w:rsid w:val="00AE7CED"/>
    <w:rsid w:val="00AE7FB8"/>
    <w:rsid w:val="00AF049A"/>
    <w:rsid w:val="00AF06F0"/>
    <w:rsid w:val="00AF0DE8"/>
    <w:rsid w:val="00AF0F85"/>
    <w:rsid w:val="00AF1446"/>
    <w:rsid w:val="00AF155C"/>
    <w:rsid w:val="00AF254C"/>
    <w:rsid w:val="00AF2585"/>
    <w:rsid w:val="00AF2EA7"/>
    <w:rsid w:val="00AF316C"/>
    <w:rsid w:val="00AF324A"/>
    <w:rsid w:val="00AF33B0"/>
    <w:rsid w:val="00AF3517"/>
    <w:rsid w:val="00AF35E7"/>
    <w:rsid w:val="00AF37EC"/>
    <w:rsid w:val="00AF38CF"/>
    <w:rsid w:val="00AF3A3C"/>
    <w:rsid w:val="00AF3C0B"/>
    <w:rsid w:val="00AF3C7D"/>
    <w:rsid w:val="00AF3C88"/>
    <w:rsid w:val="00AF3D3B"/>
    <w:rsid w:val="00AF3F9E"/>
    <w:rsid w:val="00AF40CD"/>
    <w:rsid w:val="00AF427D"/>
    <w:rsid w:val="00AF44A4"/>
    <w:rsid w:val="00AF45E0"/>
    <w:rsid w:val="00AF4683"/>
    <w:rsid w:val="00AF48E9"/>
    <w:rsid w:val="00AF492F"/>
    <w:rsid w:val="00AF4E54"/>
    <w:rsid w:val="00AF4E82"/>
    <w:rsid w:val="00AF4EBC"/>
    <w:rsid w:val="00AF55C0"/>
    <w:rsid w:val="00AF58CC"/>
    <w:rsid w:val="00AF58EB"/>
    <w:rsid w:val="00AF59B2"/>
    <w:rsid w:val="00AF5AB2"/>
    <w:rsid w:val="00AF5AC2"/>
    <w:rsid w:val="00AF5B85"/>
    <w:rsid w:val="00AF5BCC"/>
    <w:rsid w:val="00AF5BD0"/>
    <w:rsid w:val="00AF635F"/>
    <w:rsid w:val="00AF674A"/>
    <w:rsid w:val="00AF6D14"/>
    <w:rsid w:val="00AF6E3B"/>
    <w:rsid w:val="00AF6EBF"/>
    <w:rsid w:val="00AF76E3"/>
    <w:rsid w:val="00AF77E0"/>
    <w:rsid w:val="00AF7BC6"/>
    <w:rsid w:val="00AF7CF2"/>
    <w:rsid w:val="00AF7D7C"/>
    <w:rsid w:val="00B0019E"/>
    <w:rsid w:val="00B00236"/>
    <w:rsid w:val="00B00CC0"/>
    <w:rsid w:val="00B00E30"/>
    <w:rsid w:val="00B01006"/>
    <w:rsid w:val="00B012E9"/>
    <w:rsid w:val="00B01339"/>
    <w:rsid w:val="00B013AB"/>
    <w:rsid w:val="00B013E8"/>
    <w:rsid w:val="00B014C0"/>
    <w:rsid w:val="00B01722"/>
    <w:rsid w:val="00B01780"/>
    <w:rsid w:val="00B01950"/>
    <w:rsid w:val="00B01A2F"/>
    <w:rsid w:val="00B01AA1"/>
    <w:rsid w:val="00B01E4A"/>
    <w:rsid w:val="00B020C1"/>
    <w:rsid w:val="00B02170"/>
    <w:rsid w:val="00B021AC"/>
    <w:rsid w:val="00B0235E"/>
    <w:rsid w:val="00B023B3"/>
    <w:rsid w:val="00B024BD"/>
    <w:rsid w:val="00B02682"/>
    <w:rsid w:val="00B0282B"/>
    <w:rsid w:val="00B029F8"/>
    <w:rsid w:val="00B02FF7"/>
    <w:rsid w:val="00B032D0"/>
    <w:rsid w:val="00B03300"/>
    <w:rsid w:val="00B0359F"/>
    <w:rsid w:val="00B03B74"/>
    <w:rsid w:val="00B03D5A"/>
    <w:rsid w:val="00B03EFA"/>
    <w:rsid w:val="00B03F6A"/>
    <w:rsid w:val="00B0439F"/>
    <w:rsid w:val="00B04824"/>
    <w:rsid w:val="00B04E1B"/>
    <w:rsid w:val="00B04F36"/>
    <w:rsid w:val="00B04F66"/>
    <w:rsid w:val="00B051B2"/>
    <w:rsid w:val="00B0542B"/>
    <w:rsid w:val="00B05982"/>
    <w:rsid w:val="00B05D2B"/>
    <w:rsid w:val="00B06617"/>
    <w:rsid w:val="00B06C2D"/>
    <w:rsid w:val="00B06CC6"/>
    <w:rsid w:val="00B06E0D"/>
    <w:rsid w:val="00B06FEB"/>
    <w:rsid w:val="00B07458"/>
    <w:rsid w:val="00B074AD"/>
    <w:rsid w:val="00B07C9F"/>
    <w:rsid w:val="00B105A5"/>
    <w:rsid w:val="00B10A65"/>
    <w:rsid w:val="00B10CD7"/>
    <w:rsid w:val="00B10D5F"/>
    <w:rsid w:val="00B10DF4"/>
    <w:rsid w:val="00B11298"/>
    <w:rsid w:val="00B11406"/>
    <w:rsid w:val="00B1148B"/>
    <w:rsid w:val="00B12040"/>
    <w:rsid w:val="00B1230C"/>
    <w:rsid w:val="00B12606"/>
    <w:rsid w:val="00B12A4F"/>
    <w:rsid w:val="00B12A74"/>
    <w:rsid w:val="00B12D32"/>
    <w:rsid w:val="00B12E99"/>
    <w:rsid w:val="00B12F28"/>
    <w:rsid w:val="00B13010"/>
    <w:rsid w:val="00B131AF"/>
    <w:rsid w:val="00B13B1A"/>
    <w:rsid w:val="00B13D7E"/>
    <w:rsid w:val="00B13EC8"/>
    <w:rsid w:val="00B140D4"/>
    <w:rsid w:val="00B14A3A"/>
    <w:rsid w:val="00B14B7D"/>
    <w:rsid w:val="00B14C03"/>
    <w:rsid w:val="00B14C89"/>
    <w:rsid w:val="00B15009"/>
    <w:rsid w:val="00B150D8"/>
    <w:rsid w:val="00B1529D"/>
    <w:rsid w:val="00B1534B"/>
    <w:rsid w:val="00B15482"/>
    <w:rsid w:val="00B159D4"/>
    <w:rsid w:val="00B15F70"/>
    <w:rsid w:val="00B1631F"/>
    <w:rsid w:val="00B163B0"/>
    <w:rsid w:val="00B163C2"/>
    <w:rsid w:val="00B16886"/>
    <w:rsid w:val="00B1698B"/>
    <w:rsid w:val="00B16BFB"/>
    <w:rsid w:val="00B16CE0"/>
    <w:rsid w:val="00B16E90"/>
    <w:rsid w:val="00B16EFD"/>
    <w:rsid w:val="00B17024"/>
    <w:rsid w:val="00B1738A"/>
    <w:rsid w:val="00B174D4"/>
    <w:rsid w:val="00B17F05"/>
    <w:rsid w:val="00B20121"/>
    <w:rsid w:val="00B2093E"/>
    <w:rsid w:val="00B20A15"/>
    <w:rsid w:val="00B20B4A"/>
    <w:rsid w:val="00B20B61"/>
    <w:rsid w:val="00B20D6D"/>
    <w:rsid w:val="00B2133E"/>
    <w:rsid w:val="00B215BE"/>
    <w:rsid w:val="00B218B9"/>
    <w:rsid w:val="00B21BF4"/>
    <w:rsid w:val="00B21E83"/>
    <w:rsid w:val="00B2271B"/>
    <w:rsid w:val="00B22A2B"/>
    <w:rsid w:val="00B22E1A"/>
    <w:rsid w:val="00B22FDC"/>
    <w:rsid w:val="00B23743"/>
    <w:rsid w:val="00B239D6"/>
    <w:rsid w:val="00B241E0"/>
    <w:rsid w:val="00B245CE"/>
    <w:rsid w:val="00B247E4"/>
    <w:rsid w:val="00B24876"/>
    <w:rsid w:val="00B248AB"/>
    <w:rsid w:val="00B24BC4"/>
    <w:rsid w:val="00B24CD4"/>
    <w:rsid w:val="00B24F1A"/>
    <w:rsid w:val="00B24F83"/>
    <w:rsid w:val="00B25342"/>
    <w:rsid w:val="00B254CD"/>
    <w:rsid w:val="00B257D8"/>
    <w:rsid w:val="00B2588E"/>
    <w:rsid w:val="00B25BC0"/>
    <w:rsid w:val="00B25CC7"/>
    <w:rsid w:val="00B25EF3"/>
    <w:rsid w:val="00B265F8"/>
    <w:rsid w:val="00B26603"/>
    <w:rsid w:val="00B266AE"/>
    <w:rsid w:val="00B26848"/>
    <w:rsid w:val="00B270AF"/>
    <w:rsid w:val="00B2748E"/>
    <w:rsid w:val="00B279D6"/>
    <w:rsid w:val="00B302FF"/>
    <w:rsid w:val="00B304D7"/>
    <w:rsid w:val="00B306C7"/>
    <w:rsid w:val="00B3076E"/>
    <w:rsid w:val="00B30899"/>
    <w:rsid w:val="00B316E2"/>
    <w:rsid w:val="00B3188D"/>
    <w:rsid w:val="00B31B00"/>
    <w:rsid w:val="00B31EDF"/>
    <w:rsid w:val="00B31F28"/>
    <w:rsid w:val="00B32256"/>
    <w:rsid w:val="00B3229A"/>
    <w:rsid w:val="00B32361"/>
    <w:rsid w:val="00B32B9F"/>
    <w:rsid w:val="00B32F66"/>
    <w:rsid w:val="00B33253"/>
    <w:rsid w:val="00B333A4"/>
    <w:rsid w:val="00B3344D"/>
    <w:rsid w:val="00B33B3D"/>
    <w:rsid w:val="00B342F7"/>
    <w:rsid w:val="00B3440A"/>
    <w:rsid w:val="00B345A1"/>
    <w:rsid w:val="00B34854"/>
    <w:rsid w:val="00B35125"/>
    <w:rsid w:val="00B35786"/>
    <w:rsid w:val="00B35791"/>
    <w:rsid w:val="00B35AEF"/>
    <w:rsid w:val="00B35E37"/>
    <w:rsid w:val="00B361DB"/>
    <w:rsid w:val="00B369CE"/>
    <w:rsid w:val="00B36BF2"/>
    <w:rsid w:val="00B36D8F"/>
    <w:rsid w:val="00B373F2"/>
    <w:rsid w:val="00B379FB"/>
    <w:rsid w:val="00B37E7A"/>
    <w:rsid w:val="00B40439"/>
    <w:rsid w:val="00B404C9"/>
    <w:rsid w:val="00B40607"/>
    <w:rsid w:val="00B4076B"/>
    <w:rsid w:val="00B40842"/>
    <w:rsid w:val="00B40D1E"/>
    <w:rsid w:val="00B413E6"/>
    <w:rsid w:val="00B4146C"/>
    <w:rsid w:val="00B415B3"/>
    <w:rsid w:val="00B41817"/>
    <w:rsid w:val="00B419F2"/>
    <w:rsid w:val="00B420E7"/>
    <w:rsid w:val="00B421A3"/>
    <w:rsid w:val="00B423D8"/>
    <w:rsid w:val="00B42A4C"/>
    <w:rsid w:val="00B4331B"/>
    <w:rsid w:val="00B4335F"/>
    <w:rsid w:val="00B4360F"/>
    <w:rsid w:val="00B43735"/>
    <w:rsid w:val="00B437EE"/>
    <w:rsid w:val="00B43C4D"/>
    <w:rsid w:val="00B43DC3"/>
    <w:rsid w:val="00B43DEF"/>
    <w:rsid w:val="00B43EA6"/>
    <w:rsid w:val="00B44189"/>
    <w:rsid w:val="00B44454"/>
    <w:rsid w:val="00B44568"/>
    <w:rsid w:val="00B446A3"/>
    <w:rsid w:val="00B446D4"/>
    <w:rsid w:val="00B449AE"/>
    <w:rsid w:val="00B44A40"/>
    <w:rsid w:val="00B45465"/>
    <w:rsid w:val="00B4568E"/>
    <w:rsid w:val="00B4569F"/>
    <w:rsid w:val="00B45BDD"/>
    <w:rsid w:val="00B46045"/>
    <w:rsid w:val="00B465D2"/>
    <w:rsid w:val="00B46CAF"/>
    <w:rsid w:val="00B47630"/>
    <w:rsid w:val="00B4774F"/>
    <w:rsid w:val="00B478C2"/>
    <w:rsid w:val="00B47E23"/>
    <w:rsid w:val="00B50434"/>
    <w:rsid w:val="00B504EC"/>
    <w:rsid w:val="00B5088A"/>
    <w:rsid w:val="00B50E95"/>
    <w:rsid w:val="00B50F3A"/>
    <w:rsid w:val="00B510D9"/>
    <w:rsid w:val="00B5118C"/>
    <w:rsid w:val="00B513E8"/>
    <w:rsid w:val="00B51516"/>
    <w:rsid w:val="00B51566"/>
    <w:rsid w:val="00B5160E"/>
    <w:rsid w:val="00B5160F"/>
    <w:rsid w:val="00B5170E"/>
    <w:rsid w:val="00B5173B"/>
    <w:rsid w:val="00B51866"/>
    <w:rsid w:val="00B51888"/>
    <w:rsid w:val="00B519D0"/>
    <w:rsid w:val="00B51D22"/>
    <w:rsid w:val="00B51D55"/>
    <w:rsid w:val="00B52357"/>
    <w:rsid w:val="00B525DE"/>
    <w:rsid w:val="00B52964"/>
    <w:rsid w:val="00B52F3D"/>
    <w:rsid w:val="00B531FA"/>
    <w:rsid w:val="00B53541"/>
    <w:rsid w:val="00B53799"/>
    <w:rsid w:val="00B53934"/>
    <w:rsid w:val="00B53A2A"/>
    <w:rsid w:val="00B53B8E"/>
    <w:rsid w:val="00B53FD9"/>
    <w:rsid w:val="00B54407"/>
    <w:rsid w:val="00B5459B"/>
    <w:rsid w:val="00B545AE"/>
    <w:rsid w:val="00B546BF"/>
    <w:rsid w:val="00B546D4"/>
    <w:rsid w:val="00B54B48"/>
    <w:rsid w:val="00B54F18"/>
    <w:rsid w:val="00B54FC5"/>
    <w:rsid w:val="00B54FCA"/>
    <w:rsid w:val="00B554D1"/>
    <w:rsid w:val="00B555E1"/>
    <w:rsid w:val="00B5566B"/>
    <w:rsid w:val="00B5573C"/>
    <w:rsid w:val="00B55767"/>
    <w:rsid w:val="00B55A04"/>
    <w:rsid w:val="00B55ACB"/>
    <w:rsid w:val="00B55E10"/>
    <w:rsid w:val="00B55FD3"/>
    <w:rsid w:val="00B56112"/>
    <w:rsid w:val="00B56145"/>
    <w:rsid w:val="00B5626C"/>
    <w:rsid w:val="00B566C5"/>
    <w:rsid w:val="00B5691D"/>
    <w:rsid w:val="00B56A58"/>
    <w:rsid w:val="00B56B03"/>
    <w:rsid w:val="00B56E0E"/>
    <w:rsid w:val="00B56E9B"/>
    <w:rsid w:val="00B56F09"/>
    <w:rsid w:val="00B57101"/>
    <w:rsid w:val="00B57373"/>
    <w:rsid w:val="00B573EB"/>
    <w:rsid w:val="00B5740D"/>
    <w:rsid w:val="00B57528"/>
    <w:rsid w:val="00B5763C"/>
    <w:rsid w:val="00B5765A"/>
    <w:rsid w:val="00B579BE"/>
    <w:rsid w:val="00B57F4A"/>
    <w:rsid w:val="00B60668"/>
    <w:rsid w:val="00B60A3A"/>
    <w:rsid w:val="00B60E42"/>
    <w:rsid w:val="00B60EA8"/>
    <w:rsid w:val="00B6129C"/>
    <w:rsid w:val="00B613AB"/>
    <w:rsid w:val="00B6143B"/>
    <w:rsid w:val="00B61580"/>
    <w:rsid w:val="00B61687"/>
    <w:rsid w:val="00B61BC3"/>
    <w:rsid w:val="00B6207C"/>
    <w:rsid w:val="00B6208E"/>
    <w:rsid w:val="00B620AA"/>
    <w:rsid w:val="00B62574"/>
    <w:rsid w:val="00B626C6"/>
    <w:rsid w:val="00B6285C"/>
    <w:rsid w:val="00B632DE"/>
    <w:rsid w:val="00B638A1"/>
    <w:rsid w:val="00B63AE3"/>
    <w:rsid w:val="00B63B07"/>
    <w:rsid w:val="00B63B0B"/>
    <w:rsid w:val="00B647E6"/>
    <w:rsid w:val="00B64895"/>
    <w:rsid w:val="00B64DB6"/>
    <w:rsid w:val="00B64DE8"/>
    <w:rsid w:val="00B65645"/>
    <w:rsid w:val="00B65705"/>
    <w:rsid w:val="00B65BFB"/>
    <w:rsid w:val="00B66362"/>
    <w:rsid w:val="00B664E3"/>
    <w:rsid w:val="00B66829"/>
    <w:rsid w:val="00B66923"/>
    <w:rsid w:val="00B66CFA"/>
    <w:rsid w:val="00B677D8"/>
    <w:rsid w:val="00B677FA"/>
    <w:rsid w:val="00B67FE2"/>
    <w:rsid w:val="00B701F3"/>
    <w:rsid w:val="00B71766"/>
    <w:rsid w:val="00B718BF"/>
    <w:rsid w:val="00B71B4F"/>
    <w:rsid w:val="00B71D24"/>
    <w:rsid w:val="00B71E33"/>
    <w:rsid w:val="00B71E43"/>
    <w:rsid w:val="00B72109"/>
    <w:rsid w:val="00B72123"/>
    <w:rsid w:val="00B724CE"/>
    <w:rsid w:val="00B72858"/>
    <w:rsid w:val="00B729EE"/>
    <w:rsid w:val="00B72B57"/>
    <w:rsid w:val="00B72CE2"/>
    <w:rsid w:val="00B73183"/>
    <w:rsid w:val="00B735A5"/>
    <w:rsid w:val="00B7362E"/>
    <w:rsid w:val="00B737EB"/>
    <w:rsid w:val="00B73F6B"/>
    <w:rsid w:val="00B74141"/>
    <w:rsid w:val="00B74344"/>
    <w:rsid w:val="00B74369"/>
    <w:rsid w:val="00B7438B"/>
    <w:rsid w:val="00B7476D"/>
    <w:rsid w:val="00B74F05"/>
    <w:rsid w:val="00B754C9"/>
    <w:rsid w:val="00B75765"/>
    <w:rsid w:val="00B75BDD"/>
    <w:rsid w:val="00B76083"/>
    <w:rsid w:val="00B7652C"/>
    <w:rsid w:val="00B76829"/>
    <w:rsid w:val="00B7684C"/>
    <w:rsid w:val="00B76C7E"/>
    <w:rsid w:val="00B76EB1"/>
    <w:rsid w:val="00B77210"/>
    <w:rsid w:val="00B77489"/>
    <w:rsid w:val="00B77680"/>
    <w:rsid w:val="00B77749"/>
    <w:rsid w:val="00B8025F"/>
    <w:rsid w:val="00B80473"/>
    <w:rsid w:val="00B8052D"/>
    <w:rsid w:val="00B80C04"/>
    <w:rsid w:val="00B80E0A"/>
    <w:rsid w:val="00B815F2"/>
    <w:rsid w:val="00B8161B"/>
    <w:rsid w:val="00B81764"/>
    <w:rsid w:val="00B81A78"/>
    <w:rsid w:val="00B81AFC"/>
    <w:rsid w:val="00B81CA5"/>
    <w:rsid w:val="00B81D02"/>
    <w:rsid w:val="00B81DEF"/>
    <w:rsid w:val="00B82614"/>
    <w:rsid w:val="00B8269C"/>
    <w:rsid w:val="00B826E3"/>
    <w:rsid w:val="00B82958"/>
    <w:rsid w:val="00B829C6"/>
    <w:rsid w:val="00B82CDF"/>
    <w:rsid w:val="00B82DEB"/>
    <w:rsid w:val="00B830B1"/>
    <w:rsid w:val="00B839BF"/>
    <w:rsid w:val="00B83C9E"/>
    <w:rsid w:val="00B83EB7"/>
    <w:rsid w:val="00B843C5"/>
    <w:rsid w:val="00B843CA"/>
    <w:rsid w:val="00B845F5"/>
    <w:rsid w:val="00B84802"/>
    <w:rsid w:val="00B84B16"/>
    <w:rsid w:val="00B84C10"/>
    <w:rsid w:val="00B84CF1"/>
    <w:rsid w:val="00B84DBE"/>
    <w:rsid w:val="00B85043"/>
    <w:rsid w:val="00B850A3"/>
    <w:rsid w:val="00B850A8"/>
    <w:rsid w:val="00B85173"/>
    <w:rsid w:val="00B852A1"/>
    <w:rsid w:val="00B852E2"/>
    <w:rsid w:val="00B85329"/>
    <w:rsid w:val="00B8539C"/>
    <w:rsid w:val="00B8560E"/>
    <w:rsid w:val="00B8594F"/>
    <w:rsid w:val="00B8598E"/>
    <w:rsid w:val="00B85BF3"/>
    <w:rsid w:val="00B85F3B"/>
    <w:rsid w:val="00B86022"/>
    <w:rsid w:val="00B867AD"/>
    <w:rsid w:val="00B8683C"/>
    <w:rsid w:val="00B86BF0"/>
    <w:rsid w:val="00B8767B"/>
    <w:rsid w:val="00B87904"/>
    <w:rsid w:val="00B87EFD"/>
    <w:rsid w:val="00B90229"/>
    <w:rsid w:val="00B902C1"/>
    <w:rsid w:val="00B90889"/>
    <w:rsid w:val="00B909B4"/>
    <w:rsid w:val="00B90B3D"/>
    <w:rsid w:val="00B9112C"/>
    <w:rsid w:val="00B91270"/>
    <w:rsid w:val="00B9199B"/>
    <w:rsid w:val="00B91B19"/>
    <w:rsid w:val="00B91DAF"/>
    <w:rsid w:val="00B91DDC"/>
    <w:rsid w:val="00B9214E"/>
    <w:rsid w:val="00B922AB"/>
    <w:rsid w:val="00B92385"/>
    <w:rsid w:val="00B923D7"/>
    <w:rsid w:val="00B92560"/>
    <w:rsid w:val="00B925A7"/>
    <w:rsid w:val="00B92C78"/>
    <w:rsid w:val="00B92E6B"/>
    <w:rsid w:val="00B93071"/>
    <w:rsid w:val="00B9326F"/>
    <w:rsid w:val="00B93326"/>
    <w:rsid w:val="00B93360"/>
    <w:rsid w:val="00B93521"/>
    <w:rsid w:val="00B9375B"/>
    <w:rsid w:val="00B93BEF"/>
    <w:rsid w:val="00B93FE3"/>
    <w:rsid w:val="00B943E0"/>
    <w:rsid w:val="00B944AA"/>
    <w:rsid w:val="00B94F38"/>
    <w:rsid w:val="00B95004"/>
    <w:rsid w:val="00B9521E"/>
    <w:rsid w:val="00B9559C"/>
    <w:rsid w:val="00B956A8"/>
    <w:rsid w:val="00B95766"/>
    <w:rsid w:val="00B957CF"/>
    <w:rsid w:val="00B95D39"/>
    <w:rsid w:val="00B96266"/>
    <w:rsid w:val="00B966BD"/>
    <w:rsid w:val="00B966E4"/>
    <w:rsid w:val="00B968A2"/>
    <w:rsid w:val="00B97004"/>
    <w:rsid w:val="00B977D2"/>
    <w:rsid w:val="00B979ED"/>
    <w:rsid w:val="00B97B0B"/>
    <w:rsid w:val="00B97E4A"/>
    <w:rsid w:val="00B97F36"/>
    <w:rsid w:val="00BA022A"/>
    <w:rsid w:val="00BA02BF"/>
    <w:rsid w:val="00BA083E"/>
    <w:rsid w:val="00BA08BF"/>
    <w:rsid w:val="00BA09A4"/>
    <w:rsid w:val="00BA0A37"/>
    <w:rsid w:val="00BA0E7C"/>
    <w:rsid w:val="00BA129A"/>
    <w:rsid w:val="00BA179F"/>
    <w:rsid w:val="00BA180A"/>
    <w:rsid w:val="00BA1BA9"/>
    <w:rsid w:val="00BA1C19"/>
    <w:rsid w:val="00BA1C4B"/>
    <w:rsid w:val="00BA1C5B"/>
    <w:rsid w:val="00BA1E5F"/>
    <w:rsid w:val="00BA2592"/>
    <w:rsid w:val="00BA263D"/>
    <w:rsid w:val="00BA2657"/>
    <w:rsid w:val="00BA2801"/>
    <w:rsid w:val="00BA2B0F"/>
    <w:rsid w:val="00BA2EF7"/>
    <w:rsid w:val="00BA3238"/>
    <w:rsid w:val="00BA3388"/>
    <w:rsid w:val="00BA33D5"/>
    <w:rsid w:val="00BA3706"/>
    <w:rsid w:val="00BA384E"/>
    <w:rsid w:val="00BA38A5"/>
    <w:rsid w:val="00BA418F"/>
    <w:rsid w:val="00BA41FA"/>
    <w:rsid w:val="00BA42EA"/>
    <w:rsid w:val="00BA45FC"/>
    <w:rsid w:val="00BA463B"/>
    <w:rsid w:val="00BA487D"/>
    <w:rsid w:val="00BA5048"/>
    <w:rsid w:val="00BA5182"/>
    <w:rsid w:val="00BA51B5"/>
    <w:rsid w:val="00BA5726"/>
    <w:rsid w:val="00BA5AA8"/>
    <w:rsid w:val="00BA5E24"/>
    <w:rsid w:val="00BA5E30"/>
    <w:rsid w:val="00BA5E7C"/>
    <w:rsid w:val="00BA5ECB"/>
    <w:rsid w:val="00BA5FB1"/>
    <w:rsid w:val="00BA6167"/>
    <w:rsid w:val="00BA65A1"/>
    <w:rsid w:val="00BA665A"/>
    <w:rsid w:val="00BA6665"/>
    <w:rsid w:val="00BA6784"/>
    <w:rsid w:val="00BA6C24"/>
    <w:rsid w:val="00BA75BA"/>
    <w:rsid w:val="00BA7770"/>
    <w:rsid w:val="00BA78B6"/>
    <w:rsid w:val="00BB03D3"/>
    <w:rsid w:val="00BB045F"/>
    <w:rsid w:val="00BB0BBE"/>
    <w:rsid w:val="00BB0C53"/>
    <w:rsid w:val="00BB0E1B"/>
    <w:rsid w:val="00BB0E48"/>
    <w:rsid w:val="00BB0F31"/>
    <w:rsid w:val="00BB0F3B"/>
    <w:rsid w:val="00BB1376"/>
    <w:rsid w:val="00BB139A"/>
    <w:rsid w:val="00BB1459"/>
    <w:rsid w:val="00BB186A"/>
    <w:rsid w:val="00BB1989"/>
    <w:rsid w:val="00BB1A51"/>
    <w:rsid w:val="00BB1C0E"/>
    <w:rsid w:val="00BB1DED"/>
    <w:rsid w:val="00BB251B"/>
    <w:rsid w:val="00BB2733"/>
    <w:rsid w:val="00BB29F7"/>
    <w:rsid w:val="00BB2B52"/>
    <w:rsid w:val="00BB2E44"/>
    <w:rsid w:val="00BB2FE3"/>
    <w:rsid w:val="00BB306A"/>
    <w:rsid w:val="00BB31BA"/>
    <w:rsid w:val="00BB33D7"/>
    <w:rsid w:val="00BB3695"/>
    <w:rsid w:val="00BB3E06"/>
    <w:rsid w:val="00BB41F5"/>
    <w:rsid w:val="00BB43B4"/>
    <w:rsid w:val="00BB44F5"/>
    <w:rsid w:val="00BB4763"/>
    <w:rsid w:val="00BB4920"/>
    <w:rsid w:val="00BB4C9A"/>
    <w:rsid w:val="00BB4DE2"/>
    <w:rsid w:val="00BB4E4A"/>
    <w:rsid w:val="00BB50B2"/>
    <w:rsid w:val="00BB5940"/>
    <w:rsid w:val="00BB5963"/>
    <w:rsid w:val="00BB6262"/>
    <w:rsid w:val="00BB6521"/>
    <w:rsid w:val="00BB65FD"/>
    <w:rsid w:val="00BB671A"/>
    <w:rsid w:val="00BB6934"/>
    <w:rsid w:val="00BB6B67"/>
    <w:rsid w:val="00BB6DFB"/>
    <w:rsid w:val="00BB6E4A"/>
    <w:rsid w:val="00BB6EEC"/>
    <w:rsid w:val="00BB6F1A"/>
    <w:rsid w:val="00BB70A1"/>
    <w:rsid w:val="00BB7460"/>
    <w:rsid w:val="00BB757E"/>
    <w:rsid w:val="00BB762D"/>
    <w:rsid w:val="00BB7653"/>
    <w:rsid w:val="00BB7889"/>
    <w:rsid w:val="00BB7AC9"/>
    <w:rsid w:val="00BB7B0E"/>
    <w:rsid w:val="00BC0290"/>
    <w:rsid w:val="00BC035B"/>
    <w:rsid w:val="00BC03AA"/>
    <w:rsid w:val="00BC073B"/>
    <w:rsid w:val="00BC082C"/>
    <w:rsid w:val="00BC0A66"/>
    <w:rsid w:val="00BC0AE3"/>
    <w:rsid w:val="00BC0C19"/>
    <w:rsid w:val="00BC0E9A"/>
    <w:rsid w:val="00BC1263"/>
    <w:rsid w:val="00BC12A9"/>
    <w:rsid w:val="00BC156D"/>
    <w:rsid w:val="00BC15A4"/>
    <w:rsid w:val="00BC160F"/>
    <w:rsid w:val="00BC183E"/>
    <w:rsid w:val="00BC1C24"/>
    <w:rsid w:val="00BC1D82"/>
    <w:rsid w:val="00BC1F96"/>
    <w:rsid w:val="00BC21F5"/>
    <w:rsid w:val="00BC2228"/>
    <w:rsid w:val="00BC23B8"/>
    <w:rsid w:val="00BC240A"/>
    <w:rsid w:val="00BC24EB"/>
    <w:rsid w:val="00BC2566"/>
    <w:rsid w:val="00BC29D1"/>
    <w:rsid w:val="00BC2B00"/>
    <w:rsid w:val="00BC332B"/>
    <w:rsid w:val="00BC38EF"/>
    <w:rsid w:val="00BC39DC"/>
    <w:rsid w:val="00BC3B14"/>
    <w:rsid w:val="00BC3CEA"/>
    <w:rsid w:val="00BC3DA0"/>
    <w:rsid w:val="00BC3EAB"/>
    <w:rsid w:val="00BC3F73"/>
    <w:rsid w:val="00BC4105"/>
    <w:rsid w:val="00BC4129"/>
    <w:rsid w:val="00BC424C"/>
    <w:rsid w:val="00BC42DC"/>
    <w:rsid w:val="00BC42F4"/>
    <w:rsid w:val="00BC4474"/>
    <w:rsid w:val="00BC4EBB"/>
    <w:rsid w:val="00BC4F41"/>
    <w:rsid w:val="00BC4FB2"/>
    <w:rsid w:val="00BC5190"/>
    <w:rsid w:val="00BC53C5"/>
    <w:rsid w:val="00BC5915"/>
    <w:rsid w:val="00BC5FD3"/>
    <w:rsid w:val="00BC612D"/>
    <w:rsid w:val="00BC61DC"/>
    <w:rsid w:val="00BC640B"/>
    <w:rsid w:val="00BC64B4"/>
    <w:rsid w:val="00BC6680"/>
    <w:rsid w:val="00BC6978"/>
    <w:rsid w:val="00BC69D4"/>
    <w:rsid w:val="00BC6DB7"/>
    <w:rsid w:val="00BC6F1A"/>
    <w:rsid w:val="00BC7488"/>
    <w:rsid w:val="00BC756E"/>
    <w:rsid w:val="00BC76E3"/>
    <w:rsid w:val="00BC77F8"/>
    <w:rsid w:val="00BC7989"/>
    <w:rsid w:val="00BC7C67"/>
    <w:rsid w:val="00BD008D"/>
    <w:rsid w:val="00BD0371"/>
    <w:rsid w:val="00BD0953"/>
    <w:rsid w:val="00BD0985"/>
    <w:rsid w:val="00BD0C79"/>
    <w:rsid w:val="00BD0D34"/>
    <w:rsid w:val="00BD0DD4"/>
    <w:rsid w:val="00BD1AB2"/>
    <w:rsid w:val="00BD1E95"/>
    <w:rsid w:val="00BD20C1"/>
    <w:rsid w:val="00BD268B"/>
    <w:rsid w:val="00BD26F7"/>
    <w:rsid w:val="00BD2DCC"/>
    <w:rsid w:val="00BD2DF2"/>
    <w:rsid w:val="00BD31DB"/>
    <w:rsid w:val="00BD3462"/>
    <w:rsid w:val="00BD3889"/>
    <w:rsid w:val="00BD3D79"/>
    <w:rsid w:val="00BD3F3B"/>
    <w:rsid w:val="00BD3FAC"/>
    <w:rsid w:val="00BD46B1"/>
    <w:rsid w:val="00BD4BBF"/>
    <w:rsid w:val="00BD4D37"/>
    <w:rsid w:val="00BD5496"/>
    <w:rsid w:val="00BD54D4"/>
    <w:rsid w:val="00BD55AF"/>
    <w:rsid w:val="00BD55DB"/>
    <w:rsid w:val="00BD591B"/>
    <w:rsid w:val="00BD5A43"/>
    <w:rsid w:val="00BD5ADE"/>
    <w:rsid w:val="00BD5B14"/>
    <w:rsid w:val="00BD5B74"/>
    <w:rsid w:val="00BD5BAC"/>
    <w:rsid w:val="00BD5C89"/>
    <w:rsid w:val="00BD5F3D"/>
    <w:rsid w:val="00BD651F"/>
    <w:rsid w:val="00BD655C"/>
    <w:rsid w:val="00BD67B6"/>
    <w:rsid w:val="00BD6936"/>
    <w:rsid w:val="00BD6B90"/>
    <w:rsid w:val="00BD6FB1"/>
    <w:rsid w:val="00BD7096"/>
    <w:rsid w:val="00BD70FA"/>
    <w:rsid w:val="00BD7132"/>
    <w:rsid w:val="00BD7AFA"/>
    <w:rsid w:val="00BD7BF1"/>
    <w:rsid w:val="00BE0AD9"/>
    <w:rsid w:val="00BE0DA1"/>
    <w:rsid w:val="00BE0DCA"/>
    <w:rsid w:val="00BE0FD8"/>
    <w:rsid w:val="00BE11D3"/>
    <w:rsid w:val="00BE18AD"/>
    <w:rsid w:val="00BE1C2D"/>
    <w:rsid w:val="00BE1DEF"/>
    <w:rsid w:val="00BE2056"/>
    <w:rsid w:val="00BE2131"/>
    <w:rsid w:val="00BE22A9"/>
    <w:rsid w:val="00BE23AF"/>
    <w:rsid w:val="00BE2A2E"/>
    <w:rsid w:val="00BE2C9B"/>
    <w:rsid w:val="00BE31EA"/>
    <w:rsid w:val="00BE37CC"/>
    <w:rsid w:val="00BE39B0"/>
    <w:rsid w:val="00BE3AEC"/>
    <w:rsid w:val="00BE3B1E"/>
    <w:rsid w:val="00BE43A0"/>
    <w:rsid w:val="00BE4ADE"/>
    <w:rsid w:val="00BE4CF0"/>
    <w:rsid w:val="00BE4D97"/>
    <w:rsid w:val="00BE5385"/>
    <w:rsid w:val="00BE55A1"/>
    <w:rsid w:val="00BE57C3"/>
    <w:rsid w:val="00BE5843"/>
    <w:rsid w:val="00BE5A53"/>
    <w:rsid w:val="00BE5EA3"/>
    <w:rsid w:val="00BE5EC3"/>
    <w:rsid w:val="00BE5F6C"/>
    <w:rsid w:val="00BE5F99"/>
    <w:rsid w:val="00BE635A"/>
    <w:rsid w:val="00BE720A"/>
    <w:rsid w:val="00BE7581"/>
    <w:rsid w:val="00BE75E3"/>
    <w:rsid w:val="00BE777B"/>
    <w:rsid w:val="00BE7B1D"/>
    <w:rsid w:val="00BF00EA"/>
    <w:rsid w:val="00BF0119"/>
    <w:rsid w:val="00BF04AA"/>
    <w:rsid w:val="00BF08E7"/>
    <w:rsid w:val="00BF099C"/>
    <w:rsid w:val="00BF0D65"/>
    <w:rsid w:val="00BF0DC0"/>
    <w:rsid w:val="00BF0F83"/>
    <w:rsid w:val="00BF1064"/>
    <w:rsid w:val="00BF122B"/>
    <w:rsid w:val="00BF14F1"/>
    <w:rsid w:val="00BF16EF"/>
    <w:rsid w:val="00BF175E"/>
    <w:rsid w:val="00BF1997"/>
    <w:rsid w:val="00BF1B66"/>
    <w:rsid w:val="00BF1E08"/>
    <w:rsid w:val="00BF1E70"/>
    <w:rsid w:val="00BF1F83"/>
    <w:rsid w:val="00BF29E4"/>
    <w:rsid w:val="00BF2AEA"/>
    <w:rsid w:val="00BF2BEF"/>
    <w:rsid w:val="00BF2DA1"/>
    <w:rsid w:val="00BF3029"/>
    <w:rsid w:val="00BF3156"/>
    <w:rsid w:val="00BF35AB"/>
    <w:rsid w:val="00BF392D"/>
    <w:rsid w:val="00BF3A2A"/>
    <w:rsid w:val="00BF3CFC"/>
    <w:rsid w:val="00BF3E1A"/>
    <w:rsid w:val="00BF3F7D"/>
    <w:rsid w:val="00BF4273"/>
    <w:rsid w:val="00BF42A8"/>
    <w:rsid w:val="00BF45CD"/>
    <w:rsid w:val="00BF4664"/>
    <w:rsid w:val="00BF486C"/>
    <w:rsid w:val="00BF4A1D"/>
    <w:rsid w:val="00BF4AD4"/>
    <w:rsid w:val="00BF4B41"/>
    <w:rsid w:val="00BF52A6"/>
    <w:rsid w:val="00BF541A"/>
    <w:rsid w:val="00BF5492"/>
    <w:rsid w:val="00BF5508"/>
    <w:rsid w:val="00BF5620"/>
    <w:rsid w:val="00BF5CB9"/>
    <w:rsid w:val="00BF5E54"/>
    <w:rsid w:val="00BF644C"/>
    <w:rsid w:val="00BF6807"/>
    <w:rsid w:val="00BF70DB"/>
    <w:rsid w:val="00BF7199"/>
    <w:rsid w:val="00BF7218"/>
    <w:rsid w:val="00BF72DE"/>
    <w:rsid w:val="00BF7370"/>
    <w:rsid w:val="00BF7754"/>
    <w:rsid w:val="00BF794C"/>
    <w:rsid w:val="00BF7A1B"/>
    <w:rsid w:val="00BF7AFE"/>
    <w:rsid w:val="00BF7CDF"/>
    <w:rsid w:val="00C000E1"/>
    <w:rsid w:val="00C00318"/>
    <w:rsid w:val="00C00361"/>
    <w:rsid w:val="00C00508"/>
    <w:rsid w:val="00C005D5"/>
    <w:rsid w:val="00C006A4"/>
    <w:rsid w:val="00C008F1"/>
    <w:rsid w:val="00C01337"/>
    <w:rsid w:val="00C0161E"/>
    <w:rsid w:val="00C0197C"/>
    <w:rsid w:val="00C01E04"/>
    <w:rsid w:val="00C01E58"/>
    <w:rsid w:val="00C01E8F"/>
    <w:rsid w:val="00C025E5"/>
    <w:rsid w:val="00C02C0A"/>
    <w:rsid w:val="00C02CC1"/>
    <w:rsid w:val="00C02EC4"/>
    <w:rsid w:val="00C0345C"/>
    <w:rsid w:val="00C034D5"/>
    <w:rsid w:val="00C03716"/>
    <w:rsid w:val="00C03AE0"/>
    <w:rsid w:val="00C03D77"/>
    <w:rsid w:val="00C04215"/>
    <w:rsid w:val="00C046F7"/>
    <w:rsid w:val="00C04850"/>
    <w:rsid w:val="00C049EA"/>
    <w:rsid w:val="00C04A97"/>
    <w:rsid w:val="00C04CA0"/>
    <w:rsid w:val="00C04D08"/>
    <w:rsid w:val="00C050CB"/>
    <w:rsid w:val="00C05222"/>
    <w:rsid w:val="00C053E3"/>
    <w:rsid w:val="00C05A2C"/>
    <w:rsid w:val="00C05F07"/>
    <w:rsid w:val="00C0672C"/>
    <w:rsid w:val="00C06CDF"/>
    <w:rsid w:val="00C06E43"/>
    <w:rsid w:val="00C06E55"/>
    <w:rsid w:val="00C06F84"/>
    <w:rsid w:val="00C0731B"/>
    <w:rsid w:val="00C07671"/>
    <w:rsid w:val="00C07701"/>
    <w:rsid w:val="00C07725"/>
    <w:rsid w:val="00C07727"/>
    <w:rsid w:val="00C10091"/>
    <w:rsid w:val="00C1027A"/>
    <w:rsid w:val="00C10545"/>
    <w:rsid w:val="00C1065F"/>
    <w:rsid w:val="00C1078F"/>
    <w:rsid w:val="00C1084E"/>
    <w:rsid w:val="00C10D70"/>
    <w:rsid w:val="00C10E31"/>
    <w:rsid w:val="00C11328"/>
    <w:rsid w:val="00C116C6"/>
    <w:rsid w:val="00C11866"/>
    <w:rsid w:val="00C119FB"/>
    <w:rsid w:val="00C11E7C"/>
    <w:rsid w:val="00C120E3"/>
    <w:rsid w:val="00C121F8"/>
    <w:rsid w:val="00C127E3"/>
    <w:rsid w:val="00C1289D"/>
    <w:rsid w:val="00C129A9"/>
    <w:rsid w:val="00C12B81"/>
    <w:rsid w:val="00C12C7E"/>
    <w:rsid w:val="00C12FB8"/>
    <w:rsid w:val="00C12FE8"/>
    <w:rsid w:val="00C130B1"/>
    <w:rsid w:val="00C136B6"/>
    <w:rsid w:val="00C13F66"/>
    <w:rsid w:val="00C1430E"/>
    <w:rsid w:val="00C14369"/>
    <w:rsid w:val="00C14825"/>
    <w:rsid w:val="00C14C79"/>
    <w:rsid w:val="00C14DF7"/>
    <w:rsid w:val="00C14EEB"/>
    <w:rsid w:val="00C15171"/>
    <w:rsid w:val="00C15411"/>
    <w:rsid w:val="00C15516"/>
    <w:rsid w:val="00C15782"/>
    <w:rsid w:val="00C15B14"/>
    <w:rsid w:val="00C15B28"/>
    <w:rsid w:val="00C15E12"/>
    <w:rsid w:val="00C15E2B"/>
    <w:rsid w:val="00C1621A"/>
    <w:rsid w:val="00C166F8"/>
    <w:rsid w:val="00C1678B"/>
    <w:rsid w:val="00C168B9"/>
    <w:rsid w:val="00C170CD"/>
    <w:rsid w:val="00C202EA"/>
    <w:rsid w:val="00C20420"/>
    <w:rsid w:val="00C20633"/>
    <w:rsid w:val="00C20828"/>
    <w:rsid w:val="00C209D0"/>
    <w:rsid w:val="00C20AB6"/>
    <w:rsid w:val="00C20BAC"/>
    <w:rsid w:val="00C20C9B"/>
    <w:rsid w:val="00C20F7D"/>
    <w:rsid w:val="00C219D6"/>
    <w:rsid w:val="00C219E1"/>
    <w:rsid w:val="00C21B19"/>
    <w:rsid w:val="00C21EDB"/>
    <w:rsid w:val="00C21F3B"/>
    <w:rsid w:val="00C21F89"/>
    <w:rsid w:val="00C224BC"/>
    <w:rsid w:val="00C22952"/>
    <w:rsid w:val="00C22C1F"/>
    <w:rsid w:val="00C22F37"/>
    <w:rsid w:val="00C22FCC"/>
    <w:rsid w:val="00C230EE"/>
    <w:rsid w:val="00C23351"/>
    <w:rsid w:val="00C2389D"/>
    <w:rsid w:val="00C23B5D"/>
    <w:rsid w:val="00C23C9B"/>
    <w:rsid w:val="00C23E65"/>
    <w:rsid w:val="00C242DC"/>
    <w:rsid w:val="00C2431B"/>
    <w:rsid w:val="00C2439E"/>
    <w:rsid w:val="00C245D5"/>
    <w:rsid w:val="00C24730"/>
    <w:rsid w:val="00C249A4"/>
    <w:rsid w:val="00C24AB4"/>
    <w:rsid w:val="00C24BC8"/>
    <w:rsid w:val="00C24BDB"/>
    <w:rsid w:val="00C24CC8"/>
    <w:rsid w:val="00C24E7F"/>
    <w:rsid w:val="00C24EB1"/>
    <w:rsid w:val="00C255F6"/>
    <w:rsid w:val="00C25984"/>
    <w:rsid w:val="00C25ABB"/>
    <w:rsid w:val="00C25AE9"/>
    <w:rsid w:val="00C25B8A"/>
    <w:rsid w:val="00C25E53"/>
    <w:rsid w:val="00C25F3D"/>
    <w:rsid w:val="00C262B5"/>
    <w:rsid w:val="00C26404"/>
    <w:rsid w:val="00C26500"/>
    <w:rsid w:val="00C26511"/>
    <w:rsid w:val="00C265C3"/>
    <w:rsid w:val="00C26663"/>
    <w:rsid w:val="00C268F3"/>
    <w:rsid w:val="00C26927"/>
    <w:rsid w:val="00C26AAC"/>
    <w:rsid w:val="00C26BBB"/>
    <w:rsid w:val="00C272C0"/>
    <w:rsid w:val="00C273BC"/>
    <w:rsid w:val="00C27826"/>
    <w:rsid w:val="00C279B5"/>
    <w:rsid w:val="00C27DBF"/>
    <w:rsid w:val="00C302A2"/>
    <w:rsid w:val="00C303FD"/>
    <w:rsid w:val="00C305BB"/>
    <w:rsid w:val="00C30ADE"/>
    <w:rsid w:val="00C31110"/>
    <w:rsid w:val="00C3123C"/>
    <w:rsid w:val="00C31661"/>
    <w:rsid w:val="00C31741"/>
    <w:rsid w:val="00C31DEB"/>
    <w:rsid w:val="00C31E16"/>
    <w:rsid w:val="00C32095"/>
    <w:rsid w:val="00C3222F"/>
    <w:rsid w:val="00C329B0"/>
    <w:rsid w:val="00C32D13"/>
    <w:rsid w:val="00C32D40"/>
    <w:rsid w:val="00C33115"/>
    <w:rsid w:val="00C33182"/>
    <w:rsid w:val="00C331DC"/>
    <w:rsid w:val="00C33729"/>
    <w:rsid w:val="00C33B17"/>
    <w:rsid w:val="00C33B46"/>
    <w:rsid w:val="00C33B5D"/>
    <w:rsid w:val="00C33DF6"/>
    <w:rsid w:val="00C33E8E"/>
    <w:rsid w:val="00C3405F"/>
    <w:rsid w:val="00C34149"/>
    <w:rsid w:val="00C34214"/>
    <w:rsid w:val="00C34324"/>
    <w:rsid w:val="00C3442C"/>
    <w:rsid w:val="00C34627"/>
    <w:rsid w:val="00C34BFD"/>
    <w:rsid w:val="00C34CEF"/>
    <w:rsid w:val="00C34FA3"/>
    <w:rsid w:val="00C35078"/>
    <w:rsid w:val="00C350D1"/>
    <w:rsid w:val="00C35325"/>
    <w:rsid w:val="00C35516"/>
    <w:rsid w:val="00C3579D"/>
    <w:rsid w:val="00C358B3"/>
    <w:rsid w:val="00C35A82"/>
    <w:rsid w:val="00C35F59"/>
    <w:rsid w:val="00C36734"/>
    <w:rsid w:val="00C36846"/>
    <w:rsid w:val="00C36868"/>
    <w:rsid w:val="00C36A49"/>
    <w:rsid w:val="00C36B33"/>
    <w:rsid w:val="00C36D8D"/>
    <w:rsid w:val="00C3719D"/>
    <w:rsid w:val="00C37353"/>
    <w:rsid w:val="00C37385"/>
    <w:rsid w:val="00C37763"/>
    <w:rsid w:val="00C3791D"/>
    <w:rsid w:val="00C37A1E"/>
    <w:rsid w:val="00C37A5A"/>
    <w:rsid w:val="00C37C91"/>
    <w:rsid w:val="00C405FE"/>
    <w:rsid w:val="00C40A86"/>
    <w:rsid w:val="00C40E19"/>
    <w:rsid w:val="00C40E82"/>
    <w:rsid w:val="00C4114D"/>
    <w:rsid w:val="00C41229"/>
    <w:rsid w:val="00C4157A"/>
    <w:rsid w:val="00C416EE"/>
    <w:rsid w:val="00C41FDB"/>
    <w:rsid w:val="00C4219B"/>
    <w:rsid w:val="00C421F4"/>
    <w:rsid w:val="00C4288F"/>
    <w:rsid w:val="00C42AD8"/>
    <w:rsid w:val="00C42E62"/>
    <w:rsid w:val="00C42E6B"/>
    <w:rsid w:val="00C42FC1"/>
    <w:rsid w:val="00C432DC"/>
    <w:rsid w:val="00C43473"/>
    <w:rsid w:val="00C438C7"/>
    <w:rsid w:val="00C43FB3"/>
    <w:rsid w:val="00C44048"/>
    <w:rsid w:val="00C44141"/>
    <w:rsid w:val="00C443B7"/>
    <w:rsid w:val="00C4449E"/>
    <w:rsid w:val="00C444AB"/>
    <w:rsid w:val="00C4462C"/>
    <w:rsid w:val="00C4487B"/>
    <w:rsid w:val="00C44CBC"/>
    <w:rsid w:val="00C44ED5"/>
    <w:rsid w:val="00C44F76"/>
    <w:rsid w:val="00C4507E"/>
    <w:rsid w:val="00C454AF"/>
    <w:rsid w:val="00C45D2D"/>
    <w:rsid w:val="00C45F39"/>
    <w:rsid w:val="00C45F62"/>
    <w:rsid w:val="00C4600D"/>
    <w:rsid w:val="00C46418"/>
    <w:rsid w:val="00C464A8"/>
    <w:rsid w:val="00C465EF"/>
    <w:rsid w:val="00C46765"/>
    <w:rsid w:val="00C467D8"/>
    <w:rsid w:val="00C46808"/>
    <w:rsid w:val="00C4685F"/>
    <w:rsid w:val="00C4687E"/>
    <w:rsid w:val="00C468C3"/>
    <w:rsid w:val="00C4761A"/>
    <w:rsid w:val="00C476E2"/>
    <w:rsid w:val="00C478F5"/>
    <w:rsid w:val="00C479FF"/>
    <w:rsid w:val="00C47BA0"/>
    <w:rsid w:val="00C5031A"/>
    <w:rsid w:val="00C5092A"/>
    <w:rsid w:val="00C50BFA"/>
    <w:rsid w:val="00C50DA8"/>
    <w:rsid w:val="00C511D3"/>
    <w:rsid w:val="00C514B3"/>
    <w:rsid w:val="00C51608"/>
    <w:rsid w:val="00C5168E"/>
    <w:rsid w:val="00C5188A"/>
    <w:rsid w:val="00C51DB2"/>
    <w:rsid w:val="00C52B53"/>
    <w:rsid w:val="00C52C61"/>
    <w:rsid w:val="00C52D25"/>
    <w:rsid w:val="00C53169"/>
    <w:rsid w:val="00C5365F"/>
    <w:rsid w:val="00C537E1"/>
    <w:rsid w:val="00C53845"/>
    <w:rsid w:val="00C53DD2"/>
    <w:rsid w:val="00C5401D"/>
    <w:rsid w:val="00C545E1"/>
    <w:rsid w:val="00C5471C"/>
    <w:rsid w:val="00C54724"/>
    <w:rsid w:val="00C54B0C"/>
    <w:rsid w:val="00C55219"/>
    <w:rsid w:val="00C5532E"/>
    <w:rsid w:val="00C554F5"/>
    <w:rsid w:val="00C56141"/>
    <w:rsid w:val="00C562ED"/>
    <w:rsid w:val="00C56719"/>
    <w:rsid w:val="00C567E7"/>
    <w:rsid w:val="00C568A5"/>
    <w:rsid w:val="00C568F9"/>
    <w:rsid w:val="00C56A1C"/>
    <w:rsid w:val="00C56ADD"/>
    <w:rsid w:val="00C56C86"/>
    <w:rsid w:val="00C57049"/>
    <w:rsid w:val="00C5710F"/>
    <w:rsid w:val="00C5769C"/>
    <w:rsid w:val="00C57B2F"/>
    <w:rsid w:val="00C57C88"/>
    <w:rsid w:val="00C57CA6"/>
    <w:rsid w:val="00C57DDB"/>
    <w:rsid w:val="00C60A0B"/>
    <w:rsid w:val="00C60B83"/>
    <w:rsid w:val="00C60D31"/>
    <w:rsid w:val="00C610D5"/>
    <w:rsid w:val="00C61416"/>
    <w:rsid w:val="00C615A9"/>
    <w:rsid w:val="00C6161B"/>
    <w:rsid w:val="00C6165C"/>
    <w:rsid w:val="00C6173E"/>
    <w:rsid w:val="00C61965"/>
    <w:rsid w:val="00C61EF6"/>
    <w:rsid w:val="00C61F17"/>
    <w:rsid w:val="00C622DA"/>
    <w:rsid w:val="00C62635"/>
    <w:rsid w:val="00C62822"/>
    <w:rsid w:val="00C62CCB"/>
    <w:rsid w:val="00C62D81"/>
    <w:rsid w:val="00C62D8D"/>
    <w:rsid w:val="00C631A4"/>
    <w:rsid w:val="00C63479"/>
    <w:rsid w:val="00C634C7"/>
    <w:rsid w:val="00C63594"/>
    <w:rsid w:val="00C635BB"/>
    <w:rsid w:val="00C63677"/>
    <w:rsid w:val="00C639A4"/>
    <w:rsid w:val="00C64030"/>
    <w:rsid w:val="00C64087"/>
    <w:rsid w:val="00C64187"/>
    <w:rsid w:val="00C64331"/>
    <w:rsid w:val="00C6498E"/>
    <w:rsid w:val="00C64A0D"/>
    <w:rsid w:val="00C64C7D"/>
    <w:rsid w:val="00C64DE6"/>
    <w:rsid w:val="00C64EE6"/>
    <w:rsid w:val="00C64FF0"/>
    <w:rsid w:val="00C6540A"/>
    <w:rsid w:val="00C65639"/>
    <w:rsid w:val="00C659D5"/>
    <w:rsid w:val="00C65A5F"/>
    <w:rsid w:val="00C65B31"/>
    <w:rsid w:val="00C65FF7"/>
    <w:rsid w:val="00C66401"/>
    <w:rsid w:val="00C66609"/>
    <w:rsid w:val="00C66750"/>
    <w:rsid w:val="00C6692C"/>
    <w:rsid w:val="00C669B8"/>
    <w:rsid w:val="00C66E68"/>
    <w:rsid w:val="00C670E8"/>
    <w:rsid w:val="00C67104"/>
    <w:rsid w:val="00C67497"/>
    <w:rsid w:val="00C6755E"/>
    <w:rsid w:val="00C67DAC"/>
    <w:rsid w:val="00C67E3C"/>
    <w:rsid w:val="00C67E79"/>
    <w:rsid w:val="00C67F47"/>
    <w:rsid w:val="00C67F4F"/>
    <w:rsid w:val="00C67FB6"/>
    <w:rsid w:val="00C700EE"/>
    <w:rsid w:val="00C70645"/>
    <w:rsid w:val="00C7090B"/>
    <w:rsid w:val="00C70C65"/>
    <w:rsid w:val="00C70D9C"/>
    <w:rsid w:val="00C70FF8"/>
    <w:rsid w:val="00C71033"/>
    <w:rsid w:val="00C7137D"/>
    <w:rsid w:val="00C7140D"/>
    <w:rsid w:val="00C7154D"/>
    <w:rsid w:val="00C71975"/>
    <w:rsid w:val="00C71CDC"/>
    <w:rsid w:val="00C71E6A"/>
    <w:rsid w:val="00C7220A"/>
    <w:rsid w:val="00C7277B"/>
    <w:rsid w:val="00C72849"/>
    <w:rsid w:val="00C72A50"/>
    <w:rsid w:val="00C72A90"/>
    <w:rsid w:val="00C72B13"/>
    <w:rsid w:val="00C72B2A"/>
    <w:rsid w:val="00C72B64"/>
    <w:rsid w:val="00C73050"/>
    <w:rsid w:val="00C7310C"/>
    <w:rsid w:val="00C73198"/>
    <w:rsid w:val="00C7333C"/>
    <w:rsid w:val="00C73599"/>
    <w:rsid w:val="00C73739"/>
    <w:rsid w:val="00C73792"/>
    <w:rsid w:val="00C73982"/>
    <w:rsid w:val="00C73A32"/>
    <w:rsid w:val="00C73A36"/>
    <w:rsid w:val="00C73B82"/>
    <w:rsid w:val="00C73C9A"/>
    <w:rsid w:val="00C74000"/>
    <w:rsid w:val="00C74090"/>
    <w:rsid w:val="00C747FB"/>
    <w:rsid w:val="00C74AE0"/>
    <w:rsid w:val="00C74FF2"/>
    <w:rsid w:val="00C7517F"/>
    <w:rsid w:val="00C752A1"/>
    <w:rsid w:val="00C75370"/>
    <w:rsid w:val="00C754FB"/>
    <w:rsid w:val="00C7560F"/>
    <w:rsid w:val="00C7591B"/>
    <w:rsid w:val="00C7596C"/>
    <w:rsid w:val="00C759DF"/>
    <w:rsid w:val="00C76204"/>
    <w:rsid w:val="00C765FE"/>
    <w:rsid w:val="00C766EF"/>
    <w:rsid w:val="00C76B3A"/>
    <w:rsid w:val="00C76C8E"/>
    <w:rsid w:val="00C76D4E"/>
    <w:rsid w:val="00C76FDC"/>
    <w:rsid w:val="00C77A26"/>
    <w:rsid w:val="00C77A81"/>
    <w:rsid w:val="00C77D80"/>
    <w:rsid w:val="00C77ECE"/>
    <w:rsid w:val="00C8008E"/>
    <w:rsid w:val="00C80153"/>
    <w:rsid w:val="00C801F5"/>
    <w:rsid w:val="00C805DE"/>
    <w:rsid w:val="00C80E93"/>
    <w:rsid w:val="00C80FDB"/>
    <w:rsid w:val="00C81164"/>
    <w:rsid w:val="00C8144B"/>
    <w:rsid w:val="00C8151A"/>
    <w:rsid w:val="00C81A17"/>
    <w:rsid w:val="00C81AC1"/>
    <w:rsid w:val="00C81B5C"/>
    <w:rsid w:val="00C81D8E"/>
    <w:rsid w:val="00C81E35"/>
    <w:rsid w:val="00C823D6"/>
    <w:rsid w:val="00C8283C"/>
    <w:rsid w:val="00C82A03"/>
    <w:rsid w:val="00C82C28"/>
    <w:rsid w:val="00C82FA4"/>
    <w:rsid w:val="00C8309A"/>
    <w:rsid w:val="00C832F0"/>
    <w:rsid w:val="00C835C0"/>
    <w:rsid w:val="00C8373D"/>
    <w:rsid w:val="00C838F9"/>
    <w:rsid w:val="00C83C5B"/>
    <w:rsid w:val="00C83D2D"/>
    <w:rsid w:val="00C83D90"/>
    <w:rsid w:val="00C83DD2"/>
    <w:rsid w:val="00C84237"/>
    <w:rsid w:val="00C844B9"/>
    <w:rsid w:val="00C8452D"/>
    <w:rsid w:val="00C84802"/>
    <w:rsid w:val="00C84CD7"/>
    <w:rsid w:val="00C8511B"/>
    <w:rsid w:val="00C8526A"/>
    <w:rsid w:val="00C852FA"/>
    <w:rsid w:val="00C85A14"/>
    <w:rsid w:val="00C85DA5"/>
    <w:rsid w:val="00C85E2B"/>
    <w:rsid w:val="00C86619"/>
    <w:rsid w:val="00C86704"/>
    <w:rsid w:val="00C867FA"/>
    <w:rsid w:val="00C86847"/>
    <w:rsid w:val="00C86946"/>
    <w:rsid w:val="00C86B78"/>
    <w:rsid w:val="00C8716A"/>
    <w:rsid w:val="00C8753E"/>
    <w:rsid w:val="00C875F3"/>
    <w:rsid w:val="00C87718"/>
    <w:rsid w:val="00C87AA8"/>
    <w:rsid w:val="00C87B52"/>
    <w:rsid w:val="00C900F2"/>
    <w:rsid w:val="00C90328"/>
    <w:rsid w:val="00C90364"/>
    <w:rsid w:val="00C90D71"/>
    <w:rsid w:val="00C90EFA"/>
    <w:rsid w:val="00C90F73"/>
    <w:rsid w:val="00C9105B"/>
    <w:rsid w:val="00C91673"/>
    <w:rsid w:val="00C9185B"/>
    <w:rsid w:val="00C91DB4"/>
    <w:rsid w:val="00C91EFC"/>
    <w:rsid w:val="00C925BA"/>
    <w:rsid w:val="00C92643"/>
    <w:rsid w:val="00C9270A"/>
    <w:rsid w:val="00C928FD"/>
    <w:rsid w:val="00C92A87"/>
    <w:rsid w:val="00C92D67"/>
    <w:rsid w:val="00C92DB2"/>
    <w:rsid w:val="00C92E84"/>
    <w:rsid w:val="00C932EA"/>
    <w:rsid w:val="00C936C8"/>
    <w:rsid w:val="00C9371C"/>
    <w:rsid w:val="00C93BE0"/>
    <w:rsid w:val="00C93DAD"/>
    <w:rsid w:val="00C93E23"/>
    <w:rsid w:val="00C9417F"/>
    <w:rsid w:val="00C941A5"/>
    <w:rsid w:val="00C94326"/>
    <w:rsid w:val="00C9433B"/>
    <w:rsid w:val="00C94442"/>
    <w:rsid w:val="00C944A9"/>
    <w:rsid w:val="00C944F5"/>
    <w:rsid w:val="00C94616"/>
    <w:rsid w:val="00C951B9"/>
    <w:rsid w:val="00C95D8C"/>
    <w:rsid w:val="00C95DA6"/>
    <w:rsid w:val="00C96057"/>
    <w:rsid w:val="00C96287"/>
    <w:rsid w:val="00C962B9"/>
    <w:rsid w:val="00C96364"/>
    <w:rsid w:val="00C966C1"/>
    <w:rsid w:val="00C966F6"/>
    <w:rsid w:val="00C969A6"/>
    <w:rsid w:val="00C96CBA"/>
    <w:rsid w:val="00C96D24"/>
    <w:rsid w:val="00C96E6C"/>
    <w:rsid w:val="00C970E8"/>
    <w:rsid w:val="00C97615"/>
    <w:rsid w:val="00C97847"/>
    <w:rsid w:val="00C97AF9"/>
    <w:rsid w:val="00C97B13"/>
    <w:rsid w:val="00C97BC5"/>
    <w:rsid w:val="00C97CEF"/>
    <w:rsid w:val="00C97D62"/>
    <w:rsid w:val="00C97E32"/>
    <w:rsid w:val="00C97FF4"/>
    <w:rsid w:val="00CA002C"/>
    <w:rsid w:val="00CA0150"/>
    <w:rsid w:val="00CA0204"/>
    <w:rsid w:val="00CA0410"/>
    <w:rsid w:val="00CA0618"/>
    <w:rsid w:val="00CA085F"/>
    <w:rsid w:val="00CA09ED"/>
    <w:rsid w:val="00CA0ED6"/>
    <w:rsid w:val="00CA0FFF"/>
    <w:rsid w:val="00CA10F1"/>
    <w:rsid w:val="00CA1175"/>
    <w:rsid w:val="00CA11A0"/>
    <w:rsid w:val="00CA1648"/>
    <w:rsid w:val="00CA1A0B"/>
    <w:rsid w:val="00CA1ADD"/>
    <w:rsid w:val="00CA1D2E"/>
    <w:rsid w:val="00CA1E42"/>
    <w:rsid w:val="00CA2223"/>
    <w:rsid w:val="00CA2CE1"/>
    <w:rsid w:val="00CA2E06"/>
    <w:rsid w:val="00CA2EA4"/>
    <w:rsid w:val="00CA3087"/>
    <w:rsid w:val="00CA338A"/>
    <w:rsid w:val="00CA370F"/>
    <w:rsid w:val="00CA4628"/>
    <w:rsid w:val="00CA463E"/>
    <w:rsid w:val="00CA49EC"/>
    <w:rsid w:val="00CA4C09"/>
    <w:rsid w:val="00CA4ECC"/>
    <w:rsid w:val="00CA5120"/>
    <w:rsid w:val="00CA5ADA"/>
    <w:rsid w:val="00CA5BD5"/>
    <w:rsid w:val="00CA5DD8"/>
    <w:rsid w:val="00CA5DE6"/>
    <w:rsid w:val="00CA6533"/>
    <w:rsid w:val="00CA653E"/>
    <w:rsid w:val="00CA6F6E"/>
    <w:rsid w:val="00CA7390"/>
    <w:rsid w:val="00CA742D"/>
    <w:rsid w:val="00CA7550"/>
    <w:rsid w:val="00CA7C92"/>
    <w:rsid w:val="00CA7E7D"/>
    <w:rsid w:val="00CA7F54"/>
    <w:rsid w:val="00CB0354"/>
    <w:rsid w:val="00CB05F9"/>
    <w:rsid w:val="00CB062C"/>
    <w:rsid w:val="00CB087B"/>
    <w:rsid w:val="00CB0DA0"/>
    <w:rsid w:val="00CB0FEF"/>
    <w:rsid w:val="00CB1F1B"/>
    <w:rsid w:val="00CB2317"/>
    <w:rsid w:val="00CB238C"/>
    <w:rsid w:val="00CB25EE"/>
    <w:rsid w:val="00CB2A17"/>
    <w:rsid w:val="00CB31ED"/>
    <w:rsid w:val="00CB358A"/>
    <w:rsid w:val="00CB3702"/>
    <w:rsid w:val="00CB3893"/>
    <w:rsid w:val="00CB39B5"/>
    <w:rsid w:val="00CB3A7C"/>
    <w:rsid w:val="00CB3BE4"/>
    <w:rsid w:val="00CB4439"/>
    <w:rsid w:val="00CB4550"/>
    <w:rsid w:val="00CB468D"/>
    <w:rsid w:val="00CB4721"/>
    <w:rsid w:val="00CB4737"/>
    <w:rsid w:val="00CB4853"/>
    <w:rsid w:val="00CB48B2"/>
    <w:rsid w:val="00CB490D"/>
    <w:rsid w:val="00CB4B99"/>
    <w:rsid w:val="00CB4E5C"/>
    <w:rsid w:val="00CB50FF"/>
    <w:rsid w:val="00CB540B"/>
    <w:rsid w:val="00CB56A3"/>
    <w:rsid w:val="00CB578B"/>
    <w:rsid w:val="00CB5B16"/>
    <w:rsid w:val="00CB5CA3"/>
    <w:rsid w:val="00CB5E5D"/>
    <w:rsid w:val="00CB5ECD"/>
    <w:rsid w:val="00CB643F"/>
    <w:rsid w:val="00CB67B9"/>
    <w:rsid w:val="00CB6806"/>
    <w:rsid w:val="00CB6A56"/>
    <w:rsid w:val="00CB6AFF"/>
    <w:rsid w:val="00CB6EEB"/>
    <w:rsid w:val="00CB6F31"/>
    <w:rsid w:val="00CB75F9"/>
    <w:rsid w:val="00CB7933"/>
    <w:rsid w:val="00CB7FF7"/>
    <w:rsid w:val="00CC0175"/>
    <w:rsid w:val="00CC017A"/>
    <w:rsid w:val="00CC02AF"/>
    <w:rsid w:val="00CC03A0"/>
    <w:rsid w:val="00CC09DD"/>
    <w:rsid w:val="00CC0D5B"/>
    <w:rsid w:val="00CC1070"/>
    <w:rsid w:val="00CC159C"/>
    <w:rsid w:val="00CC1704"/>
    <w:rsid w:val="00CC170F"/>
    <w:rsid w:val="00CC1A5D"/>
    <w:rsid w:val="00CC2240"/>
    <w:rsid w:val="00CC2405"/>
    <w:rsid w:val="00CC2428"/>
    <w:rsid w:val="00CC246A"/>
    <w:rsid w:val="00CC2644"/>
    <w:rsid w:val="00CC384D"/>
    <w:rsid w:val="00CC3B1F"/>
    <w:rsid w:val="00CC3E24"/>
    <w:rsid w:val="00CC4109"/>
    <w:rsid w:val="00CC4372"/>
    <w:rsid w:val="00CC44AD"/>
    <w:rsid w:val="00CC45BB"/>
    <w:rsid w:val="00CC48B5"/>
    <w:rsid w:val="00CC498A"/>
    <w:rsid w:val="00CC4BB0"/>
    <w:rsid w:val="00CC536D"/>
    <w:rsid w:val="00CC53EC"/>
    <w:rsid w:val="00CC56E8"/>
    <w:rsid w:val="00CC5950"/>
    <w:rsid w:val="00CC5D52"/>
    <w:rsid w:val="00CC605C"/>
    <w:rsid w:val="00CC63E4"/>
    <w:rsid w:val="00CC70BF"/>
    <w:rsid w:val="00CC7320"/>
    <w:rsid w:val="00CC73D7"/>
    <w:rsid w:val="00CC7417"/>
    <w:rsid w:val="00CC74DC"/>
    <w:rsid w:val="00CC752C"/>
    <w:rsid w:val="00CC7642"/>
    <w:rsid w:val="00CC7764"/>
    <w:rsid w:val="00CC77BC"/>
    <w:rsid w:val="00CC794D"/>
    <w:rsid w:val="00CC7BF8"/>
    <w:rsid w:val="00CC7DEB"/>
    <w:rsid w:val="00CC7DF3"/>
    <w:rsid w:val="00CC7F4E"/>
    <w:rsid w:val="00CD00E7"/>
    <w:rsid w:val="00CD068E"/>
    <w:rsid w:val="00CD0785"/>
    <w:rsid w:val="00CD08AA"/>
    <w:rsid w:val="00CD0B05"/>
    <w:rsid w:val="00CD0B3B"/>
    <w:rsid w:val="00CD0B82"/>
    <w:rsid w:val="00CD0D63"/>
    <w:rsid w:val="00CD111A"/>
    <w:rsid w:val="00CD16B7"/>
    <w:rsid w:val="00CD188C"/>
    <w:rsid w:val="00CD206E"/>
    <w:rsid w:val="00CD214E"/>
    <w:rsid w:val="00CD2630"/>
    <w:rsid w:val="00CD264C"/>
    <w:rsid w:val="00CD2742"/>
    <w:rsid w:val="00CD285A"/>
    <w:rsid w:val="00CD2C6E"/>
    <w:rsid w:val="00CD3043"/>
    <w:rsid w:val="00CD30B8"/>
    <w:rsid w:val="00CD3486"/>
    <w:rsid w:val="00CD3605"/>
    <w:rsid w:val="00CD37B4"/>
    <w:rsid w:val="00CD3B1C"/>
    <w:rsid w:val="00CD3E43"/>
    <w:rsid w:val="00CD3EBA"/>
    <w:rsid w:val="00CD4095"/>
    <w:rsid w:val="00CD4145"/>
    <w:rsid w:val="00CD41D2"/>
    <w:rsid w:val="00CD4290"/>
    <w:rsid w:val="00CD4380"/>
    <w:rsid w:val="00CD4417"/>
    <w:rsid w:val="00CD44B3"/>
    <w:rsid w:val="00CD44BA"/>
    <w:rsid w:val="00CD47CD"/>
    <w:rsid w:val="00CD4A8B"/>
    <w:rsid w:val="00CD4D89"/>
    <w:rsid w:val="00CD4E23"/>
    <w:rsid w:val="00CD4EE4"/>
    <w:rsid w:val="00CD5299"/>
    <w:rsid w:val="00CD5730"/>
    <w:rsid w:val="00CD58FE"/>
    <w:rsid w:val="00CD591C"/>
    <w:rsid w:val="00CD5A00"/>
    <w:rsid w:val="00CD5C32"/>
    <w:rsid w:val="00CD5D23"/>
    <w:rsid w:val="00CD5E99"/>
    <w:rsid w:val="00CD6077"/>
    <w:rsid w:val="00CD6106"/>
    <w:rsid w:val="00CD632A"/>
    <w:rsid w:val="00CD6444"/>
    <w:rsid w:val="00CD6820"/>
    <w:rsid w:val="00CD683F"/>
    <w:rsid w:val="00CD73AD"/>
    <w:rsid w:val="00CD7582"/>
    <w:rsid w:val="00CD7613"/>
    <w:rsid w:val="00CD7AD1"/>
    <w:rsid w:val="00CD7AED"/>
    <w:rsid w:val="00CD7B48"/>
    <w:rsid w:val="00CD7EC4"/>
    <w:rsid w:val="00CE00AF"/>
    <w:rsid w:val="00CE0140"/>
    <w:rsid w:val="00CE0512"/>
    <w:rsid w:val="00CE055C"/>
    <w:rsid w:val="00CE0800"/>
    <w:rsid w:val="00CE09B1"/>
    <w:rsid w:val="00CE0BF7"/>
    <w:rsid w:val="00CE0F02"/>
    <w:rsid w:val="00CE163C"/>
    <w:rsid w:val="00CE1A0B"/>
    <w:rsid w:val="00CE1C6F"/>
    <w:rsid w:val="00CE1D0F"/>
    <w:rsid w:val="00CE1D3B"/>
    <w:rsid w:val="00CE1F1D"/>
    <w:rsid w:val="00CE1F24"/>
    <w:rsid w:val="00CE20E7"/>
    <w:rsid w:val="00CE2145"/>
    <w:rsid w:val="00CE2BF9"/>
    <w:rsid w:val="00CE3357"/>
    <w:rsid w:val="00CE34EC"/>
    <w:rsid w:val="00CE38F0"/>
    <w:rsid w:val="00CE3BCB"/>
    <w:rsid w:val="00CE3DC3"/>
    <w:rsid w:val="00CE4229"/>
    <w:rsid w:val="00CE42B1"/>
    <w:rsid w:val="00CE4503"/>
    <w:rsid w:val="00CE458A"/>
    <w:rsid w:val="00CE46E0"/>
    <w:rsid w:val="00CE472B"/>
    <w:rsid w:val="00CE4E1D"/>
    <w:rsid w:val="00CE53D4"/>
    <w:rsid w:val="00CE5668"/>
    <w:rsid w:val="00CE5852"/>
    <w:rsid w:val="00CE5957"/>
    <w:rsid w:val="00CE5C79"/>
    <w:rsid w:val="00CE5E06"/>
    <w:rsid w:val="00CE6384"/>
    <w:rsid w:val="00CE6609"/>
    <w:rsid w:val="00CE67C5"/>
    <w:rsid w:val="00CE6BF9"/>
    <w:rsid w:val="00CE74A1"/>
    <w:rsid w:val="00CE759E"/>
    <w:rsid w:val="00CE7A61"/>
    <w:rsid w:val="00CE7D34"/>
    <w:rsid w:val="00CF0201"/>
    <w:rsid w:val="00CF028B"/>
    <w:rsid w:val="00CF07D3"/>
    <w:rsid w:val="00CF0826"/>
    <w:rsid w:val="00CF0979"/>
    <w:rsid w:val="00CF09DC"/>
    <w:rsid w:val="00CF0CB4"/>
    <w:rsid w:val="00CF0CDA"/>
    <w:rsid w:val="00CF11C1"/>
    <w:rsid w:val="00CF125E"/>
    <w:rsid w:val="00CF1424"/>
    <w:rsid w:val="00CF1457"/>
    <w:rsid w:val="00CF15E7"/>
    <w:rsid w:val="00CF18BC"/>
    <w:rsid w:val="00CF1ACA"/>
    <w:rsid w:val="00CF1C6E"/>
    <w:rsid w:val="00CF2273"/>
    <w:rsid w:val="00CF29FE"/>
    <w:rsid w:val="00CF2BA6"/>
    <w:rsid w:val="00CF2C27"/>
    <w:rsid w:val="00CF2F53"/>
    <w:rsid w:val="00CF352C"/>
    <w:rsid w:val="00CF355C"/>
    <w:rsid w:val="00CF3638"/>
    <w:rsid w:val="00CF3871"/>
    <w:rsid w:val="00CF3B20"/>
    <w:rsid w:val="00CF3D14"/>
    <w:rsid w:val="00CF3D65"/>
    <w:rsid w:val="00CF3E8A"/>
    <w:rsid w:val="00CF4222"/>
    <w:rsid w:val="00CF4267"/>
    <w:rsid w:val="00CF49A6"/>
    <w:rsid w:val="00CF4D1F"/>
    <w:rsid w:val="00CF51D8"/>
    <w:rsid w:val="00CF53C4"/>
    <w:rsid w:val="00CF53FE"/>
    <w:rsid w:val="00CF58C7"/>
    <w:rsid w:val="00CF59DD"/>
    <w:rsid w:val="00CF5D58"/>
    <w:rsid w:val="00CF60A4"/>
    <w:rsid w:val="00CF60C0"/>
    <w:rsid w:val="00CF662F"/>
    <w:rsid w:val="00CF69EA"/>
    <w:rsid w:val="00CF6A90"/>
    <w:rsid w:val="00CF6CAC"/>
    <w:rsid w:val="00CF6F83"/>
    <w:rsid w:val="00CF7340"/>
    <w:rsid w:val="00CF741D"/>
    <w:rsid w:val="00CF7507"/>
    <w:rsid w:val="00CF7A2E"/>
    <w:rsid w:val="00CF7B14"/>
    <w:rsid w:val="00CF7C8D"/>
    <w:rsid w:val="00CF7CDF"/>
    <w:rsid w:val="00CF7D6B"/>
    <w:rsid w:val="00D0036A"/>
    <w:rsid w:val="00D008DA"/>
    <w:rsid w:val="00D00D01"/>
    <w:rsid w:val="00D010DA"/>
    <w:rsid w:val="00D01118"/>
    <w:rsid w:val="00D01212"/>
    <w:rsid w:val="00D013C7"/>
    <w:rsid w:val="00D01452"/>
    <w:rsid w:val="00D0164B"/>
    <w:rsid w:val="00D01833"/>
    <w:rsid w:val="00D018DB"/>
    <w:rsid w:val="00D019EA"/>
    <w:rsid w:val="00D01A74"/>
    <w:rsid w:val="00D01BE5"/>
    <w:rsid w:val="00D01CB3"/>
    <w:rsid w:val="00D01D36"/>
    <w:rsid w:val="00D01F7F"/>
    <w:rsid w:val="00D020F2"/>
    <w:rsid w:val="00D022FD"/>
    <w:rsid w:val="00D0243F"/>
    <w:rsid w:val="00D024B6"/>
    <w:rsid w:val="00D02560"/>
    <w:rsid w:val="00D0304F"/>
    <w:rsid w:val="00D03377"/>
    <w:rsid w:val="00D03593"/>
    <w:rsid w:val="00D03601"/>
    <w:rsid w:val="00D03883"/>
    <w:rsid w:val="00D038C7"/>
    <w:rsid w:val="00D03DF2"/>
    <w:rsid w:val="00D03E60"/>
    <w:rsid w:val="00D040A1"/>
    <w:rsid w:val="00D04870"/>
    <w:rsid w:val="00D0495D"/>
    <w:rsid w:val="00D04C25"/>
    <w:rsid w:val="00D04FD5"/>
    <w:rsid w:val="00D0518F"/>
    <w:rsid w:val="00D05255"/>
    <w:rsid w:val="00D0596B"/>
    <w:rsid w:val="00D05985"/>
    <w:rsid w:val="00D059A2"/>
    <w:rsid w:val="00D05A2D"/>
    <w:rsid w:val="00D05E45"/>
    <w:rsid w:val="00D05EFB"/>
    <w:rsid w:val="00D05F0E"/>
    <w:rsid w:val="00D061F9"/>
    <w:rsid w:val="00D063F5"/>
    <w:rsid w:val="00D0668E"/>
    <w:rsid w:val="00D066D6"/>
    <w:rsid w:val="00D06A36"/>
    <w:rsid w:val="00D06BDA"/>
    <w:rsid w:val="00D06C36"/>
    <w:rsid w:val="00D07241"/>
    <w:rsid w:val="00D0763D"/>
    <w:rsid w:val="00D07C28"/>
    <w:rsid w:val="00D07FCE"/>
    <w:rsid w:val="00D10087"/>
    <w:rsid w:val="00D10244"/>
    <w:rsid w:val="00D1058B"/>
    <w:rsid w:val="00D10593"/>
    <w:rsid w:val="00D1078B"/>
    <w:rsid w:val="00D10AE2"/>
    <w:rsid w:val="00D11094"/>
    <w:rsid w:val="00D11295"/>
    <w:rsid w:val="00D116C9"/>
    <w:rsid w:val="00D119C5"/>
    <w:rsid w:val="00D120DB"/>
    <w:rsid w:val="00D12156"/>
    <w:rsid w:val="00D12157"/>
    <w:rsid w:val="00D122CA"/>
    <w:rsid w:val="00D124DA"/>
    <w:rsid w:val="00D12707"/>
    <w:rsid w:val="00D12AB2"/>
    <w:rsid w:val="00D12EBD"/>
    <w:rsid w:val="00D132DE"/>
    <w:rsid w:val="00D132E9"/>
    <w:rsid w:val="00D13402"/>
    <w:rsid w:val="00D13716"/>
    <w:rsid w:val="00D13734"/>
    <w:rsid w:val="00D138D2"/>
    <w:rsid w:val="00D13A38"/>
    <w:rsid w:val="00D13A7D"/>
    <w:rsid w:val="00D13B2B"/>
    <w:rsid w:val="00D13CE9"/>
    <w:rsid w:val="00D1423F"/>
    <w:rsid w:val="00D14544"/>
    <w:rsid w:val="00D14BEA"/>
    <w:rsid w:val="00D14FBE"/>
    <w:rsid w:val="00D14FC6"/>
    <w:rsid w:val="00D155ED"/>
    <w:rsid w:val="00D15A80"/>
    <w:rsid w:val="00D15BAA"/>
    <w:rsid w:val="00D15D36"/>
    <w:rsid w:val="00D15F55"/>
    <w:rsid w:val="00D168DB"/>
    <w:rsid w:val="00D16974"/>
    <w:rsid w:val="00D1697D"/>
    <w:rsid w:val="00D169AB"/>
    <w:rsid w:val="00D16A2E"/>
    <w:rsid w:val="00D16B2D"/>
    <w:rsid w:val="00D16C7B"/>
    <w:rsid w:val="00D16CC7"/>
    <w:rsid w:val="00D16F0F"/>
    <w:rsid w:val="00D16F11"/>
    <w:rsid w:val="00D174C4"/>
    <w:rsid w:val="00D1759F"/>
    <w:rsid w:val="00D178C8"/>
    <w:rsid w:val="00D17945"/>
    <w:rsid w:val="00D1795C"/>
    <w:rsid w:val="00D17C03"/>
    <w:rsid w:val="00D2035C"/>
    <w:rsid w:val="00D205B1"/>
    <w:rsid w:val="00D20762"/>
    <w:rsid w:val="00D20891"/>
    <w:rsid w:val="00D208B7"/>
    <w:rsid w:val="00D20C4A"/>
    <w:rsid w:val="00D20D38"/>
    <w:rsid w:val="00D21140"/>
    <w:rsid w:val="00D21275"/>
    <w:rsid w:val="00D212CE"/>
    <w:rsid w:val="00D21449"/>
    <w:rsid w:val="00D214F9"/>
    <w:rsid w:val="00D21F06"/>
    <w:rsid w:val="00D22069"/>
    <w:rsid w:val="00D2229B"/>
    <w:rsid w:val="00D2247B"/>
    <w:rsid w:val="00D22649"/>
    <w:rsid w:val="00D22B64"/>
    <w:rsid w:val="00D2306A"/>
    <w:rsid w:val="00D23332"/>
    <w:rsid w:val="00D233E2"/>
    <w:rsid w:val="00D238E4"/>
    <w:rsid w:val="00D23D96"/>
    <w:rsid w:val="00D23E67"/>
    <w:rsid w:val="00D23ECF"/>
    <w:rsid w:val="00D241AC"/>
    <w:rsid w:val="00D2431C"/>
    <w:rsid w:val="00D24A43"/>
    <w:rsid w:val="00D24D10"/>
    <w:rsid w:val="00D24E61"/>
    <w:rsid w:val="00D2505F"/>
    <w:rsid w:val="00D251EF"/>
    <w:rsid w:val="00D25326"/>
    <w:rsid w:val="00D2537E"/>
    <w:rsid w:val="00D25382"/>
    <w:rsid w:val="00D25472"/>
    <w:rsid w:val="00D25AD3"/>
    <w:rsid w:val="00D25B15"/>
    <w:rsid w:val="00D25C07"/>
    <w:rsid w:val="00D25F97"/>
    <w:rsid w:val="00D264E3"/>
    <w:rsid w:val="00D26544"/>
    <w:rsid w:val="00D26C10"/>
    <w:rsid w:val="00D27233"/>
    <w:rsid w:val="00D2744E"/>
    <w:rsid w:val="00D27594"/>
    <w:rsid w:val="00D27637"/>
    <w:rsid w:val="00D2775E"/>
    <w:rsid w:val="00D2776B"/>
    <w:rsid w:val="00D277F4"/>
    <w:rsid w:val="00D27938"/>
    <w:rsid w:val="00D27B80"/>
    <w:rsid w:val="00D27DF1"/>
    <w:rsid w:val="00D27F49"/>
    <w:rsid w:val="00D30063"/>
    <w:rsid w:val="00D301D2"/>
    <w:rsid w:val="00D30313"/>
    <w:rsid w:val="00D3049B"/>
    <w:rsid w:val="00D30A3C"/>
    <w:rsid w:val="00D30B79"/>
    <w:rsid w:val="00D30CE0"/>
    <w:rsid w:val="00D30E6D"/>
    <w:rsid w:val="00D31171"/>
    <w:rsid w:val="00D312DF"/>
    <w:rsid w:val="00D31389"/>
    <w:rsid w:val="00D315BD"/>
    <w:rsid w:val="00D31C1E"/>
    <w:rsid w:val="00D31CC9"/>
    <w:rsid w:val="00D31CFB"/>
    <w:rsid w:val="00D31F0B"/>
    <w:rsid w:val="00D3207D"/>
    <w:rsid w:val="00D32125"/>
    <w:rsid w:val="00D32592"/>
    <w:rsid w:val="00D32D69"/>
    <w:rsid w:val="00D33187"/>
    <w:rsid w:val="00D3383F"/>
    <w:rsid w:val="00D3391F"/>
    <w:rsid w:val="00D33BE3"/>
    <w:rsid w:val="00D33D45"/>
    <w:rsid w:val="00D33E16"/>
    <w:rsid w:val="00D340EA"/>
    <w:rsid w:val="00D341E1"/>
    <w:rsid w:val="00D34AD9"/>
    <w:rsid w:val="00D34B63"/>
    <w:rsid w:val="00D3503E"/>
    <w:rsid w:val="00D351ED"/>
    <w:rsid w:val="00D35227"/>
    <w:rsid w:val="00D35524"/>
    <w:rsid w:val="00D3566C"/>
    <w:rsid w:val="00D35C47"/>
    <w:rsid w:val="00D35E23"/>
    <w:rsid w:val="00D35E45"/>
    <w:rsid w:val="00D36125"/>
    <w:rsid w:val="00D363A5"/>
    <w:rsid w:val="00D366CC"/>
    <w:rsid w:val="00D366DE"/>
    <w:rsid w:val="00D36C3E"/>
    <w:rsid w:val="00D3711C"/>
    <w:rsid w:val="00D3712C"/>
    <w:rsid w:val="00D37234"/>
    <w:rsid w:val="00D374FF"/>
    <w:rsid w:val="00D376A8"/>
    <w:rsid w:val="00D37907"/>
    <w:rsid w:val="00D37E9E"/>
    <w:rsid w:val="00D37F4C"/>
    <w:rsid w:val="00D40130"/>
    <w:rsid w:val="00D402E3"/>
    <w:rsid w:val="00D4056C"/>
    <w:rsid w:val="00D407EE"/>
    <w:rsid w:val="00D40A0B"/>
    <w:rsid w:val="00D40C3B"/>
    <w:rsid w:val="00D40CE9"/>
    <w:rsid w:val="00D40F96"/>
    <w:rsid w:val="00D41117"/>
    <w:rsid w:val="00D41842"/>
    <w:rsid w:val="00D41885"/>
    <w:rsid w:val="00D418A2"/>
    <w:rsid w:val="00D41A1A"/>
    <w:rsid w:val="00D41AA7"/>
    <w:rsid w:val="00D41B55"/>
    <w:rsid w:val="00D41D8B"/>
    <w:rsid w:val="00D42038"/>
    <w:rsid w:val="00D4225B"/>
    <w:rsid w:val="00D4267F"/>
    <w:rsid w:val="00D426DD"/>
    <w:rsid w:val="00D42E35"/>
    <w:rsid w:val="00D43037"/>
    <w:rsid w:val="00D431B4"/>
    <w:rsid w:val="00D436B0"/>
    <w:rsid w:val="00D43B4B"/>
    <w:rsid w:val="00D43E83"/>
    <w:rsid w:val="00D44300"/>
    <w:rsid w:val="00D443BB"/>
    <w:rsid w:val="00D4445D"/>
    <w:rsid w:val="00D4483A"/>
    <w:rsid w:val="00D448CE"/>
    <w:rsid w:val="00D44A47"/>
    <w:rsid w:val="00D44A6C"/>
    <w:rsid w:val="00D44AB3"/>
    <w:rsid w:val="00D44B56"/>
    <w:rsid w:val="00D44C31"/>
    <w:rsid w:val="00D44D63"/>
    <w:rsid w:val="00D44E0D"/>
    <w:rsid w:val="00D44FAA"/>
    <w:rsid w:val="00D4519C"/>
    <w:rsid w:val="00D452AF"/>
    <w:rsid w:val="00D45794"/>
    <w:rsid w:val="00D457AE"/>
    <w:rsid w:val="00D458F2"/>
    <w:rsid w:val="00D45E00"/>
    <w:rsid w:val="00D4649E"/>
    <w:rsid w:val="00D46AC1"/>
    <w:rsid w:val="00D46B5C"/>
    <w:rsid w:val="00D46C76"/>
    <w:rsid w:val="00D46D49"/>
    <w:rsid w:val="00D46E44"/>
    <w:rsid w:val="00D46F7D"/>
    <w:rsid w:val="00D46FE1"/>
    <w:rsid w:val="00D470DB"/>
    <w:rsid w:val="00D47146"/>
    <w:rsid w:val="00D47187"/>
    <w:rsid w:val="00D4719D"/>
    <w:rsid w:val="00D47754"/>
    <w:rsid w:val="00D47774"/>
    <w:rsid w:val="00D47889"/>
    <w:rsid w:val="00D47941"/>
    <w:rsid w:val="00D47E8F"/>
    <w:rsid w:val="00D50173"/>
    <w:rsid w:val="00D5067D"/>
    <w:rsid w:val="00D50C97"/>
    <w:rsid w:val="00D511E9"/>
    <w:rsid w:val="00D51225"/>
    <w:rsid w:val="00D516BA"/>
    <w:rsid w:val="00D51896"/>
    <w:rsid w:val="00D519EE"/>
    <w:rsid w:val="00D51D1E"/>
    <w:rsid w:val="00D51E66"/>
    <w:rsid w:val="00D52017"/>
    <w:rsid w:val="00D5291D"/>
    <w:rsid w:val="00D52CB2"/>
    <w:rsid w:val="00D52F2A"/>
    <w:rsid w:val="00D53AD6"/>
    <w:rsid w:val="00D53BAC"/>
    <w:rsid w:val="00D53C7D"/>
    <w:rsid w:val="00D53D91"/>
    <w:rsid w:val="00D53F3B"/>
    <w:rsid w:val="00D5415D"/>
    <w:rsid w:val="00D54339"/>
    <w:rsid w:val="00D5435B"/>
    <w:rsid w:val="00D54391"/>
    <w:rsid w:val="00D543EA"/>
    <w:rsid w:val="00D5442B"/>
    <w:rsid w:val="00D544B8"/>
    <w:rsid w:val="00D54CFB"/>
    <w:rsid w:val="00D55218"/>
    <w:rsid w:val="00D554B1"/>
    <w:rsid w:val="00D555B3"/>
    <w:rsid w:val="00D557C2"/>
    <w:rsid w:val="00D55B42"/>
    <w:rsid w:val="00D560DC"/>
    <w:rsid w:val="00D56124"/>
    <w:rsid w:val="00D56229"/>
    <w:rsid w:val="00D565AC"/>
    <w:rsid w:val="00D56A82"/>
    <w:rsid w:val="00D56B99"/>
    <w:rsid w:val="00D56BFF"/>
    <w:rsid w:val="00D56C9C"/>
    <w:rsid w:val="00D57000"/>
    <w:rsid w:val="00D571FB"/>
    <w:rsid w:val="00D574C4"/>
    <w:rsid w:val="00D57981"/>
    <w:rsid w:val="00D57A87"/>
    <w:rsid w:val="00D57B9D"/>
    <w:rsid w:val="00D57C31"/>
    <w:rsid w:val="00D60039"/>
    <w:rsid w:val="00D60115"/>
    <w:rsid w:val="00D60316"/>
    <w:rsid w:val="00D60386"/>
    <w:rsid w:val="00D60566"/>
    <w:rsid w:val="00D60614"/>
    <w:rsid w:val="00D606E0"/>
    <w:rsid w:val="00D6082A"/>
    <w:rsid w:val="00D609A9"/>
    <w:rsid w:val="00D60A13"/>
    <w:rsid w:val="00D60A33"/>
    <w:rsid w:val="00D60AC0"/>
    <w:rsid w:val="00D61013"/>
    <w:rsid w:val="00D611DC"/>
    <w:rsid w:val="00D61283"/>
    <w:rsid w:val="00D6136C"/>
    <w:rsid w:val="00D615A2"/>
    <w:rsid w:val="00D61870"/>
    <w:rsid w:val="00D619D4"/>
    <w:rsid w:val="00D61F34"/>
    <w:rsid w:val="00D622A7"/>
    <w:rsid w:val="00D6294B"/>
    <w:rsid w:val="00D62D6B"/>
    <w:rsid w:val="00D633A2"/>
    <w:rsid w:val="00D635B6"/>
    <w:rsid w:val="00D6366E"/>
    <w:rsid w:val="00D63914"/>
    <w:rsid w:val="00D639FB"/>
    <w:rsid w:val="00D63DA4"/>
    <w:rsid w:val="00D63F17"/>
    <w:rsid w:val="00D63F1E"/>
    <w:rsid w:val="00D6434F"/>
    <w:rsid w:val="00D64DC9"/>
    <w:rsid w:val="00D64E29"/>
    <w:rsid w:val="00D65049"/>
    <w:rsid w:val="00D65423"/>
    <w:rsid w:val="00D654A5"/>
    <w:rsid w:val="00D657ED"/>
    <w:rsid w:val="00D65816"/>
    <w:rsid w:val="00D65CEE"/>
    <w:rsid w:val="00D65E2E"/>
    <w:rsid w:val="00D6603A"/>
    <w:rsid w:val="00D6646C"/>
    <w:rsid w:val="00D667CB"/>
    <w:rsid w:val="00D66BD2"/>
    <w:rsid w:val="00D66CD1"/>
    <w:rsid w:val="00D6705D"/>
    <w:rsid w:val="00D6708E"/>
    <w:rsid w:val="00D671FB"/>
    <w:rsid w:val="00D672B5"/>
    <w:rsid w:val="00D67BCA"/>
    <w:rsid w:val="00D704FC"/>
    <w:rsid w:val="00D70891"/>
    <w:rsid w:val="00D7089A"/>
    <w:rsid w:val="00D70A30"/>
    <w:rsid w:val="00D70AAC"/>
    <w:rsid w:val="00D70B32"/>
    <w:rsid w:val="00D70B3B"/>
    <w:rsid w:val="00D70BED"/>
    <w:rsid w:val="00D70F29"/>
    <w:rsid w:val="00D70F87"/>
    <w:rsid w:val="00D70FD5"/>
    <w:rsid w:val="00D71021"/>
    <w:rsid w:val="00D7102B"/>
    <w:rsid w:val="00D711B1"/>
    <w:rsid w:val="00D711E2"/>
    <w:rsid w:val="00D71276"/>
    <w:rsid w:val="00D712BA"/>
    <w:rsid w:val="00D713FA"/>
    <w:rsid w:val="00D7151B"/>
    <w:rsid w:val="00D71BB9"/>
    <w:rsid w:val="00D71C05"/>
    <w:rsid w:val="00D71C4D"/>
    <w:rsid w:val="00D71FDC"/>
    <w:rsid w:val="00D71FEE"/>
    <w:rsid w:val="00D7226F"/>
    <w:rsid w:val="00D72383"/>
    <w:rsid w:val="00D72644"/>
    <w:rsid w:val="00D72F80"/>
    <w:rsid w:val="00D730AF"/>
    <w:rsid w:val="00D73714"/>
    <w:rsid w:val="00D7376A"/>
    <w:rsid w:val="00D7424E"/>
    <w:rsid w:val="00D742EE"/>
    <w:rsid w:val="00D74697"/>
    <w:rsid w:val="00D747AC"/>
    <w:rsid w:val="00D748DC"/>
    <w:rsid w:val="00D74A0B"/>
    <w:rsid w:val="00D74B3E"/>
    <w:rsid w:val="00D74D79"/>
    <w:rsid w:val="00D74F13"/>
    <w:rsid w:val="00D74FF4"/>
    <w:rsid w:val="00D753BF"/>
    <w:rsid w:val="00D7561C"/>
    <w:rsid w:val="00D756F1"/>
    <w:rsid w:val="00D758B9"/>
    <w:rsid w:val="00D758E3"/>
    <w:rsid w:val="00D75A0E"/>
    <w:rsid w:val="00D75D1C"/>
    <w:rsid w:val="00D75D33"/>
    <w:rsid w:val="00D7635F"/>
    <w:rsid w:val="00D765A0"/>
    <w:rsid w:val="00D76838"/>
    <w:rsid w:val="00D76A66"/>
    <w:rsid w:val="00D76D75"/>
    <w:rsid w:val="00D76F21"/>
    <w:rsid w:val="00D771A4"/>
    <w:rsid w:val="00D7732D"/>
    <w:rsid w:val="00D77878"/>
    <w:rsid w:val="00D77B09"/>
    <w:rsid w:val="00D77B13"/>
    <w:rsid w:val="00D77B72"/>
    <w:rsid w:val="00D77D0E"/>
    <w:rsid w:val="00D801B7"/>
    <w:rsid w:val="00D801C4"/>
    <w:rsid w:val="00D805DD"/>
    <w:rsid w:val="00D80843"/>
    <w:rsid w:val="00D80BAC"/>
    <w:rsid w:val="00D80C14"/>
    <w:rsid w:val="00D80D3A"/>
    <w:rsid w:val="00D81169"/>
    <w:rsid w:val="00D811CE"/>
    <w:rsid w:val="00D81275"/>
    <w:rsid w:val="00D8137B"/>
    <w:rsid w:val="00D8138C"/>
    <w:rsid w:val="00D81416"/>
    <w:rsid w:val="00D81A48"/>
    <w:rsid w:val="00D81D02"/>
    <w:rsid w:val="00D81D12"/>
    <w:rsid w:val="00D823BB"/>
    <w:rsid w:val="00D824A3"/>
    <w:rsid w:val="00D82573"/>
    <w:rsid w:val="00D82A4D"/>
    <w:rsid w:val="00D82E79"/>
    <w:rsid w:val="00D83256"/>
    <w:rsid w:val="00D832D7"/>
    <w:rsid w:val="00D8341A"/>
    <w:rsid w:val="00D839A6"/>
    <w:rsid w:val="00D83AA3"/>
    <w:rsid w:val="00D83C34"/>
    <w:rsid w:val="00D8408C"/>
    <w:rsid w:val="00D841B2"/>
    <w:rsid w:val="00D8424A"/>
    <w:rsid w:val="00D843CC"/>
    <w:rsid w:val="00D846E4"/>
    <w:rsid w:val="00D84BF6"/>
    <w:rsid w:val="00D84DE0"/>
    <w:rsid w:val="00D85006"/>
    <w:rsid w:val="00D85183"/>
    <w:rsid w:val="00D851A8"/>
    <w:rsid w:val="00D85592"/>
    <w:rsid w:val="00D856F5"/>
    <w:rsid w:val="00D85735"/>
    <w:rsid w:val="00D85966"/>
    <w:rsid w:val="00D85AB6"/>
    <w:rsid w:val="00D86484"/>
    <w:rsid w:val="00D864A6"/>
    <w:rsid w:val="00D86A0B"/>
    <w:rsid w:val="00D86B34"/>
    <w:rsid w:val="00D87209"/>
    <w:rsid w:val="00D87296"/>
    <w:rsid w:val="00D873E0"/>
    <w:rsid w:val="00D8747B"/>
    <w:rsid w:val="00D87637"/>
    <w:rsid w:val="00D87700"/>
    <w:rsid w:val="00D87864"/>
    <w:rsid w:val="00D87E78"/>
    <w:rsid w:val="00D87F7C"/>
    <w:rsid w:val="00D87FC5"/>
    <w:rsid w:val="00D900ED"/>
    <w:rsid w:val="00D90310"/>
    <w:rsid w:val="00D903EF"/>
    <w:rsid w:val="00D9043B"/>
    <w:rsid w:val="00D90849"/>
    <w:rsid w:val="00D909B8"/>
    <w:rsid w:val="00D90CAF"/>
    <w:rsid w:val="00D90CF4"/>
    <w:rsid w:val="00D90EE5"/>
    <w:rsid w:val="00D91030"/>
    <w:rsid w:val="00D913FA"/>
    <w:rsid w:val="00D91413"/>
    <w:rsid w:val="00D91742"/>
    <w:rsid w:val="00D918B5"/>
    <w:rsid w:val="00D91924"/>
    <w:rsid w:val="00D91C33"/>
    <w:rsid w:val="00D91C5C"/>
    <w:rsid w:val="00D91E0F"/>
    <w:rsid w:val="00D92208"/>
    <w:rsid w:val="00D92283"/>
    <w:rsid w:val="00D92435"/>
    <w:rsid w:val="00D924BB"/>
    <w:rsid w:val="00D925EF"/>
    <w:rsid w:val="00D92ADF"/>
    <w:rsid w:val="00D93020"/>
    <w:rsid w:val="00D93689"/>
    <w:rsid w:val="00D93C68"/>
    <w:rsid w:val="00D93F36"/>
    <w:rsid w:val="00D93FAC"/>
    <w:rsid w:val="00D942E5"/>
    <w:rsid w:val="00D94588"/>
    <w:rsid w:val="00D94FC7"/>
    <w:rsid w:val="00D9505D"/>
    <w:rsid w:val="00D95094"/>
    <w:rsid w:val="00D95211"/>
    <w:rsid w:val="00D954C2"/>
    <w:rsid w:val="00D955BB"/>
    <w:rsid w:val="00D95A6E"/>
    <w:rsid w:val="00D95DD4"/>
    <w:rsid w:val="00D95EE8"/>
    <w:rsid w:val="00D96295"/>
    <w:rsid w:val="00D962B2"/>
    <w:rsid w:val="00D96369"/>
    <w:rsid w:val="00D9653A"/>
    <w:rsid w:val="00D968F8"/>
    <w:rsid w:val="00D96AE9"/>
    <w:rsid w:val="00D96BC2"/>
    <w:rsid w:val="00D96E92"/>
    <w:rsid w:val="00D97028"/>
    <w:rsid w:val="00D9714C"/>
    <w:rsid w:val="00D97E69"/>
    <w:rsid w:val="00D97EFB"/>
    <w:rsid w:val="00D97FCA"/>
    <w:rsid w:val="00D97FF5"/>
    <w:rsid w:val="00D97FFC"/>
    <w:rsid w:val="00DA0165"/>
    <w:rsid w:val="00DA0443"/>
    <w:rsid w:val="00DA04F9"/>
    <w:rsid w:val="00DA07C5"/>
    <w:rsid w:val="00DA08D0"/>
    <w:rsid w:val="00DA0E5D"/>
    <w:rsid w:val="00DA0F40"/>
    <w:rsid w:val="00DA0FA0"/>
    <w:rsid w:val="00DA0FD1"/>
    <w:rsid w:val="00DA1481"/>
    <w:rsid w:val="00DA1536"/>
    <w:rsid w:val="00DA1704"/>
    <w:rsid w:val="00DA1936"/>
    <w:rsid w:val="00DA1ADF"/>
    <w:rsid w:val="00DA1B45"/>
    <w:rsid w:val="00DA1EC4"/>
    <w:rsid w:val="00DA206A"/>
    <w:rsid w:val="00DA225E"/>
    <w:rsid w:val="00DA23F6"/>
    <w:rsid w:val="00DA24D6"/>
    <w:rsid w:val="00DA2528"/>
    <w:rsid w:val="00DA2678"/>
    <w:rsid w:val="00DA26DF"/>
    <w:rsid w:val="00DA2793"/>
    <w:rsid w:val="00DA27D1"/>
    <w:rsid w:val="00DA2828"/>
    <w:rsid w:val="00DA29A1"/>
    <w:rsid w:val="00DA2C68"/>
    <w:rsid w:val="00DA308A"/>
    <w:rsid w:val="00DA3334"/>
    <w:rsid w:val="00DA347E"/>
    <w:rsid w:val="00DA3747"/>
    <w:rsid w:val="00DA3B62"/>
    <w:rsid w:val="00DA3D78"/>
    <w:rsid w:val="00DA3D7C"/>
    <w:rsid w:val="00DA4019"/>
    <w:rsid w:val="00DA4166"/>
    <w:rsid w:val="00DA42CE"/>
    <w:rsid w:val="00DA4454"/>
    <w:rsid w:val="00DA446D"/>
    <w:rsid w:val="00DA45BB"/>
    <w:rsid w:val="00DA48A2"/>
    <w:rsid w:val="00DA4BE3"/>
    <w:rsid w:val="00DA5075"/>
    <w:rsid w:val="00DA51ED"/>
    <w:rsid w:val="00DA561C"/>
    <w:rsid w:val="00DA5D3B"/>
    <w:rsid w:val="00DA5F4F"/>
    <w:rsid w:val="00DA63D6"/>
    <w:rsid w:val="00DA648E"/>
    <w:rsid w:val="00DA6794"/>
    <w:rsid w:val="00DA693B"/>
    <w:rsid w:val="00DA6F1F"/>
    <w:rsid w:val="00DA7266"/>
    <w:rsid w:val="00DA7321"/>
    <w:rsid w:val="00DA7519"/>
    <w:rsid w:val="00DA7854"/>
    <w:rsid w:val="00DA790B"/>
    <w:rsid w:val="00DA7DD4"/>
    <w:rsid w:val="00DB0096"/>
    <w:rsid w:val="00DB07E9"/>
    <w:rsid w:val="00DB0A19"/>
    <w:rsid w:val="00DB0E1B"/>
    <w:rsid w:val="00DB104B"/>
    <w:rsid w:val="00DB14BC"/>
    <w:rsid w:val="00DB1636"/>
    <w:rsid w:val="00DB182D"/>
    <w:rsid w:val="00DB1EB2"/>
    <w:rsid w:val="00DB2A03"/>
    <w:rsid w:val="00DB3130"/>
    <w:rsid w:val="00DB3466"/>
    <w:rsid w:val="00DB35C8"/>
    <w:rsid w:val="00DB39D2"/>
    <w:rsid w:val="00DB3A6F"/>
    <w:rsid w:val="00DB3A78"/>
    <w:rsid w:val="00DB3FFA"/>
    <w:rsid w:val="00DB4688"/>
    <w:rsid w:val="00DB49BE"/>
    <w:rsid w:val="00DB4D4E"/>
    <w:rsid w:val="00DB55B5"/>
    <w:rsid w:val="00DB55DE"/>
    <w:rsid w:val="00DB58CC"/>
    <w:rsid w:val="00DB5BCE"/>
    <w:rsid w:val="00DB5C29"/>
    <w:rsid w:val="00DB5EED"/>
    <w:rsid w:val="00DB6130"/>
    <w:rsid w:val="00DB63F0"/>
    <w:rsid w:val="00DB6B44"/>
    <w:rsid w:val="00DB6C79"/>
    <w:rsid w:val="00DB7449"/>
    <w:rsid w:val="00DB7A36"/>
    <w:rsid w:val="00DB7CB0"/>
    <w:rsid w:val="00DB7CF4"/>
    <w:rsid w:val="00DB7D05"/>
    <w:rsid w:val="00DB7E93"/>
    <w:rsid w:val="00DC01FE"/>
    <w:rsid w:val="00DC0555"/>
    <w:rsid w:val="00DC073B"/>
    <w:rsid w:val="00DC099D"/>
    <w:rsid w:val="00DC09F8"/>
    <w:rsid w:val="00DC0C32"/>
    <w:rsid w:val="00DC11ED"/>
    <w:rsid w:val="00DC1368"/>
    <w:rsid w:val="00DC173D"/>
    <w:rsid w:val="00DC1973"/>
    <w:rsid w:val="00DC1D23"/>
    <w:rsid w:val="00DC1D63"/>
    <w:rsid w:val="00DC1E4D"/>
    <w:rsid w:val="00DC202F"/>
    <w:rsid w:val="00DC20CC"/>
    <w:rsid w:val="00DC2127"/>
    <w:rsid w:val="00DC224D"/>
    <w:rsid w:val="00DC23FA"/>
    <w:rsid w:val="00DC25FA"/>
    <w:rsid w:val="00DC2885"/>
    <w:rsid w:val="00DC2B1B"/>
    <w:rsid w:val="00DC2B32"/>
    <w:rsid w:val="00DC2B40"/>
    <w:rsid w:val="00DC2D59"/>
    <w:rsid w:val="00DC2DA3"/>
    <w:rsid w:val="00DC306E"/>
    <w:rsid w:val="00DC32E9"/>
    <w:rsid w:val="00DC3788"/>
    <w:rsid w:val="00DC3863"/>
    <w:rsid w:val="00DC38B4"/>
    <w:rsid w:val="00DC3FAD"/>
    <w:rsid w:val="00DC4050"/>
    <w:rsid w:val="00DC42CA"/>
    <w:rsid w:val="00DC43F4"/>
    <w:rsid w:val="00DC49E7"/>
    <w:rsid w:val="00DC4A1C"/>
    <w:rsid w:val="00DC4E03"/>
    <w:rsid w:val="00DC4EDD"/>
    <w:rsid w:val="00DC5000"/>
    <w:rsid w:val="00DC5007"/>
    <w:rsid w:val="00DC5249"/>
    <w:rsid w:val="00DC5323"/>
    <w:rsid w:val="00DC58C9"/>
    <w:rsid w:val="00DC5A5A"/>
    <w:rsid w:val="00DC5B87"/>
    <w:rsid w:val="00DC5EAF"/>
    <w:rsid w:val="00DC62BA"/>
    <w:rsid w:val="00DC62D3"/>
    <w:rsid w:val="00DC64C8"/>
    <w:rsid w:val="00DC698D"/>
    <w:rsid w:val="00DC6CB5"/>
    <w:rsid w:val="00DC6FE7"/>
    <w:rsid w:val="00DC7214"/>
    <w:rsid w:val="00DC768D"/>
    <w:rsid w:val="00DC777D"/>
    <w:rsid w:val="00DC77F0"/>
    <w:rsid w:val="00DC7970"/>
    <w:rsid w:val="00DC7BCA"/>
    <w:rsid w:val="00DC7E9F"/>
    <w:rsid w:val="00DC7FE3"/>
    <w:rsid w:val="00DD0117"/>
    <w:rsid w:val="00DD051A"/>
    <w:rsid w:val="00DD06B0"/>
    <w:rsid w:val="00DD0BE3"/>
    <w:rsid w:val="00DD0E41"/>
    <w:rsid w:val="00DD1008"/>
    <w:rsid w:val="00DD10A2"/>
    <w:rsid w:val="00DD1210"/>
    <w:rsid w:val="00DD1224"/>
    <w:rsid w:val="00DD1511"/>
    <w:rsid w:val="00DD158E"/>
    <w:rsid w:val="00DD1790"/>
    <w:rsid w:val="00DD1820"/>
    <w:rsid w:val="00DD1983"/>
    <w:rsid w:val="00DD1CAB"/>
    <w:rsid w:val="00DD1D8E"/>
    <w:rsid w:val="00DD1EFF"/>
    <w:rsid w:val="00DD214B"/>
    <w:rsid w:val="00DD2414"/>
    <w:rsid w:val="00DD2417"/>
    <w:rsid w:val="00DD24B2"/>
    <w:rsid w:val="00DD267E"/>
    <w:rsid w:val="00DD2967"/>
    <w:rsid w:val="00DD2AE6"/>
    <w:rsid w:val="00DD3004"/>
    <w:rsid w:val="00DD337B"/>
    <w:rsid w:val="00DD364D"/>
    <w:rsid w:val="00DD3989"/>
    <w:rsid w:val="00DD3B9F"/>
    <w:rsid w:val="00DD3EB9"/>
    <w:rsid w:val="00DD3F04"/>
    <w:rsid w:val="00DD448C"/>
    <w:rsid w:val="00DD44B4"/>
    <w:rsid w:val="00DD462A"/>
    <w:rsid w:val="00DD4934"/>
    <w:rsid w:val="00DD4B18"/>
    <w:rsid w:val="00DD4F87"/>
    <w:rsid w:val="00DD5245"/>
    <w:rsid w:val="00DD5295"/>
    <w:rsid w:val="00DD5450"/>
    <w:rsid w:val="00DD5740"/>
    <w:rsid w:val="00DD576D"/>
    <w:rsid w:val="00DD578B"/>
    <w:rsid w:val="00DD57BC"/>
    <w:rsid w:val="00DD5803"/>
    <w:rsid w:val="00DD5AF5"/>
    <w:rsid w:val="00DD5E1A"/>
    <w:rsid w:val="00DD6057"/>
    <w:rsid w:val="00DD605F"/>
    <w:rsid w:val="00DD60CE"/>
    <w:rsid w:val="00DD679E"/>
    <w:rsid w:val="00DD6822"/>
    <w:rsid w:val="00DD688A"/>
    <w:rsid w:val="00DD69AA"/>
    <w:rsid w:val="00DD6D40"/>
    <w:rsid w:val="00DD6E3A"/>
    <w:rsid w:val="00DD6F01"/>
    <w:rsid w:val="00DD72A7"/>
    <w:rsid w:val="00DD7340"/>
    <w:rsid w:val="00DD7648"/>
    <w:rsid w:val="00DD7A8C"/>
    <w:rsid w:val="00DD7AFE"/>
    <w:rsid w:val="00DD7F17"/>
    <w:rsid w:val="00DE0183"/>
    <w:rsid w:val="00DE0199"/>
    <w:rsid w:val="00DE0790"/>
    <w:rsid w:val="00DE095E"/>
    <w:rsid w:val="00DE0C41"/>
    <w:rsid w:val="00DE0D50"/>
    <w:rsid w:val="00DE0D54"/>
    <w:rsid w:val="00DE0FBD"/>
    <w:rsid w:val="00DE109C"/>
    <w:rsid w:val="00DE153D"/>
    <w:rsid w:val="00DE1F23"/>
    <w:rsid w:val="00DE20BB"/>
    <w:rsid w:val="00DE261F"/>
    <w:rsid w:val="00DE275D"/>
    <w:rsid w:val="00DE287E"/>
    <w:rsid w:val="00DE2C4F"/>
    <w:rsid w:val="00DE3052"/>
    <w:rsid w:val="00DE32D7"/>
    <w:rsid w:val="00DE3445"/>
    <w:rsid w:val="00DE35BA"/>
    <w:rsid w:val="00DE39D0"/>
    <w:rsid w:val="00DE3D2D"/>
    <w:rsid w:val="00DE3ECE"/>
    <w:rsid w:val="00DE3EFF"/>
    <w:rsid w:val="00DE4040"/>
    <w:rsid w:val="00DE422B"/>
    <w:rsid w:val="00DE4280"/>
    <w:rsid w:val="00DE519B"/>
    <w:rsid w:val="00DE521E"/>
    <w:rsid w:val="00DE5E8B"/>
    <w:rsid w:val="00DE61D1"/>
    <w:rsid w:val="00DE70A1"/>
    <w:rsid w:val="00DE7177"/>
    <w:rsid w:val="00DE7356"/>
    <w:rsid w:val="00DE75DC"/>
    <w:rsid w:val="00DE76D2"/>
    <w:rsid w:val="00DE7950"/>
    <w:rsid w:val="00DE7A5D"/>
    <w:rsid w:val="00DE7A84"/>
    <w:rsid w:val="00DE7BE9"/>
    <w:rsid w:val="00DE7CF2"/>
    <w:rsid w:val="00DF06EE"/>
    <w:rsid w:val="00DF071D"/>
    <w:rsid w:val="00DF07E9"/>
    <w:rsid w:val="00DF094E"/>
    <w:rsid w:val="00DF0B98"/>
    <w:rsid w:val="00DF0F8F"/>
    <w:rsid w:val="00DF0FAB"/>
    <w:rsid w:val="00DF0FEA"/>
    <w:rsid w:val="00DF1166"/>
    <w:rsid w:val="00DF11E2"/>
    <w:rsid w:val="00DF1283"/>
    <w:rsid w:val="00DF181F"/>
    <w:rsid w:val="00DF21DE"/>
    <w:rsid w:val="00DF2211"/>
    <w:rsid w:val="00DF2474"/>
    <w:rsid w:val="00DF250E"/>
    <w:rsid w:val="00DF254E"/>
    <w:rsid w:val="00DF2650"/>
    <w:rsid w:val="00DF2BBE"/>
    <w:rsid w:val="00DF2C4A"/>
    <w:rsid w:val="00DF2CC4"/>
    <w:rsid w:val="00DF2D8C"/>
    <w:rsid w:val="00DF3443"/>
    <w:rsid w:val="00DF3A75"/>
    <w:rsid w:val="00DF3E1C"/>
    <w:rsid w:val="00DF3FC3"/>
    <w:rsid w:val="00DF4C7A"/>
    <w:rsid w:val="00DF4DFC"/>
    <w:rsid w:val="00DF4E2A"/>
    <w:rsid w:val="00DF4E36"/>
    <w:rsid w:val="00DF4E50"/>
    <w:rsid w:val="00DF4E86"/>
    <w:rsid w:val="00DF4F74"/>
    <w:rsid w:val="00DF50D5"/>
    <w:rsid w:val="00DF515B"/>
    <w:rsid w:val="00DF5415"/>
    <w:rsid w:val="00DF54F6"/>
    <w:rsid w:val="00DF599F"/>
    <w:rsid w:val="00DF59B8"/>
    <w:rsid w:val="00DF5B45"/>
    <w:rsid w:val="00DF6180"/>
    <w:rsid w:val="00DF61C1"/>
    <w:rsid w:val="00DF6481"/>
    <w:rsid w:val="00DF676D"/>
    <w:rsid w:val="00DF67CB"/>
    <w:rsid w:val="00DF6D1A"/>
    <w:rsid w:val="00DF708A"/>
    <w:rsid w:val="00DF7360"/>
    <w:rsid w:val="00DF75BB"/>
    <w:rsid w:val="00DF78BE"/>
    <w:rsid w:val="00DF7915"/>
    <w:rsid w:val="00DF7A27"/>
    <w:rsid w:val="00E00057"/>
    <w:rsid w:val="00E0020F"/>
    <w:rsid w:val="00E00410"/>
    <w:rsid w:val="00E00B0C"/>
    <w:rsid w:val="00E00D70"/>
    <w:rsid w:val="00E00E4F"/>
    <w:rsid w:val="00E01356"/>
    <w:rsid w:val="00E014E8"/>
    <w:rsid w:val="00E01661"/>
    <w:rsid w:val="00E018AD"/>
    <w:rsid w:val="00E01ED0"/>
    <w:rsid w:val="00E01EF7"/>
    <w:rsid w:val="00E022F2"/>
    <w:rsid w:val="00E024A2"/>
    <w:rsid w:val="00E028F4"/>
    <w:rsid w:val="00E02A9D"/>
    <w:rsid w:val="00E03356"/>
    <w:rsid w:val="00E03CB1"/>
    <w:rsid w:val="00E0428A"/>
    <w:rsid w:val="00E0440D"/>
    <w:rsid w:val="00E047EF"/>
    <w:rsid w:val="00E0493B"/>
    <w:rsid w:val="00E0494B"/>
    <w:rsid w:val="00E04C5C"/>
    <w:rsid w:val="00E04E34"/>
    <w:rsid w:val="00E052D9"/>
    <w:rsid w:val="00E052DB"/>
    <w:rsid w:val="00E05528"/>
    <w:rsid w:val="00E05B9F"/>
    <w:rsid w:val="00E05BEC"/>
    <w:rsid w:val="00E05CD8"/>
    <w:rsid w:val="00E05EFB"/>
    <w:rsid w:val="00E06232"/>
    <w:rsid w:val="00E0659E"/>
    <w:rsid w:val="00E069CB"/>
    <w:rsid w:val="00E06AB1"/>
    <w:rsid w:val="00E06BE5"/>
    <w:rsid w:val="00E06E2A"/>
    <w:rsid w:val="00E06F8E"/>
    <w:rsid w:val="00E0754C"/>
    <w:rsid w:val="00E075EF"/>
    <w:rsid w:val="00E07752"/>
    <w:rsid w:val="00E079FF"/>
    <w:rsid w:val="00E100BD"/>
    <w:rsid w:val="00E1081B"/>
    <w:rsid w:val="00E10858"/>
    <w:rsid w:val="00E108B6"/>
    <w:rsid w:val="00E10BEE"/>
    <w:rsid w:val="00E10E0E"/>
    <w:rsid w:val="00E111B6"/>
    <w:rsid w:val="00E11277"/>
    <w:rsid w:val="00E1131C"/>
    <w:rsid w:val="00E11C6C"/>
    <w:rsid w:val="00E12283"/>
    <w:rsid w:val="00E123BE"/>
    <w:rsid w:val="00E1253A"/>
    <w:rsid w:val="00E1273A"/>
    <w:rsid w:val="00E1285B"/>
    <w:rsid w:val="00E12B10"/>
    <w:rsid w:val="00E12BA3"/>
    <w:rsid w:val="00E12DD0"/>
    <w:rsid w:val="00E13329"/>
    <w:rsid w:val="00E13374"/>
    <w:rsid w:val="00E13378"/>
    <w:rsid w:val="00E1338A"/>
    <w:rsid w:val="00E13418"/>
    <w:rsid w:val="00E13D0C"/>
    <w:rsid w:val="00E13FE5"/>
    <w:rsid w:val="00E14086"/>
    <w:rsid w:val="00E1466C"/>
    <w:rsid w:val="00E147B1"/>
    <w:rsid w:val="00E14D67"/>
    <w:rsid w:val="00E14E69"/>
    <w:rsid w:val="00E150DF"/>
    <w:rsid w:val="00E153E4"/>
    <w:rsid w:val="00E15546"/>
    <w:rsid w:val="00E156E8"/>
    <w:rsid w:val="00E15740"/>
    <w:rsid w:val="00E157C9"/>
    <w:rsid w:val="00E16192"/>
    <w:rsid w:val="00E16888"/>
    <w:rsid w:val="00E16D7C"/>
    <w:rsid w:val="00E16DE2"/>
    <w:rsid w:val="00E170B6"/>
    <w:rsid w:val="00E200AE"/>
    <w:rsid w:val="00E201A2"/>
    <w:rsid w:val="00E201B3"/>
    <w:rsid w:val="00E208A2"/>
    <w:rsid w:val="00E20ADB"/>
    <w:rsid w:val="00E20BA3"/>
    <w:rsid w:val="00E20DBD"/>
    <w:rsid w:val="00E20F21"/>
    <w:rsid w:val="00E210EC"/>
    <w:rsid w:val="00E21D1B"/>
    <w:rsid w:val="00E21E40"/>
    <w:rsid w:val="00E21EFE"/>
    <w:rsid w:val="00E2269B"/>
    <w:rsid w:val="00E2307E"/>
    <w:rsid w:val="00E231BF"/>
    <w:rsid w:val="00E233B3"/>
    <w:rsid w:val="00E235C6"/>
    <w:rsid w:val="00E236B8"/>
    <w:rsid w:val="00E23703"/>
    <w:rsid w:val="00E23981"/>
    <w:rsid w:val="00E23F89"/>
    <w:rsid w:val="00E24110"/>
    <w:rsid w:val="00E245B5"/>
    <w:rsid w:val="00E245F5"/>
    <w:rsid w:val="00E24949"/>
    <w:rsid w:val="00E24AB2"/>
    <w:rsid w:val="00E24B8C"/>
    <w:rsid w:val="00E24E07"/>
    <w:rsid w:val="00E24E43"/>
    <w:rsid w:val="00E24E72"/>
    <w:rsid w:val="00E2516B"/>
    <w:rsid w:val="00E2569A"/>
    <w:rsid w:val="00E2612F"/>
    <w:rsid w:val="00E262E1"/>
    <w:rsid w:val="00E265DA"/>
    <w:rsid w:val="00E266C5"/>
    <w:rsid w:val="00E26ACA"/>
    <w:rsid w:val="00E26BF3"/>
    <w:rsid w:val="00E26E99"/>
    <w:rsid w:val="00E26F66"/>
    <w:rsid w:val="00E2750F"/>
    <w:rsid w:val="00E27929"/>
    <w:rsid w:val="00E27E7A"/>
    <w:rsid w:val="00E27F04"/>
    <w:rsid w:val="00E300E2"/>
    <w:rsid w:val="00E30169"/>
    <w:rsid w:val="00E304CA"/>
    <w:rsid w:val="00E305BD"/>
    <w:rsid w:val="00E30660"/>
    <w:rsid w:val="00E30712"/>
    <w:rsid w:val="00E30846"/>
    <w:rsid w:val="00E30A25"/>
    <w:rsid w:val="00E30B56"/>
    <w:rsid w:val="00E311EC"/>
    <w:rsid w:val="00E313F4"/>
    <w:rsid w:val="00E3148F"/>
    <w:rsid w:val="00E31785"/>
    <w:rsid w:val="00E31850"/>
    <w:rsid w:val="00E31991"/>
    <w:rsid w:val="00E31A49"/>
    <w:rsid w:val="00E320F5"/>
    <w:rsid w:val="00E324CC"/>
    <w:rsid w:val="00E3270A"/>
    <w:rsid w:val="00E3270F"/>
    <w:rsid w:val="00E3285B"/>
    <w:rsid w:val="00E32B3D"/>
    <w:rsid w:val="00E33329"/>
    <w:rsid w:val="00E336A3"/>
    <w:rsid w:val="00E337C3"/>
    <w:rsid w:val="00E337D3"/>
    <w:rsid w:val="00E33A93"/>
    <w:rsid w:val="00E33AAE"/>
    <w:rsid w:val="00E33E0D"/>
    <w:rsid w:val="00E34013"/>
    <w:rsid w:val="00E3420D"/>
    <w:rsid w:val="00E34422"/>
    <w:rsid w:val="00E34552"/>
    <w:rsid w:val="00E34637"/>
    <w:rsid w:val="00E349E7"/>
    <w:rsid w:val="00E34B68"/>
    <w:rsid w:val="00E34B8A"/>
    <w:rsid w:val="00E35342"/>
    <w:rsid w:val="00E35647"/>
    <w:rsid w:val="00E356E0"/>
    <w:rsid w:val="00E357E2"/>
    <w:rsid w:val="00E357ED"/>
    <w:rsid w:val="00E359B4"/>
    <w:rsid w:val="00E35C70"/>
    <w:rsid w:val="00E35E19"/>
    <w:rsid w:val="00E35EA8"/>
    <w:rsid w:val="00E364DC"/>
    <w:rsid w:val="00E36E84"/>
    <w:rsid w:val="00E3729B"/>
    <w:rsid w:val="00E37608"/>
    <w:rsid w:val="00E37684"/>
    <w:rsid w:val="00E37700"/>
    <w:rsid w:val="00E37CBC"/>
    <w:rsid w:val="00E37CEF"/>
    <w:rsid w:val="00E37CF9"/>
    <w:rsid w:val="00E37DF8"/>
    <w:rsid w:val="00E37E64"/>
    <w:rsid w:val="00E400A3"/>
    <w:rsid w:val="00E4011E"/>
    <w:rsid w:val="00E4019B"/>
    <w:rsid w:val="00E401D2"/>
    <w:rsid w:val="00E402D3"/>
    <w:rsid w:val="00E40398"/>
    <w:rsid w:val="00E404C0"/>
    <w:rsid w:val="00E404C5"/>
    <w:rsid w:val="00E40598"/>
    <w:rsid w:val="00E40CB1"/>
    <w:rsid w:val="00E40DAA"/>
    <w:rsid w:val="00E40FC9"/>
    <w:rsid w:val="00E40FE3"/>
    <w:rsid w:val="00E41116"/>
    <w:rsid w:val="00E41D3D"/>
    <w:rsid w:val="00E41E7A"/>
    <w:rsid w:val="00E42320"/>
    <w:rsid w:val="00E42565"/>
    <w:rsid w:val="00E4264D"/>
    <w:rsid w:val="00E42AD9"/>
    <w:rsid w:val="00E42C02"/>
    <w:rsid w:val="00E42F85"/>
    <w:rsid w:val="00E432AB"/>
    <w:rsid w:val="00E4335B"/>
    <w:rsid w:val="00E436AC"/>
    <w:rsid w:val="00E437AC"/>
    <w:rsid w:val="00E437F0"/>
    <w:rsid w:val="00E4392C"/>
    <w:rsid w:val="00E439B3"/>
    <w:rsid w:val="00E43B90"/>
    <w:rsid w:val="00E43E3A"/>
    <w:rsid w:val="00E43FE3"/>
    <w:rsid w:val="00E441F6"/>
    <w:rsid w:val="00E4436C"/>
    <w:rsid w:val="00E44548"/>
    <w:rsid w:val="00E4486B"/>
    <w:rsid w:val="00E4498C"/>
    <w:rsid w:val="00E45333"/>
    <w:rsid w:val="00E453EB"/>
    <w:rsid w:val="00E45C27"/>
    <w:rsid w:val="00E46257"/>
    <w:rsid w:val="00E4647A"/>
    <w:rsid w:val="00E465A3"/>
    <w:rsid w:val="00E4691E"/>
    <w:rsid w:val="00E46992"/>
    <w:rsid w:val="00E46BAD"/>
    <w:rsid w:val="00E46C1D"/>
    <w:rsid w:val="00E46D87"/>
    <w:rsid w:val="00E47888"/>
    <w:rsid w:val="00E4796F"/>
    <w:rsid w:val="00E47BCA"/>
    <w:rsid w:val="00E5018F"/>
    <w:rsid w:val="00E5035D"/>
    <w:rsid w:val="00E504ED"/>
    <w:rsid w:val="00E5056C"/>
    <w:rsid w:val="00E507AB"/>
    <w:rsid w:val="00E50BCB"/>
    <w:rsid w:val="00E510B1"/>
    <w:rsid w:val="00E5113C"/>
    <w:rsid w:val="00E51249"/>
    <w:rsid w:val="00E51458"/>
    <w:rsid w:val="00E51BC1"/>
    <w:rsid w:val="00E51E90"/>
    <w:rsid w:val="00E5275C"/>
    <w:rsid w:val="00E52D89"/>
    <w:rsid w:val="00E52DD0"/>
    <w:rsid w:val="00E52FF0"/>
    <w:rsid w:val="00E53159"/>
    <w:rsid w:val="00E53288"/>
    <w:rsid w:val="00E53416"/>
    <w:rsid w:val="00E53893"/>
    <w:rsid w:val="00E53C3E"/>
    <w:rsid w:val="00E53F3A"/>
    <w:rsid w:val="00E54073"/>
    <w:rsid w:val="00E547FB"/>
    <w:rsid w:val="00E54A12"/>
    <w:rsid w:val="00E54CE8"/>
    <w:rsid w:val="00E54D17"/>
    <w:rsid w:val="00E54DC5"/>
    <w:rsid w:val="00E54FD3"/>
    <w:rsid w:val="00E5519C"/>
    <w:rsid w:val="00E551A9"/>
    <w:rsid w:val="00E55210"/>
    <w:rsid w:val="00E5541A"/>
    <w:rsid w:val="00E5542D"/>
    <w:rsid w:val="00E55609"/>
    <w:rsid w:val="00E557A3"/>
    <w:rsid w:val="00E55D0F"/>
    <w:rsid w:val="00E55E35"/>
    <w:rsid w:val="00E55E72"/>
    <w:rsid w:val="00E55F64"/>
    <w:rsid w:val="00E561FF"/>
    <w:rsid w:val="00E56246"/>
    <w:rsid w:val="00E56416"/>
    <w:rsid w:val="00E56812"/>
    <w:rsid w:val="00E56B8C"/>
    <w:rsid w:val="00E56D10"/>
    <w:rsid w:val="00E56D7E"/>
    <w:rsid w:val="00E56F4D"/>
    <w:rsid w:val="00E56FCC"/>
    <w:rsid w:val="00E57171"/>
    <w:rsid w:val="00E57246"/>
    <w:rsid w:val="00E572E6"/>
    <w:rsid w:val="00E5745E"/>
    <w:rsid w:val="00E575AC"/>
    <w:rsid w:val="00E575E3"/>
    <w:rsid w:val="00E576D8"/>
    <w:rsid w:val="00E57FB7"/>
    <w:rsid w:val="00E60273"/>
    <w:rsid w:val="00E602EA"/>
    <w:rsid w:val="00E602F8"/>
    <w:rsid w:val="00E61183"/>
    <w:rsid w:val="00E6138A"/>
    <w:rsid w:val="00E61391"/>
    <w:rsid w:val="00E6160A"/>
    <w:rsid w:val="00E61698"/>
    <w:rsid w:val="00E616EA"/>
    <w:rsid w:val="00E6176D"/>
    <w:rsid w:val="00E6199A"/>
    <w:rsid w:val="00E61C14"/>
    <w:rsid w:val="00E61D1E"/>
    <w:rsid w:val="00E6229B"/>
    <w:rsid w:val="00E6250E"/>
    <w:rsid w:val="00E62A52"/>
    <w:rsid w:val="00E62D19"/>
    <w:rsid w:val="00E62E29"/>
    <w:rsid w:val="00E62EFD"/>
    <w:rsid w:val="00E6325D"/>
    <w:rsid w:val="00E63455"/>
    <w:rsid w:val="00E635DF"/>
    <w:rsid w:val="00E63710"/>
    <w:rsid w:val="00E6375F"/>
    <w:rsid w:val="00E63860"/>
    <w:rsid w:val="00E6395F"/>
    <w:rsid w:val="00E63A74"/>
    <w:rsid w:val="00E63DF1"/>
    <w:rsid w:val="00E6422D"/>
    <w:rsid w:val="00E64319"/>
    <w:rsid w:val="00E6436D"/>
    <w:rsid w:val="00E64438"/>
    <w:rsid w:val="00E64FC8"/>
    <w:rsid w:val="00E65546"/>
    <w:rsid w:val="00E65ABE"/>
    <w:rsid w:val="00E66118"/>
    <w:rsid w:val="00E662F1"/>
    <w:rsid w:val="00E66880"/>
    <w:rsid w:val="00E67017"/>
    <w:rsid w:val="00E670C1"/>
    <w:rsid w:val="00E675C4"/>
    <w:rsid w:val="00E6764D"/>
    <w:rsid w:val="00E67887"/>
    <w:rsid w:val="00E678CC"/>
    <w:rsid w:val="00E679E9"/>
    <w:rsid w:val="00E67A51"/>
    <w:rsid w:val="00E67A61"/>
    <w:rsid w:val="00E67B21"/>
    <w:rsid w:val="00E67E19"/>
    <w:rsid w:val="00E7076E"/>
    <w:rsid w:val="00E70A6A"/>
    <w:rsid w:val="00E70D38"/>
    <w:rsid w:val="00E70F6C"/>
    <w:rsid w:val="00E7124E"/>
    <w:rsid w:val="00E7138D"/>
    <w:rsid w:val="00E713B9"/>
    <w:rsid w:val="00E717F5"/>
    <w:rsid w:val="00E717FC"/>
    <w:rsid w:val="00E71947"/>
    <w:rsid w:val="00E719AD"/>
    <w:rsid w:val="00E719E6"/>
    <w:rsid w:val="00E71E9E"/>
    <w:rsid w:val="00E7200F"/>
    <w:rsid w:val="00E723AD"/>
    <w:rsid w:val="00E726E7"/>
    <w:rsid w:val="00E72849"/>
    <w:rsid w:val="00E7290C"/>
    <w:rsid w:val="00E72D40"/>
    <w:rsid w:val="00E72EEE"/>
    <w:rsid w:val="00E73108"/>
    <w:rsid w:val="00E732F6"/>
    <w:rsid w:val="00E733D8"/>
    <w:rsid w:val="00E7347D"/>
    <w:rsid w:val="00E73970"/>
    <w:rsid w:val="00E73D45"/>
    <w:rsid w:val="00E73DCC"/>
    <w:rsid w:val="00E740D0"/>
    <w:rsid w:val="00E7437A"/>
    <w:rsid w:val="00E747B4"/>
    <w:rsid w:val="00E74857"/>
    <w:rsid w:val="00E74898"/>
    <w:rsid w:val="00E74B2B"/>
    <w:rsid w:val="00E74CA4"/>
    <w:rsid w:val="00E74D6B"/>
    <w:rsid w:val="00E74DF6"/>
    <w:rsid w:val="00E74ED5"/>
    <w:rsid w:val="00E74FB7"/>
    <w:rsid w:val="00E7534B"/>
    <w:rsid w:val="00E75370"/>
    <w:rsid w:val="00E754F9"/>
    <w:rsid w:val="00E758A5"/>
    <w:rsid w:val="00E759AE"/>
    <w:rsid w:val="00E75F2E"/>
    <w:rsid w:val="00E76492"/>
    <w:rsid w:val="00E76566"/>
    <w:rsid w:val="00E765FA"/>
    <w:rsid w:val="00E770E9"/>
    <w:rsid w:val="00E77358"/>
    <w:rsid w:val="00E774EE"/>
    <w:rsid w:val="00E776C9"/>
    <w:rsid w:val="00E77850"/>
    <w:rsid w:val="00E77EDF"/>
    <w:rsid w:val="00E80026"/>
    <w:rsid w:val="00E80160"/>
    <w:rsid w:val="00E80249"/>
    <w:rsid w:val="00E805CF"/>
    <w:rsid w:val="00E80686"/>
    <w:rsid w:val="00E809C5"/>
    <w:rsid w:val="00E809E6"/>
    <w:rsid w:val="00E80EFB"/>
    <w:rsid w:val="00E81144"/>
    <w:rsid w:val="00E815A7"/>
    <w:rsid w:val="00E815E6"/>
    <w:rsid w:val="00E81813"/>
    <w:rsid w:val="00E82043"/>
    <w:rsid w:val="00E8225B"/>
    <w:rsid w:val="00E82527"/>
    <w:rsid w:val="00E8276D"/>
    <w:rsid w:val="00E82A9F"/>
    <w:rsid w:val="00E82AC0"/>
    <w:rsid w:val="00E82C40"/>
    <w:rsid w:val="00E82EBE"/>
    <w:rsid w:val="00E82FB4"/>
    <w:rsid w:val="00E831D5"/>
    <w:rsid w:val="00E833C8"/>
    <w:rsid w:val="00E833CA"/>
    <w:rsid w:val="00E83655"/>
    <w:rsid w:val="00E83BA1"/>
    <w:rsid w:val="00E83BE3"/>
    <w:rsid w:val="00E83D60"/>
    <w:rsid w:val="00E8423B"/>
    <w:rsid w:val="00E8475B"/>
    <w:rsid w:val="00E84783"/>
    <w:rsid w:val="00E847BF"/>
    <w:rsid w:val="00E84AFA"/>
    <w:rsid w:val="00E84F24"/>
    <w:rsid w:val="00E84F55"/>
    <w:rsid w:val="00E8531F"/>
    <w:rsid w:val="00E8565D"/>
    <w:rsid w:val="00E857A9"/>
    <w:rsid w:val="00E85B5D"/>
    <w:rsid w:val="00E85B97"/>
    <w:rsid w:val="00E85C69"/>
    <w:rsid w:val="00E85EEC"/>
    <w:rsid w:val="00E85F3D"/>
    <w:rsid w:val="00E8647C"/>
    <w:rsid w:val="00E867E4"/>
    <w:rsid w:val="00E869FC"/>
    <w:rsid w:val="00E86CBE"/>
    <w:rsid w:val="00E86D75"/>
    <w:rsid w:val="00E86DD1"/>
    <w:rsid w:val="00E87056"/>
    <w:rsid w:val="00E870CB"/>
    <w:rsid w:val="00E8768E"/>
    <w:rsid w:val="00E876A6"/>
    <w:rsid w:val="00E876E6"/>
    <w:rsid w:val="00E8772E"/>
    <w:rsid w:val="00E878B8"/>
    <w:rsid w:val="00E87CAC"/>
    <w:rsid w:val="00E87CB9"/>
    <w:rsid w:val="00E90601"/>
    <w:rsid w:val="00E9081A"/>
    <w:rsid w:val="00E90A49"/>
    <w:rsid w:val="00E90CFF"/>
    <w:rsid w:val="00E90F87"/>
    <w:rsid w:val="00E911AA"/>
    <w:rsid w:val="00E911EB"/>
    <w:rsid w:val="00E915EA"/>
    <w:rsid w:val="00E91735"/>
    <w:rsid w:val="00E91924"/>
    <w:rsid w:val="00E91E12"/>
    <w:rsid w:val="00E924F2"/>
    <w:rsid w:val="00E928EC"/>
    <w:rsid w:val="00E92A8D"/>
    <w:rsid w:val="00E92FCD"/>
    <w:rsid w:val="00E93138"/>
    <w:rsid w:val="00E93162"/>
    <w:rsid w:val="00E9334C"/>
    <w:rsid w:val="00E9361A"/>
    <w:rsid w:val="00E938FD"/>
    <w:rsid w:val="00E9423F"/>
    <w:rsid w:val="00E94572"/>
    <w:rsid w:val="00E9457F"/>
    <w:rsid w:val="00E947E6"/>
    <w:rsid w:val="00E94962"/>
    <w:rsid w:val="00E94A42"/>
    <w:rsid w:val="00E94C00"/>
    <w:rsid w:val="00E94D1E"/>
    <w:rsid w:val="00E94E63"/>
    <w:rsid w:val="00E953C3"/>
    <w:rsid w:val="00E953E6"/>
    <w:rsid w:val="00E9566A"/>
    <w:rsid w:val="00E956B0"/>
    <w:rsid w:val="00E95809"/>
    <w:rsid w:val="00E9587E"/>
    <w:rsid w:val="00E95906"/>
    <w:rsid w:val="00E95B45"/>
    <w:rsid w:val="00E95C6D"/>
    <w:rsid w:val="00E95D66"/>
    <w:rsid w:val="00E960DD"/>
    <w:rsid w:val="00E960E1"/>
    <w:rsid w:val="00E963AE"/>
    <w:rsid w:val="00E966DB"/>
    <w:rsid w:val="00E96AB4"/>
    <w:rsid w:val="00E96B1D"/>
    <w:rsid w:val="00E96C2F"/>
    <w:rsid w:val="00E96C6F"/>
    <w:rsid w:val="00E96DAA"/>
    <w:rsid w:val="00E971FA"/>
    <w:rsid w:val="00E97460"/>
    <w:rsid w:val="00E9759D"/>
    <w:rsid w:val="00E97696"/>
    <w:rsid w:val="00E97AB8"/>
    <w:rsid w:val="00E97D45"/>
    <w:rsid w:val="00EA0210"/>
    <w:rsid w:val="00EA068A"/>
    <w:rsid w:val="00EA0A8F"/>
    <w:rsid w:val="00EA0ACD"/>
    <w:rsid w:val="00EA0BC3"/>
    <w:rsid w:val="00EA0BF3"/>
    <w:rsid w:val="00EA0D3A"/>
    <w:rsid w:val="00EA0F85"/>
    <w:rsid w:val="00EA1111"/>
    <w:rsid w:val="00EA11C1"/>
    <w:rsid w:val="00EA1209"/>
    <w:rsid w:val="00EA146B"/>
    <w:rsid w:val="00EA173E"/>
    <w:rsid w:val="00EA19EE"/>
    <w:rsid w:val="00EA1B50"/>
    <w:rsid w:val="00EA1C62"/>
    <w:rsid w:val="00EA1D0C"/>
    <w:rsid w:val="00EA1DAA"/>
    <w:rsid w:val="00EA20D1"/>
    <w:rsid w:val="00EA20E6"/>
    <w:rsid w:val="00EA2129"/>
    <w:rsid w:val="00EA2256"/>
    <w:rsid w:val="00EA2328"/>
    <w:rsid w:val="00EA244C"/>
    <w:rsid w:val="00EA2605"/>
    <w:rsid w:val="00EA2727"/>
    <w:rsid w:val="00EA29CE"/>
    <w:rsid w:val="00EA2A55"/>
    <w:rsid w:val="00EA2B9A"/>
    <w:rsid w:val="00EA2D3F"/>
    <w:rsid w:val="00EA2F13"/>
    <w:rsid w:val="00EA322E"/>
    <w:rsid w:val="00EA353D"/>
    <w:rsid w:val="00EA3BF5"/>
    <w:rsid w:val="00EA3FD0"/>
    <w:rsid w:val="00EA3FD5"/>
    <w:rsid w:val="00EA4028"/>
    <w:rsid w:val="00EA40B5"/>
    <w:rsid w:val="00EA41E7"/>
    <w:rsid w:val="00EA43A0"/>
    <w:rsid w:val="00EA4433"/>
    <w:rsid w:val="00EA47DD"/>
    <w:rsid w:val="00EA49D2"/>
    <w:rsid w:val="00EA4A46"/>
    <w:rsid w:val="00EA4AB2"/>
    <w:rsid w:val="00EA5129"/>
    <w:rsid w:val="00EA5575"/>
    <w:rsid w:val="00EA57AD"/>
    <w:rsid w:val="00EA5A67"/>
    <w:rsid w:val="00EA5D02"/>
    <w:rsid w:val="00EA5DF4"/>
    <w:rsid w:val="00EA5EC1"/>
    <w:rsid w:val="00EA6880"/>
    <w:rsid w:val="00EA6BC4"/>
    <w:rsid w:val="00EA6D0A"/>
    <w:rsid w:val="00EA6DDB"/>
    <w:rsid w:val="00EA7091"/>
    <w:rsid w:val="00EA7394"/>
    <w:rsid w:val="00EA73C4"/>
    <w:rsid w:val="00EA779A"/>
    <w:rsid w:val="00EA7F4D"/>
    <w:rsid w:val="00EB00E5"/>
    <w:rsid w:val="00EB0392"/>
    <w:rsid w:val="00EB0401"/>
    <w:rsid w:val="00EB0506"/>
    <w:rsid w:val="00EB0726"/>
    <w:rsid w:val="00EB09F6"/>
    <w:rsid w:val="00EB0B41"/>
    <w:rsid w:val="00EB0BFA"/>
    <w:rsid w:val="00EB0CD0"/>
    <w:rsid w:val="00EB19AA"/>
    <w:rsid w:val="00EB1CA4"/>
    <w:rsid w:val="00EB1D06"/>
    <w:rsid w:val="00EB1D37"/>
    <w:rsid w:val="00EB1D69"/>
    <w:rsid w:val="00EB207F"/>
    <w:rsid w:val="00EB21A3"/>
    <w:rsid w:val="00EB228B"/>
    <w:rsid w:val="00EB232A"/>
    <w:rsid w:val="00EB2615"/>
    <w:rsid w:val="00EB2C3E"/>
    <w:rsid w:val="00EB310F"/>
    <w:rsid w:val="00EB315B"/>
    <w:rsid w:val="00EB3856"/>
    <w:rsid w:val="00EB3860"/>
    <w:rsid w:val="00EB38B0"/>
    <w:rsid w:val="00EB39BC"/>
    <w:rsid w:val="00EB3BB6"/>
    <w:rsid w:val="00EB3CC1"/>
    <w:rsid w:val="00EB3E62"/>
    <w:rsid w:val="00EB42D7"/>
    <w:rsid w:val="00EB442C"/>
    <w:rsid w:val="00EB45EB"/>
    <w:rsid w:val="00EB4663"/>
    <w:rsid w:val="00EB49B8"/>
    <w:rsid w:val="00EB4D5F"/>
    <w:rsid w:val="00EB508A"/>
    <w:rsid w:val="00EB5106"/>
    <w:rsid w:val="00EB53E1"/>
    <w:rsid w:val="00EB5579"/>
    <w:rsid w:val="00EB56D5"/>
    <w:rsid w:val="00EB584C"/>
    <w:rsid w:val="00EB5A02"/>
    <w:rsid w:val="00EB6017"/>
    <w:rsid w:val="00EB619B"/>
    <w:rsid w:val="00EB6701"/>
    <w:rsid w:val="00EB677C"/>
    <w:rsid w:val="00EB69F5"/>
    <w:rsid w:val="00EB6B95"/>
    <w:rsid w:val="00EB6DCF"/>
    <w:rsid w:val="00EB6DFA"/>
    <w:rsid w:val="00EB6F3E"/>
    <w:rsid w:val="00EB70EC"/>
    <w:rsid w:val="00EB733E"/>
    <w:rsid w:val="00EB7369"/>
    <w:rsid w:val="00EB74D2"/>
    <w:rsid w:val="00EB755D"/>
    <w:rsid w:val="00EB75BF"/>
    <w:rsid w:val="00EB772B"/>
    <w:rsid w:val="00EB7C90"/>
    <w:rsid w:val="00EC010D"/>
    <w:rsid w:val="00EC048F"/>
    <w:rsid w:val="00EC0501"/>
    <w:rsid w:val="00EC0982"/>
    <w:rsid w:val="00EC0A2E"/>
    <w:rsid w:val="00EC0AE0"/>
    <w:rsid w:val="00EC0C77"/>
    <w:rsid w:val="00EC104C"/>
    <w:rsid w:val="00EC11A2"/>
    <w:rsid w:val="00EC12F1"/>
    <w:rsid w:val="00EC148B"/>
    <w:rsid w:val="00EC192A"/>
    <w:rsid w:val="00EC1C34"/>
    <w:rsid w:val="00EC25A0"/>
    <w:rsid w:val="00EC26EC"/>
    <w:rsid w:val="00EC282B"/>
    <w:rsid w:val="00EC2B3D"/>
    <w:rsid w:val="00EC2C6B"/>
    <w:rsid w:val="00EC309B"/>
    <w:rsid w:val="00EC3108"/>
    <w:rsid w:val="00EC317E"/>
    <w:rsid w:val="00EC350D"/>
    <w:rsid w:val="00EC3AB8"/>
    <w:rsid w:val="00EC3AF2"/>
    <w:rsid w:val="00EC3CCF"/>
    <w:rsid w:val="00EC3FCD"/>
    <w:rsid w:val="00EC423B"/>
    <w:rsid w:val="00EC4789"/>
    <w:rsid w:val="00EC48FF"/>
    <w:rsid w:val="00EC4A51"/>
    <w:rsid w:val="00EC4AFB"/>
    <w:rsid w:val="00EC4CF1"/>
    <w:rsid w:val="00EC517D"/>
    <w:rsid w:val="00EC577F"/>
    <w:rsid w:val="00EC57A9"/>
    <w:rsid w:val="00EC5834"/>
    <w:rsid w:val="00EC5ABC"/>
    <w:rsid w:val="00EC64AC"/>
    <w:rsid w:val="00EC67CA"/>
    <w:rsid w:val="00EC68D3"/>
    <w:rsid w:val="00EC6B9E"/>
    <w:rsid w:val="00EC6D8E"/>
    <w:rsid w:val="00EC6E63"/>
    <w:rsid w:val="00EC6F61"/>
    <w:rsid w:val="00EC7430"/>
    <w:rsid w:val="00EC7640"/>
    <w:rsid w:val="00EC76B0"/>
    <w:rsid w:val="00EC7888"/>
    <w:rsid w:val="00EC7A7E"/>
    <w:rsid w:val="00EC7E0B"/>
    <w:rsid w:val="00EC7F74"/>
    <w:rsid w:val="00EC7FB6"/>
    <w:rsid w:val="00ED0031"/>
    <w:rsid w:val="00ED026A"/>
    <w:rsid w:val="00ED03A1"/>
    <w:rsid w:val="00ED06C6"/>
    <w:rsid w:val="00ED07CC"/>
    <w:rsid w:val="00ED0A20"/>
    <w:rsid w:val="00ED0CD0"/>
    <w:rsid w:val="00ED0CE3"/>
    <w:rsid w:val="00ED0EEE"/>
    <w:rsid w:val="00ED10A0"/>
    <w:rsid w:val="00ED10E4"/>
    <w:rsid w:val="00ED15FB"/>
    <w:rsid w:val="00ED16E1"/>
    <w:rsid w:val="00ED1BCA"/>
    <w:rsid w:val="00ED1C18"/>
    <w:rsid w:val="00ED1C5B"/>
    <w:rsid w:val="00ED1D3B"/>
    <w:rsid w:val="00ED1D4D"/>
    <w:rsid w:val="00ED1E97"/>
    <w:rsid w:val="00ED1F9A"/>
    <w:rsid w:val="00ED20E3"/>
    <w:rsid w:val="00ED2125"/>
    <w:rsid w:val="00ED255C"/>
    <w:rsid w:val="00ED2A35"/>
    <w:rsid w:val="00ED2C0E"/>
    <w:rsid w:val="00ED3591"/>
    <w:rsid w:val="00ED36E8"/>
    <w:rsid w:val="00ED3B54"/>
    <w:rsid w:val="00ED3C04"/>
    <w:rsid w:val="00ED3DAB"/>
    <w:rsid w:val="00ED3F21"/>
    <w:rsid w:val="00ED4113"/>
    <w:rsid w:val="00ED4162"/>
    <w:rsid w:val="00ED458F"/>
    <w:rsid w:val="00ED45F6"/>
    <w:rsid w:val="00ED463C"/>
    <w:rsid w:val="00ED466C"/>
    <w:rsid w:val="00ED46EA"/>
    <w:rsid w:val="00ED4702"/>
    <w:rsid w:val="00ED4782"/>
    <w:rsid w:val="00ED4AE6"/>
    <w:rsid w:val="00ED4D33"/>
    <w:rsid w:val="00ED5036"/>
    <w:rsid w:val="00ED52E2"/>
    <w:rsid w:val="00ED5716"/>
    <w:rsid w:val="00ED599E"/>
    <w:rsid w:val="00ED59C6"/>
    <w:rsid w:val="00ED5BC0"/>
    <w:rsid w:val="00ED5C96"/>
    <w:rsid w:val="00ED5DD1"/>
    <w:rsid w:val="00ED5EB7"/>
    <w:rsid w:val="00ED5F78"/>
    <w:rsid w:val="00ED5FF4"/>
    <w:rsid w:val="00ED6366"/>
    <w:rsid w:val="00ED6542"/>
    <w:rsid w:val="00ED66FB"/>
    <w:rsid w:val="00ED685D"/>
    <w:rsid w:val="00ED69DF"/>
    <w:rsid w:val="00ED77CA"/>
    <w:rsid w:val="00ED7C28"/>
    <w:rsid w:val="00ED7C6B"/>
    <w:rsid w:val="00EE031F"/>
    <w:rsid w:val="00EE05C4"/>
    <w:rsid w:val="00EE098B"/>
    <w:rsid w:val="00EE0A38"/>
    <w:rsid w:val="00EE0BD9"/>
    <w:rsid w:val="00EE0E8A"/>
    <w:rsid w:val="00EE11E6"/>
    <w:rsid w:val="00EE15E6"/>
    <w:rsid w:val="00EE1874"/>
    <w:rsid w:val="00EE19A5"/>
    <w:rsid w:val="00EE1B85"/>
    <w:rsid w:val="00EE1BB4"/>
    <w:rsid w:val="00EE1BE9"/>
    <w:rsid w:val="00EE1E00"/>
    <w:rsid w:val="00EE1E63"/>
    <w:rsid w:val="00EE1F77"/>
    <w:rsid w:val="00EE2776"/>
    <w:rsid w:val="00EE27FC"/>
    <w:rsid w:val="00EE29E8"/>
    <w:rsid w:val="00EE2BE6"/>
    <w:rsid w:val="00EE2C4D"/>
    <w:rsid w:val="00EE2E5E"/>
    <w:rsid w:val="00EE3140"/>
    <w:rsid w:val="00EE317A"/>
    <w:rsid w:val="00EE326C"/>
    <w:rsid w:val="00EE3391"/>
    <w:rsid w:val="00EE3419"/>
    <w:rsid w:val="00EE346F"/>
    <w:rsid w:val="00EE3594"/>
    <w:rsid w:val="00EE35E2"/>
    <w:rsid w:val="00EE3731"/>
    <w:rsid w:val="00EE3733"/>
    <w:rsid w:val="00EE3BC8"/>
    <w:rsid w:val="00EE3E39"/>
    <w:rsid w:val="00EE3FA2"/>
    <w:rsid w:val="00EE43A5"/>
    <w:rsid w:val="00EE463D"/>
    <w:rsid w:val="00EE47A3"/>
    <w:rsid w:val="00EE4A4C"/>
    <w:rsid w:val="00EE4B53"/>
    <w:rsid w:val="00EE4BB2"/>
    <w:rsid w:val="00EE51CF"/>
    <w:rsid w:val="00EE54AC"/>
    <w:rsid w:val="00EE55AE"/>
    <w:rsid w:val="00EE5961"/>
    <w:rsid w:val="00EE5B50"/>
    <w:rsid w:val="00EE623C"/>
    <w:rsid w:val="00EE66C7"/>
    <w:rsid w:val="00EE6B8F"/>
    <w:rsid w:val="00EE6C3A"/>
    <w:rsid w:val="00EE6E93"/>
    <w:rsid w:val="00EE707C"/>
    <w:rsid w:val="00EE70EC"/>
    <w:rsid w:val="00EE7522"/>
    <w:rsid w:val="00EE75A7"/>
    <w:rsid w:val="00EE7689"/>
    <w:rsid w:val="00EE7867"/>
    <w:rsid w:val="00EE792E"/>
    <w:rsid w:val="00EE7A01"/>
    <w:rsid w:val="00EE7BCF"/>
    <w:rsid w:val="00EE7BF8"/>
    <w:rsid w:val="00EE7D50"/>
    <w:rsid w:val="00EE7F7C"/>
    <w:rsid w:val="00EF0543"/>
    <w:rsid w:val="00EF0677"/>
    <w:rsid w:val="00EF089C"/>
    <w:rsid w:val="00EF08D7"/>
    <w:rsid w:val="00EF09A4"/>
    <w:rsid w:val="00EF09E7"/>
    <w:rsid w:val="00EF0D6C"/>
    <w:rsid w:val="00EF0E09"/>
    <w:rsid w:val="00EF0E2A"/>
    <w:rsid w:val="00EF104B"/>
    <w:rsid w:val="00EF171D"/>
    <w:rsid w:val="00EF1EEA"/>
    <w:rsid w:val="00EF1F8E"/>
    <w:rsid w:val="00EF2104"/>
    <w:rsid w:val="00EF215D"/>
    <w:rsid w:val="00EF21EC"/>
    <w:rsid w:val="00EF21F0"/>
    <w:rsid w:val="00EF22A1"/>
    <w:rsid w:val="00EF2350"/>
    <w:rsid w:val="00EF254C"/>
    <w:rsid w:val="00EF278C"/>
    <w:rsid w:val="00EF27F8"/>
    <w:rsid w:val="00EF29A0"/>
    <w:rsid w:val="00EF2C3C"/>
    <w:rsid w:val="00EF2D90"/>
    <w:rsid w:val="00EF2FA0"/>
    <w:rsid w:val="00EF3073"/>
    <w:rsid w:val="00EF30CB"/>
    <w:rsid w:val="00EF3111"/>
    <w:rsid w:val="00EF328F"/>
    <w:rsid w:val="00EF32A0"/>
    <w:rsid w:val="00EF3378"/>
    <w:rsid w:val="00EF3546"/>
    <w:rsid w:val="00EF363A"/>
    <w:rsid w:val="00EF3A54"/>
    <w:rsid w:val="00EF3A94"/>
    <w:rsid w:val="00EF3C26"/>
    <w:rsid w:val="00EF40E3"/>
    <w:rsid w:val="00EF4EB5"/>
    <w:rsid w:val="00EF50CF"/>
    <w:rsid w:val="00EF50FB"/>
    <w:rsid w:val="00EF5362"/>
    <w:rsid w:val="00EF53A3"/>
    <w:rsid w:val="00EF57F9"/>
    <w:rsid w:val="00EF5B07"/>
    <w:rsid w:val="00EF6117"/>
    <w:rsid w:val="00EF6157"/>
    <w:rsid w:val="00EF6A7A"/>
    <w:rsid w:val="00EF6BAC"/>
    <w:rsid w:val="00EF6FB2"/>
    <w:rsid w:val="00EF7651"/>
    <w:rsid w:val="00EF7920"/>
    <w:rsid w:val="00EF7CBA"/>
    <w:rsid w:val="00F003A8"/>
    <w:rsid w:val="00F00631"/>
    <w:rsid w:val="00F00844"/>
    <w:rsid w:val="00F01071"/>
    <w:rsid w:val="00F01098"/>
    <w:rsid w:val="00F013D7"/>
    <w:rsid w:val="00F013FD"/>
    <w:rsid w:val="00F01461"/>
    <w:rsid w:val="00F01582"/>
    <w:rsid w:val="00F01593"/>
    <w:rsid w:val="00F015C4"/>
    <w:rsid w:val="00F01613"/>
    <w:rsid w:val="00F019DF"/>
    <w:rsid w:val="00F01ADE"/>
    <w:rsid w:val="00F01AE5"/>
    <w:rsid w:val="00F02263"/>
    <w:rsid w:val="00F0227A"/>
    <w:rsid w:val="00F02967"/>
    <w:rsid w:val="00F03489"/>
    <w:rsid w:val="00F0355E"/>
    <w:rsid w:val="00F0383B"/>
    <w:rsid w:val="00F03852"/>
    <w:rsid w:val="00F03916"/>
    <w:rsid w:val="00F03A54"/>
    <w:rsid w:val="00F03E93"/>
    <w:rsid w:val="00F03ED2"/>
    <w:rsid w:val="00F03EEA"/>
    <w:rsid w:val="00F04674"/>
    <w:rsid w:val="00F046E8"/>
    <w:rsid w:val="00F04962"/>
    <w:rsid w:val="00F04F8D"/>
    <w:rsid w:val="00F05380"/>
    <w:rsid w:val="00F059F4"/>
    <w:rsid w:val="00F05E24"/>
    <w:rsid w:val="00F05F7C"/>
    <w:rsid w:val="00F060A8"/>
    <w:rsid w:val="00F06263"/>
    <w:rsid w:val="00F0633E"/>
    <w:rsid w:val="00F06378"/>
    <w:rsid w:val="00F063EB"/>
    <w:rsid w:val="00F065D8"/>
    <w:rsid w:val="00F06791"/>
    <w:rsid w:val="00F069A1"/>
    <w:rsid w:val="00F06EEE"/>
    <w:rsid w:val="00F0712D"/>
    <w:rsid w:val="00F071EC"/>
    <w:rsid w:val="00F07462"/>
    <w:rsid w:val="00F07BBF"/>
    <w:rsid w:val="00F07CA9"/>
    <w:rsid w:val="00F07E9F"/>
    <w:rsid w:val="00F07F7C"/>
    <w:rsid w:val="00F10015"/>
    <w:rsid w:val="00F100E0"/>
    <w:rsid w:val="00F10460"/>
    <w:rsid w:val="00F108C6"/>
    <w:rsid w:val="00F10C81"/>
    <w:rsid w:val="00F1111C"/>
    <w:rsid w:val="00F11351"/>
    <w:rsid w:val="00F11386"/>
    <w:rsid w:val="00F11595"/>
    <w:rsid w:val="00F1179F"/>
    <w:rsid w:val="00F11901"/>
    <w:rsid w:val="00F11976"/>
    <w:rsid w:val="00F11A9B"/>
    <w:rsid w:val="00F11ACD"/>
    <w:rsid w:val="00F11F39"/>
    <w:rsid w:val="00F120E0"/>
    <w:rsid w:val="00F122CF"/>
    <w:rsid w:val="00F12811"/>
    <w:rsid w:val="00F1293C"/>
    <w:rsid w:val="00F12A52"/>
    <w:rsid w:val="00F12A81"/>
    <w:rsid w:val="00F12BF7"/>
    <w:rsid w:val="00F12C1A"/>
    <w:rsid w:val="00F12D47"/>
    <w:rsid w:val="00F13575"/>
    <w:rsid w:val="00F135E0"/>
    <w:rsid w:val="00F13668"/>
    <w:rsid w:val="00F13BB5"/>
    <w:rsid w:val="00F14264"/>
    <w:rsid w:val="00F1438A"/>
    <w:rsid w:val="00F146F1"/>
    <w:rsid w:val="00F1480F"/>
    <w:rsid w:val="00F14980"/>
    <w:rsid w:val="00F14BD5"/>
    <w:rsid w:val="00F14C4F"/>
    <w:rsid w:val="00F14F52"/>
    <w:rsid w:val="00F151E8"/>
    <w:rsid w:val="00F152B8"/>
    <w:rsid w:val="00F15409"/>
    <w:rsid w:val="00F15464"/>
    <w:rsid w:val="00F15C43"/>
    <w:rsid w:val="00F15C89"/>
    <w:rsid w:val="00F15D01"/>
    <w:rsid w:val="00F1631E"/>
    <w:rsid w:val="00F169C0"/>
    <w:rsid w:val="00F16A2D"/>
    <w:rsid w:val="00F16B27"/>
    <w:rsid w:val="00F1723F"/>
    <w:rsid w:val="00F172A3"/>
    <w:rsid w:val="00F1733E"/>
    <w:rsid w:val="00F17574"/>
    <w:rsid w:val="00F178B1"/>
    <w:rsid w:val="00F179B7"/>
    <w:rsid w:val="00F17B41"/>
    <w:rsid w:val="00F17F1C"/>
    <w:rsid w:val="00F200EE"/>
    <w:rsid w:val="00F20281"/>
    <w:rsid w:val="00F203E2"/>
    <w:rsid w:val="00F20B9F"/>
    <w:rsid w:val="00F20E55"/>
    <w:rsid w:val="00F20E76"/>
    <w:rsid w:val="00F21173"/>
    <w:rsid w:val="00F213F1"/>
    <w:rsid w:val="00F217FB"/>
    <w:rsid w:val="00F22012"/>
    <w:rsid w:val="00F2265F"/>
    <w:rsid w:val="00F226B1"/>
    <w:rsid w:val="00F22915"/>
    <w:rsid w:val="00F22CE2"/>
    <w:rsid w:val="00F23179"/>
    <w:rsid w:val="00F2378B"/>
    <w:rsid w:val="00F2395F"/>
    <w:rsid w:val="00F2398A"/>
    <w:rsid w:val="00F23BC9"/>
    <w:rsid w:val="00F24B36"/>
    <w:rsid w:val="00F24D27"/>
    <w:rsid w:val="00F24F2A"/>
    <w:rsid w:val="00F252F5"/>
    <w:rsid w:val="00F254D4"/>
    <w:rsid w:val="00F254EA"/>
    <w:rsid w:val="00F25552"/>
    <w:rsid w:val="00F25853"/>
    <w:rsid w:val="00F2621F"/>
    <w:rsid w:val="00F26581"/>
    <w:rsid w:val="00F26618"/>
    <w:rsid w:val="00F2669E"/>
    <w:rsid w:val="00F26F17"/>
    <w:rsid w:val="00F27394"/>
    <w:rsid w:val="00F2744B"/>
    <w:rsid w:val="00F27575"/>
    <w:rsid w:val="00F2757F"/>
    <w:rsid w:val="00F27893"/>
    <w:rsid w:val="00F279A7"/>
    <w:rsid w:val="00F27D2D"/>
    <w:rsid w:val="00F30259"/>
    <w:rsid w:val="00F30392"/>
    <w:rsid w:val="00F304E7"/>
    <w:rsid w:val="00F3064C"/>
    <w:rsid w:val="00F30922"/>
    <w:rsid w:val="00F31354"/>
    <w:rsid w:val="00F31711"/>
    <w:rsid w:val="00F31735"/>
    <w:rsid w:val="00F3178E"/>
    <w:rsid w:val="00F324E0"/>
    <w:rsid w:val="00F32836"/>
    <w:rsid w:val="00F32D57"/>
    <w:rsid w:val="00F33BB7"/>
    <w:rsid w:val="00F33CF9"/>
    <w:rsid w:val="00F33F55"/>
    <w:rsid w:val="00F3438A"/>
    <w:rsid w:val="00F34446"/>
    <w:rsid w:val="00F347B0"/>
    <w:rsid w:val="00F34831"/>
    <w:rsid w:val="00F34A82"/>
    <w:rsid w:val="00F34CDA"/>
    <w:rsid w:val="00F34F01"/>
    <w:rsid w:val="00F34F17"/>
    <w:rsid w:val="00F352EB"/>
    <w:rsid w:val="00F35616"/>
    <w:rsid w:val="00F36016"/>
    <w:rsid w:val="00F360BD"/>
    <w:rsid w:val="00F3622C"/>
    <w:rsid w:val="00F36A37"/>
    <w:rsid w:val="00F36B51"/>
    <w:rsid w:val="00F36D67"/>
    <w:rsid w:val="00F36E94"/>
    <w:rsid w:val="00F370E8"/>
    <w:rsid w:val="00F37185"/>
    <w:rsid w:val="00F3727A"/>
    <w:rsid w:val="00F373C1"/>
    <w:rsid w:val="00F37450"/>
    <w:rsid w:val="00F37465"/>
    <w:rsid w:val="00F37D74"/>
    <w:rsid w:val="00F37F8C"/>
    <w:rsid w:val="00F40257"/>
    <w:rsid w:val="00F4030F"/>
    <w:rsid w:val="00F40C3C"/>
    <w:rsid w:val="00F40D78"/>
    <w:rsid w:val="00F412B7"/>
    <w:rsid w:val="00F41344"/>
    <w:rsid w:val="00F418EF"/>
    <w:rsid w:val="00F41C23"/>
    <w:rsid w:val="00F41F05"/>
    <w:rsid w:val="00F42362"/>
    <w:rsid w:val="00F42810"/>
    <w:rsid w:val="00F42969"/>
    <w:rsid w:val="00F42A24"/>
    <w:rsid w:val="00F42B0A"/>
    <w:rsid w:val="00F42DEC"/>
    <w:rsid w:val="00F42E7F"/>
    <w:rsid w:val="00F43082"/>
    <w:rsid w:val="00F43989"/>
    <w:rsid w:val="00F43E12"/>
    <w:rsid w:val="00F441E3"/>
    <w:rsid w:val="00F444BE"/>
    <w:rsid w:val="00F445B2"/>
    <w:rsid w:val="00F445EF"/>
    <w:rsid w:val="00F44664"/>
    <w:rsid w:val="00F447CF"/>
    <w:rsid w:val="00F44823"/>
    <w:rsid w:val="00F44856"/>
    <w:rsid w:val="00F44A7E"/>
    <w:rsid w:val="00F44DEF"/>
    <w:rsid w:val="00F44EF3"/>
    <w:rsid w:val="00F45303"/>
    <w:rsid w:val="00F45378"/>
    <w:rsid w:val="00F45707"/>
    <w:rsid w:val="00F4598A"/>
    <w:rsid w:val="00F45A57"/>
    <w:rsid w:val="00F45FEA"/>
    <w:rsid w:val="00F4612A"/>
    <w:rsid w:val="00F463D5"/>
    <w:rsid w:val="00F4656B"/>
    <w:rsid w:val="00F4684D"/>
    <w:rsid w:val="00F46CF2"/>
    <w:rsid w:val="00F46D0F"/>
    <w:rsid w:val="00F46D30"/>
    <w:rsid w:val="00F46D65"/>
    <w:rsid w:val="00F46DC0"/>
    <w:rsid w:val="00F46FF7"/>
    <w:rsid w:val="00F47130"/>
    <w:rsid w:val="00F47259"/>
    <w:rsid w:val="00F47268"/>
    <w:rsid w:val="00F4784F"/>
    <w:rsid w:val="00F47A3F"/>
    <w:rsid w:val="00F47DC2"/>
    <w:rsid w:val="00F47F10"/>
    <w:rsid w:val="00F503CB"/>
    <w:rsid w:val="00F50400"/>
    <w:rsid w:val="00F50433"/>
    <w:rsid w:val="00F50458"/>
    <w:rsid w:val="00F50675"/>
    <w:rsid w:val="00F507FA"/>
    <w:rsid w:val="00F509B2"/>
    <w:rsid w:val="00F50AF6"/>
    <w:rsid w:val="00F50E2F"/>
    <w:rsid w:val="00F50E9D"/>
    <w:rsid w:val="00F513AA"/>
    <w:rsid w:val="00F514B8"/>
    <w:rsid w:val="00F51764"/>
    <w:rsid w:val="00F519A1"/>
    <w:rsid w:val="00F51CF3"/>
    <w:rsid w:val="00F52036"/>
    <w:rsid w:val="00F52156"/>
    <w:rsid w:val="00F52546"/>
    <w:rsid w:val="00F528D7"/>
    <w:rsid w:val="00F52E74"/>
    <w:rsid w:val="00F530E7"/>
    <w:rsid w:val="00F534FD"/>
    <w:rsid w:val="00F53B80"/>
    <w:rsid w:val="00F53FA5"/>
    <w:rsid w:val="00F5417B"/>
    <w:rsid w:val="00F5443C"/>
    <w:rsid w:val="00F548B3"/>
    <w:rsid w:val="00F54F14"/>
    <w:rsid w:val="00F54F68"/>
    <w:rsid w:val="00F55365"/>
    <w:rsid w:val="00F55554"/>
    <w:rsid w:val="00F555D2"/>
    <w:rsid w:val="00F55875"/>
    <w:rsid w:val="00F55DE4"/>
    <w:rsid w:val="00F563B1"/>
    <w:rsid w:val="00F563F8"/>
    <w:rsid w:val="00F565E6"/>
    <w:rsid w:val="00F565F5"/>
    <w:rsid w:val="00F56822"/>
    <w:rsid w:val="00F56A8D"/>
    <w:rsid w:val="00F56D6D"/>
    <w:rsid w:val="00F56D8E"/>
    <w:rsid w:val="00F57221"/>
    <w:rsid w:val="00F5736B"/>
    <w:rsid w:val="00F57602"/>
    <w:rsid w:val="00F57723"/>
    <w:rsid w:val="00F579F0"/>
    <w:rsid w:val="00F57AFD"/>
    <w:rsid w:val="00F57EE4"/>
    <w:rsid w:val="00F602B7"/>
    <w:rsid w:val="00F60315"/>
    <w:rsid w:val="00F6044C"/>
    <w:rsid w:val="00F609C1"/>
    <w:rsid w:val="00F60D22"/>
    <w:rsid w:val="00F60EE8"/>
    <w:rsid w:val="00F612B3"/>
    <w:rsid w:val="00F614C1"/>
    <w:rsid w:val="00F615EB"/>
    <w:rsid w:val="00F6176E"/>
    <w:rsid w:val="00F6181C"/>
    <w:rsid w:val="00F61843"/>
    <w:rsid w:val="00F6184F"/>
    <w:rsid w:val="00F61F1C"/>
    <w:rsid w:val="00F6204D"/>
    <w:rsid w:val="00F62619"/>
    <w:rsid w:val="00F62741"/>
    <w:rsid w:val="00F62AFD"/>
    <w:rsid w:val="00F62D57"/>
    <w:rsid w:val="00F62DA0"/>
    <w:rsid w:val="00F62DFE"/>
    <w:rsid w:val="00F630D4"/>
    <w:rsid w:val="00F6310A"/>
    <w:rsid w:val="00F632C8"/>
    <w:rsid w:val="00F6344A"/>
    <w:rsid w:val="00F63661"/>
    <w:rsid w:val="00F63B77"/>
    <w:rsid w:val="00F63BE2"/>
    <w:rsid w:val="00F63EFE"/>
    <w:rsid w:val="00F6457A"/>
    <w:rsid w:val="00F647A1"/>
    <w:rsid w:val="00F647C6"/>
    <w:rsid w:val="00F648BD"/>
    <w:rsid w:val="00F650F3"/>
    <w:rsid w:val="00F6568F"/>
    <w:rsid w:val="00F6584A"/>
    <w:rsid w:val="00F65F33"/>
    <w:rsid w:val="00F66173"/>
    <w:rsid w:val="00F665A0"/>
    <w:rsid w:val="00F66864"/>
    <w:rsid w:val="00F66EAB"/>
    <w:rsid w:val="00F6739B"/>
    <w:rsid w:val="00F673C2"/>
    <w:rsid w:val="00F677EC"/>
    <w:rsid w:val="00F67A5F"/>
    <w:rsid w:val="00F67EED"/>
    <w:rsid w:val="00F7049F"/>
    <w:rsid w:val="00F70833"/>
    <w:rsid w:val="00F70C01"/>
    <w:rsid w:val="00F70CEA"/>
    <w:rsid w:val="00F70D34"/>
    <w:rsid w:val="00F70D60"/>
    <w:rsid w:val="00F71177"/>
    <w:rsid w:val="00F72279"/>
    <w:rsid w:val="00F7244E"/>
    <w:rsid w:val="00F7247C"/>
    <w:rsid w:val="00F72535"/>
    <w:rsid w:val="00F725E2"/>
    <w:rsid w:val="00F72FE7"/>
    <w:rsid w:val="00F7333E"/>
    <w:rsid w:val="00F7335D"/>
    <w:rsid w:val="00F73760"/>
    <w:rsid w:val="00F73B67"/>
    <w:rsid w:val="00F7456F"/>
    <w:rsid w:val="00F74729"/>
    <w:rsid w:val="00F7490A"/>
    <w:rsid w:val="00F7494C"/>
    <w:rsid w:val="00F74A37"/>
    <w:rsid w:val="00F74BD8"/>
    <w:rsid w:val="00F74ED3"/>
    <w:rsid w:val="00F75008"/>
    <w:rsid w:val="00F751F7"/>
    <w:rsid w:val="00F757AE"/>
    <w:rsid w:val="00F75B51"/>
    <w:rsid w:val="00F75CCF"/>
    <w:rsid w:val="00F76102"/>
    <w:rsid w:val="00F76244"/>
    <w:rsid w:val="00F7632E"/>
    <w:rsid w:val="00F76529"/>
    <w:rsid w:val="00F76654"/>
    <w:rsid w:val="00F7670E"/>
    <w:rsid w:val="00F768AC"/>
    <w:rsid w:val="00F7694D"/>
    <w:rsid w:val="00F76B8B"/>
    <w:rsid w:val="00F76BA2"/>
    <w:rsid w:val="00F76BD9"/>
    <w:rsid w:val="00F76C28"/>
    <w:rsid w:val="00F76CEE"/>
    <w:rsid w:val="00F77024"/>
    <w:rsid w:val="00F77247"/>
    <w:rsid w:val="00F7737E"/>
    <w:rsid w:val="00F77923"/>
    <w:rsid w:val="00F77C77"/>
    <w:rsid w:val="00F77C80"/>
    <w:rsid w:val="00F77CCD"/>
    <w:rsid w:val="00F77FAD"/>
    <w:rsid w:val="00F80191"/>
    <w:rsid w:val="00F80686"/>
    <w:rsid w:val="00F80F20"/>
    <w:rsid w:val="00F81006"/>
    <w:rsid w:val="00F81055"/>
    <w:rsid w:val="00F81282"/>
    <w:rsid w:val="00F818D2"/>
    <w:rsid w:val="00F81B66"/>
    <w:rsid w:val="00F81C34"/>
    <w:rsid w:val="00F82184"/>
    <w:rsid w:val="00F821DC"/>
    <w:rsid w:val="00F827AC"/>
    <w:rsid w:val="00F82877"/>
    <w:rsid w:val="00F82CC4"/>
    <w:rsid w:val="00F8406F"/>
    <w:rsid w:val="00F84780"/>
    <w:rsid w:val="00F84885"/>
    <w:rsid w:val="00F848A7"/>
    <w:rsid w:val="00F84BB3"/>
    <w:rsid w:val="00F84F9E"/>
    <w:rsid w:val="00F85759"/>
    <w:rsid w:val="00F86155"/>
    <w:rsid w:val="00F86172"/>
    <w:rsid w:val="00F861A5"/>
    <w:rsid w:val="00F868E1"/>
    <w:rsid w:val="00F86991"/>
    <w:rsid w:val="00F86D2C"/>
    <w:rsid w:val="00F86E6D"/>
    <w:rsid w:val="00F870A5"/>
    <w:rsid w:val="00F87179"/>
    <w:rsid w:val="00F872F8"/>
    <w:rsid w:val="00F87D34"/>
    <w:rsid w:val="00F90148"/>
    <w:rsid w:val="00F901CD"/>
    <w:rsid w:val="00F9036C"/>
    <w:rsid w:val="00F90672"/>
    <w:rsid w:val="00F9096C"/>
    <w:rsid w:val="00F90E73"/>
    <w:rsid w:val="00F91066"/>
    <w:rsid w:val="00F912F9"/>
    <w:rsid w:val="00F9135A"/>
    <w:rsid w:val="00F91940"/>
    <w:rsid w:val="00F91E0C"/>
    <w:rsid w:val="00F92155"/>
    <w:rsid w:val="00F922E5"/>
    <w:rsid w:val="00F922F0"/>
    <w:rsid w:val="00F92766"/>
    <w:rsid w:val="00F92790"/>
    <w:rsid w:val="00F92977"/>
    <w:rsid w:val="00F92CE3"/>
    <w:rsid w:val="00F92FCB"/>
    <w:rsid w:val="00F93077"/>
    <w:rsid w:val="00F931DF"/>
    <w:rsid w:val="00F935F9"/>
    <w:rsid w:val="00F93774"/>
    <w:rsid w:val="00F93B9F"/>
    <w:rsid w:val="00F93C7F"/>
    <w:rsid w:val="00F93E5D"/>
    <w:rsid w:val="00F93EB8"/>
    <w:rsid w:val="00F941AE"/>
    <w:rsid w:val="00F94328"/>
    <w:rsid w:val="00F943A3"/>
    <w:rsid w:val="00F9446C"/>
    <w:rsid w:val="00F9452B"/>
    <w:rsid w:val="00F9462E"/>
    <w:rsid w:val="00F94727"/>
    <w:rsid w:val="00F95077"/>
    <w:rsid w:val="00F95205"/>
    <w:rsid w:val="00F956B5"/>
    <w:rsid w:val="00F95752"/>
    <w:rsid w:val="00F957E5"/>
    <w:rsid w:val="00F95AFD"/>
    <w:rsid w:val="00F95D07"/>
    <w:rsid w:val="00F95D2D"/>
    <w:rsid w:val="00F96469"/>
    <w:rsid w:val="00F969CD"/>
    <w:rsid w:val="00F96D59"/>
    <w:rsid w:val="00F96DF4"/>
    <w:rsid w:val="00F970CB"/>
    <w:rsid w:val="00F9713D"/>
    <w:rsid w:val="00F972E9"/>
    <w:rsid w:val="00F97377"/>
    <w:rsid w:val="00F97410"/>
    <w:rsid w:val="00F977AD"/>
    <w:rsid w:val="00F97841"/>
    <w:rsid w:val="00F97AC1"/>
    <w:rsid w:val="00F97B9F"/>
    <w:rsid w:val="00FA012B"/>
    <w:rsid w:val="00FA0135"/>
    <w:rsid w:val="00FA047B"/>
    <w:rsid w:val="00FA0841"/>
    <w:rsid w:val="00FA0D63"/>
    <w:rsid w:val="00FA11AA"/>
    <w:rsid w:val="00FA1304"/>
    <w:rsid w:val="00FA169B"/>
    <w:rsid w:val="00FA1769"/>
    <w:rsid w:val="00FA1DA1"/>
    <w:rsid w:val="00FA1E57"/>
    <w:rsid w:val="00FA1F04"/>
    <w:rsid w:val="00FA212B"/>
    <w:rsid w:val="00FA216A"/>
    <w:rsid w:val="00FA21FF"/>
    <w:rsid w:val="00FA22E8"/>
    <w:rsid w:val="00FA25A8"/>
    <w:rsid w:val="00FA25DA"/>
    <w:rsid w:val="00FA29C8"/>
    <w:rsid w:val="00FA2A2F"/>
    <w:rsid w:val="00FA2A98"/>
    <w:rsid w:val="00FA30A4"/>
    <w:rsid w:val="00FA37B9"/>
    <w:rsid w:val="00FA3CAC"/>
    <w:rsid w:val="00FA3E12"/>
    <w:rsid w:val="00FA444F"/>
    <w:rsid w:val="00FA4561"/>
    <w:rsid w:val="00FA4759"/>
    <w:rsid w:val="00FA49F1"/>
    <w:rsid w:val="00FA4C5A"/>
    <w:rsid w:val="00FA4F93"/>
    <w:rsid w:val="00FA5163"/>
    <w:rsid w:val="00FA54B7"/>
    <w:rsid w:val="00FA5599"/>
    <w:rsid w:val="00FA5791"/>
    <w:rsid w:val="00FA603C"/>
    <w:rsid w:val="00FA625D"/>
    <w:rsid w:val="00FA6431"/>
    <w:rsid w:val="00FA6466"/>
    <w:rsid w:val="00FA656B"/>
    <w:rsid w:val="00FA664E"/>
    <w:rsid w:val="00FA66D1"/>
    <w:rsid w:val="00FA67D1"/>
    <w:rsid w:val="00FA69E6"/>
    <w:rsid w:val="00FA6B57"/>
    <w:rsid w:val="00FA6C2A"/>
    <w:rsid w:val="00FA6E07"/>
    <w:rsid w:val="00FA7118"/>
    <w:rsid w:val="00FA7383"/>
    <w:rsid w:val="00FA75A2"/>
    <w:rsid w:val="00FA7700"/>
    <w:rsid w:val="00FA776A"/>
    <w:rsid w:val="00FA78C5"/>
    <w:rsid w:val="00FA7A9B"/>
    <w:rsid w:val="00FA7ED8"/>
    <w:rsid w:val="00FB0130"/>
    <w:rsid w:val="00FB0157"/>
    <w:rsid w:val="00FB0185"/>
    <w:rsid w:val="00FB04F2"/>
    <w:rsid w:val="00FB0AB6"/>
    <w:rsid w:val="00FB0AF0"/>
    <w:rsid w:val="00FB0BD7"/>
    <w:rsid w:val="00FB0CB8"/>
    <w:rsid w:val="00FB0F67"/>
    <w:rsid w:val="00FB144F"/>
    <w:rsid w:val="00FB155E"/>
    <w:rsid w:val="00FB15E5"/>
    <w:rsid w:val="00FB1DAB"/>
    <w:rsid w:val="00FB22FE"/>
    <w:rsid w:val="00FB253B"/>
    <w:rsid w:val="00FB25F9"/>
    <w:rsid w:val="00FB32DD"/>
    <w:rsid w:val="00FB339C"/>
    <w:rsid w:val="00FB380A"/>
    <w:rsid w:val="00FB3B28"/>
    <w:rsid w:val="00FB3ED4"/>
    <w:rsid w:val="00FB41D2"/>
    <w:rsid w:val="00FB4225"/>
    <w:rsid w:val="00FB4D8E"/>
    <w:rsid w:val="00FB5051"/>
    <w:rsid w:val="00FB51F5"/>
    <w:rsid w:val="00FB53DC"/>
    <w:rsid w:val="00FB53DD"/>
    <w:rsid w:val="00FB5883"/>
    <w:rsid w:val="00FB5DC9"/>
    <w:rsid w:val="00FB622E"/>
    <w:rsid w:val="00FB635E"/>
    <w:rsid w:val="00FB69D1"/>
    <w:rsid w:val="00FB6CC1"/>
    <w:rsid w:val="00FB6D98"/>
    <w:rsid w:val="00FB6F81"/>
    <w:rsid w:val="00FB7324"/>
    <w:rsid w:val="00FB793A"/>
    <w:rsid w:val="00FB7B52"/>
    <w:rsid w:val="00FB7D07"/>
    <w:rsid w:val="00FB7DF7"/>
    <w:rsid w:val="00FB7E4E"/>
    <w:rsid w:val="00FB7F40"/>
    <w:rsid w:val="00FC0020"/>
    <w:rsid w:val="00FC048D"/>
    <w:rsid w:val="00FC0806"/>
    <w:rsid w:val="00FC0F85"/>
    <w:rsid w:val="00FC13D2"/>
    <w:rsid w:val="00FC14CF"/>
    <w:rsid w:val="00FC1554"/>
    <w:rsid w:val="00FC1726"/>
    <w:rsid w:val="00FC183B"/>
    <w:rsid w:val="00FC1874"/>
    <w:rsid w:val="00FC1B32"/>
    <w:rsid w:val="00FC218D"/>
    <w:rsid w:val="00FC21F5"/>
    <w:rsid w:val="00FC223B"/>
    <w:rsid w:val="00FC23A8"/>
    <w:rsid w:val="00FC25EC"/>
    <w:rsid w:val="00FC2703"/>
    <w:rsid w:val="00FC28BE"/>
    <w:rsid w:val="00FC2900"/>
    <w:rsid w:val="00FC2A4B"/>
    <w:rsid w:val="00FC2D51"/>
    <w:rsid w:val="00FC2E29"/>
    <w:rsid w:val="00FC33FE"/>
    <w:rsid w:val="00FC3818"/>
    <w:rsid w:val="00FC400E"/>
    <w:rsid w:val="00FC40F6"/>
    <w:rsid w:val="00FC45E3"/>
    <w:rsid w:val="00FC46A3"/>
    <w:rsid w:val="00FC4773"/>
    <w:rsid w:val="00FC491F"/>
    <w:rsid w:val="00FC4A6C"/>
    <w:rsid w:val="00FC4DA0"/>
    <w:rsid w:val="00FC5065"/>
    <w:rsid w:val="00FC50EE"/>
    <w:rsid w:val="00FC533B"/>
    <w:rsid w:val="00FC53A0"/>
    <w:rsid w:val="00FC5475"/>
    <w:rsid w:val="00FC56FE"/>
    <w:rsid w:val="00FC5716"/>
    <w:rsid w:val="00FC5793"/>
    <w:rsid w:val="00FC5818"/>
    <w:rsid w:val="00FC5B7D"/>
    <w:rsid w:val="00FC5CD3"/>
    <w:rsid w:val="00FC5F27"/>
    <w:rsid w:val="00FC60C9"/>
    <w:rsid w:val="00FC613A"/>
    <w:rsid w:val="00FC6180"/>
    <w:rsid w:val="00FC634F"/>
    <w:rsid w:val="00FC66FA"/>
    <w:rsid w:val="00FC6758"/>
    <w:rsid w:val="00FC6764"/>
    <w:rsid w:val="00FC6928"/>
    <w:rsid w:val="00FC6DFE"/>
    <w:rsid w:val="00FC7752"/>
    <w:rsid w:val="00FC7775"/>
    <w:rsid w:val="00FC7797"/>
    <w:rsid w:val="00FC78BA"/>
    <w:rsid w:val="00FC7C47"/>
    <w:rsid w:val="00FD0106"/>
    <w:rsid w:val="00FD047D"/>
    <w:rsid w:val="00FD048E"/>
    <w:rsid w:val="00FD0516"/>
    <w:rsid w:val="00FD073F"/>
    <w:rsid w:val="00FD0928"/>
    <w:rsid w:val="00FD093E"/>
    <w:rsid w:val="00FD0B5E"/>
    <w:rsid w:val="00FD0CBA"/>
    <w:rsid w:val="00FD0E2D"/>
    <w:rsid w:val="00FD0EC7"/>
    <w:rsid w:val="00FD0ECC"/>
    <w:rsid w:val="00FD0EE2"/>
    <w:rsid w:val="00FD1369"/>
    <w:rsid w:val="00FD1AF5"/>
    <w:rsid w:val="00FD1B8C"/>
    <w:rsid w:val="00FD1C9D"/>
    <w:rsid w:val="00FD2074"/>
    <w:rsid w:val="00FD24F4"/>
    <w:rsid w:val="00FD29BD"/>
    <w:rsid w:val="00FD2BB5"/>
    <w:rsid w:val="00FD2CAE"/>
    <w:rsid w:val="00FD35DA"/>
    <w:rsid w:val="00FD3683"/>
    <w:rsid w:val="00FD3975"/>
    <w:rsid w:val="00FD3BE0"/>
    <w:rsid w:val="00FD3C25"/>
    <w:rsid w:val="00FD3D8E"/>
    <w:rsid w:val="00FD3F78"/>
    <w:rsid w:val="00FD42DB"/>
    <w:rsid w:val="00FD4618"/>
    <w:rsid w:val="00FD46A8"/>
    <w:rsid w:val="00FD46DB"/>
    <w:rsid w:val="00FD48BA"/>
    <w:rsid w:val="00FD494E"/>
    <w:rsid w:val="00FD4AB2"/>
    <w:rsid w:val="00FD56DD"/>
    <w:rsid w:val="00FD5D36"/>
    <w:rsid w:val="00FD5F24"/>
    <w:rsid w:val="00FD606B"/>
    <w:rsid w:val="00FD60B5"/>
    <w:rsid w:val="00FD6352"/>
    <w:rsid w:val="00FD6459"/>
    <w:rsid w:val="00FD68D1"/>
    <w:rsid w:val="00FD6C2E"/>
    <w:rsid w:val="00FD6E28"/>
    <w:rsid w:val="00FD6E51"/>
    <w:rsid w:val="00FD6E64"/>
    <w:rsid w:val="00FD6ED2"/>
    <w:rsid w:val="00FD6EFE"/>
    <w:rsid w:val="00FD6F21"/>
    <w:rsid w:val="00FD792B"/>
    <w:rsid w:val="00FE07FA"/>
    <w:rsid w:val="00FE0840"/>
    <w:rsid w:val="00FE0AAB"/>
    <w:rsid w:val="00FE0C39"/>
    <w:rsid w:val="00FE0CF4"/>
    <w:rsid w:val="00FE13E8"/>
    <w:rsid w:val="00FE1447"/>
    <w:rsid w:val="00FE1867"/>
    <w:rsid w:val="00FE1C63"/>
    <w:rsid w:val="00FE1F0B"/>
    <w:rsid w:val="00FE2029"/>
    <w:rsid w:val="00FE20D8"/>
    <w:rsid w:val="00FE2880"/>
    <w:rsid w:val="00FE2A3C"/>
    <w:rsid w:val="00FE2A5D"/>
    <w:rsid w:val="00FE2C38"/>
    <w:rsid w:val="00FE2E77"/>
    <w:rsid w:val="00FE2E96"/>
    <w:rsid w:val="00FE2FC6"/>
    <w:rsid w:val="00FE2FE3"/>
    <w:rsid w:val="00FE3276"/>
    <w:rsid w:val="00FE3971"/>
    <w:rsid w:val="00FE3A02"/>
    <w:rsid w:val="00FE3B41"/>
    <w:rsid w:val="00FE3D39"/>
    <w:rsid w:val="00FE3FF3"/>
    <w:rsid w:val="00FE40C2"/>
    <w:rsid w:val="00FE411B"/>
    <w:rsid w:val="00FE4888"/>
    <w:rsid w:val="00FE49E7"/>
    <w:rsid w:val="00FE4AA4"/>
    <w:rsid w:val="00FE4F90"/>
    <w:rsid w:val="00FE5854"/>
    <w:rsid w:val="00FE5973"/>
    <w:rsid w:val="00FE5B3A"/>
    <w:rsid w:val="00FE5BAC"/>
    <w:rsid w:val="00FE5CD7"/>
    <w:rsid w:val="00FE5E51"/>
    <w:rsid w:val="00FE612E"/>
    <w:rsid w:val="00FE6589"/>
    <w:rsid w:val="00FE67A9"/>
    <w:rsid w:val="00FE69A3"/>
    <w:rsid w:val="00FE6B36"/>
    <w:rsid w:val="00FE7284"/>
    <w:rsid w:val="00FE7351"/>
    <w:rsid w:val="00FE75A3"/>
    <w:rsid w:val="00FE78E3"/>
    <w:rsid w:val="00FE7E13"/>
    <w:rsid w:val="00FF0308"/>
    <w:rsid w:val="00FF03D4"/>
    <w:rsid w:val="00FF06E9"/>
    <w:rsid w:val="00FF09FF"/>
    <w:rsid w:val="00FF0AFB"/>
    <w:rsid w:val="00FF0E95"/>
    <w:rsid w:val="00FF1006"/>
    <w:rsid w:val="00FF1331"/>
    <w:rsid w:val="00FF1409"/>
    <w:rsid w:val="00FF18A5"/>
    <w:rsid w:val="00FF25EB"/>
    <w:rsid w:val="00FF27C8"/>
    <w:rsid w:val="00FF2C23"/>
    <w:rsid w:val="00FF2E25"/>
    <w:rsid w:val="00FF2E9D"/>
    <w:rsid w:val="00FF2EEF"/>
    <w:rsid w:val="00FF3022"/>
    <w:rsid w:val="00FF33D6"/>
    <w:rsid w:val="00FF393B"/>
    <w:rsid w:val="00FF3980"/>
    <w:rsid w:val="00FF3DE3"/>
    <w:rsid w:val="00FF3F5A"/>
    <w:rsid w:val="00FF45D8"/>
    <w:rsid w:val="00FF4623"/>
    <w:rsid w:val="00FF4712"/>
    <w:rsid w:val="00FF4991"/>
    <w:rsid w:val="00FF49FC"/>
    <w:rsid w:val="00FF4AB5"/>
    <w:rsid w:val="00FF4B33"/>
    <w:rsid w:val="00FF4E88"/>
    <w:rsid w:val="00FF566B"/>
    <w:rsid w:val="00FF5BCF"/>
    <w:rsid w:val="00FF5EBF"/>
    <w:rsid w:val="00FF6085"/>
    <w:rsid w:val="00FF652A"/>
    <w:rsid w:val="00FF69AC"/>
    <w:rsid w:val="00FF69CB"/>
    <w:rsid w:val="00FF6C18"/>
    <w:rsid w:val="00FF6C66"/>
    <w:rsid w:val="00FF6EB8"/>
    <w:rsid w:val="00FF70D2"/>
    <w:rsid w:val="00FF7212"/>
    <w:rsid w:val="00FF75A5"/>
    <w:rsid w:val="00FF7C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17"/>
    <w:rPr>
      <w:sz w:val="24"/>
      <w:szCs w:val="24"/>
    </w:rPr>
  </w:style>
  <w:style w:type="paragraph" w:styleId="1">
    <w:name w:val="heading 1"/>
    <w:basedOn w:val="a"/>
    <w:next w:val="a"/>
    <w:link w:val="10"/>
    <w:qFormat/>
    <w:rsid w:val="00CB4439"/>
    <w:pPr>
      <w:keepNext/>
      <w:jc w:val="both"/>
      <w:outlineLvl w:val="0"/>
    </w:pPr>
    <w:rPr>
      <w:b/>
      <w:sz w:val="36"/>
      <w:szCs w:val="20"/>
      <w:lang w:val="en-US" w:eastAsia="en-US"/>
    </w:rPr>
  </w:style>
  <w:style w:type="paragraph" w:styleId="2">
    <w:name w:val="heading 2"/>
    <w:basedOn w:val="a"/>
    <w:next w:val="a"/>
    <w:link w:val="20"/>
    <w:qFormat/>
    <w:rsid w:val="005F6F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43F4"/>
    <w:pPr>
      <w:tabs>
        <w:tab w:val="center" w:pos="4536"/>
        <w:tab w:val="right" w:pos="9072"/>
      </w:tabs>
    </w:pPr>
  </w:style>
  <w:style w:type="character" w:styleId="a5">
    <w:name w:val="page number"/>
    <w:basedOn w:val="a0"/>
    <w:rsid w:val="00DC43F4"/>
  </w:style>
  <w:style w:type="paragraph" w:styleId="a6">
    <w:name w:val="Body Text"/>
    <w:basedOn w:val="a"/>
    <w:link w:val="a7"/>
    <w:rsid w:val="00CB4439"/>
    <w:pPr>
      <w:jc w:val="both"/>
    </w:pPr>
    <w:rPr>
      <w:sz w:val="32"/>
      <w:szCs w:val="20"/>
      <w:lang w:eastAsia="en-US"/>
    </w:rPr>
  </w:style>
  <w:style w:type="paragraph" w:styleId="a8">
    <w:name w:val="Title"/>
    <w:basedOn w:val="a"/>
    <w:link w:val="a9"/>
    <w:uiPriority w:val="99"/>
    <w:qFormat/>
    <w:rsid w:val="00BE7581"/>
    <w:pPr>
      <w:ind w:firstLine="709"/>
      <w:jc w:val="center"/>
    </w:pPr>
    <w:rPr>
      <w:rFonts w:ascii="TmsCyr" w:hAnsi="TmsCyr"/>
      <w:b/>
      <w:sz w:val="28"/>
      <w:szCs w:val="20"/>
      <w:lang w:eastAsia="en-US"/>
    </w:rPr>
  </w:style>
  <w:style w:type="paragraph" w:styleId="aa">
    <w:name w:val="Subtitle"/>
    <w:basedOn w:val="a"/>
    <w:link w:val="ab"/>
    <w:uiPriority w:val="99"/>
    <w:qFormat/>
    <w:rsid w:val="00BE7581"/>
    <w:pPr>
      <w:pBdr>
        <w:bottom w:val="thickThinSmallGap" w:sz="24" w:space="1" w:color="auto"/>
      </w:pBdr>
      <w:jc w:val="center"/>
    </w:pPr>
    <w:rPr>
      <w:rFonts w:ascii="TmsCyr" w:hAnsi="TmsCyr"/>
      <w:b/>
      <w:sz w:val="18"/>
      <w:szCs w:val="20"/>
      <w:lang w:eastAsia="en-US"/>
    </w:rPr>
  </w:style>
  <w:style w:type="paragraph" w:styleId="ac">
    <w:name w:val="Normal (Web)"/>
    <w:basedOn w:val="a"/>
    <w:uiPriority w:val="99"/>
    <w:rsid w:val="00620140"/>
    <w:pPr>
      <w:spacing w:before="75"/>
    </w:pPr>
    <w:rPr>
      <w:sz w:val="17"/>
      <w:szCs w:val="17"/>
    </w:rPr>
  </w:style>
  <w:style w:type="paragraph" w:styleId="ad">
    <w:name w:val="Balloon Text"/>
    <w:basedOn w:val="a"/>
    <w:link w:val="ae"/>
    <w:uiPriority w:val="99"/>
    <w:semiHidden/>
    <w:rsid w:val="00DE3ECE"/>
    <w:rPr>
      <w:rFonts w:ascii="Tahoma" w:hAnsi="Tahoma" w:cs="Tahoma"/>
      <w:sz w:val="16"/>
      <w:szCs w:val="16"/>
    </w:rPr>
  </w:style>
  <w:style w:type="paragraph" w:styleId="af">
    <w:name w:val="Body Text Indent"/>
    <w:basedOn w:val="a"/>
    <w:link w:val="af0"/>
    <w:rsid w:val="00016C00"/>
    <w:pPr>
      <w:spacing w:after="120"/>
      <w:ind w:left="283"/>
    </w:pPr>
  </w:style>
  <w:style w:type="table" w:styleId="21">
    <w:name w:val="Table Grid 2"/>
    <w:basedOn w:val="a1"/>
    <w:rsid w:val="00016C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1">
    <w:name w:val="Table Grid"/>
    <w:basedOn w:val="a1"/>
    <w:rsid w:val="0001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rsid w:val="00EB0B41"/>
    <w:pPr>
      <w:spacing w:after="120" w:line="480" w:lineRule="auto"/>
      <w:ind w:left="283"/>
    </w:pPr>
  </w:style>
  <w:style w:type="paragraph" w:customStyle="1" w:styleId="CharCharCharCharCharCharChar">
    <w:name w:val="Знак Знак Char Char Char Знак Знак Char Char Char Char"/>
    <w:basedOn w:val="a"/>
    <w:uiPriority w:val="99"/>
    <w:rsid w:val="003E2418"/>
    <w:pPr>
      <w:tabs>
        <w:tab w:val="left" w:pos="709"/>
      </w:tabs>
    </w:pPr>
    <w:rPr>
      <w:rFonts w:ascii="Tahoma" w:hAnsi="Tahoma"/>
      <w:lang w:val="pl-PL" w:eastAsia="pl-PL"/>
    </w:rPr>
  </w:style>
  <w:style w:type="paragraph" w:customStyle="1" w:styleId="firstline">
    <w:name w:val="firstline"/>
    <w:basedOn w:val="a"/>
    <w:uiPriority w:val="99"/>
    <w:rsid w:val="002B7003"/>
    <w:pPr>
      <w:spacing w:before="100" w:beforeAutospacing="1" w:after="100" w:afterAutospacing="1"/>
    </w:pPr>
  </w:style>
  <w:style w:type="paragraph" w:styleId="af2">
    <w:name w:val="Plain Text"/>
    <w:basedOn w:val="a"/>
    <w:link w:val="af3"/>
    <w:uiPriority w:val="99"/>
    <w:rsid w:val="006B2B62"/>
    <w:rPr>
      <w:rFonts w:ascii="Courier New" w:hAnsi="Courier New"/>
      <w:sz w:val="20"/>
      <w:szCs w:val="20"/>
      <w:lang w:val="en-GB"/>
    </w:rPr>
  </w:style>
  <w:style w:type="character" w:customStyle="1" w:styleId="af3">
    <w:name w:val="Обикновен текст Знак"/>
    <w:link w:val="af2"/>
    <w:uiPriority w:val="99"/>
    <w:locked/>
    <w:rsid w:val="006B2B62"/>
    <w:rPr>
      <w:rFonts w:ascii="Courier New" w:hAnsi="Courier New"/>
      <w:lang w:val="en-GB" w:eastAsia="bg-BG" w:bidi="ar-SA"/>
    </w:rPr>
  </w:style>
  <w:style w:type="character" w:customStyle="1" w:styleId="af4">
    <w:name w:val="Основен текст_"/>
    <w:link w:val="11"/>
    <w:rsid w:val="008A3A15"/>
    <w:rPr>
      <w:sz w:val="26"/>
      <w:szCs w:val="26"/>
      <w:lang w:bidi="ar-SA"/>
    </w:rPr>
  </w:style>
  <w:style w:type="paragraph" w:customStyle="1" w:styleId="11">
    <w:name w:val="Основен текст1"/>
    <w:basedOn w:val="a"/>
    <w:link w:val="af4"/>
    <w:rsid w:val="008A3A15"/>
    <w:pPr>
      <w:shd w:val="clear" w:color="auto" w:fill="FFFFFF"/>
      <w:spacing w:after="120" w:line="317" w:lineRule="exact"/>
      <w:jc w:val="both"/>
    </w:pPr>
    <w:rPr>
      <w:sz w:val="26"/>
      <w:szCs w:val="26"/>
    </w:rPr>
  </w:style>
  <w:style w:type="character" w:customStyle="1" w:styleId="24">
    <w:name w:val="Основен текст2"/>
    <w:rsid w:val="004327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ен текст (6)_"/>
    <w:link w:val="60"/>
    <w:rsid w:val="00432738"/>
    <w:rPr>
      <w:sz w:val="28"/>
      <w:szCs w:val="28"/>
      <w:lang w:bidi="ar-SA"/>
    </w:rPr>
  </w:style>
  <w:style w:type="paragraph" w:customStyle="1" w:styleId="60">
    <w:name w:val="Основен текст (6)"/>
    <w:basedOn w:val="a"/>
    <w:link w:val="6"/>
    <w:rsid w:val="00432738"/>
    <w:pPr>
      <w:shd w:val="clear" w:color="auto" w:fill="FFFFFF"/>
      <w:spacing w:after="180" w:line="0" w:lineRule="atLeast"/>
    </w:pPr>
    <w:rPr>
      <w:sz w:val="28"/>
      <w:szCs w:val="28"/>
    </w:rPr>
  </w:style>
  <w:style w:type="character" w:customStyle="1" w:styleId="6135pt">
    <w:name w:val="Основен текст (6) + 13;5 pt;Курсив"/>
    <w:rsid w:val="00432738"/>
    <w:rPr>
      <w:rFonts w:ascii="Times New Roman" w:eastAsia="Times New Roman" w:hAnsi="Times New Roman" w:cs="Times New Roman"/>
      <w:b w:val="0"/>
      <w:bCs w:val="0"/>
      <w:i/>
      <w:iCs/>
      <w:smallCaps w:val="0"/>
      <w:strike w:val="0"/>
      <w:spacing w:val="0"/>
      <w:sz w:val="27"/>
      <w:szCs w:val="27"/>
    </w:rPr>
  </w:style>
  <w:style w:type="character" w:customStyle="1" w:styleId="ab">
    <w:name w:val="Подзаглавие Знак"/>
    <w:link w:val="aa"/>
    <w:uiPriority w:val="99"/>
    <w:rsid w:val="00CC0175"/>
    <w:rPr>
      <w:rFonts w:ascii="TmsCyr" w:hAnsi="TmsCyr"/>
      <w:b/>
      <w:sz w:val="18"/>
      <w:lang w:eastAsia="en-US" w:bidi="ar-SA"/>
    </w:rPr>
  </w:style>
  <w:style w:type="paragraph" w:customStyle="1" w:styleId="Style">
    <w:name w:val="Style"/>
    <w:uiPriority w:val="99"/>
    <w:rsid w:val="00324D16"/>
    <w:pPr>
      <w:widowControl w:val="0"/>
      <w:autoSpaceDE w:val="0"/>
      <w:autoSpaceDN w:val="0"/>
      <w:adjustRightInd w:val="0"/>
      <w:ind w:left="140" w:right="140" w:firstLine="840"/>
      <w:jc w:val="both"/>
    </w:pPr>
    <w:rPr>
      <w:sz w:val="24"/>
      <w:szCs w:val="24"/>
      <w:lang w:val="en-US" w:eastAsia="en-US"/>
    </w:rPr>
  </w:style>
  <w:style w:type="paragraph" w:styleId="af5">
    <w:name w:val="List Paragraph"/>
    <w:basedOn w:val="a"/>
    <w:uiPriority w:val="34"/>
    <w:qFormat/>
    <w:rsid w:val="00C941A5"/>
    <w:pPr>
      <w:ind w:left="720" w:firstLine="720"/>
      <w:contextualSpacing/>
      <w:jc w:val="both"/>
    </w:pPr>
    <w:rPr>
      <w:rFonts w:ascii="Verdana" w:hAnsi="Verdana"/>
      <w:color w:val="000000"/>
      <w:lang w:eastAsia="en-US"/>
    </w:rPr>
  </w:style>
  <w:style w:type="character" w:customStyle="1" w:styleId="3">
    <w:name w:val="Основен текст (3)_"/>
    <w:link w:val="30"/>
    <w:rsid w:val="008E5AAA"/>
    <w:rPr>
      <w:sz w:val="23"/>
      <w:szCs w:val="23"/>
      <w:lang w:bidi="ar-SA"/>
    </w:rPr>
  </w:style>
  <w:style w:type="paragraph" w:customStyle="1" w:styleId="30">
    <w:name w:val="Основен текст (3)"/>
    <w:basedOn w:val="a"/>
    <w:link w:val="3"/>
    <w:rsid w:val="008E5AAA"/>
    <w:pPr>
      <w:shd w:val="clear" w:color="auto" w:fill="FFFFFF"/>
      <w:spacing w:line="274" w:lineRule="exact"/>
      <w:jc w:val="both"/>
    </w:pPr>
    <w:rPr>
      <w:sz w:val="23"/>
      <w:szCs w:val="23"/>
    </w:rPr>
  </w:style>
  <w:style w:type="character" w:styleId="af6">
    <w:name w:val="Hyperlink"/>
    <w:rsid w:val="003349FB"/>
    <w:rPr>
      <w:color w:val="0000FF"/>
      <w:u w:val="single"/>
    </w:rPr>
  </w:style>
  <w:style w:type="paragraph" w:customStyle="1" w:styleId="CharCharCharChar">
    <w:name w:val="Знак Char Char Знак Char Char Знак"/>
    <w:basedOn w:val="a"/>
    <w:uiPriority w:val="99"/>
    <w:rsid w:val="005F6F1F"/>
    <w:pPr>
      <w:tabs>
        <w:tab w:val="left" w:pos="709"/>
      </w:tabs>
    </w:pPr>
    <w:rPr>
      <w:rFonts w:ascii="Tahoma" w:hAnsi="Tahoma"/>
      <w:lang w:val="pl-PL" w:eastAsia="pl-PL"/>
    </w:rPr>
  </w:style>
  <w:style w:type="character" w:customStyle="1" w:styleId="af7">
    <w:name w:val="Основен текст + Удебелен"/>
    <w:aliases w:val="Курсив,Основен текст (6) + 13,5 pt"/>
    <w:rsid w:val="005F6F1F"/>
    <w:rPr>
      <w:rFonts w:ascii="Times New Roman" w:eastAsia="Times New Roman" w:hAnsi="Times New Roman" w:cs="Times New Roman"/>
      <w:b/>
      <w:bCs/>
      <w:i w:val="0"/>
      <w:iCs w:val="0"/>
      <w:smallCaps w:val="0"/>
      <w:strike w:val="0"/>
      <w:spacing w:val="0"/>
      <w:sz w:val="23"/>
      <w:szCs w:val="23"/>
    </w:rPr>
  </w:style>
  <w:style w:type="character" w:customStyle="1" w:styleId="2MSMincho4pt66">
    <w:name w:val="Основен текст (2) + MS Mincho;4 pt;Не е удебелен;Мащабиране 66%"/>
    <w:rsid w:val="005F6F1F"/>
    <w:rPr>
      <w:rFonts w:ascii="MS Mincho" w:eastAsia="MS Mincho" w:hAnsi="MS Mincho" w:cs="MS Mincho"/>
      <w:b/>
      <w:bCs/>
      <w:i w:val="0"/>
      <w:iCs w:val="0"/>
      <w:smallCaps w:val="0"/>
      <w:strike w:val="0"/>
      <w:w w:val="66"/>
      <w:sz w:val="8"/>
      <w:szCs w:val="8"/>
    </w:rPr>
  </w:style>
  <w:style w:type="character" w:customStyle="1" w:styleId="25">
    <w:name w:val="Основен текст (2) + Не е удебелен"/>
    <w:rsid w:val="005F6F1F"/>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ен текст + Удебелен3"/>
    <w:rsid w:val="005F6F1F"/>
    <w:rPr>
      <w:rFonts w:ascii="Times New Roman" w:eastAsia="Times New Roman" w:hAnsi="Times New Roman" w:cs="Times New Roman"/>
      <w:b/>
      <w:bCs/>
      <w:i w:val="0"/>
      <w:iCs w:val="0"/>
      <w:smallCaps w:val="0"/>
      <w:strike w:val="0"/>
      <w:spacing w:val="0"/>
      <w:sz w:val="23"/>
      <w:szCs w:val="23"/>
      <w:u w:val="single"/>
    </w:rPr>
  </w:style>
  <w:style w:type="character" w:customStyle="1" w:styleId="21pt">
    <w:name w:val="Основен текст (2) + Разредка 1 pt"/>
    <w:rsid w:val="005F6F1F"/>
    <w:rPr>
      <w:rFonts w:ascii="Times New Roman" w:eastAsia="Times New Roman" w:hAnsi="Times New Roman" w:cs="Times New Roman"/>
      <w:b w:val="0"/>
      <w:bCs w:val="0"/>
      <w:i w:val="0"/>
      <w:iCs w:val="0"/>
      <w:smallCaps w:val="0"/>
      <w:strike w:val="0"/>
      <w:spacing w:val="30"/>
      <w:sz w:val="23"/>
      <w:szCs w:val="23"/>
    </w:rPr>
  </w:style>
  <w:style w:type="paragraph" w:customStyle="1" w:styleId="12">
    <w:name w:val="Списък на абзаци1"/>
    <w:basedOn w:val="a"/>
    <w:uiPriority w:val="99"/>
    <w:rsid w:val="00270667"/>
    <w:pPr>
      <w:ind w:left="720"/>
      <w:contextualSpacing/>
    </w:pPr>
    <w:rPr>
      <w:rFonts w:eastAsia="Calibri"/>
      <w:lang w:val="en-US" w:eastAsia="en-US"/>
    </w:rPr>
  </w:style>
  <w:style w:type="character" w:styleId="af8">
    <w:name w:val="Strong"/>
    <w:uiPriority w:val="22"/>
    <w:qFormat/>
    <w:rsid w:val="00671FEF"/>
    <w:rPr>
      <w:b/>
      <w:bCs/>
      <w:i w:val="0"/>
      <w:iCs w:val="0"/>
    </w:rPr>
  </w:style>
  <w:style w:type="character" w:customStyle="1" w:styleId="a9">
    <w:name w:val="Заглавие Знак"/>
    <w:link w:val="a8"/>
    <w:uiPriority w:val="99"/>
    <w:locked/>
    <w:rsid w:val="004F63CA"/>
    <w:rPr>
      <w:rFonts w:ascii="TmsCyr" w:hAnsi="TmsCyr"/>
      <w:b/>
      <w:sz w:val="28"/>
      <w:lang w:eastAsia="en-US" w:bidi="ar-SA"/>
    </w:rPr>
  </w:style>
  <w:style w:type="character" w:customStyle="1" w:styleId="26">
    <w:name w:val="Основен текст (2)_"/>
    <w:rsid w:val="009D5908"/>
    <w:rPr>
      <w:rFonts w:ascii="Times New Roman" w:eastAsia="Times New Roman" w:hAnsi="Times New Roman" w:cs="Times New Roman"/>
      <w:b w:val="0"/>
      <w:bCs w:val="0"/>
      <w:i w:val="0"/>
      <w:iCs w:val="0"/>
      <w:smallCaps w:val="0"/>
      <w:strike w:val="0"/>
      <w:u w:val="none"/>
    </w:rPr>
  </w:style>
  <w:style w:type="character" w:customStyle="1" w:styleId="af9">
    <w:name w:val="Заглавие на таблица_"/>
    <w:link w:val="afa"/>
    <w:rsid w:val="009D5908"/>
    <w:rPr>
      <w:shd w:val="clear" w:color="auto" w:fill="FFFFFF"/>
    </w:rPr>
  </w:style>
  <w:style w:type="character" w:customStyle="1" w:styleId="27">
    <w:name w:val="Основен текст (2)"/>
    <w:rsid w:val="009D5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115pt">
    <w:name w:val="Основен текст (2) + 11;5 pt;Удебелен"/>
    <w:rsid w:val="009D5908"/>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paragraph" w:customStyle="1" w:styleId="afa">
    <w:name w:val="Заглавие на таблица"/>
    <w:basedOn w:val="a"/>
    <w:link w:val="af9"/>
    <w:rsid w:val="009D5908"/>
    <w:pPr>
      <w:widowControl w:val="0"/>
      <w:shd w:val="clear" w:color="auto" w:fill="FFFFFF"/>
      <w:spacing w:line="0" w:lineRule="atLeast"/>
    </w:pPr>
    <w:rPr>
      <w:sz w:val="20"/>
      <w:szCs w:val="20"/>
    </w:rPr>
  </w:style>
  <w:style w:type="character" w:customStyle="1" w:styleId="28">
    <w:name w:val="Основен текст (2) + Удебелен;Курсив"/>
    <w:rsid w:val="009D5908"/>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afb">
    <w:name w:val="Горен или долен колонтитул_"/>
    <w:rsid w:val="00AD3765"/>
    <w:rPr>
      <w:rFonts w:ascii="Times New Roman" w:eastAsia="Times New Roman" w:hAnsi="Times New Roman" w:cs="Times New Roman"/>
      <w:b w:val="0"/>
      <w:bCs w:val="0"/>
      <w:i w:val="0"/>
      <w:iCs w:val="0"/>
      <w:smallCaps w:val="0"/>
      <w:strike w:val="0"/>
      <w:u w:val="none"/>
    </w:rPr>
  </w:style>
  <w:style w:type="character" w:customStyle="1" w:styleId="afc">
    <w:name w:val="Горен или долен колонтитул"/>
    <w:rsid w:val="00AD37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Exact">
    <w:name w:val="Основен текст (2) Exact"/>
    <w:rsid w:val="00AD3765"/>
    <w:rPr>
      <w:rFonts w:ascii="Times New Roman" w:eastAsia="Times New Roman" w:hAnsi="Times New Roman" w:cs="Times New Roman"/>
      <w:b w:val="0"/>
      <w:bCs w:val="0"/>
      <w:i w:val="0"/>
      <w:iCs w:val="0"/>
      <w:smallCaps w:val="0"/>
      <w:strike w:val="0"/>
      <w:u w:val="none"/>
    </w:rPr>
  </w:style>
  <w:style w:type="character" w:customStyle="1" w:styleId="Exact">
    <w:name w:val="Заглавие на таблица Exact"/>
    <w:rsid w:val="00AD3765"/>
    <w:rPr>
      <w:rFonts w:ascii="Times New Roman" w:eastAsia="Times New Roman" w:hAnsi="Times New Roman" w:cs="Times New Roman"/>
      <w:b w:val="0"/>
      <w:bCs w:val="0"/>
      <w:i w:val="0"/>
      <w:iCs w:val="0"/>
      <w:smallCaps w:val="0"/>
      <w:strike w:val="0"/>
      <w:u w:val="none"/>
    </w:rPr>
  </w:style>
  <w:style w:type="character" w:customStyle="1" w:styleId="a4">
    <w:name w:val="Горен колонтитул Знак"/>
    <w:link w:val="a3"/>
    <w:uiPriority w:val="99"/>
    <w:rsid w:val="00AD3765"/>
    <w:rPr>
      <w:sz w:val="24"/>
      <w:szCs w:val="24"/>
    </w:rPr>
  </w:style>
  <w:style w:type="paragraph" w:styleId="afd">
    <w:name w:val="footer"/>
    <w:basedOn w:val="a"/>
    <w:link w:val="afe"/>
    <w:uiPriority w:val="99"/>
    <w:unhideWhenUsed/>
    <w:rsid w:val="00B701F3"/>
    <w:pPr>
      <w:tabs>
        <w:tab w:val="center" w:pos="4680"/>
        <w:tab w:val="right" w:pos="9360"/>
      </w:tabs>
    </w:pPr>
    <w:rPr>
      <w:rFonts w:asciiTheme="minorHAnsi" w:eastAsiaTheme="minorHAnsi" w:hAnsiTheme="minorHAnsi" w:cstheme="minorBidi"/>
      <w:sz w:val="21"/>
      <w:szCs w:val="21"/>
    </w:rPr>
  </w:style>
  <w:style w:type="character" w:customStyle="1" w:styleId="afe">
    <w:name w:val="Долен колонтитул Знак"/>
    <w:basedOn w:val="a0"/>
    <w:link w:val="afd"/>
    <w:uiPriority w:val="99"/>
    <w:rsid w:val="00B701F3"/>
    <w:rPr>
      <w:rFonts w:asciiTheme="minorHAnsi" w:eastAsiaTheme="minorHAnsi" w:hAnsiTheme="minorHAnsi" w:cstheme="minorBidi"/>
      <w:sz w:val="21"/>
      <w:szCs w:val="21"/>
    </w:rPr>
  </w:style>
  <w:style w:type="character" w:customStyle="1" w:styleId="Exact0">
    <w:name w:val="Заглавие на изображение Exact"/>
    <w:link w:val="aff"/>
    <w:uiPriority w:val="99"/>
    <w:locked/>
    <w:rsid w:val="00E63455"/>
    <w:rPr>
      <w:spacing w:val="12"/>
      <w:sz w:val="19"/>
      <w:szCs w:val="19"/>
      <w:shd w:val="clear" w:color="auto" w:fill="FFFFFF"/>
    </w:rPr>
  </w:style>
  <w:style w:type="paragraph" w:customStyle="1" w:styleId="aff">
    <w:name w:val="Заглавие на изображение"/>
    <w:basedOn w:val="a"/>
    <w:link w:val="Exact0"/>
    <w:uiPriority w:val="99"/>
    <w:rsid w:val="00E63455"/>
    <w:pPr>
      <w:widowControl w:val="0"/>
      <w:shd w:val="clear" w:color="auto" w:fill="FFFFFF"/>
      <w:spacing w:line="240" w:lineRule="atLeast"/>
    </w:pPr>
    <w:rPr>
      <w:spacing w:val="12"/>
      <w:sz w:val="19"/>
      <w:szCs w:val="19"/>
    </w:rPr>
  </w:style>
  <w:style w:type="character" w:customStyle="1" w:styleId="newdocreference">
    <w:name w:val="newdocreference"/>
    <w:rsid w:val="00E63455"/>
  </w:style>
  <w:style w:type="character" w:customStyle="1" w:styleId="29">
    <w:name w:val="Основен текст (2) + Удебелен"/>
    <w:basedOn w:val="26"/>
    <w:rsid w:val="00374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2a">
    <w:name w:val="Основен текст (2) + Курсив"/>
    <w:basedOn w:val="26"/>
    <w:rsid w:val="003746C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lue1">
    <w:name w:val="blue1"/>
    <w:rsid w:val="00711910"/>
    <w:rPr>
      <w:rFonts w:ascii="Times New Roman" w:hAnsi="Times New Roman" w:cs="Times New Roman" w:hint="default"/>
      <w:color w:val="0000FF"/>
      <w:sz w:val="24"/>
      <w:szCs w:val="24"/>
    </w:rPr>
  </w:style>
  <w:style w:type="paragraph" w:customStyle="1" w:styleId="CharChar">
    <w:name w:val="Char Char"/>
    <w:basedOn w:val="a"/>
    <w:semiHidden/>
    <w:rsid w:val="0043345D"/>
    <w:pPr>
      <w:tabs>
        <w:tab w:val="left" w:pos="709"/>
      </w:tabs>
    </w:pPr>
    <w:rPr>
      <w:rFonts w:ascii="Futura Bk" w:hAnsi="Futura Bk" w:cs="Futura Bk"/>
      <w:sz w:val="20"/>
      <w:szCs w:val="20"/>
      <w:lang w:val="pl-PL" w:eastAsia="pl-PL"/>
    </w:rPr>
  </w:style>
  <w:style w:type="paragraph" w:customStyle="1" w:styleId="CharChar0">
    <w:name w:val="Char Char"/>
    <w:basedOn w:val="a"/>
    <w:semiHidden/>
    <w:rsid w:val="0062496F"/>
    <w:pPr>
      <w:tabs>
        <w:tab w:val="left" w:pos="709"/>
      </w:tabs>
    </w:pPr>
    <w:rPr>
      <w:rFonts w:ascii="Futura Bk" w:hAnsi="Futura Bk" w:cs="Futura Bk"/>
      <w:sz w:val="20"/>
      <w:szCs w:val="20"/>
      <w:lang w:val="pl-PL" w:eastAsia="pl-PL"/>
    </w:rPr>
  </w:style>
  <w:style w:type="character" w:customStyle="1" w:styleId="unselectable">
    <w:name w:val="unselectable"/>
    <w:rsid w:val="00D90310"/>
  </w:style>
  <w:style w:type="character" w:customStyle="1" w:styleId="find">
    <w:name w:val="find"/>
    <w:basedOn w:val="a0"/>
    <w:rsid w:val="006441DC"/>
  </w:style>
  <w:style w:type="paragraph" w:customStyle="1" w:styleId="CharChar1">
    <w:name w:val="Char Char"/>
    <w:basedOn w:val="a"/>
    <w:semiHidden/>
    <w:rsid w:val="00502618"/>
    <w:pPr>
      <w:tabs>
        <w:tab w:val="left" w:pos="709"/>
      </w:tabs>
    </w:pPr>
    <w:rPr>
      <w:rFonts w:ascii="Futura Bk" w:hAnsi="Futura Bk" w:cs="Futura Bk"/>
      <w:sz w:val="20"/>
      <w:szCs w:val="20"/>
      <w:lang w:val="pl-PL" w:eastAsia="pl-PL"/>
    </w:rPr>
  </w:style>
  <w:style w:type="character" w:customStyle="1" w:styleId="Bodytext2">
    <w:name w:val="Body text (2)_"/>
    <w:link w:val="Bodytext20"/>
    <w:rsid w:val="00D97028"/>
    <w:rPr>
      <w:b/>
      <w:bCs/>
      <w:sz w:val="26"/>
      <w:szCs w:val="26"/>
      <w:shd w:val="clear" w:color="auto" w:fill="FFFFFF"/>
    </w:rPr>
  </w:style>
  <w:style w:type="paragraph" w:customStyle="1" w:styleId="Bodytext20">
    <w:name w:val="Body text (2)"/>
    <w:basedOn w:val="a"/>
    <w:link w:val="Bodytext2"/>
    <w:rsid w:val="00D97028"/>
    <w:pPr>
      <w:widowControl w:val="0"/>
      <w:shd w:val="clear" w:color="auto" w:fill="FFFFFF"/>
      <w:spacing w:before="1320" w:line="293" w:lineRule="exact"/>
      <w:jc w:val="both"/>
    </w:pPr>
    <w:rPr>
      <w:b/>
      <w:bCs/>
      <w:sz w:val="26"/>
      <w:szCs w:val="26"/>
    </w:rPr>
  </w:style>
  <w:style w:type="paragraph" w:customStyle="1" w:styleId="CharChar2">
    <w:name w:val="Char Char"/>
    <w:basedOn w:val="a"/>
    <w:semiHidden/>
    <w:rsid w:val="00FC533B"/>
    <w:pPr>
      <w:tabs>
        <w:tab w:val="left" w:pos="709"/>
      </w:tabs>
    </w:pPr>
    <w:rPr>
      <w:rFonts w:ascii="Futura Bk" w:hAnsi="Futura Bk" w:cs="Futura Bk"/>
      <w:sz w:val="20"/>
      <w:szCs w:val="20"/>
      <w:lang w:val="pl-PL" w:eastAsia="pl-PL"/>
    </w:rPr>
  </w:style>
  <w:style w:type="character" w:customStyle="1" w:styleId="af0">
    <w:name w:val="Основен текст с отстъп Знак"/>
    <w:basedOn w:val="a0"/>
    <w:link w:val="af"/>
    <w:rsid w:val="003174B2"/>
    <w:rPr>
      <w:sz w:val="24"/>
      <w:szCs w:val="24"/>
    </w:rPr>
  </w:style>
  <w:style w:type="character" w:styleId="aff0">
    <w:name w:val="Emphasis"/>
    <w:basedOn w:val="a0"/>
    <w:uiPriority w:val="20"/>
    <w:qFormat/>
    <w:rsid w:val="000B63D2"/>
    <w:rPr>
      <w:i/>
      <w:iCs/>
    </w:rPr>
  </w:style>
  <w:style w:type="paragraph" w:customStyle="1" w:styleId="CharChar3">
    <w:name w:val="Char Char"/>
    <w:basedOn w:val="a"/>
    <w:semiHidden/>
    <w:rsid w:val="005F244C"/>
    <w:pPr>
      <w:tabs>
        <w:tab w:val="left" w:pos="709"/>
      </w:tabs>
    </w:pPr>
    <w:rPr>
      <w:rFonts w:ascii="Futura Bk" w:hAnsi="Futura Bk" w:cs="Futura Bk"/>
      <w:sz w:val="20"/>
      <w:szCs w:val="20"/>
      <w:lang w:val="pl-PL" w:eastAsia="pl-PL"/>
    </w:rPr>
  </w:style>
  <w:style w:type="paragraph" w:customStyle="1" w:styleId="Default">
    <w:name w:val="Default"/>
    <w:rsid w:val="007D3902"/>
    <w:pPr>
      <w:autoSpaceDE w:val="0"/>
      <w:autoSpaceDN w:val="0"/>
      <w:adjustRightInd w:val="0"/>
    </w:pPr>
    <w:rPr>
      <w:rFonts w:eastAsiaTheme="minorHAnsi"/>
      <w:color w:val="000000"/>
      <w:sz w:val="24"/>
      <w:szCs w:val="24"/>
      <w:lang w:eastAsia="en-US"/>
    </w:rPr>
  </w:style>
  <w:style w:type="paragraph" w:customStyle="1" w:styleId="m">
    <w:name w:val="m"/>
    <w:basedOn w:val="a"/>
    <w:uiPriority w:val="99"/>
    <w:rsid w:val="00A30180"/>
    <w:pPr>
      <w:ind w:firstLine="990"/>
      <w:jc w:val="both"/>
    </w:pPr>
    <w:rPr>
      <w:color w:val="000000"/>
    </w:rPr>
  </w:style>
  <w:style w:type="paragraph" w:customStyle="1" w:styleId="Pa14">
    <w:name w:val="Pa14"/>
    <w:basedOn w:val="a"/>
    <w:next w:val="a"/>
    <w:uiPriority w:val="99"/>
    <w:rsid w:val="00A30180"/>
    <w:pPr>
      <w:autoSpaceDE w:val="0"/>
      <w:autoSpaceDN w:val="0"/>
      <w:adjustRightInd w:val="0"/>
      <w:spacing w:line="193" w:lineRule="atLeast"/>
    </w:pPr>
    <w:rPr>
      <w:rFonts w:ascii="TimokCYR" w:eastAsiaTheme="minorHAnsi" w:hAnsi="TimokCYR" w:cstheme="minorBidi"/>
      <w:lang w:eastAsia="en-US"/>
    </w:rPr>
  </w:style>
  <w:style w:type="paragraph" w:styleId="32">
    <w:name w:val="Body Text Indent 3"/>
    <w:basedOn w:val="a"/>
    <w:link w:val="33"/>
    <w:uiPriority w:val="99"/>
    <w:rsid w:val="006A4832"/>
    <w:pPr>
      <w:spacing w:after="120"/>
      <w:ind w:left="283"/>
    </w:pPr>
    <w:rPr>
      <w:sz w:val="16"/>
      <w:szCs w:val="16"/>
    </w:rPr>
  </w:style>
  <w:style w:type="character" w:customStyle="1" w:styleId="33">
    <w:name w:val="Основен текст с отстъп 3 Знак"/>
    <w:basedOn w:val="a0"/>
    <w:link w:val="32"/>
    <w:uiPriority w:val="99"/>
    <w:rsid w:val="006A4832"/>
    <w:rPr>
      <w:sz w:val="16"/>
      <w:szCs w:val="16"/>
    </w:rPr>
  </w:style>
  <w:style w:type="paragraph" w:customStyle="1" w:styleId="CharChar4">
    <w:name w:val="Char Char"/>
    <w:basedOn w:val="a"/>
    <w:semiHidden/>
    <w:rsid w:val="006A4832"/>
    <w:pPr>
      <w:tabs>
        <w:tab w:val="left" w:pos="709"/>
      </w:tabs>
    </w:pPr>
    <w:rPr>
      <w:rFonts w:ascii="Futura Bk" w:hAnsi="Futura Bk" w:cs="Futura Bk"/>
      <w:sz w:val="20"/>
      <w:szCs w:val="20"/>
      <w:lang w:val="pl-PL" w:eastAsia="pl-PL"/>
    </w:rPr>
  </w:style>
  <w:style w:type="paragraph" w:customStyle="1" w:styleId="CharChar5">
    <w:name w:val="Char Char"/>
    <w:basedOn w:val="a"/>
    <w:uiPriority w:val="99"/>
    <w:semiHidden/>
    <w:rsid w:val="007604B5"/>
    <w:pPr>
      <w:tabs>
        <w:tab w:val="left" w:pos="709"/>
      </w:tabs>
    </w:pPr>
    <w:rPr>
      <w:rFonts w:ascii="Futura Bk" w:hAnsi="Futura Bk" w:cs="Futura Bk"/>
      <w:sz w:val="20"/>
      <w:szCs w:val="20"/>
      <w:lang w:val="pl-PL" w:eastAsia="pl-PL"/>
    </w:rPr>
  </w:style>
  <w:style w:type="character" w:customStyle="1" w:styleId="a7">
    <w:name w:val="Основен текст Знак"/>
    <w:basedOn w:val="a0"/>
    <w:link w:val="a6"/>
    <w:rsid w:val="00D66CD1"/>
    <w:rPr>
      <w:sz w:val="32"/>
      <w:lang w:eastAsia="en-US"/>
    </w:rPr>
  </w:style>
  <w:style w:type="paragraph" w:customStyle="1" w:styleId="Pa10">
    <w:name w:val="Pa10"/>
    <w:basedOn w:val="a"/>
    <w:next w:val="a"/>
    <w:uiPriority w:val="99"/>
    <w:rsid w:val="00AA45F4"/>
    <w:pPr>
      <w:autoSpaceDE w:val="0"/>
      <w:autoSpaceDN w:val="0"/>
      <w:adjustRightInd w:val="0"/>
      <w:spacing w:line="193" w:lineRule="atLeast"/>
    </w:pPr>
    <w:rPr>
      <w:rFonts w:ascii="TimokCYR" w:eastAsiaTheme="minorHAnsi" w:hAnsi="TimokCYR" w:cstheme="minorBidi"/>
      <w:lang w:eastAsia="en-US"/>
    </w:rPr>
  </w:style>
  <w:style w:type="paragraph" w:customStyle="1" w:styleId="Pa13">
    <w:name w:val="Pa13"/>
    <w:basedOn w:val="a"/>
    <w:next w:val="a"/>
    <w:uiPriority w:val="99"/>
    <w:rsid w:val="00AA45F4"/>
    <w:pPr>
      <w:autoSpaceDE w:val="0"/>
      <w:autoSpaceDN w:val="0"/>
      <w:adjustRightInd w:val="0"/>
      <w:spacing w:line="193" w:lineRule="atLeast"/>
    </w:pPr>
    <w:rPr>
      <w:rFonts w:ascii="TimokCYR" w:eastAsiaTheme="minorHAnsi" w:hAnsi="TimokCYR" w:cstheme="minorBidi"/>
      <w:lang w:eastAsia="en-US"/>
    </w:rPr>
  </w:style>
  <w:style w:type="character" w:customStyle="1" w:styleId="Bodytext">
    <w:name w:val="Body text_"/>
    <w:locked/>
    <w:rsid w:val="008F1969"/>
    <w:rPr>
      <w:spacing w:val="10"/>
      <w:sz w:val="21"/>
      <w:szCs w:val="21"/>
      <w:shd w:val="clear" w:color="auto" w:fill="FFFFFF"/>
    </w:rPr>
  </w:style>
  <w:style w:type="paragraph" w:customStyle="1" w:styleId="Pa15">
    <w:name w:val="Pa15"/>
    <w:basedOn w:val="a"/>
    <w:next w:val="a"/>
    <w:uiPriority w:val="99"/>
    <w:rsid w:val="00B95004"/>
    <w:pPr>
      <w:autoSpaceDE w:val="0"/>
      <w:autoSpaceDN w:val="0"/>
      <w:adjustRightInd w:val="0"/>
      <w:spacing w:line="193" w:lineRule="atLeast"/>
    </w:pPr>
    <w:rPr>
      <w:rFonts w:ascii="TimokCYR" w:eastAsiaTheme="minorHAnsi" w:hAnsi="TimokCYR" w:cstheme="minorBidi"/>
      <w:lang w:eastAsia="en-US"/>
    </w:rPr>
  </w:style>
  <w:style w:type="character" w:customStyle="1" w:styleId="10">
    <w:name w:val="Заглавие 1 Знак"/>
    <w:basedOn w:val="a0"/>
    <w:link w:val="1"/>
    <w:rsid w:val="000F2D48"/>
    <w:rPr>
      <w:b/>
      <w:sz w:val="36"/>
      <w:lang w:val="en-US" w:eastAsia="en-US"/>
    </w:rPr>
  </w:style>
  <w:style w:type="character" w:customStyle="1" w:styleId="20">
    <w:name w:val="Заглавие 2 Знак"/>
    <w:basedOn w:val="a0"/>
    <w:link w:val="2"/>
    <w:rsid w:val="000F2D48"/>
    <w:rPr>
      <w:rFonts w:ascii="Arial" w:hAnsi="Arial" w:cs="Arial"/>
      <w:b/>
      <w:bCs/>
      <w:i/>
      <w:iCs/>
      <w:sz w:val="28"/>
      <w:szCs w:val="28"/>
    </w:rPr>
  </w:style>
  <w:style w:type="character" w:styleId="aff1">
    <w:name w:val="FollowedHyperlink"/>
    <w:basedOn w:val="a0"/>
    <w:uiPriority w:val="99"/>
    <w:unhideWhenUsed/>
    <w:rsid w:val="000F2D48"/>
    <w:rPr>
      <w:color w:val="800080" w:themeColor="followedHyperlink"/>
      <w:u w:val="single"/>
    </w:rPr>
  </w:style>
  <w:style w:type="character" w:customStyle="1" w:styleId="23">
    <w:name w:val="Основен текст с отстъп 2 Знак"/>
    <w:basedOn w:val="a0"/>
    <w:link w:val="22"/>
    <w:uiPriority w:val="99"/>
    <w:rsid w:val="000F2D48"/>
    <w:rPr>
      <w:sz w:val="24"/>
      <w:szCs w:val="24"/>
    </w:rPr>
  </w:style>
  <w:style w:type="character" w:customStyle="1" w:styleId="ae">
    <w:name w:val="Изнесен текст Знак"/>
    <w:basedOn w:val="a0"/>
    <w:link w:val="ad"/>
    <w:uiPriority w:val="99"/>
    <w:semiHidden/>
    <w:rsid w:val="000F2D48"/>
    <w:rPr>
      <w:rFonts w:ascii="Tahoma" w:hAnsi="Tahoma" w:cs="Tahoma"/>
      <w:sz w:val="16"/>
      <w:szCs w:val="16"/>
    </w:rPr>
  </w:style>
  <w:style w:type="character" w:customStyle="1" w:styleId="2MSMincho">
    <w:name w:val="Основен текст (2) + MS Mincho"/>
    <w:aliases w:val="4 pt,Не е удебелен,Мащабиране 66%"/>
    <w:rsid w:val="000F2D48"/>
    <w:rPr>
      <w:rFonts w:ascii="MS Mincho" w:eastAsia="MS Mincho" w:hAnsi="MS Mincho" w:cs="MS Mincho" w:hint="eastAsia"/>
      <w:b/>
      <w:bCs/>
      <w:i w:val="0"/>
      <w:iCs w:val="0"/>
      <w:smallCaps w:val="0"/>
      <w:strike w:val="0"/>
      <w:dstrike w:val="0"/>
      <w:w w:val="66"/>
      <w:sz w:val="8"/>
      <w:szCs w:val="8"/>
      <w:u w:val="none"/>
      <w:effect w:val="none"/>
    </w:rPr>
  </w:style>
  <w:style w:type="character" w:customStyle="1" w:styleId="mark">
    <w:name w:val="mark"/>
    <w:rsid w:val="000F2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17"/>
    <w:rPr>
      <w:sz w:val="24"/>
      <w:szCs w:val="24"/>
    </w:rPr>
  </w:style>
  <w:style w:type="paragraph" w:styleId="1">
    <w:name w:val="heading 1"/>
    <w:basedOn w:val="a"/>
    <w:next w:val="a"/>
    <w:link w:val="10"/>
    <w:qFormat/>
    <w:rsid w:val="00CB4439"/>
    <w:pPr>
      <w:keepNext/>
      <w:jc w:val="both"/>
      <w:outlineLvl w:val="0"/>
    </w:pPr>
    <w:rPr>
      <w:b/>
      <w:sz w:val="36"/>
      <w:szCs w:val="20"/>
      <w:lang w:val="en-US" w:eastAsia="en-US"/>
    </w:rPr>
  </w:style>
  <w:style w:type="paragraph" w:styleId="2">
    <w:name w:val="heading 2"/>
    <w:basedOn w:val="a"/>
    <w:next w:val="a"/>
    <w:link w:val="20"/>
    <w:qFormat/>
    <w:rsid w:val="005F6F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43F4"/>
    <w:pPr>
      <w:tabs>
        <w:tab w:val="center" w:pos="4536"/>
        <w:tab w:val="right" w:pos="9072"/>
      </w:tabs>
    </w:pPr>
  </w:style>
  <w:style w:type="character" w:styleId="a5">
    <w:name w:val="page number"/>
    <w:basedOn w:val="a0"/>
    <w:rsid w:val="00DC43F4"/>
  </w:style>
  <w:style w:type="paragraph" w:styleId="a6">
    <w:name w:val="Body Text"/>
    <w:basedOn w:val="a"/>
    <w:link w:val="a7"/>
    <w:rsid w:val="00CB4439"/>
    <w:pPr>
      <w:jc w:val="both"/>
    </w:pPr>
    <w:rPr>
      <w:sz w:val="32"/>
      <w:szCs w:val="20"/>
      <w:lang w:eastAsia="en-US"/>
    </w:rPr>
  </w:style>
  <w:style w:type="paragraph" w:styleId="a8">
    <w:name w:val="Title"/>
    <w:basedOn w:val="a"/>
    <w:link w:val="a9"/>
    <w:uiPriority w:val="99"/>
    <w:qFormat/>
    <w:rsid w:val="00BE7581"/>
    <w:pPr>
      <w:ind w:firstLine="709"/>
      <w:jc w:val="center"/>
    </w:pPr>
    <w:rPr>
      <w:rFonts w:ascii="TmsCyr" w:hAnsi="TmsCyr"/>
      <w:b/>
      <w:sz w:val="28"/>
      <w:szCs w:val="20"/>
      <w:lang w:eastAsia="en-US"/>
    </w:rPr>
  </w:style>
  <w:style w:type="paragraph" w:styleId="aa">
    <w:name w:val="Subtitle"/>
    <w:basedOn w:val="a"/>
    <w:link w:val="ab"/>
    <w:uiPriority w:val="99"/>
    <w:qFormat/>
    <w:rsid w:val="00BE7581"/>
    <w:pPr>
      <w:pBdr>
        <w:bottom w:val="thickThinSmallGap" w:sz="24" w:space="1" w:color="auto"/>
      </w:pBdr>
      <w:jc w:val="center"/>
    </w:pPr>
    <w:rPr>
      <w:rFonts w:ascii="TmsCyr" w:hAnsi="TmsCyr"/>
      <w:b/>
      <w:sz w:val="18"/>
      <w:szCs w:val="20"/>
      <w:lang w:eastAsia="en-US"/>
    </w:rPr>
  </w:style>
  <w:style w:type="paragraph" w:styleId="ac">
    <w:name w:val="Normal (Web)"/>
    <w:basedOn w:val="a"/>
    <w:uiPriority w:val="99"/>
    <w:rsid w:val="00620140"/>
    <w:pPr>
      <w:spacing w:before="75"/>
    </w:pPr>
    <w:rPr>
      <w:sz w:val="17"/>
      <w:szCs w:val="17"/>
    </w:rPr>
  </w:style>
  <w:style w:type="paragraph" w:styleId="ad">
    <w:name w:val="Balloon Text"/>
    <w:basedOn w:val="a"/>
    <w:link w:val="ae"/>
    <w:uiPriority w:val="99"/>
    <w:semiHidden/>
    <w:rsid w:val="00DE3ECE"/>
    <w:rPr>
      <w:rFonts w:ascii="Tahoma" w:hAnsi="Tahoma" w:cs="Tahoma"/>
      <w:sz w:val="16"/>
      <w:szCs w:val="16"/>
    </w:rPr>
  </w:style>
  <w:style w:type="paragraph" w:styleId="af">
    <w:name w:val="Body Text Indent"/>
    <w:basedOn w:val="a"/>
    <w:link w:val="af0"/>
    <w:rsid w:val="00016C00"/>
    <w:pPr>
      <w:spacing w:after="120"/>
      <w:ind w:left="283"/>
    </w:pPr>
  </w:style>
  <w:style w:type="table" w:styleId="21">
    <w:name w:val="Table Grid 2"/>
    <w:basedOn w:val="a1"/>
    <w:rsid w:val="00016C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1">
    <w:name w:val="Table Grid"/>
    <w:basedOn w:val="a1"/>
    <w:rsid w:val="0001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rsid w:val="00EB0B41"/>
    <w:pPr>
      <w:spacing w:after="120" w:line="480" w:lineRule="auto"/>
      <w:ind w:left="283"/>
    </w:pPr>
  </w:style>
  <w:style w:type="paragraph" w:customStyle="1" w:styleId="CharCharCharCharCharCharChar">
    <w:name w:val="Знак Знак Char Char Char Знак Знак Char Char Char Char"/>
    <w:basedOn w:val="a"/>
    <w:uiPriority w:val="99"/>
    <w:rsid w:val="003E2418"/>
    <w:pPr>
      <w:tabs>
        <w:tab w:val="left" w:pos="709"/>
      </w:tabs>
    </w:pPr>
    <w:rPr>
      <w:rFonts w:ascii="Tahoma" w:hAnsi="Tahoma"/>
      <w:lang w:val="pl-PL" w:eastAsia="pl-PL"/>
    </w:rPr>
  </w:style>
  <w:style w:type="paragraph" w:customStyle="1" w:styleId="firstline">
    <w:name w:val="firstline"/>
    <w:basedOn w:val="a"/>
    <w:uiPriority w:val="99"/>
    <w:rsid w:val="002B7003"/>
    <w:pPr>
      <w:spacing w:before="100" w:beforeAutospacing="1" w:after="100" w:afterAutospacing="1"/>
    </w:pPr>
  </w:style>
  <w:style w:type="paragraph" w:styleId="af2">
    <w:name w:val="Plain Text"/>
    <w:basedOn w:val="a"/>
    <w:link w:val="af3"/>
    <w:uiPriority w:val="99"/>
    <w:rsid w:val="006B2B62"/>
    <w:rPr>
      <w:rFonts w:ascii="Courier New" w:hAnsi="Courier New"/>
      <w:sz w:val="20"/>
      <w:szCs w:val="20"/>
      <w:lang w:val="en-GB"/>
    </w:rPr>
  </w:style>
  <w:style w:type="character" w:customStyle="1" w:styleId="af3">
    <w:name w:val="Обикновен текст Знак"/>
    <w:link w:val="af2"/>
    <w:uiPriority w:val="99"/>
    <w:locked/>
    <w:rsid w:val="006B2B62"/>
    <w:rPr>
      <w:rFonts w:ascii="Courier New" w:hAnsi="Courier New"/>
      <w:lang w:val="en-GB" w:eastAsia="bg-BG" w:bidi="ar-SA"/>
    </w:rPr>
  </w:style>
  <w:style w:type="character" w:customStyle="1" w:styleId="af4">
    <w:name w:val="Основен текст_"/>
    <w:link w:val="11"/>
    <w:rsid w:val="008A3A15"/>
    <w:rPr>
      <w:sz w:val="26"/>
      <w:szCs w:val="26"/>
      <w:lang w:bidi="ar-SA"/>
    </w:rPr>
  </w:style>
  <w:style w:type="paragraph" w:customStyle="1" w:styleId="11">
    <w:name w:val="Основен текст1"/>
    <w:basedOn w:val="a"/>
    <w:link w:val="af4"/>
    <w:rsid w:val="008A3A15"/>
    <w:pPr>
      <w:shd w:val="clear" w:color="auto" w:fill="FFFFFF"/>
      <w:spacing w:after="120" w:line="317" w:lineRule="exact"/>
      <w:jc w:val="both"/>
    </w:pPr>
    <w:rPr>
      <w:sz w:val="26"/>
      <w:szCs w:val="26"/>
    </w:rPr>
  </w:style>
  <w:style w:type="character" w:customStyle="1" w:styleId="24">
    <w:name w:val="Основен текст2"/>
    <w:rsid w:val="004327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ен текст (6)_"/>
    <w:link w:val="60"/>
    <w:rsid w:val="00432738"/>
    <w:rPr>
      <w:sz w:val="28"/>
      <w:szCs w:val="28"/>
      <w:lang w:bidi="ar-SA"/>
    </w:rPr>
  </w:style>
  <w:style w:type="paragraph" w:customStyle="1" w:styleId="60">
    <w:name w:val="Основен текст (6)"/>
    <w:basedOn w:val="a"/>
    <w:link w:val="6"/>
    <w:rsid w:val="00432738"/>
    <w:pPr>
      <w:shd w:val="clear" w:color="auto" w:fill="FFFFFF"/>
      <w:spacing w:after="180" w:line="0" w:lineRule="atLeast"/>
    </w:pPr>
    <w:rPr>
      <w:sz w:val="28"/>
      <w:szCs w:val="28"/>
    </w:rPr>
  </w:style>
  <w:style w:type="character" w:customStyle="1" w:styleId="6135pt">
    <w:name w:val="Основен текст (6) + 13;5 pt;Курсив"/>
    <w:rsid w:val="00432738"/>
    <w:rPr>
      <w:rFonts w:ascii="Times New Roman" w:eastAsia="Times New Roman" w:hAnsi="Times New Roman" w:cs="Times New Roman"/>
      <w:b w:val="0"/>
      <w:bCs w:val="0"/>
      <w:i/>
      <w:iCs/>
      <w:smallCaps w:val="0"/>
      <w:strike w:val="0"/>
      <w:spacing w:val="0"/>
      <w:sz w:val="27"/>
      <w:szCs w:val="27"/>
    </w:rPr>
  </w:style>
  <w:style w:type="character" w:customStyle="1" w:styleId="ab">
    <w:name w:val="Подзаглавие Знак"/>
    <w:link w:val="aa"/>
    <w:uiPriority w:val="99"/>
    <w:rsid w:val="00CC0175"/>
    <w:rPr>
      <w:rFonts w:ascii="TmsCyr" w:hAnsi="TmsCyr"/>
      <w:b/>
      <w:sz w:val="18"/>
      <w:lang w:eastAsia="en-US" w:bidi="ar-SA"/>
    </w:rPr>
  </w:style>
  <w:style w:type="paragraph" w:customStyle="1" w:styleId="Style">
    <w:name w:val="Style"/>
    <w:uiPriority w:val="99"/>
    <w:rsid w:val="00324D16"/>
    <w:pPr>
      <w:widowControl w:val="0"/>
      <w:autoSpaceDE w:val="0"/>
      <w:autoSpaceDN w:val="0"/>
      <w:adjustRightInd w:val="0"/>
      <w:ind w:left="140" w:right="140" w:firstLine="840"/>
      <w:jc w:val="both"/>
    </w:pPr>
    <w:rPr>
      <w:sz w:val="24"/>
      <w:szCs w:val="24"/>
      <w:lang w:val="en-US" w:eastAsia="en-US"/>
    </w:rPr>
  </w:style>
  <w:style w:type="paragraph" w:styleId="af5">
    <w:name w:val="List Paragraph"/>
    <w:basedOn w:val="a"/>
    <w:uiPriority w:val="34"/>
    <w:qFormat/>
    <w:rsid w:val="00C941A5"/>
    <w:pPr>
      <w:ind w:left="720" w:firstLine="720"/>
      <w:contextualSpacing/>
      <w:jc w:val="both"/>
    </w:pPr>
    <w:rPr>
      <w:rFonts w:ascii="Verdana" w:hAnsi="Verdana"/>
      <w:color w:val="000000"/>
      <w:lang w:eastAsia="en-US"/>
    </w:rPr>
  </w:style>
  <w:style w:type="character" w:customStyle="1" w:styleId="3">
    <w:name w:val="Основен текст (3)_"/>
    <w:link w:val="30"/>
    <w:rsid w:val="008E5AAA"/>
    <w:rPr>
      <w:sz w:val="23"/>
      <w:szCs w:val="23"/>
      <w:lang w:bidi="ar-SA"/>
    </w:rPr>
  </w:style>
  <w:style w:type="paragraph" w:customStyle="1" w:styleId="30">
    <w:name w:val="Основен текст (3)"/>
    <w:basedOn w:val="a"/>
    <w:link w:val="3"/>
    <w:rsid w:val="008E5AAA"/>
    <w:pPr>
      <w:shd w:val="clear" w:color="auto" w:fill="FFFFFF"/>
      <w:spacing w:line="274" w:lineRule="exact"/>
      <w:jc w:val="both"/>
    </w:pPr>
    <w:rPr>
      <w:sz w:val="23"/>
      <w:szCs w:val="23"/>
    </w:rPr>
  </w:style>
  <w:style w:type="character" w:styleId="af6">
    <w:name w:val="Hyperlink"/>
    <w:rsid w:val="003349FB"/>
    <w:rPr>
      <w:color w:val="0000FF"/>
      <w:u w:val="single"/>
    </w:rPr>
  </w:style>
  <w:style w:type="paragraph" w:customStyle="1" w:styleId="CharCharCharChar">
    <w:name w:val="Знак Char Char Знак Char Char Знак"/>
    <w:basedOn w:val="a"/>
    <w:uiPriority w:val="99"/>
    <w:rsid w:val="005F6F1F"/>
    <w:pPr>
      <w:tabs>
        <w:tab w:val="left" w:pos="709"/>
      </w:tabs>
    </w:pPr>
    <w:rPr>
      <w:rFonts w:ascii="Tahoma" w:hAnsi="Tahoma"/>
      <w:lang w:val="pl-PL" w:eastAsia="pl-PL"/>
    </w:rPr>
  </w:style>
  <w:style w:type="character" w:customStyle="1" w:styleId="af7">
    <w:name w:val="Основен текст + Удебелен"/>
    <w:aliases w:val="Курсив,Основен текст (6) + 13,5 pt"/>
    <w:rsid w:val="005F6F1F"/>
    <w:rPr>
      <w:rFonts w:ascii="Times New Roman" w:eastAsia="Times New Roman" w:hAnsi="Times New Roman" w:cs="Times New Roman"/>
      <w:b/>
      <w:bCs/>
      <w:i w:val="0"/>
      <w:iCs w:val="0"/>
      <w:smallCaps w:val="0"/>
      <w:strike w:val="0"/>
      <w:spacing w:val="0"/>
      <w:sz w:val="23"/>
      <w:szCs w:val="23"/>
    </w:rPr>
  </w:style>
  <w:style w:type="character" w:customStyle="1" w:styleId="2MSMincho4pt66">
    <w:name w:val="Основен текст (2) + MS Mincho;4 pt;Не е удебелен;Мащабиране 66%"/>
    <w:rsid w:val="005F6F1F"/>
    <w:rPr>
      <w:rFonts w:ascii="MS Mincho" w:eastAsia="MS Mincho" w:hAnsi="MS Mincho" w:cs="MS Mincho"/>
      <w:b/>
      <w:bCs/>
      <w:i w:val="0"/>
      <w:iCs w:val="0"/>
      <w:smallCaps w:val="0"/>
      <w:strike w:val="0"/>
      <w:w w:val="66"/>
      <w:sz w:val="8"/>
      <w:szCs w:val="8"/>
    </w:rPr>
  </w:style>
  <w:style w:type="character" w:customStyle="1" w:styleId="25">
    <w:name w:val="Основен текст (2) + Не е удебелен"/>
    <w:rsid w:val="005F6F1F"/>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ен текст + Удебелен3"/>
    <w:rsid w:val="005F6F1F"/>
    <w:rPr>
      <w:rFonts w:ascii="Times New Roman" w:eastAsia="Times New Roman" w:hAnsi="Times New Roman" w:cs="Times New Roman"/>
      <w:b/>
      <w:bCs/>
      <w:i w:val="0"/>
      <w:iCs w:val="0"/>
      <w:smallCaps w:val="0"/>
      <w:strike w:val="0"/>
      <w:spacing w:val="0"/>
      <w:sz w:val="23"/>
      <w:szCs w:val="23"/>
      <w:u w:val="single"/>
    </w:rPr>
  </w:style>
  <w:style w:type="character" w:customStyle="1" w:styleId="21pt">
    <w:name w:val="Основен текст (2) + Разредка 1 pt"/>
    <w:rsid w:val="005F6F1F"/>
    <w:rPr>
      <w:rFonts w:ascii="Times New Roman" w:eastAsia="Times New Roman" w:hAnsi="Times New Roman" w:cs="Times New Roman"/>
      <w:b w:val="0"/>
      <w:bCs w:val="0"/>
      <w:i w:val="0"/>
      <w:iCs w:val="0"/>
      <w:smallCaps w:val="0"/>
      <w:strike w:val="0"/>
      <w:spacing w:val="30"/>
      <w:sz w:val="23"/>
      <w:szCs w:val="23"/>
    </w:rPr>
  </w:style>
  <w:style w:type="paragraph" w:customStyle="1" w:styleId="12">
    <w:name w:val="Списък на абзаци1"/>
    <w:basedOn w:val="a"/>
    <w:uiPriority w:val="99"/>
    <w:rsid w:val="00270667"/>
    <w:pPr>
      <w:ind w:left="720"/>
      <w:contextualSpacing/>
    </w:pPr>
    <w:rPr>
      <w:rFonts w:eastAsia="Calibri"/>
      <w:lang w:val="en-US" w:eastAsia="en-US"/>
    </w:rPr>
  </w:style>
  <w:style w:type="character" w:styleId="af8">
    <w:name w:val="Strong"/>
    <w:uiPriority w:val="22"/>
    <w:qFormat/>
    <w:rsid w:val="00671FEF"/>
    <w:rPr>
      <w:b/>
      <w:bCs/>
      <w:i w:val="0"/>
      <w:iCs w:val="0"/>
    </w:rPr>
  </w:style>
  <w:style w:type="character" w:customStyle="1" w:styleId="a9">
    <w:name w:val="Заглавие Знак"/>
    <w:link w:val="a8"/>
    <w:uiPriority w:val="99"/>
    <w:locked/>
    <w:rsid w:val="004F63CA"/>
    <w:rPr>
      <w:rFonts w:ascii="TmsCyr" w:hAnsi="TmsCyr"/>
      <w:b/>
      <w:sz w:val="28"/>
      <w:lang w:eastAsia="en-US" w:bidi="ar-SA"/>
    </w:rPr>
  </w:style>
  <w:style w:type="character" w:customStyle="1" w:styleId="26">
    <w:name w:val="Основен текст (2)_"/>
    <w:rsid w:val="009D5908"/>
    <w:rPr>
      <w:rFonts w:ascii="Times New Roman" w:eastAsia="Times New Roman" w:hAnsi="Times New Roman" w:cs="Times New Roman"/>
      <w:b w:val="0"/>
      <w:bCs w:val="0"/>
      <w:i w:val="0"/>
      <w:iCs w:val="0"/>
      <w:smallCaps w:val="0"/>
      <w:strike w:val="0"/>
      <w:u w:val="none"/>
    </w:rPr>
  </w:style>
  <w:style w:type="character" w:customStyle="1" w:styleId="af9">
    <w:name w:val="Заглавие на таблица_"/>
    <w:link w:val="afa"/>
    <w:rsid w:val="009D5908"/>
    <w:rPr>
      <w:shd w:val="clear" w:color="auto" w:fill="FFFFFF"/>
    </w:rPr>
  </w:style>
  <w:style w:type="character" w:customStyle="1" w:styleId="27">
    <w:name w:val="Основен текст (2)"/>
    <w:rsid w:val="009D5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115pt">
    <w:name w:val="Основен текст (2) + 11;5 pt;Удебелен"/>
    <w:rsid w:val="009D5908"/>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paragraph" w:customStyle="1" w:styleId="afa">
    <w:name w:val="Заглавие на таблица"/>
    <w:basedOn w:val="a"/>
    <w:link w:val="af9"/>
    <w:rsid w:val="009D5908"/>
    <w:pPr>
      <w:widowControl w:val="0"/>
      <w:shd w:val="clear" w:color="auto" w:fill="FFFFFF"/>
      <w:spacing w:line="0" w:lineRule="atLeast"/>
    </w:pPr>
    <w:rPr>
      <w:sz w:val="20"/>
      <w:szCs w:val="20"/>
    </w:rPr>
  </w:style>
  <w:style w:type="character" w:customStyle="1" w:styleId="28">
    <w:name w:val="Основен текст (2) + Удебелен;Курсив"/>
    <w:rsid w:val="009D5908"/>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afb">
    <w:name w:val="Горен или долен колонтитул_"/>
    <w:rsid w:val="00AD3765"/>
    <w:rPr>
      <w:rFonts w:ascii="Times New Roman" w:eastAsia="Times New Roman" w:hAnsi="Times New Roman" w:cs="Times New Roman"/>
      <w:b w:val="0"/>
      <w:bCs w:val="0"/>
      <w:i w:val="0"/>
      <w:iCs w:val="0"/>
      <w:smallCaps w:val="0"/>
      <w:strike w:val="0"/>
      <w:u w:val="none"/>
    </w:rPr>
  </w:style>
  <w:style w:type="character" w:customStyle="1" w:styleId="afc">
    <w:name w:val="Горен или долен колонтитул"/>
    <w:rsid w:val="00AD37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Exact">
    <w:name w:val="Основен текст (2) Exact"/>
    <w:rsid w:val="00AD3765"/>
    <w:rPr>
      <w:rFonts w:ascii="Times New Roman" w:eastAsia="Times New Roman" w:hAnsi="Times New Roman" w:cs="Times New Roman"/>
      <w:b w:val="0"/>
      <w:bCs w:val="0"/>
      <w:i w:val="0"/>
      <w:iCs w:val="0"/>
      <w:smallCaps w:val="0"/>
      <w:strike w:val="0"/>
      <w:u w:val="none"/>
    </w:rPr>
  </w:style>
  <w:style w:type="character" w:customStyle="1" w:styleId="Exact">
    <w:name w:val="Заглавие на таблица Exact"/>
    <w:rsid w:val="00AD3765"/>
    <w:rPr>
      <w:rFonts w:ascii="Times New Roman" w:eastAsia="Times New Roman" w:hAnsi="Times New Roman" w:cs="Times New Roman"/>
      <w:b w:val="0"/>
      <w:bCs w:val="0"/>
      <w:i w:val="0"/>
      <w:iCs w:val="0"/>
      <w:smallCaps w:val="0"/>
      <w:strike w:val="0"/>
      <w:u w:val="none"/>
    </w:rPr>
  </w:style>
  <w:style w:type="character" w:customStyle="1" w:styleId="a4">
    <w:name w:val="Горен колонтитул Знак"/>
    <w:link w:val="a3"/>
    <w:uiPriority w:val="99"/>
    <w:rsid w:val="00AD3765"/>
    <w:rPr>
      <w:sz w:val="24"/>
      <w:szCs w:val="24"/>
    </w:rPr>
  </w:style>
  <w:style w:type="paragraph" w:styleId="afd">
    <w:name w:val="footer"/>
    <w:basedOn w:val="a"/>
    <w:link w:val="afe"/>
    <w:uiPriority w:val="99"/>
    <w:unhideWhenUsed/>
    <w:rsid w:val="00B701F3"/>
    <w:pPr>
      <w:tabs>
        <w:tab w:val="center" w:pos="4680"/>
        <w:tab w:val="right" w:pos="9360"/>
      </w:tabs>
    </w:pPr>
    <w:rPr>
      <w:rFonts w:asciiTheme="minorHAnsi" w:eastAsiaTheme="minorHAnsi" w:hAnsiTheme="minorHAnsi" w:cstheme="minorBidi"/>
      <w:sz w:val="21"/>
      <w:szCs w:val="21"/>
    </w:rPr>
  </w:style>
  <w:style w:type="character" w:customStyle="1" w:styleId="afe">
    <w:name w:val="Долен колонтитул Знак"/>
    <w:basedOn w:val="a0"/>
    <w:link w:val="afd"/>
    <w:uiPriority w:val="99"/>
    <w:rsid w:val="00B701F3"/>
    <w:rPr>
      <w:rFonts w:asciiTheme="minorHAnsi" w:eastAsiaTheme="minorHAnsi" w:hAnsiTheme="minorHAnsi" w:cstheme="minorBidi"/>
      <w:sz w:val="21"/>
      <w:szCs w:val="21"/>
    </w:rPr>
  </w:style>
  <w:style w:type="character" w:customStyle="1" w:styleId="Exact0">
    <w:name w:val="Заглавие на изображение Exact"/>
    <w:link w:val="aff"/>
    <w:uiPriority w:val="99"/>
    <w:locked/>
    <w:rsid w:val="00E63455"/>
    <w:rPr>
      <w:spacing w:val="12"/>
      <w:sz w:val="19"/>
      <w:szCs w:val="19"/>
      <w:shd w:val="clear" w:color="auto" w:fill="FFFFFF"/>
    </w:rPr>
  </w:style>
  <w:style w:type="paragraph" w:customStyle="1" w:styleId="aff">
    <w:name w:val="Заглавие на изображение"/>
    <w:basedOn w:val="a"/>
    <w:link w:val="Exact0"/>
    <w:uiPriority w:val="99"/>
    <w:rsid w:val="00E63455"/>
    <w:pPr>
      <w:widowControl w:val="0"/>
      <w:shd w:val="clear" w:color="auto" w:fill="FFFFFF"/>
      <w:spacing w:line="240" w:lineRule="atLeast"/>
    </w:pPr>
    <w:rPr>
      <w:spacing w:val="12"/>
      <w:sz w:val="19"/>
      <w:szCs w:val="19"/>
    </w:rPr>
  </w:style>
  <w:style w:type="character" w:customStyle="1" w:styleId="newdocreference">
    <w:name w:val="newdocreference"/>
    <w:rsid w:val="00E63455"/>
  </w:style>
  <w:style w:type="character" w:customStyle="1" w:styleId="29">
    <w:name w:val="Основен текст (2) + Удебелен"/>
    <w:basedOn w:val="26"/>
    <w:rsid w:val="00374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2a">
    <w:name w:val="Основен текст (2) + Курсив"/>
    <w:basedOn w:val="26"/>
    <w:rsid w:val="003746C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lue1">
    <w:name w:val="blue1"/>
    <w:rsid w:val="00711910"/>
    <w:rPr>
      <w:rFonts w:ascii="Times New Roman" w:hAnsi="Times New Roman" w:cs="Times New Roman" w:hint="default"/>
      <w:color w:val="0000FF"/>
      <w:sz w:val="24"/>
      <w:szCs w:val="24"/>
    </w:rPr>
  </w:style>
  <w:style w:type="paragraph" w:customStyle="1" w:styleId="CharChar">
    <w:name w:val="Char Char"/>
    <w:basedOn w:val="a"/>
    <w:semiHidden/>
    <w:rsid w:val="0043345D"/>
    <w:pPr>
      <w:tabs>
        <w:tab w:val="left" w:pos="709"/>
      </w:tabs>
    </w:pPr>
    <w:rPr>
      <w:rFonts w:ascii="Futura Bk" w:hAnsi="Futura Bk" w:cs="Futura Bk"/>
      <w:sz w:val="20"/>
      <w:szCs w:val="20"/>
      <w:lang w:val="pl-PL" w:eastAsia="pl-PL"/>
    </w:rPr>
  </w:style>
  <w:style w:type="paragraph" w:customStyle="1" w:styleId="CharChar0">
    <w:name w:val="Char Char"/>
    <w:basedOn w:val="a"/>
    <w:semiHidden/>
    <w:rsid w:val="0062496F"/>
    <w:pPr>
      <w:tabs>
        <w:tab w:val="left" w:pos="709"/>
      </w:tabs>
    </w:pPr>
    <w:rPr>
      <w:rFonts w:ascii="Futura Bk" w:hAnsi="Futura Bk" w:cs="Futura Bk"/>
      <w:sz w:val="20"/>
      <w:szCs w:val="20"/>
      <w:lang w:val="pl-PL" w:eastAsia="pl-PL"/>
    </w:rPr>
  </w:style>
  <w:style w:type="character" w:customStyle="1" w:styleId="unselectable">
    <w:name w:val="unselectable"/>
    <w:rsid w:val="00D90310"/>
  </w:style>
  <w:style w:type="character" w:customStyle="1" w:styleId="find">
    <w:name w:val="find"/>
    <w:basedOn w:val="a0"/>
    <w:rsid w:val="006441DC"/>
  </w:style>
  <w:style w:type="paragraph" w:customStyle="1" w:styleId="CharChar1">
    <w:name w:val="Char Char"/>
    <w:basedOn w:val="a"/>
    <w:semiHidden/>
    <w:rsid w:val="00502618"/>
    <w:pPr>
      <w:tabs>
        <w:tab w:val="left" w:pos="709"/>
      </w:tabs>
    </w:pPr>
    <w:rPr>
      <w:rFonts w:ascii="Futura Bk" w:hAnsi="Futura Bk" w:cs="Futura Bk"/>
      <w:sz w:val="20"/>
      <w:szCs w:val="20"/>
      <w:lang w:val="pl-PL" w:eastAsia="pl-PL"/>
    </w:rPr>
  </w:style>
  <w:style w:type="character" w:customStyle="1" w:styleId="Bodytext2">
    <w:name w:val="Body text (2)_"/>
    <w:link w:val="Bodytext20"/>
    <w:rsid w:val="00D97028"/>
    <w:rPr>
      <w:b/>
      <w:bCs/>
      <w:sz w:val="26"/>
      <w:szCs w:val="26"/>
      <w:shd w:val="clear" w:color="auto" w:fill="FFFFFF"/>
    </w:rPr>
  </w:style>
  <w:style w:type="paragraph" w:customStyle="1" w:styleId="Bodytext20">
    <w:name w:val="Body text (2)"/>
    <w:basedOn w:val="a"/>
    <w:link w:val="Bodytext2"/>
    <w:rsid w:val="00D97028"/>
    <w:pPr>
      <w:widowControl w:val="0"/>
      <w:shd w:val="clear" w:color="auto" w:fill="FFFFFF"/>
      <w:spacing w:before="1320" w:line="293" w:lineRule="exact"/>
      <w:jc w:val="both"/>
    </w:pPr>
    <w:rPr>
      <w:b/>
      <w:bCs/>
      <w:sz w:val="26"/>
      <w:szCs w:val="26"/>
    </w:rPr>
  </w:style>
  <w:style w:type="paragraph" w:customStyle="1" w:styleId="CharChar2">
    <w:name w:val="Char Char"/>
    <w:basedOn w:val="a"/>
    <w:semiHidden/>
    <w:rsid w:val="00FC533B"/>
    <w:pPr>
      <w:tabs>
        <w:tab w:val="left" w:pos="709"/>
      </w:tabs>
    </w:pPr>
    <w:rPr>
      <w:rFonts w:ascii="Futura Bk" w:hAnsi="Futura Bk" w:cs="Futura Bk"/>
      <w:sz w:val="20"/>
      <w:szCs w:val="20"/>
      <w:lang w:val="pl-PL" w:eastAsia="pl-PL"/>
    </w:rPr>
  </w:style>
  <w:style w:type="character" w:customStyle="1" w:styleId="af0">
    <w:name w:val="Основен текст с отстъп Знак"/>
    <w:basedOn w:val="a0"/>
    <w:link w:val="af"/>
    <w:rsid w:val="003174B2"/>
    <w:rPr>
      <w:sz w:val="24"/>
      <w:szCs w:val="24"/>
    </w:rPr>
  </w:style>
  <w:style w:type="character" w:styleId="aff0">
    <w:name w:val="Emphasis"/>
    <w:basedOn w:val="a0"/>
    <w:uiPriority w:val="20"/>
    <w:qFormat/>
    <w:rsid w:val="000B63D2"/>
    <w:rPr>
      <w:i/>
      <w:iCs/>
    </w:rPr>
  </w:style>
  <w:style w:type="paragraph" w:customStyle="1" w:styleId="CharChar3">
    <w:name w:val="Char Char"/>
    <w:basedOn w:val="a"/>
    <w:semiHidden/>
    <w:rsid w:val="005F244C"/>
    <w:pPr>
      <w:tabs>
        <w:tab w:val="left" w:pos="709"/>
      </w:tabs>
    </w:pPr>
    <w:rPr>
      <w:rFonts w:ascii="Futura Bk" w:hAnsi="Futura Bk" w:cs="Futura Bk"/>
      <w:sz w:val="20"/>
      <w:szCs w:val="20"/>
      <w:lang w:val="pl-PL" w:eastAsia="pl-PL"/>
    </w:rPr>
  </w:style>
  <w:style w:type="paragraph" w:customStyle="1" w:styleId="Default">
    <w:name w:val="Default"/>
    <w:rsid w:val="007D3902"/>
    <w:pPr>
      <w:autoSpaceDE w:val="0"/>
      <w:autoSpaceDN w:val="0"/>
      <w:adjustRightInd w:val="0"/>
    </w:pPr>
    <w:rPr>
      <w:rFonts w:eastAsiaTheme="minorHAnsi"/>
      <w:color w:val="000000"/>
      <w:sz w:val="24"/>
      <w:szCs w:val="24"/>
      <w:lang w:eastAsia="en-US"/>
    </w:rPr>
  </w:style>
  <w:style w:type="paragraph" w:customStyle="1" w:styleId="m">
    <w:name w:val="m"/>
    <w:basedOn w:val="a"/>
    <w:uiPriority w:val="99"/>
    <w:rsid w:val="00A30180"/>
    <w:pPr>
      <w:ind w:firstLine="990"/>
      <w:jc w:val="both"/>
    </w:pPr>
    <w:rPr>
      <w:color w:val="000000"/>
    </w:rPr>
  </w:style>
  <w:style w:type="paragraph" w:customStyle="1" w:styleId="Pa14">
    <w:name w:val="Pa14"/>
    <w:basedOn w:val="a"/>
    <w:next w:val="a"/>
    <w:uiPriority w:val="99"/>
    <w:rsid w:val="00A30180"/>
    <w:pPr>
      <w:autoSpaceDE w:val="0"/>
      <w:autoSpaceDN w:val="0"/>
      <w:adjustRightInd w:val="0"/>
      <w:spacing w:line="193" w:lineRule="atLeast"/>
    </w:pPr>
    <w:rPr>
      <w:rFonts w:ascii="TimokCYR" w:eastAsiaTheme="minorHAnsi" w:hAnsi="TimokCYR" w:cstheme="minorBidi"/>
      <w:lang w:eastAsia="en-US"/>
    </w:rPr>
  </w:style>
  <w:style w:type="paragraph" w:styleId="32">
    <w:name w:val="Body Text Indent 3"/>
    <w:basedOn w:val="a"/>
    <w:link w:val="33"/>
    <w:uiPriority w:val="99"/>
    <w:rsid w:val="006A4832"/>
    <w:pPr>
      <w:spacing w:after="120"/>
      <w:ind w:left="283"/>
    </w:pPr>
    <w:rPr>
      <w:sz w:val="16"/>
      <w:szCs w:val="16"/>
    </w:rPr>
  </w:style>
  <w:style w:type="character" w:customStyle="1" w:styleId="33">
    <w:name w:val="Основен текст с отстъп 3 Знак"/>
    <w:basedOn w:val="a0"/>
    <w:link w:val="32"/>
    <w:uiPriority w:val="99"/>
    <w:rsid w:val="006A4832"/>
    <w:rPr>
      <w:sz w:val="16"/>
      <w:szCs w:val="16"/>
    </w:rPr>
  </w:style>
  <w:style w:type="paragraph" w:customStyle="1" w:styleId="CharChar4">
    <w:name w:val="Char Char"/>
    <w:basedOn w:val="a"/>
    <w:semiHidden/>
    <w:rsid w:val="006A4832"/>
    <w:pPr>
      <w:tabs>
        <w:tab w:val="left" w:pos="709"/>
      </w:tabs>
    </w:pPr>
    <w:rPr>
      <w:rFonts w:ascii="Futura Bk" w:hAnsi="Futura Bk" w:cs="Futura Bk"/>
      <w:sz w:val="20"/>
      <w:szCs w:val="20"/>
      <w:lang w:val="pl-PL" w:eastAsia="pl-PL"/>
    </w:rPr>
  </w:style>
  <w:style w:type="paragraph" w:customStyle="1" w:styleId="CharChar5">
    <w:name w:val="Char Char"/>
    <w:basedOn w:val="a"/>
    <w:uiPriority w:val="99"/>
    <w:semiHidden/>
    <w:rsid w:val="007604B5"/>
    <w:pPr>
      <w:tabs>
        <w:tab w:val="left" w:pos="709"/>
      </w:tabs>
    </w:pPr>
    <w:rPr>
      <w:rFonts w:ascii="Futura Bk" w:hAnsi="Futura Bk" w:cs="Futura Bk"/>
      <w:sz w:val="20"/>
      <w:szCs w:val="20"/>
      <w:lang w:val="pl-PL" w:eastAsia="pl-PL"/>
    </w:rPr>
  </w:style>
  <w:style w:type="character" w:customStyle="1" w:styleId="a7">
    <w:name w:val="Основен текст Знак"/>
    <w:basedOn w:val="a0"/>
    <w:link w:val="a6"/>
    <w:rsid w:val="00D66CD1"/>
    <w:rPr>
      <w:sz w:val="32"/>
      <w:lang w:eastAsia="en-US"/>
    </w:rPr>
  </w:style>
  <w:style w:type="paragraph" w:customStyle="1" w:styleId="Pa10">
    <w:name w:val="Pa10"/>
    <w:basedOn w:val="a"/>
    <w:next w:val="a"/>
    <w:uiPriority w:val="99"/>
    <w:rsid w:val="00AA45F4"/>
    <w:pPr>
      <w:autoSpaceDE w:val="0"/>
      <w:autoSpaceDN w:val="0"/>
      <w:adjustRightInd w:val="0"/>
      <w:spacing w:line="193" w:lineRule="atLeast"/>
    </w:pPr>
    <w:rPr>
      <w:rFonts w:ascii="TimokCYR" w:eastAsiaTheme="minorHAnsi" w:hAnsi="TimokCYR" w:cstheme="minorBidi"/>
      <w:lang w:eastAsia="en-US"/>
    </w:rPr>
  </w:style>
  <w:style w:type="paragraph" w:customStyle="1" w:styleId="Pa13">
    <w:name w:val="Pa13"/>
    <w:basedOn w:val="a"/>
    <w:next w:val="a"/>
    <w:uiPriority w:val="99"/>
    <w:rsid w:val="00AA45F4"/>
    <w:pPr>
      <w:autoSpaceDE w:val="0"/>
      <w:autoSpaceDN w:val="0"/>
      <w:adjustRightInd w:val="0"/>
      <w:spacing w:line="193" w:lineRule="atLeast"/>
    </w:pPr>
    <w:rPr>
      <w:rFonts w:ascii="TimokCYR" w:eastAsiaTheme="minorHAnsi" w:hAnsi="TimokCYR" w:cstheme="minorBidi"/>
      <w:lang w:eastAsia="en-US"/>
    </w:rPr>
  </w:style>
  <w:style w:type="character" w:customStyle="1" w:styleId="Bodytext">
    <w:name w:val="Body text_"/>
    <w:locked/>
    <w:rsid w:val="008F1969"/>
    <w:rPr>
      <w:spacing w:val="10"/>
      <w:sz w:val="21"/>
      <w:szCs w:val="21"/>
      <w:shd w:val="clear" w:color="auto" w:fill="FFFFFF"/>
    </w:rPr>
  </w:style>
  <w:style w:type="paragraph" w:customStyle="1" w:styleId="Pa15">
    <w:name w:val="Pa15"/>
    <w:basedOn w:val="a"/>
    <w:next w:val="a"/>
    <w:uiPriority w:val="99"/>
    <w:rsid w:val="00B95004"/>
    <w:pPr>
      <w:autoSpaceDE w:val="0"/>
      <w:autoSpaceDN w:val="0"/>
      <w:adjustRightInd w:val="0"/>
      <w:spacing w:line="193" w:lineRule="atLeast"/>
    </w:pPr>
    <w:rPr>
      <w:rFonts w:ascii="TimokCYR" w:eastAsiaTheme="minorHAnsi" w:hAnsi="TimokCYR" w:cstheme="minorBidi"/>
      <w:lang w:eastAsia="en-US"/>
    </w:rPr>
  </w:style>
  <w:style w:type="character" w:customStyle="1" w:styleId="10">
    <w:name w:val="Заглавие 1 Знак"/>
    <w:basedOn w:val="a0"/>
    <w:link w:val="1"/>
    <w:rsid w:val="000F2D48"/>
    <w:rPr>
      <w:b/>
      <w:sz w:val="36"/>
      <w:lang w:val="en-US" w:eastAsia="en-US"/>
    </w:rPr>
  </w:style>
  <w:style w:type="character" w:customStyle="1" w:styleId="20">
    <w:name w:val="Заглавие 2 Знак"/>
    <w:basedOn w:val="a0"/>
    <w:link w:val="2"/>
    <w:rsid w:val="000F2D48"/>
    <w:rPr>
      <w:rFonts w:ascii="Arial" w:hAnsi="Arial" w:cs="Arial"/>
      <w:b/>
      <w:bCs/>
      <w:i/>
      <w:iCs/>
      <w:sz w:val="28"/>
      <w:szCs w:val="28"/>
    </w:rPr>
  </w:style>
  <w:style w:type="character" w:styleId="aff1">
    <w:name w:val="FollowedHyperlink"/>
    <w:basedOn w:val="a0"/>
    <w:uiPriority w:val="99"/>
    <w:unhideWhenUsed/>
    <w:rsid w:val="000F2D48"/>
    <w:rPr>
      <w:color w:val="800080" w:themeColor="followedHyperlink"/>
      <w:u w:val="single"/>
    </w:rPr>
  </w:style>
  <w:style w:type="character" w:customStyle="1" w:styleId="23">
    <w:name w:val="Основен текст с отстъп 2 Знак"/>
    <w:basedOn w:val="a0"/>
    <w:link w:val="22"/>
    <w:uiPriority w:val="99"/>
    <w:rsid w:val="000F2D48"/>
    <w:rPr>
      <w:sz w:val="24"/>
      <w:szCs w:val="24"/>
    </w:rPr>
  </w:style>
  <w:style w:type="character" w:customStyle="1" w:styleId="ae">
    <w:name w:val="Изнесен текст Знак"/>
    <w:basedOn w:val="a0"/>
    <w:link w:val="ad"/>
    <w:uiPriority w:val="99"/>
    <w:semiHidden/>
    <w:rsid w:val="000F2D48"/>
    <w:rPr>
      <w:rFonts w:ascii="Tahoma" w:hAnsi="Tahoma" w:cs="Tahoma"/>
      <w:sz w:val="16"/>
      <w:szCs w:val="16"/>
    </w:rPr>
  </w:style>
  <w:style w:type="character" w:customStyle="1" w:styleId="2MSMincho">
    <w:name w:val="Основен текст (2) + MS Mincho"/>
    <w:aliases w:val="4 pt,Не е удебелен,Мащабиране 66%"/>
    <w:rsid w:val="000F2D48"/>
    <w:rPr>
      <w:rFonts w:ascii="MS Mincho" w:eastAsia="MS Mincho" w:hAnsi="MS Mincho" w:cs="MS Mincho" w:hint="eastAsia"/>
      <w:b/>
      <w:bCs/>
      <w:i w:val="0"/>
      <w:iCs w:val="0"/>
      <w:smallCaps w:val="0"/>
      <w:strike w:val="0"/>
      <w:dstrike w:val="0"/>
      <w:w w:val="66"/>
      <w:sz w:val="8"/>
      <w:szCs w:val="8"/>
      <w:u w:val="none"/>
      <w:effect w:val="none"/>
    </w:rPr>
  </w:style>
  <w:style w:type="character" w:customStyle="1" w:styleId="mark">
    <w:name w:val="mark"/>
    <w:rsid w:val="000F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894">
      <w:bodyDiv w:val="1"/>
      <w:marLeft w:val="0"/>
      <w:marRight w:val="0"/>
      <w:marTop w:val="0"/>
      <w:marBottom w:val="0"/>
      <w:divBdr>
        <w:top w:val="none" w:sz="0" w:space="0" w:color="auto"/>
        <w:left w:val="none" w:sz="0" w:space="0" w:color="auto"/>
        <w:bottom w:val="none" w:sz="0" w:space="0" w:color="auto"/>
        <w:right w:val="none" w:sz="0" w:space="0" w:color="auto"/>
      </w:divBdr>
    </w:div>
    <w:div w:id="5711051">
      <w:bodyDiv w:val="1"/>
      <w:marLeft w:val="0"/>
      <w:marRight w:val="0"/>
      <w:marTop w:val="0"/>
      <w:marBottom w:val="0"/>
      <w:divBdr>
        <w:top w:val="none" w:sz="0" w:space="0" w:color="auto"/>
        <w:left w:val="none" w:sz="0" w:space="0" w:color="auto"/>
        <w:bottom w:val="none" w:sz="0" w:space="0" w:color="auto"/>
        <w:right w:val="none" w:sz="0" w:space="0" w:color="auto"/>
      </w:divBdr>
    </w:div>
    <w:div w:id="17435874">
      <w:bodyDiv w:val="1"/>
      <w:marLeft w:val="0"/>
      <w:marRight w:val="0"/>
      <w:marTop w:val="0"/>
      <w:marBottom w:val="0"/>
      <w:divBdr>
        <w:top w:val="none" w:sz="0" w:space="0" w:color="auto"/>
        <w:left w:val="none" w:sz="0" w:space="0" w:color="auto"/>
        <w:bottom w:val="none" w:sz="0" w:space="0" w:color="auto"/>
        <w:right w:val="none" w:sz="0" w:space="0" w:color="auto"/>
      </w:divBdr>
    </w:div>
    <w:div w:id="24407016">
      <w:bodyDiv w:val="1"/>
      <w:marLeft w:val="0"/>
      <w:marRight w:val="0"/>
      <w:marTop w:val="0"/>
      <w:marBottom w:val="0"/>
      <w:divBdr>
        <w:top w:val="none" w:sz="0" w:space="0" w:color="auto"/>
        <w:left w:val="none" w:sz="0" w:space="0" w:color="auto"/>
        <w:bottom w:val="none" w:sz="0" w:space="0" w:color="auto"/>
        <w:right w:val="none" w:sz="0" w:space="0" w:color="auto"/>
      </w:divBdr>
    </w:div>
    <w:div w:id="28379830">
      <w:bodyDiv w:val="1"/>
      <w:marLeft w:val="0"/>
      <w:marRight w:val="0"/>
      <w:marTop w:val="0"/>
      <w:marBottom w:val="0"/>
      <w:divBdr>
        <w:top w:val="none" w:sz="0" w:space="0" w:color="auto"/>
        <w:left w:val="none" w:sz="0" w:space="0" w:color="auto"/>
        <w:bottom w:val="none" w:sz="0" w:space="0" w:color="auto"/>
        <w:right w:val="none" w:sz="0" w:space="0" w:color="auto"/>
      </w:divBdr>
    </w:div>
    <w:div w:id="48772630">
      <w:bodyDiv w:val="1"/>
      <w:marLeft w:val="0"/>
      <w:marRight w:val="0"/>
      <w:marTop w:val="0"/>
      <w:marBottom w:val="0"/>
      <w:divBdr>
        <w:top w:val="none" w:sz="0" w:space="0" w:color="auto"/>
        <w:left w:val="none" w:sz="0" w:space="0" w:color="auto"/>
        <w:bottom w:val="none" w:sz="0" w:space="0" w:color="auto"/>
        <w:right w:val="none" w:sz="0" w:space="0" w:color="auto"/>
      </w:divBdr>
    </w:div>
    <w:div w:id="50807199">
      <w:bodyDiv w:val="1"/>
      <w:marLeft w:val="0"/>
      <w:marRight w:val="0"/>
      <w:marTop w:val="0"/>
      <w:marBottom w:val="0"/>
      <w:divBdr>
        <w:top w:val="none" w:sz="0" w:space="0" w:color="auto"/>
        <w:left w:val="none" w:sz="0" w:space="0" w:color="auto"/>
        <w:bottom w:val="none" w:sz="0" w:space="0" w:color="auto"/>
        <w:right w:val="none" w:sz="0" w:space="0" w:color="auto"/>
      </w:divBdr>
    </w:div>
    <w:div w:id="78059405">
      <w:bodyDiv w:val="1"/>
      <w:marLeft w:val="0"/>
      <w:marRight w:val="0"/>
      <w:marTop w:val="0"/>
      <w:marBottom w:val="0"/>
      <w:divBdr>
        <w:top w:val="none" w:sz="0" w:space="0" w:color="auto"/>
        <w:left w:val="none" w:sz="0" w:space="0" w:color="auto"/>
        <w:bottom w:val="none" w:sz="0" w:space="0" w:color="auto"/>
        <w:right w:val="none" w:sz="0" w:space="0" w:color="auto"/>
      </w:divBdr>
    </w:div>
    <w:div w:id="79374253">
      <w:bodyDiv w:val="1"/>
      <w:marLeft w:val="0"/>
      <w:marRight w:val="0"/>
      <w:marTop w:val="0"/>
      <w:marBottom w:val="0"/>
      <w:divBdr>
        <w:top w:val="none" w:sz="0" w:space="0" w:color="auto"/>
        <w:left w:val="none" w:sz="0" w:space="0" w:color="auto"/>
        <w:bottom w:val="none" w:sz="0" w:space="0" w:color="auto"/>
        <w:right w:val="none" w:sz="0" w:space="0" w:color="auto"/>
      </w:divBdr>
    </w:div>
    <w:div w:id="85424281">
      <w:bodyDiv w:val="1"/>
      <w:marLeft w:val="0"/>
      <w:marRight w:val="0"/>
      <w:marTop w:val="0"/>
      <w:marBottom w:val="0"/>
      <w:divBdr>
        <w:top w:val="none" w:sz="0" w:space="0" w:color="auto"/>
        <w:left w:val="none" w:sz="0" w:space="0" w:color="auto"/>
        <w:bottom w:val="none" w:sz="0" w:space="0" w:color="auto"/>
        <w:right w:val="none" w:sz="0" w:space="0" w:color="auto"/>
      </w:divBdr>
    </w:div>
    <w:div w:id="116533293">
      <w:bodyDiv w:val="1"/>
      <w:marLeft w:val="0"/>
      <w:marRight w:val="0"/>
      <w:marTop w:val="0"/>
      <w:marBottom w:val="0"/>
      <w:divBdr>
        <w:top w:val="none" w:sz="0" w:space="0" w:color="auto"/>
        <w:left w:val="none" w:sz="0" w:space="0" w:color="auto"/>
        <w:bottom w:val="none" w:sz="0" w:space="0" w:color="auto"/>
        <w:right w:val="none" w:sz="0" w:space="0" w:color="auto"/>
      </w:divBdr>
    </w:div>
    <w:div w:id="142040791">
      <w:bodyDiv w:val="1"/>
      <w:marLeft w:val="0"/>
      <w:marRight w:val="0"/>
      <w:marTop w:val="0"/>
      <w:marBottom w:val="0"/>
      <w:divBdr>
        <w:top w:val="none" w:sz="0" w:space="0" w:color="auto"/>
        <w:left w:val="none" w:sz="0" w:space="0" w:color="auto"/>
        <w:bottom w:val="none" w:sz="0" w:space="0" w:color="auto"/>
        <w:right w:val="none" w:sz="0" w:space="0" w:color="auto"/>
      </w:divBdr>
    </w:div>
    <w:div w:id="179314866">
      <w:bodyDiv w:val="1"/>
      <w:marLeft w:val="0"/>
      <w:marRight w:val="0"/>
      <w:marTop w:val="0"/>
      <w:marBottom w:val="0"/>
      <w:divBdr>
        <w:top w:val="none" w:sz="0" w:space="0" w:color="auto"/>
        <w:left w:val="none" w:sz="0" w:space="0" w:color="auto"/>
        <w:bottom w:val="none" w:sz="0" w:space="0" w:color="auto"/>
        <w:right w:val="none" w:sz="0" w:space="0" w:color="auto"/>
      </w:divBdr>
    </w:div>
    <w:div w:id="217860983">
      <w:bodyDiv w:val="1"/>
      <w:marLeft w:val="0"/>
      <w:marRight w:val="0"/>
      <w:marTop w:val="0"/>
      <w:marBottom w:val="0"/>
      <w:divBdr>
        <w:top w:val="none" w:sz="0" w:space="0" w:color="auto"/>
        <w:left w:val="none" w:sz="0" w:space="0" w:color="auto"/>
        <w:bottom w:val="none" w:sz="0" w:space="0" w:color="auto"/>
        <w:right w:val="none" w:sz="0" w:space="0" w:color="auto"/>
      </w:divBdr>
    </w:div>
    <w:div w:id="220335643">
      <w:bodyDiv w:val="1"/>
      <w:marLeft w:val="0"/>
      <w:marRight w:val="0"/>
      <w:marTop w:val="0"/>
      <w:marBottom w:val="0"/>
      <w:divBdr>
        <w:top w:val="none" w:sz="0" w:space="0" w:color="auto"/>
        <w:left w:val="none" w:sz="0" w:space="0" w:color="auto"/>
        <w:bottom w:val="none" w:sz="0" w:space="0" w:color="auto"/>
        <w:right w:val="none" w:sz="0" w:space="0" w:color="auto"/>
      </w:divBdr>
    </w:div>
    <w:div w:id="222523210">
      <w:bodyDiv w:val="1"/>
      <w:marLeft w:val="0"/>
      <w:marRight w:val="0"/>
      <w:marTop w:val="0"/>
      <w:marBottom w:val="0"/>
      <w:divBdr>
        <w:top w:val="none" w:sz="0" w:space="0" w:color="auto"/>
        <w:left w:val="none" w:sz="0" w:space="0" w:color="auto"/>
        <w:bottom w:val="none" w:sz="0" w:space="0" w:color="auto"/>
        <w:right w:val="none" w:sz="0" w:space="0" w:color="auto"/>
      </w:divBdr>
    </w:div>
    <w:div w:id="242111456">
      <w:bodyDiv w:val="1"/>
      <w:marLeft w:val="0"/>
      <w:marRight w:val="0"/>
      <w:marTop w:val="0"/>
      <w:marBottom w:val="0"/>
      <w:divBdr>
        <w:top w:val="none" w:sz="0" w:space="0" w:color="auto"/>
        <w:left w:val="none" w:sz="0" w:space="0" w:color="auto"/>
        <w:bottom w:val="none" w:sz="0" w:space="0" w:color="auto"/>
        <w:right w:val="none" w:sz="0" w:space="0" w:color="auto"/>
      </w:divBdr>
    </w:div>
    <w:div w:id="245307757">
      <w:bodyDiv w:val="1"/>
      <w:marLeft w:val="0"/>
      <w:marRight w:val="0"/>
      <w:marTop w:val="0"/>
      <w:marBottom w:val="0"/>
      <w:divBdr>
        <w:top w:val="none" w:sz="0" w:space="0" w:color="auto"/>
        <w:left w:val="none" w:sz="0" w:space="0" w:color="auto"/>
        <w:bottom w:val="none" w:sz="0" w:space="0" w:color="auto"/>
        <w:right w:val="none" w:sz="0" w:space="0" w:color="auto"/>
      </w:divBdr>
    </w:div>
    <w:div w:id="266543715">
      <w:bodyDiv w:val="1"/>
      <w:marLeft w:val="0"/>
      <w:marRight w:val="0"/>
      <w:marTop w:val="0"/>
      <w:marBottom w:val="0"/>
      <w:divBdr>
        <w:top w:val="none" w:sz="0" w:space="0" w:color="auto"/>
        <w:left w:val="none" w:sz="0" w:space="0" w:color="auto"/>
        <w:bottom w:val="none" w:sz="0" w:space="0" w:color="auto"/>
        <w:right w:val="none" w:sz="0" w:space="0" w:color="auto"/>
      </w:divBdr>
    </w:div>
    <w:div w:id="276762736">
      <w:bodyDiv w:val="1"/>
      <w:marLeft w:val="0"/>
      <w:marRight w:val="0"/>
      <w:marTop w:val="0"/>
      <w:marBottom w:val="0"/>
      <w:divBdr>
        <w:top w:val="none" w:sz="0" w:space="0" w:color="auto"/>
        <w:left w:val="none" w:sz="0" w:space="0" w:color="auto"/>
        <w:bottom w:val="none" w:sz="0" w:space="0" w:color="auto"/>
        <w:right w:val="none" w:sz="0" w:space="0" w:color="auto"/>
      </w:divBdr>
    </w:div>
    <w:div w:id="278034087">
      <w:bodyDiv w:val="1"/>
      <w:marLeft w:val="0"/>
      <w:marRight w:val="0"/>
      <w:marTop w:val="0"/>
      <w:marBottom w:val="0"/>
      <w:divBdr>
        <w:top w:val="none" w:sz="0" w:space="0" w:color="auto"/>
        <w:left w:val="none" w:sz="0" w:space="0" w:color="auto"/>
        <w:bottom w:val="none" w:sz="0" w:space="0" w:color="auto"/>
        <w:right w:val="none" w:sz="0" w:space="0" w:color="auto"/>
      </w:divBdr>
    </w:div>
    <w:div w:id="284624463">
      <w:bodyDiv w:val="1"/>
      <w:marLeft w:val="0"/>
      <w:marRight w:val="0"/>
      <w:marTop w:val="0"/>
      <w:marBottom w:val="0"/>
      <w:divBdr>
        <w:top w:val="none" w:sz="0" w:space="0" w:color="auto"/>
        <w:left w:val="none" w:sz="0" w:space="0" w:color="auto"/>
        <w:bottom w:val="none" w:sz="0" w:space="0" w:color="auto"/>
        <w:right w:val="none" w:sz="0" w:space="0" w:color="auto"/>
      </w:divBdr>
    </w:div>
    <w:div w:id="327901641">
      <w:bodyDiv w:val="1"/>
      <w:marLeft w:val="0"/>
      <w:marRight w:val="0"/>
      <w:marTop w:val="0"/>
      <w:marBottom w:val="0"/>
      <w:divBdr>
        <w:top w:val="none" w:sz="0" w:space="0" w:color="auto"/>
        <w:left w:val="none" w:sz="0" w:space="0" w:color="auto"/>
        <w:bottom w:val="none" w:sz="0" w:space="0" w:color="auto"/>
        <w:right w:val="none" w:sz="0" w:space="0" w:color="auto"/>
      </w:divBdr>
    </w:div>
    <w:div w:id="342710789">
      <w:bodyDiv w:val="1"/>
      <w:marLeft w:val="0"/>
      <w:marRight w:val="0"/>
      <w:marTop w:val="0"/>
      <w:marBottom w:val="0"/>
      <w:divBdr>
        <w:top w:val="none" w:sz="0" w:space="0" w:color="auto"/>
        <w:left w:val="none" w:sz="0" w:space="0" w:color="auto"/>
        <w:bottom w:val="none" w:sz="0" w:space="0" w:color="auto"/>
        <w:right w:val="none" w:sz="0" w:space="0" w:color="auto"/>
      </w:divBdr>
    </w:div>
    <w:div w:id="354617355">
      <w:bodyDiv w:val="1"/>
      <w:marLeft w:val="0"/>
      <w:marRight w:val="0"/>
      <w:marTop w:val="0"/>
      <w:marBottom w:val="0"/>
      <w:divBdr>
        <w:top w:val="none" w:sz="0" w:space="0" w:color="auto"/>
        <w:left w:val="none" w:sz="0" w:space="0" w:color="auto"/>
        <w:bottom w:val="none" w:sz="0" w:space="0" w:color="auto"/>
        <w:right w:val="none" w:sz="0" w:space="0" w:color="auto"/>
      </w:divBdr>
    </w:div>
    <w:div w:id="361134151">
      <w:bodyDiv w:val="1"/>
      <w:marLeft w:val="0"/>
      <w:marRight w:val="0"/>
      <w:marTop w:val="0"/>
      <w:marBottom w:val="0"/>
      <w:divBdr>
        <w:top w:val="none" w:sz="0" w:space="0" w:color="auto"/>
        <w:left w:val="none" w:sz="0" w:space="0" w:color="auto"/>
        <w:bottom w:val="none" w:sz="0" w:space="0" w:color="auto"/>
        <w:right w:val="none" w:sz="0" w:space="0" w:color="auto"/>
      </w:divBdr>
    </w:div>
    <w:div w:id="415594589">
      <w:bodyDiv w:val="1"/>
      <w:marLeft w:val="0"/>
      <w:marRight w:val="0"/>
      <w:marTop w:val="0"/>
      <w:marBottom w:val="0"/>
      <w:divBdr>
        <w:top w:val="none" w:sz="0" w:space="0" w:color="auto"/>
        <w:left w:val="none" w:sz="0" w:space="0" w:color="auto"/>
        <w:bottom w:val="none" w:sz="0" w:space="0" w:color="auto"/>
        <w:right w:val="none" w:sz="0" w:space="0" w:color="auto"/>
      </w:divBdr>
    </w:div>
    <w:div w:id="415713441">
      <w:bodyDiv w:val="1"/>
      <w:marLeft w:val="0"/>
      <w:marRight w:val="0"/>
      <w:marTop w:val="0"/>
      <w:marBottom w:val="0"/>
      <w:divBdr>
        <w:top w:val="none" w:sz="0" w:space="0" w:color="auto"/>
        <w:left w:val="none" w:sz="0" w:space="0" w:color="auto"/>
        <w:bottom w:val="none" w:sz="0" w:space="0" w:color="auto"/>
        <w:right w:val="none" w:sz="0" w:space="0" w:color="auto"/>
      </w:divBdr>
    </w:div>
    <w:div w:id="429282938">
      <w:bodyDiv w:val="1"/>
      <w:marLeft w:val="0"/>
      <w:marRight w:val="0"/>
      <w:marTop w:val="0"/>
      <w:marBottom w:val="0"/>
      <w:divBdr>
        <w:top w:val="none" w:sz="0" w:space="0" w:color="auto"/>
        <w:left w:val="none" w:sz="0" w:space="0" w:color="auto"/>
        <w:bottom w:val="none" w:sz="0" w:space="0" w:color="auto"/>
        <w:right w:val="none" w:sz="0" w:space="0" w:color="auto"/>
      </w:divBdr>
    </w:div>
    <w:div w:id="487788240">
      <w:bodyDiv w:val="1"/>
      <w:marLeft w:val="0"/>
      <w:marRight w:val="0"/>
      <w:marTop w:val="0"/>
      <w:marBottom w:val="0"/>
      <w:divBdr>
        <w:top w:val="none" w:sz="0" w:space="0" w:color="auto"/>
        <w:left w:val="none" w:sz="0" w:space="0" w:color="auto"/>
        <w:bottom w:val="none" w:sz="0" w:space="0" w:color="auto"/>
        <w:right w:val="none" w:sz="0" w:space="0" w:color="auto"/>
      </w:divBdr>
    </w:div>
    <w:div w:id="527450424">
      <w:bodyDiv w:val="1"/>
      <w:marLeft w:val="0"/>
      <w:marRight w:val="0"/>
      <w:marTop w:val="0"/>
      <w:marBottom w:val="0"/>
      <w:divBdr>
        <w:top w:val="none" w:sz="0" w:space="0" w:color="auto"/>
        <w:left w:val="none" w:sz="0" w:space="0" w:color="auto"/>
        <w:bottom w:val="none" w:sz="0" w:space="0" w:color="auto"/>
        <w:right w:val="none" w:sz="0" w:space="0" w:color="auto"/>
      </w:divBdr>
    </w:div>
    <w:div w:id="532230327">
      <w:bodyDiv w:val="1"/>
      <w:marLeft w:val="0"/>
      <w:marRight w:val="0"/>
      <w:marTop w:val="0"/>
      <w:marBottom w:val="0"/>
      <w:divBdr>
        <w:top w:val="none" w:sz="0" w:space="0" w:color="auto"/>
        <w:left w:val="none" w:sz="0" w:space="0" w:color="auto"/>
        <w:bottom w:val="none" w:sz="0" w:space="0" w:color="auto"/>
        <w:right w:val="none" w:sz="0" w:space="0" w:color="auto"/>
      </w:divBdr>
    </w:div>
    <w:div w:id="601960399">
      <w:bodyDiv w:val="1"/>
      <w:marLeft w:val="0"/>
      <w:marRight w:val="0"/>
      <w:marTop w:val="0"/>
      <w:marBottom w:val="0"/>
      <w:divBdr>
        <w:top w:val="none" w:sz="0" w:space="0" w:color="auto"/>
        <w:left w:val="none" w:sz="0" w:space="0" w:color="auto"/>
        <w:bottom w:val="none" w:sz="0" w:space="0" w:color="auto"/>
        <w:right w:val="none" w:sz="0" w:space="0" w:color="auto"/>
      </w:divBdr>
    </w:div>
    <w:div w:id="602615016">
      <w:bodyDiv w:val="1"/>
      <w:marLeft w:val="0"/>
      <w:marRight w:val="0"/>
      <w:marTop w:val="0"/>
      <w:marBottom w:val="0"/>
      <w:divBdr>
        <w:top w:val="none" w:sz="0" w:space="0" w:color="auto"/>
        <w:left w:val="none" w:sz="0" w:space="0" w:color="auto"/>
        <w:bottom w:val="none" w:sz="0" w:space="0" w:color="auto"/>
        <w:right w:val="none" w:sz="0" w:space="0" w:color="auto"/>
      </w:divBdr>
    </w:div>
    <w:div w:id="602618263">
      <w:bodyDiv w:val="1"/>
      <w:marLeft w:val="0"/>
      <w:marRight w:val="0"/>
      <w:marTop w:val="0"/>
      <w:marBottom w:val="0"/>
      <w:divBdr>
        <w:top w:val="none" w:sz="0" w:space="0" w:color="auto"/>
        <w:left w:val="none" w:sz="0" w:space="0" w:color="auto"/>
        <w:bottom w:val="none" w:sz="0" w:space="0" w:color="auto"/>
        <w:right w:val="none" w:sz="0" w:space="0" w:color="auto"/>
      </w:divBdr>
    </w:div>
    <w:div w:id="624891075">
      <w:bodyDiv w:val="1"/>
      <w:marLeft w:val="0"/>
      <w:marRight w:val="0"/>
      <w:marTop w:val="0"/>
      <w:marBottom w:val="0"/>
      <w:divBdr>
        <w:top w:val="none" w:sz="0" w:space="0" w:color="auto"/>
        <w:left w:val="none" w:sz="0" w:space="0" w:color="auto"/>
        <w:bottom w:val="none" w:sz="0" w:space="0" w:color="auto"/>
        <w:right w:val="none" w:sz="0" w:space="0" w:color="auto"/>
      </w:divBdr>
    </w:div>
    <w:div w:id="677342447">
      <w:bodyDiv w:val="1"/>
      <w:marLeft w:val="0"/>
      <w:marRight w:val="0"/>
      <w:marTop w:val="0"/>
      <w:marBottom w:val="0"/>
      <w:divBdr>
        <w:top w:val="none" w:sz="0" w:space="0" w:color="auto"/>
        <w:left w:val="none" w:sz="0" w:space="0" w:color="auto"/>
        <w:bottom w:val="none" w:sz="0" w:space="0" w:color="auto"/>
        <w:right w:val="none" w:sz="0" w:space="0" w:color="auto"/>
      </w:divBdr>
    </w:div>
    <w:div w:id="679967028">
      <w:bodyDiv w:val="1"/>
      <w:marLeft w:val="0"/>
      <w:marRight w:val="0"/>
      <w:marTop w:val="0"/>
      <w:marBottom w:val="0"/>
      <w:divBdr>
        <w:top w:val="none" w:sz="0" w:space="0" w:color="auto"/>
        <w:left w:val="none" w:sz="0" w:space="0" w:color="auto"/>
        <w:bottom w:val="none" w:sz="0" w:space="0" w:color="auto"/>
        <w:right w:val="none" w:sz="0" w:space="0" w:color="auto"/>
      </w:divBdr>
    </w:div>
    <w:div w:id="710114861">
      <w:bodyDiv w:val="1"/>
      <w:marLeft w:val="0"/>
      <w:marRight w:val="0"/>
      <w:marTop w:val="0"/>
      <w:marBottom w:val="0"/>
      <w:divBdr>
        <w:top w:val="none" w:sz="0" w:space="0" w:color="auto"/>
        <w:left w:val="none" w:sz="0" w:space="0" w:color="auto"/>
        <w:bottom w:val="none" w:sz="0" w:space="0" w:color="auto"/>
        <w:right w:val="none" w:sz="0" w:space="0" w:color="auto"/>
      </w:divBdr>
    </w:div>
    <w:div w:id="768818930">
      <w:bodyDiv w:val="1"/>
      <w:marLeft w:val="0"/>
      <w:marRight w:val="0"/>
      <w:marTop w:val="0"/>
      <w:marBottom w:val="0"/>
      <w:divBdr>
        <w:top w:val="none" w:sz="0" w:space="0" w:color="auto"/>
        <w:left w:val="none" w:sz="0" w:space="0" w:color="auto"/>
        <w:bottom w:val="none" w:sz="0" w:space="0" w:color="auto"/>
        <w:right w:val="none" w:sz="0" w:space="0" w:color="auto"/>
      </w:divBdr>
    </w:div>
    <w:div w:id="788429457">
      <w:bodyDiv w:val="1"/>
      <w:marLeft w:val="0"/>
      <w:marRight w:val="0"/>
      <w:marTop w:val="0"/>
      <w:marBottom w:val="0"/>
      <w:divBdr>
        <w:top w:val="none" w:sz="0" w:space="0" w:color="auto"/>
        <w:left w:val="none" w:sz="0" w:space="0" w:color="auto"/>
        <w:bottom w:val="none" w:sz="0" w:space="0" w:color="auto"/>
        <w:right w:val="none" w:sz="0" w:space="0" w:color="auto"/>
      </w:divBdr>
    </w:div>
    <w:div w:id="792678434">
      <w:bodyDiv w:val="1"/>
      <w:marLeft w:val="0"/>
      <w:marRight w:val="0"/>
      <w:marTop w:val="0"/>
      <w:marBottom w:val="0"/>
      <w:divBdr>
        <w:top w:val="none" w:sz="0" w:space="0" w:color="auto"/>
        <w:left w:val="none" w:sz="0" w:space="0" w:color="auto"/>
        <w:bottom w:val="none" w:sz="0" w:space="0" w:color="auto"/>
        <w:right w:val="none" w:sz="0" w:space="0" w:color="auto"/>
      </w:divBdr>
    </w:div>
    <w:div w:id="831990014">
      <w:bodyDiv w:val="1"/>
      <w:marLeft w:val="0"/>
      <w:marRight w:val="0"/>
      <w:marTop w:val="0"/>
      <w:marBottom w:val="0"/>
      <w:divBdr>
        <w:top w:val="none" w:sz="0" w:space="0" w:color="auto"/>
        <w:left w:val="none" w:sz="0" w:space="0" w:color="auto"/>
        <w:bottom w:val="none" w:sz="0" w:space="0" w:color="auto"/>
        <w:right w:val="none" w:sz="0" w:space="0" w:color="auto"/>
      </w:divBdr>
    </w:div>
    <w:div w:id="840704313">
      <w:bodyDiv w:val="1"/>
      <w:marLeft w:val="0"/>
      <w:marRight w:val="0"/>
      <w:marTop w:val="0"/>
      <w:marBottom w:val="0"/>
      <w:divBdr>
        <w:top w:val="none" w:sz="0" w:space="0" w:color="auto"/>
        <w:left w:val="none" w:sz="0" w:space="0" w:color="auto"/>
        <w:bottom w:val="none" w:sz="0" w:space="0" w:color="auto"/>
        <w:right w:val="none" w:sz="0" w:space="0" w:color="auto"/>
      </w:divBdr>
    </w:div>
    <w:div w:id="880826169">
      <w:bodyDiv w:val="1"/>
      <w:marLeft w:val="0"/>
      <w:marRight w:val="0"/>
      <w:marTop w:val="0"/>
      <w:marBottom w:val="0"/>
      <w:divBdr>
        <w:top w:val="none" w:sz="0" w:space="0" w:color="auto"/>
        <w:left w:val="none" w:sz="0" w:space="0" w:color="auto"/>
        <w:bottom w:val="none" w:sz="0" w:space="0" w:color="auto"/>
        <w:right w:val="none" w:sz="0" w:space="0" w:color="auto"/>
      </w:divBdr>
    </w:div>
    <w:div w:id="933589851">
      <w:bodyDiv w:val="1"/>
      <w:marLeft w:val="0"/>
      <w:marRight w:val="0"/>
      <w:marTop w:val="0"/>
      <w:marBottom w:val="0"/>
      <w:divBdr>
        <w:top w:val="none" w:sz="0" w:space="0" w:color="auto"/>
        <w:left w:val="none" w:sz="0" w:space="0" w:color="auto"/>
        <w:bottom w:val="none" w:sz="0" w:space="0" w:color="auto"/>
        <w:right w:val="none" w:sz="0" w:space="0" w:color="auto"/>
      </w:divBdr>
    </w:div>
    <w:div w:id="995718334">
      <w:bodyDiv w:val="1"/>
      <w:marLeft w:val="0"/>
      <w:marRight w:val="0"/>
      <w:marTop w:val="0"/>
      <w:marBottom w:val="0"/>
      <w:divBdr>
        <w:top w:val="none" w:sz="0" w:space="0" w:color="auto"/>
        <w:left w:val="none" w:sz="0" w:space="0" w:color="auto"/>
        <w:bottom w:val="none" w:sz="0" w:space="0" w:color="auto"/>
        <w:right w:val="none" w:sz="0" w:space="0" w:color="auto"/>
      </w:divBdr>
    </w:div>
    <w:div w:id="1021323081">
      <w:bodyDiv w:val="1"/>
      <w:marLeft w:val="0"/>
      <w:marRight w:val="0"/>
      <w:marTop w:val="0"/>
      <w:marBottom w:val="0"/>
      <w:divBdr>
        <w:top w:val="none" w:sz="0" w:space="0" w:color="auto"/>
        <w:left w:val="none" w:sz="0" w:space="0" w:color="auto"/>
        <w:bottom w:val="none" w:sz="0" w:space="0" w:color="auto"/>
        <w:right w:val="none" w:sz="0" w:space="0" w:color="auto"/>
      </w:divBdr>
    </w:div>
    <w:div w:id="1022899209">
      <w:bodyDiv w:val="1"/>
      <w:marLeft w:val="0"/>
      <w:marRight w:val="0"/>
      <w:marTop w:val="0"/>
      <w:marBottom w:val="0"/>
      <w:divBdr>
        <w:top w:val="none" w:sz="0" w:space="0" w:color="auto"/>
        <w:left w:val="none" w:sz="0" w:space="0" w:color="auto"/>
        <w:bottom w:val="none" w:sz="0" w:space="0" w:color="auto"/>
        <w:right w:val="none" w:sz="0" w:space="0" w:color="auto"/>
      </w:divBdr>
    </w:div>
    <w:div w:id="1049498848">
      <w:bodyDiv w:val="1"/>
      <w:marLeft w:val="0"/>
      <w:marRight w:val="0"/>
      <w:marTop w:val="0"/>
      <w:marBottom w:val="0"/>
      <w:divBdr>
        <w:top w:val="none" w:sz="0" w:space="0" w:color="auto"/>
        <w:left w:val="none" w:sz="0" w:space="0" w:color="auto"/>
        <w:bottom w:val="none" w:sz="0" w:space="0" w:color="auto"/>
        <w:right w:val="none" w:sz="0" w:space="0" w:color="auto"/>
      </w:divBdr>
    </w:div>
    <w:div w:id="1055157226">
      <w:bodyDiv w:val="1"/>
      <w:marLeft w:val="0"/>
      <w:marRight w:val="0"/>
      <w:marTop w:val="0"/>
      <w:marBottom w:val="0"/>
      <w:divBdr>
        <w:top w:val="none" w:sz="0" w:space="0" w:color="auto"/>
        <w:left w:val="none" w:sz="0" w:space="0" w:color="auto"/>
        <w:bottom w:val="none" w:sz="0" w:space="0" w:color="auto"/>
        <w:right w:val="none" w:sz="0" w:space="0" w:color="auto"/>
      </w:divBdr>
    </w:div>
    <w:div w:id="1118990105">
      <w:bodyDiv w:val="1"/>
      <w:marLeft w:val="0"/>
      <w:marRight w:val="0"/>
      <w:marTop w:val="0"/>
      <w:marBottom w:val="0"/>
      <w:divBdr>
        <w:top w:val="none" w:sz="0" w:space="0" w:color="auto"/>
        <w:left w:val="none" w:sz="0" w:space="0" w:color="auto"/>
        <w:bottom w:val="none" w:sz="0" w:space="0" w:color="auto"/>
        <w:right w:val="none" w:sz="0" w:space="0" w:color="auto"/>
      </w:divBdr>
    </w:div>
    <w:div w:id="1153596185">
      <w:bodyDiv w:val="1"/>
      <w:marLeft w:val="0"/>
      <w:marRight w:val="0"/>
      <w:marTop w:val="0"/>
      <w:marBottom w:val="0"/>
      <w:divBdr>
        <w:top w:val="none" w:sz="0" w:space="0" w:color="auto"/>
        <w:left w:val="none" w:sz="0" w:space="0" w:color="auto"/>
        <w:bottom w:val="none" w:sz="0" w:space="0" w:color="auto"/>
        <w:right w:val="none" w:sz="0" w:space="0" w:color="auto"/>
      </w:divBdr>
    </w:div>
    <w:div w:id="1164278542">
      <w:bodyDiv w:val="1"/>
      <w:marLeft w:val="0"/>
      <w:marRight w:val="0"/>
      <w:marTop w:val="0"/>
      <w:marBottom w:val="0"/>
      <w:divBdr>
        <w:top w:val="none" w:sz="0" w:space="0" w:color="auto"/>
        <w:left w:val="none" w:sz="0" w:space="0" w:color="auto"/>
        <w:bottom w:val="none" w:sz="0" w:space="0" w:color="auto"/>
        <w:right w:val="none" w:sz="0" w:space="0" w:color="auto"/>
      </w:divBdr>
    </w:div>
    <w:div w:id="1169247406">
      <w:bodyDiv w:val="1"/>
      <w:marLeft w:val="0"/>
      <w:marRight w:val="0"/>
      <w:marTop w:val="0"/>
      <w:marBottom w:val="0"/>
      <w:divBdr>
        <w:top w:val="none" w:sz="0" w:space="0" w:color="auto"/>
        <w:left w:val="none" w:sz="0" w:space="0" w:color="auto"/>
        <w:bottom w:val="none" w:sz="0" w:space="0" w:color="auto"/>
        <w:right w:val="none" w:sz="0" w:space="0" w:color="auto"/>
      </w:divBdr>
    </w:div>
    <w:div w:id="1180196218">
      <w:bodyDiv w:val="1"/>
      <w:marLeft w:val="0"/>
      <w:marRight w:val="0"/>
      <w:marTop w:val="0"/>
      <w:marBottom w:val="0"/>
      <w:divBdr>
        <w:top w:val="none" w:sz="0" w:space="0" w:color="auto"/>
        <w:left w:val="none" w:sz="0" w:space="0" w:color="auto"/>
        <w:bottom w:val="none" w:sz="0" w:space="0" w:color="auto"/>
        <w:right w:val="none" w:sz="0" w:space="0" w:color="auto"/>
      </w:divBdr>
    </w:div>
    <w:div w:id="1187600354">
      <w:bodyDiv w:val="1"/>
      <w:marLeft w:val="0"/>
      <w:marRight w:val="0"/>
      <w:marTop w:val="0"/>
      <w:marBottom w:val="0"/>
      <w:divBdr>
        <w:top w:val="none" w:sz="0" w:space="0" w:color="auto"/>
        <w:left w:val="none" w:sz="0" w:space="0" w:color="auto"/>
        <w:bottom w:val="none" w:sz="0" w:space="0" w:color="auto"/>
        <w:right w:val="none" w:sz="0" w:space="0" w:color="auto"/>
      </w:divBdr>
    </w:div>
    <w:div w:id="1227496317">
      <w:bodyDiv w:val="1"/>
      <w:marLeft w:val="0"/>
      <w:marRight w:val="0"/>
      <w:marTop w:val="0"/>
      <w:marBottom w:val="0"/>
      <w:divBdr>
        <w:top w:val="none" w:sz="0" w:space="0" w:color="auto"/>
        <w:left w:val="none" w:sz="0" w:space="0" w:color="auto"/>
        <w:bottom w:val="none" w:sz="0" w:space="0" w:color="auto"/>
        <w:right w:val="none" w:sz="0" w:space="0" w:color="auto"/>
      </w:divBdr>
    </w:div>
    <w:div w:id="1239369343">
      <w:bodyDiv w:val="1"/>
      <w:marLeft w:val="0"/>
      <w:marRight w:val="0"/>
      <w:marTop w:val="0"/>
      <w:marBottom w:val="0"/>
      <w:divBdr>
        <w:top w:val="none" w:sz="0" w:space="0" w:color="auto"/>
        <w:left w:val="none" w:sz="0" w:space="0" w:color="auto"/>
        <w:bottom w:val="none" w:sz="0" w:space="0" w:color="auto"/>
        <w:right w:val="none" w:sz="0" w:space="0" w:color="auto"/>
      </w:divBdr>
    </w:div>
    <w:div w:id="1317610741">
      <w:bodyDiv w:val="1"/>
      <w:marLeft w:val="0"/>
      <w:marRight w:val="0"/>
      <w:marTop w:val="0"/>
      <w:marBottom w:val="0"/>
      <w:divBdr>
        <w:top w:val="none" w:sz="0" w:space="0" w:color="auto"/>
        <w:left w:val="none" w:sz="0" w:space="0" w:color="auto"/>
        <w:bottom w:val="none" w:sz="0" w:space="0" w:color="auto"/>
        <w:right w:val="none" w:sz="0" w:space="0" w:color="auto"/>
      </w:divBdr>
    </w:div>
    <w:div w:id="1337540551">
      <w:bodyDiv w:val="1"/>
      <w:marLeft w:val="0"/>
      <w:marRight w:val="0"/>
      <w:marTop w:val="0"/>
      <w:marBottom w:val="0"/>
      <w:divBdr>
        <w:top w:val="none" w:sz="0" w:space="0" w:color="auto"/>
        <w:left w:val="none" w:sz="0" w:space="0" w:color="auto"/>
        <w:bottom w:val="none" w:sz="0" w:space="0" w:color="auto"/>
        <w:right w:val="none" w:sz="0" w:space="0" w:color="auto"/>
      </w:divBdr>
    </w:div>
    <w:div w:id="1363752647">
      <w:bodyDiv w:val="1"/>
      <w:marLeft w:val="0"/>
      <w:marRight w:val="0"/>
      <w:marTop w:val="0"/>
      <w:marBottom w:val="0"/>
      <w:divBdr>
        <w:top w:val="none" w:sz="0" w:space="0" w:color="auto"/>
        <w:left w:val="none" w:sz="0" w:space="0" w:color="auto"/>
        <w:bottom w:val="none" w:sz="0" w:space="0" w:color="auto"/>
        <w:right w:val="none" w:sz="0" w:space="0" w:color="auto"/>
      </w:divBdr>
    </w:div>
    <w:div w:id="1500196893">
      <w:bodyDiv w:val="1"/>
      <w:marLeft w:val="0"/>
      <w:marRight w:val="0"/>
      <w:marTop w:val="0"/>
      <w:marBottom w:val="0"/>
      <w:divBdr>
        <w:top w:val="none" w:sz="0" w:space="0" w:color="auto"/>
        <w:left w:val="none" w:sz="0" w:space="0" w:color="auto"/>
        <w:bottom w:val="none" w:sz="0" w:space="0" w:color="auto"/>
        <w:right w:val="none" w:sz="0" w:space="0" w:color="auto"/>
      </w:divBdr>
    </w:div>
    <w:div w:id="1526478360">
      <w:bodyDiv w:val="1"/>
      <w:marLeft w:val="0"/>
      <w:marRight w:val="0"/>
      <w:marTop w:val="0"/>
      <w:marBottom w:val="0"/>
      <w:divBdr>
        <w:top w:val="none" w:sz="0" w:space="0" w:color="auto"/>
        <w:left w:val="none" w:sz="0" w:space="0" w:color="auto"/>
        <w:bottom w:val="none" w:sz="0" w:space="0" w:color="auto"/>
        <w:right w:val="none" w:sz="0" w:space="0" w:color="auto"/>
      </w:divBdr>
    </w:div>
    <w:div w:id="1565070730">
      <w:bodyDiv w:val="1"/>
      <w:marLeft w:val="0"/>
      <w:marRight w:val="0"/>
      <w:marTop w:val="0"/>
      <w:marBottom w:val="0"/>
      <w:divBdr>
        <w:top w:val="none" w:sz="0" w:space="0" w:color="auto"/>
        <w:left w:val="none" w:sz="0" w:space="0" w:color="auto"/>
        <w:bottom w:val="none" w:sz="0" w:space="0" w:color="auto"/>
        <w:right w:val="none" w:sz="0" w:space="0" w:color="auto"/>
      </w:divBdr>
    </w:div>
    <w:div w:id="1601060823">
      <w:bodyDiv w:val="1"/>
      <w:marLeft w:val="0"/>
      <w:marRight w:val="0"/>
      <w:marTop w:val="0"/>
      <w:marBottom w:val="0"/>
      <w:divBdr>
        <w:top w:val="none" w:sz="0" w:space="0" w:color="auto"/>
        <w:left w:val="none" w:sz="0" w:space="0" w:color="auto"/>
        <w:bottom w:val="none" w:sz="0" w:space="0" w:color="auto"/>
        <w:right w:val="none" w:sz="0" w:space="0" w:color="auto"/>
      </w:divBdr>
    </w:div>
    <w:div w:id="1630553400">
      <w:bodyDiv w:val="1"/>
      <w:marLeft w:val="0"/>
      <w:marRight w:val="0"/>
      <w:marTop w:val="0"/>
      <w:marBottom w:val="0"/>
      <w:divBdr>
        <w:top w:val="none" w:sz="0" w:space="0" w:color="auto"/>
        <w:left w:val="none" w:sz="0" w:space="0" w:color="auto"/>
        <w:bottom w:val="none" w:sz="0" w:space="0" w:color="auto"/>
        <w:right w:val="none" w:sz="0" w:space="0" w:color="auto"/>
      </w:divBdr>
    </w:div>
    <w:div w:id="1676148763">
      <w:bodyDiv w:val="1"/>
      <w:marLeft w:val="0"/>
      <w:marRight w:val="0"/>
      <w:marTop w:val="0"/>
      <w:marBottom w:val="0"/>
      <w:divBdr>
        <w:top w:val="none" w:sz="0" w:space="0" w:color="auto"/>
        <w:left w:val="none" w:sz="0" w:space="0" w:color="auto"/>
        <w:bottom w:val="none" w:sz="0" w:space="0" w:color="auto"/>
        <w:right w:val="none" w:sz="0" w:space="0" w:color="auto"/>
      </w:divBdr>
    </w:div>
    <w:div w:id="1680424110">
      <w:bodyDiv w:val="1"/>
      <w:marLeft w:val="0"/>
      <w:marRight w:val="0"/>
      <w:marTop w:val="0"/>
      <w:marBottom w:val="0"/>
      <w:divBdr>
        <w:top w:val="none" w:sz="0" w:space="0" w:color="auto"/>
        <w:left w:val="none" w:sz="0" w:space="0" w:color="auto"/>
        <w:bottom w:val="none" w:sz="0" w:space="0" w:color="auto"/>
        <w:right w:val="none" w:sz="0" w:space="0" w:color="auto"/>
      </w:divBdr>
    </w:div>
    <w:div w:id="1683124161">
      <w:bodyDiv w:val="1"/>
      <w:marLeft w:val="0"/>
      <w:marRight w:val="0"/>
      <w:marTop w:val="0"/>
      <w:marBottom w:val="0"/>
      <w:divBdr>
        <w:top w:val="none" w:sz="0" w:space="0" w:color="auto"/>
        <w:left w:val="none" w:sz="0" w:space="0" w:color="auto"/>
        <w:bottom w:val="none" w:sz="0" w:space="0" w:color="auto"/>
        <w:right w:val="none" w:sz="0" w:space="0" w:color="auto"/>
      </w:divBdr>
    </w:div>
    <w:div w:id="1705329179">
      <w:bodyDiv w:val="1"/>
      <w:marLeft w:val="0"/>
      <w:marRight w:val="0"/>
      <w:marTop w:val="0"/>
      <w:marBottom w:val="0"/>
      <w:divBdr>
        <w:top w:val="none" w:sz="0" w:space="0" w:color="auto"/>
        <w:left w:val="none" w:sz="0" w:space="0" w:color="auto"/>
        <w:bottom w:val="none" w:sz="0" w:space="0" w:color="auto"/>
        <w:right w:val="none" w:sz="0" w:space="0" w:color="auto"/>
      </w:divBdr>
    </w:div>
    <w:div w:id="1713766559">
      <w:bodyDiv w:val="1"/>
      <w:marLeft w:val="0"/>
      <w:marRight w:val="0"/>
      <w:marTop w:val="0"/>
      <w:marBottom w:val="0"/>
      <w:divBdr>
        <w:top w:val="none" w:sz="0" w:space="0" w:color="auto"/>
        <w:left w:val="none" w:sz="0" w:space="0" w:color="auto"/>
        <w:bottom w:val="none" w:sz="0" w:space="0" w:color="auto"/>
        <w:right w:val="none" w:sz="0" w:space="0" w:color="auto"/>
      </w:divBdr>
    </w:div>
    <w:div w:id="1724326098">
      <w:bodyDiv w:val="1"/>
      <w:marLeft w:val="0"/>
      <w:marRight w:val="0"/>
      <w:marTop w:val="0"/>
      <w:marBottom w:val="0"/>
      <w:divBdr>
        <w:top w:val="none" w:sz="0" w:space="0" w:color="auto"/>
        <w:left w:val="none" w:sz="0" w:space="0" w:color="auto"/>
        <w:bottom w:val="none" w:sz="0" w:space="0" w:color="auto"/>
        <w:right w:val="none" w:sz="0" w:space="0" w:color="auto"/>
      </w:divBdr>
    </w:div>
    <w:div w:id="1724406976">
      <w:bodyDiv w:val="1"/>
      <w:marLeft w:val="0"/>
      <w:marRight w:val="0"/>
      <w:marTop w:val="0"/>
      <w:marBottom w:val="0"/>
      <w:divBdr>
        <w:top w:val="none" w:sz="0" w:space="0" w:color="auto"/>
        <w:left w:val="none" w:sz="0" w:space="0" w:color="auto"/>
        <w:bottom w:val="none" w:sz="0" w:space="0" w:color="auto"/>
        <w:right w:val="none" w:sz="0" w:space="0" w:color="auto"/>
      </w:divBdr>
    </w:div>
    <w:div w:id="1784643482">
      <w:bodyDiv w:val="1"/>
      <w:marLeft w:val="0"/>
      <w:marRight w:val="0"/>
      <w:marTop w:val="0"/>
      <w:marBottom w:val="0"/>
      <w:divBdr>
        <w:top w:val="none" w:sz="0" w:space="0" w:color="auto"/>
        <w:left w:val="none" w:sz="0" w:space="0" w:color="auto"/>
        <w:bottom w:val="none" w:sz="0" w:space="0" w:color="auto"/>
        <w:right w:val="none" w:sz="0" w:space="0" w:color="auto"/>
      </w:divBdr>
    </w:div>
    <w:div w:id="1810047354">
      <w:bodyDiv w:val="1"/>
      <w:marLeft w:val="0"/>
      <w:marRight w:val="0"/>
      <w:marTop w:val="0"/>
      <w:marBottom w:val="0"/>
      <w:divBdr>
        <w:top w:val="none" w:sz="0" w:space="0" w:color="auto"/>
        <w:left w:val="none" w:sz="0" w:space="0" w:color="auto"/>
        <w:bottom w:val="none" w:sz="0" w:space="0" w:color="auto"/>
        <w:right w:val="none" w:sz="0" w:space="0" w:color="auto"/>
      </w:divBdr>
    </w:div>
    <w:div w:id="1812744947">
      <w:bodyDiv w:val="1"/>
      <w:marLeft w:val="0"/>
      <w:marRight w:val="0"/>
      <w:marTop w:val="0"/>
      <w:marBottom w:val="0"/>
      <w:divBdr>
        <w:top w:val="none" w:sz="0" w:space="0" w:color="auto"/>
        <w:left w:val="none" w:sz="0" w:space="0" w:color="auto"/>
        <w:bottom w:val="none" w:sz="0" w:space="0" w:color="auto"/>
        <w:right w:val="none" w:sz="0" w:space="0" w:color="auto"/>
      </w:divBdr>
    </w:div>
    <w:div w:id="1841120825">
      <w:bodyDiv w:val="1"/>
      <w:marLeft w:val="0"/>
      <w:marRight w:val="0"/>
      <w:marTop w:val="0"/>
      <w:marBottom w:val="0"/>
      <w:divBdr>
        <w:top w:val="none" w:sz="0" w:space="0" w:color="auto"/>
        <w:left w:val="none" w:sz="0" w:space="0" w:color="auto"/>
        <w:bottom w:val="none" w:sz="0" w:space="0" w:color="auto"/>
        <w:right w:val="none" w:sz="0" w:space="0" w:color="auto"/>
      </w:divBdr>
    </w:div>
    <w:div w:id="1848247533">
      <w:bodyDiv w:val="1"/>
      <w:marLeft w:val="0"/>
      <w:marRight w:val="0"/>
      <w:marTop w:val="0"/>
      <w:marBottom w:val="0"/>
      <w:divBdr>
        <w:top w:val="none" w:sz="0" w:space="0" w:color="auto"/>
        <w:left w:val="none" w:sz="0" w:space="0" w:color="auto"/>
        <w:bottom w:val="none" w:sz="0" w:space="0" w:color="auto"/>
        <w:right w:val="none" w:sz="0" w:space="0" w:color="auto"/>
      </w:divBdr>
    </w:div>
    <w:div w:id="1851984303">
      <w:bodyDiv w:val="1"/>
      <w:marLeft w:val="0"/>
      <w:marRight w:val="0"/>
      <w:marTop w:val="0"/>
      <w:marBottom w:val="0"/>
      <w:divBdr>
        <w:top w:val="none" w:sz="0" w:space="0" w:color="auto"/>
        <w:left w:val="none" w:sz="0" w:space="0" w:color="auto"/>
        <w:bottom w:val="none" w:sz="0" w:space="0" w:color="auto"/>
        <w:right w:val="none" w:sz="0" w:space="0" w:color="auto"/>
      </w:divBdr>
    </w:div>
    <w:div w:id="1931691590">
      <w:bodyDiv w:val="1"/>
      <w:marLeft w:val="0"/>
      <w:marRight w:val="0"/>
      <w:marTop w:val="0"/>
      <w:marBottom w:val="0"/>
      <w:divBdr>
        <w:top w:val="none" w:sz="0" w:space="0" w:color="auto"/>
        <w:left w:val="none" w:sz="0" w:space="0" w:color="auto"/>
        <w:bottom w:val="none" w:sz="0" w:space="0" w:color="auto"/>
        <w:right w:val="none" w:sz="0" w:space="0" w:color="auto"/>
      </w:divBdr>
    </w:div>
    <w:div w:id="1964799831">
      <w:bodyDiv w:val="1"/>
      <w:marLeft w:val="0"/>
      <w:marRight w:val="0"/>
      <w:marTop w:val="0"/>
      <w:marBottom w:val="0"/>
      <w:divBdr>
        <w:top w:val="none" w:sz="0" w:space="0" w:color="auto"/>
        <w:left w:val="none" w:sz="0" w:space="0" w:color="auto"/>
        <w:bottom w:val="none" w:sz="0" w:space="0" w:color="auto"/>
        <w:right w:val="none" w:sz="0" w:space="0" w:color="auto"/>
      </w:divBdr>
    </w:div>
    <w:div w:id="1979333299">
      <w:bodyDiv w:val="1"/>
      <w:marLeft w:val="0"/>
      <w:marRight w:val="0"/>
      <w:marTop w:val="0"/>
      <w:marBottom w:val="0"/>
      <w:divBdr>
        <w:top w:val="none" w:sz="0" w:space="0" w:color="auto"/>
        <w:left w:val="none" w:sz="0" w:space="0" w:color="auto"/>
        <w:bottom w:val="none" w:sz="0" w:space="0" w:color="auto"/>
        <w:right w:val="none" w:sz="0" w:space="0" w:color="auto"/>
      </w:divBdr>
    </w:div>
    <w:div w:id="1982801895">
      <w:bodyDiv w:val="1"/>
      <w:marLeft w:val="0"/>
      <w:marRight w:val="0"/>
      <w:marTop w:val="0"/>
      <w:marBottom w:val="0"/>
      <w:divBdr>
        <w:top w:val="none" w:sz="0" w:space="0" w:color="auto"/>
        <w:left w:val="none" w:sz="0" w:space="0" w:color="auto"/>
        <w:bottom w:val="none" w:sz="0" w:space="0" w:color="auto"/>
        <w:right w:val="none" w:sz="0" w:space="0" w:color="auto"/>
      </w:divBdr>
    </w:div>
    <w:div w:id="2012827187">
      <w:bodyDiv w:val="1"/>
      <w:marLeft w:val="0"/>
      <w:marRight w:val="0"/>
      <w:marTop w:val="0"/>
      <w:marBottom w:val="0"/>
      <w:divBdr>
        <w:top w:val="none" w:sz="0" w:space="0" w:color="auto"/>
        <w:left w:val="none" w:sz="0" w:space="0" w:color="auto"/>
        <w:bottom w:val="none" w:sz="0" w:space="0" w:color="auto"/>
        <w:right w:val="none" w:sz="0" w:space="0" w:color="auto"/>
      </w:divBdr>
    </w:div>
    <w:div w:id="2030910986">
      <w:bodyDiv w:val="1"/>
      <w:marLeft w:val="0"/>
      <w:marRight w:val="0"/>
      <w:marTop w:val="0"/>
      <w:marBottom w:val="0"/>
      <w:divBdr>
        <w:top w:val="none" w:sz="0" w:space="0" w:color="auto"/>
        <w:left w:val="none" w:sz="0" w:space="0" w:color="auto"/>
        <w:bottom w:val="none" w:sz="0" w:space="0" w:color="auto"/>
        <w:right w:val="none" w:sz="0" w:space="0" w:color="auto"/>
      </w:divBdr>
    </w:div>
    <w:div w:id="2041010891">
      <w:bodyDiv w:val="1"/>
      <w:marLeft w:val="0"/>
      <w:marRight w:val="0"/>
      <w:marTop w:val="0"/>
      <w:marBottom w:val="0"/>
      <w:divBdr>
        <w:top w:val="none" w:sz="0" w:space="0" w:color="auto"/>
        <w:left w:val="none" w:sz="0" w:space="0" w:color="auto"/>
        <w:bottom w:val="none" w:sz="0" w:space="0" w:color="auto"/>
        <w:right w:val="none" w:sz="0" w:space="0" w:color="auto"/>
      </w:divBdr>
    </w:div>
    <w:div w:id="2087990414">
      <w:bodyDiv w:val="1"/>
      <w:marLeft w:val="0"/>
      <w:marRight w:val="0"/>
      <w:marTop w:val="0"/>
      <w:marBottom w:val="0"/>
      <w:divBdr>
        <w:top w:val="none" w:sz="0" w:space="0" w:color="auto"/>
        <w:left w:val="none" w:sz="0" w:space="0" w:color="auto"/>
        <w:bottom w:val="none" w:sz="0" w:space="0" w:color="auto"/>
        <w:right w:val="none" w:sz="0" w:space="0" w:color="auto"/>
      </w:divBdr>
    </w:div>
    <w:div w:id="2121024869">
      <w:bodyDiv w:val="1"/>
      <w:marLeft w:val="0"/>
      <w:marRight w:val="0"/>
      <w:marTop w:val="0"/>
      <w:marBottom w:val="0"/>
      <w:divBdr>
        <w:top w:val="none" w:sz="0" w:space="0" w:color="auto"/>
        <w:left w:val="none" w:sz="0" w:space="0" w:color="auto"/>
        <w:bottom w:val="none" w:sz="0" w:space="0" w:color="auto"/>
        <w:right w:val="none" w:sz="0" w:space="0" w:color="auto"/>
      </w:divBdr>
    </w:div>
    <w:div w:id="2127119639">
      <w:bodyDiv w:val="1"/>
      <w:marLeft w:val="0"/>
      <w:marRight w:val="0"/>
      <w:marTop w:val="0"/>
      <w:marBottom w:val="0"/>
      <w:divBdr>
        <w:top w:val="none" w:sz="0" w:space="0" w:color="auto"/>
        <w:left w:val="none" w:sz="0" w:space="0" w:color="auto"/>
        <w:bottom w:val="none" w:sz="0" w:space="0" w:color="auto"/>
        <w:right w:val="none" w:sz="0" w:space="0" w:color="auto"/>
      </w:divBdr>
    </w:div>
    <w:div w:id="2140874157">
      <w:bodyDiv w:val="1"/>
      <w:marLeft w:val="0"/>
      <w:marRight w:val="0"/>
      <w:marTop w:val="0"/>
      <w:marBottom w:val="0"/>
      <w:divBdr>
        <w:top w:val="none" w:sz="0" w:space="0" w:color="auto"/>
        <w:left w:val="none" w:sz="0" w:space="0" w:color="auto"/>
        <w:bottom w:val="none" w:sz="0" w:space="0" w:color="auto"/>
        <w:right w:val="none" w:sz="0" w:space="0" w:color="auto"/>
      </w:divBdr>
    </w:div>
    <w:div w:id="21436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hyperlink" Target="https://legislation.apis.bg/doc/301958/0/" TargetMode="External"/><Relationship Id="rId20" Type="http://schemas.openxmlformats.org/officeDocument/2006/relationships/chart" Target="charts/chart1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header" Target="head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krprok@sm.prb.b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D:\D-Kisyov\1-12-2024-st%20tablizi\&#1087;&#1088;&#1077;&#1079;&#1077;&#1085;&#1090;&#1072;&#1094;&#1080;&#1103;%20-%202024\3-op-2024-grafiki.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12-2024-st%20tablizi\&#1087;&#1088;&#1077;&#1079;&#1077;&#1085;&#1090;&#1072;&#1094;&#1080;&#1103;%20-%202024\3-op-2024-grafiki.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Kisyov\1-12-2024-st%20tablizi\&#1087;&#1088;&#1077;&#1079;&#1077;&#1085;&#1090;&#1072;&#1094;&#1080;&#1103;%20-%202024\3-op-2024-grafik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50" b="1" i="0" u="none" strike="noStrike" baseline="0">
                <a:solidFill>
                  <a:srgbClr val="000000"/>
                </a:solidFill>
                <a:latin typeface="Arial"/>
                <a:ea typeface="Arial"/>
                <a:cs typeface="Arial"/>
              </a:defRPr>
            </a:pPr>
            <a:r>
              <a:rPr lang="bg-BG" sz="1400"/>
              <a:t>Брой преписки, наблюдавани в района на ОП Смолян</a:t>
            </a:r>
          </a:p>
        </c:rich>
      </c:tx>
      <c:layout>
        <c:manualLayout>
          <c:xMode val="edge"/>
          <c:yMode val="edge"/>
          <c:x val="0.13536005782241048"/>
          <c:y val="1.5625546806649168E-2"/>
        </c:manualLayout>
      </c:layout>
      <c:overlay val="0"/>
      <c:spPr>
        <a:noFill/>
        <a:ln w="25400">
          <a:noFill/>
        </a:ln>
      </c:spPr>
    </c:title>
    <c:autoTitleDeleted val="0"/>
    <c:plotArea>
      <c:layout>
        <c:manualLayout>
          <c:layoutTarget val="inner"/>
          <c:xMode val="edge"/>
          <c:yMode val="edge"/>
          <c:x val="0.15947408557594245"/>
          <c:y val="0.16787294262833841"/>
          <c:w val="0.79271278371417109"/>
          <c:h val="0.6771051688377645"/>
        </c:manualLayout>
      </c:layout>
      <c:barChart>
        <c:barDir val="col"/>
        <c:grouping val="clustered"/>
        <c:varyColors val="0"/>
        <c:ser>
          <c:idx val="0"/>
          <c:order val="0"/>
          <c:tx>
            <c:strRef>
              <c:f>'Лист1 - Само цифри за графиките'!$B$5</c:f>
              <c:strCache>
                <c:ptCount val="1"/>
                <c:pt idx="0">
                  <c:v>Брой преписки</c:v>
                </c:pt>
              </c:strCache>
            </c:strRef>
          </c:tx>
          <c:spPr>
            <a:solidFill>
              <a:srgbClr val="FF0000"/>
            </a:solidFill>
            <a:ln w="12700">
              <a:solidFill>
                <a:srgbClr val="000000"/>
              </a:solidFill>
              <a:prstDash val="solid"/>
            </a:ln>
          </c:spPr>
          <c:invertIfNegative val="0"/>
          <c:dLbls>
            <c:spPr>
              <a:noFill/>
              <a:ln w="25400">
                <a:noFill/>
              </a:ln>
            </c:spPr>
            <c:txPr>
              <a:bodyPr/>
              <a:lstStyle/>
              <a:p>
                <a:pPr>
                  <a:defRPr sz="145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графиките'!$C$4:$E$4</c:f>
              <c:strCache>
                <c:ptCount val="3"/>
                <c:pt idx="0">
                  <c:v>2022 г.</c:v>
                </c:pt>
                <c:pt idx="1">
                  <c:v>2023 г.</c:v>
                </c:pt>
                <c:pt idx="2">
                  <c:v>2024 г.</c:v>
                </c:pt>
              </c:strCache>
            </c:strRef>
          </c:cat>
          <c:val>
            <c:numRef>
              <c:f>'Лист1 - Само цифри за графиките'!$C$5:$E$5</c:f>
              <c:numCache>
                <c:formatCode>General</c:formatCode>
                <c:ptCount val="3"/>
                <c:pt idx="0">
                  <c:v>1693</c:v>
                </c:pt>
                <c:pt idx="1">
                  <c:v>1751</c:v>
                </c:pt>
                <c:pt idx="2">
                  <c:v>1718</c:v>
                </c:pt>
              </c:numCache>
            </c:numRef>
          </c:val>
          <c:extLst xmlns:c16r2="http://schemas.microsoft.com/office/drawing/2015/06/chart">
            <c:ext xmlns:c16="http://schemas.microsoft.com/office/drawing/2014/chart" uri="{C3380CC4-5D6E-409C-BE32-E72D297353CC}">
              <c16:uniqueId val="{00000000-B44A-4AA0-BB0C-D19C693A855C}"/>
            </c:ext>
          </c:extLst>
        </c:ser>
        <c:dLbls>
          <c:showLegendKey val="0"/>
          <c:showVal val="0"/>
          <c:showCatName val="0"/>
          <c:showSerName val="0"/>
          <c:showPercent val="0"/>
          <c:showBubbleSize val="0"/>
        </c:dLbls>
        <c:gapWidth val="150"/>
        <c:axId val="236196608"/>
        <c:axId val="236198528"/>
      </c:barChart>
      <c:catAx>
        <c:axId val="236196608"/>
        <c:scaling>
          <c:orientation val="minMax"/>
        </c:scaling>
        <c:delete val="0"/>
        <c:axPos val="b"/>
        <c:title>
          <c:tx>
            <c:rich>
              <a:bodyPr/>
              <a:lstStyle/>
              <a:p>
                <a:pPr>
                  <a:defRPr sz="1450" b="1" i="0" u="none" strike="noStrike" baseline="0">
                    <a:solidFill>
                      <a:srgbClr val="000000"/>
                    </a:solidFill>
                    <a:latin typeface="Arial"/>
                    <a:ea typeface="Arial"/>
                    <a:cs typeface="Arial"/>
                  </a:defRPr>
                </a:pPr>
                <a:r>
                  <a:rPr lang="bg-BG" sz="1200"/>
                  <a:t>Години</a:t>
                </a:r>
              </a:p>
            </c:rich>
          </c:tx>
          <c:layout>
            <c:manualLayout>
              <c:xMode val="edge"/>
              <c:yMode val="edge"/>
              <c:x val="0.49537819370525682"/>
              <c:y val="0.936744550287857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450" b="1" i="0" u="none" strike="noStrike" baseline="0">
                <a:solidFill>
                  <a:srgbClr val="000000"/>
                </a:solidFill>
                <a:latin typeface="Arial"/>
                <a:ea typeface="Arial"/>
                <a:cs typeface="Arial"/>
              </a:defRPr>
            </a:pPr>
            <a:endParaRPr lang="bg-BG"/>
          </a:p>
        </c:txPr>
        <c:crossAx val="236198528"/>
        <c:crosses val="autoZero"/>
        <c:auto val="1"/>
        <c:lblAlgn val="ctr"/>
        <c:lblOffset val="100"/>
        <c:tickLblSkip val="1"/>
        <c:tickMarkSkip val="1"/>
        <c:noMultiLvlLbl val="0"/>
      </c:catAx>
      <c:valAx>
        <c:axId val="236198528"/>
        <c:scaling>
          <c:orientation val="minMax"/>
        </c:scaling>
        <c:delete val="0"/>
        <c:axPos val="l"/>
        <c:majorGridlines>
          <c:spPr>
            <a:ln w="3175">
              <a:solidFill>
                <a:srgbClr val="FFFFFF"/>
              </a:solidFill>
              <a:prstDash val="solid"/>
            </a:ln>
          </c:spPr>
        </c:majorGridlines>
        <c:title>
          <c:tx>
            <c:rich>
              <a:bodyPr/>
              <a:lstStyle/>
              <a:p>
                <a:pPr>
                  <a:defRPr sz="1450" b="1" i="0" u="none" strike="noStrike" baseline="0">
                    <a:solidFill>
                      <a:srgbClr val="000000"/>
                    </a:solidFill>
                    <a:latin typeface="Arial"/>
                    <a:ea typeface="Arial"/>
                    <a:cs typeface="Arial"/>
                  </a:defRPr>
                </a:pPr>
                <a:r>
                  <a:rPr lang="bg-BG"/>
                  <a:t>Брой преписки</a:t>
                </a:r>
              </a:p>
            </c:rich>
          </c:tx>
          <c:layout>
            <c:manualLayout>
              <c:xMode val="edge"/>
              <c:yMode val="edge"/>
              <c:x val="5.8344282227265351E-3"/>
              <c:y val="0.3784844342373869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bg-BG"/>
          </a:p>
        </c:txPr>
        <c:crossAx val="236196608"/>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w="9525">
      <a:noFill/>
    </a:ln>
  </c:spPr>
  <c:txPr>
    <a:bodyPr/>
    <a:lstStyle/>
    <a:p>
      <a:pPr>
        <a:defRPr sz="1450" b="0" i="0" u="none" strike="noStrike" baseline="0">
          <a:solidFill>
            <a:srgbClr val="000000"/>
          </a:solidFill>
          <a:latin typeface="Arial"/>
          <a:ea typeface="Arial"/>
          <a:cs typeface="Arial"/>
        </a:defRPr>
      </a:pPr>
      <a:endParaRPr lang="bg-B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Общо решени ДП</a:t>
            </a:r>
          </a:p>
        </c:rich>
      </c:tx>
      <c:layout>
        <c:manualLayout>
          <c:xMode val="edge"/>
          <c:yMode val="edge"/>
          <c:x val="0.38349582515777758"/>
          <c:y val="3.2911392405063293E-2"/>
        </c:manualLayout>
      </c:layout>
      <c:overlay val="0"/>
      <c:spPr>
        <a:noFill/>
        <a:ln w="25400">
          <a:noFill/>
        </a:ln>
      </c:spPr>
    </c:title>
    <c:autoTitleDeleted val="0"/>
    <c:plotArea>
      <c:layout>
        <c:manualLayout>
          <c:layoutTarget val="inner"/>
          <c:xMode val="edge"/>
          <c:yMode val="edge"/>
          <c:x val="0.13915879595026159"/>
          <c:y val="0.17974683544303796"/>
          <c:w val="0.73786524364324757"/>
          <c:h val="0.58227848101265822"/>
        </c:manualLayout>
      </c:layout>
      <c:barChart>
        <c:barDir val="col"/>
        <c:grouping val="clustered"/>
        <c:varyColors val="0"/>
        <c:ser>
          <c:idx val="0"/>
          <c:order val="0"/>
          <c:tx>
            <c:strRef>
              <c:f>'Лист1 - Само цифри за графиките'!$C$104</c:f>
              <c:strCache>
                <c:ptCount val="1"/>
                <c:pt idx="0">
                  <c:v>2022 г.</c:v>
                </c:pt>
              </c:strCache>
            </c:strRef>
          </c:tx>
          <c:spPr>
            <a:solidFill>
              <a:srgbClr val="9999FF"/>
            </a:solidFill>
            <a:ln w="12700">
              <a:solidFill>
                <a:srgbClr val="000000"/>
              </a:solidFill>
              <a:prstDash val="solid"/>
            </a:ln>
          </c:spPr>
          <c:invertIfNegative val="0"/>
          <c:dLbls>
            <c:dLbl>
              <c:idx val="0"/>
              <c:layout>
                <c:manualLayout>
                  <c:x val="-1.9776830148380572E-17"/>
                  <c:y val="-6.75105485232067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206-41BC-BAAA-23EB93D12D3E}"/>
                </c:ext>
              </c:extLst>
            </c:dLbl>
            <c:dLbl>
              <c:idx val="2"/>
              <c:layout>
                <c:manualLayout>
                  <c:x val="-8.8690127326317217E-3"/>
                  <c:y val="-6.21920994052952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206-41BC-BAAA-23EB93D12D3E}"/>
                </c:ext>
              </c:extLst>
            </c:dLbl>
            <c:dLbl>
              <c:idx val="3"/>
              <c:layout>
                <c:manualLayout>
                  <c:x val="6.0024293079870665E-3"/>
                  <c:y val="7.4288182331638927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06-41BC-BAAA-23EB93D12D3E}"/>
                </c:ext>
              </c:extLst>
            </c:dLbl>
            <c:dLbl>
              <c:idx val="4"/>
              <c:layout>
                <c:manualLayout>
                  <c:x val="1.9957699462324493E-3"/>
                  <c:y val="-8.118010565135053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06-41BC-BAAA-23EB93D12D3E}"/>
                </c:ext>
              </c:extLst>
            </c:dLbl>
            <c:dLbl>
              <c:idx val="5"/>
              <c:layout>
                <c:manualLayout>
                  <c:x val="-3.0359059381893649E-3"/>
                  <c:y val="-3.772085451343887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06-41BC-BAAA-23EB93D12D3E}"/>
                </c:ext>
              </c:extLst>
            </c:dLbl>
            <c:dLbl>
              <c:idx val="6"/>
              <c:layout>
                <c:manualLayout>
                  <c:x val="-8.1753553460162109E-3"/>
                  <c:y val="-9.109671417655063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06-41BC-BAAA-23EB93D12D3E}"/>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графиките'!$B$105:$B$107</c:f>
              <c:strCache>
                <c:ptCount val="3"/>
                <c:pt idx="0">
                  <c:v>общо за района на  ОП Смолян</c:v>
                </c:pt>
                <c:pt idx="1">
                  <c:v>ОП Смолян</c:v>
                </c:pt>
                <c:pt idx="2">
                  <c:v>РП Смолян</c:v>
                </c:pt>
              </c:strCache>
            </c:strRef>
          </c:cat>
          <c:val>
            <c:numRef>
              <c:f>'Лист1 - Само цифри за графиките'!$C$105:$C$107</c:f>
              <c:numCache>
                <c:formatCode>General</c:formatCode>
                <c:ptCount val="3"/>
                <c:pt idx="0">
                  <c:v>1009</c:v>
                </c:pt>
                <c:pt idx="1">
                  <c:v>90</c:v>
                </c:pt>
                <c:pt idx="2">
                  <c:v>919</c:v>
                </c:pt>
              </c:numCache>
            </c:numRef>
          </c:val>
          <c:extLst xmlns:c16r2="http://schemas.microsoft.com/office/drawing/2015/06/chart">
            <c:ext xmlns:c16="http://schemas.microsoft.com/office/drawing/2014/chart" uri="{C3380CC4-5D6E-409C-BE32-E72D297353CC}">
              <c16:uniqueId val="{00000006-D206-41BC-BAAA-23EB93D12D3E}"/>
            </c:ext>
          </c:extLst>
        </c:ser>
        <c:ser>
          <c:idx val="1"/>
          <c:order val="1"/>
          <c:tx>
            <c:strRef>
              <c:f>'Лист1 - Само цифри за графиките'!$D$104</c:f>
              <c:strCache>
                <c:ptCount val="1"/>
                <c:pt idx="0">
                  <c:v>2023 г. </c:v>
                </c:pt>
              </c:strCache>
            </c:strRef>
          </c:tx>
          <c:spPr>
            <a:solidFill>
              <a:srgbClr val="993366"/>
            </a:solidFill>
            <a:ln w="12700">
              <a:solidFill>
                <a:srgbClr val="000000"/>
              </a:solidFill>
              <a:prstDash val="solid"/>
            </a:ln>
          </c:spPr>
          <c:invertIfNegative val="0"/>
          <c:dLbls>
            <c:dLbl>
              <c:idx val="0"/>
              <c:layout>
                <c:manualLayout>
                  <c:x val="5.3172965029856705E-4"/>
                  <c:y val="-1.810026911193062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206-41BC-BAAA-23EB93D12D3E}"/>
                </c:ext>
              </c:extLst>
            </c:dLbl>
            <c:dLbl>
              <c:idx val="2"/>
              <c:layout>
                <c:manualLayout>
                  <c:x val="-3.1667643486311785E-3"/>
                  <c:y val="1.481245224093823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D206-41BC-BAAA-23EB93D12D3E}"/>
                </c:ext>
              </c:extLst>
            </c:dLbl>
            <c:dLbl>
              <c:idx val="4"/>
              <c:layout>
                <c:manualLayout>
                  <c:x val="0"/>
                  <c:y val="1.012658227848101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206-41BC-BAAA-23EB93D12D3E}"/>
                </c:ext>
              </c:extLst>
            </c:dLbl>
            <c:dLbl>
              <c:idx val="6"/>
              <c:layout>
                <c:manualLayout>
                  <c:x val="7.2354305226409801E-3"/>
                  <c:y val="-1.873284826738429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206-41BC-BAAA-23EB93D12D3E}"/>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графиките'!$B$105:$B$107</c:f>
              <c:strCache>
                <c:ptCount val="3"/>
                <c:pt idx="0">
                  <c:v>общо за района на  ОП Смолян</c:v>
                </c:pt>
                <c:pt idx="1">
                  <c:v>ОП Смолян</c:v>
                </c:pt>
                <c:pt idx="2">
                  <c:v>РП Смолян</c:v>
                </c:pt>
              </c:strCache>
            </c:strRef>
          </c:cat>
          <c:val>
            <c:numRef>
              <c:f>'Лист1 - Само цифри за графиките'!$D$105:$D$107</c:f>
              <c:numCache>
                <c:formatCode>General</c:formatCode>
                <c:ptCount val="3"/>
                <c:pt idx="0">
                  <c:v>968</c:v>
                </c:pt>
                <c:pt idx="1">
                  <c:v>88</c:v>
                </c:pt>
                <c:pt idx="2">
                  <c:v>880</c:v>
                </c:pt>
              </c:numCache>
            </c:numRef>
          </c:val>
          <c:extLst xmlns:c16r2="http://schemas.microsoft.com/office/drawing/2015/06/chart">
            <c:ext xmlns:c16="http://schemas.microsoft.com/office/drawing/2014/chart" uri="{C3380CC4-5D6E-409C-BE32-E72D297353CC}">
              <c16:uniqueId val="{0000000B-D206-41BC-BAAA-23EB93D12D3E}"/>
            </c:ext>
          </c:extLst>
        </c:ser>
        <c:ser>
          <c:idx val="2"/>
          <c:order val="2"/>
          <c:tx>
            <c:strRef>
              <c:f>'Лист1 - Само цифри за графиките'!$E$104</c:f>
              <c:strCache>
                <c:ptCount val="1"/>
                <c:pt idx="0">
                  <c:v>2024 г.</c:v>
                </c:pt>
              </c:strCache>
            </c:strRef>
          </c:tx>
          <c:spPr>
            <a:solidFill>
              <a:srgbClr val="FFFFCC"/>
            </a:solidFill>
            <a:ln w="12700">
              <a:solidFill>
                <a:srgbClr val="000000"/>
              </a:solidFill>
              <a:prstDash val="solid"/>
            </a:ln>
          </c:spPr>
          <c:invertIfNegative val="0"/>
          <c:dLbls>
            <c:dLbl>
              <c:idx val="0"/>
              <c:layout>
                <c:manualLayout>
                  <c:x val="2.9435398245122274E-3"/>
                  <c:y val="8.021263164889229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D206-41BC-BAAA-23EB93D12D3E}"/>
                </c:ext>
              </c:extLst>
            </c:dLbl>
            <c:dLbl>
              <c:idx val="2"/>
              <c:layout>
                <c:manualLayout>
                  <c:x val="5.7664358120967296E-3"/>
                  <c:y val="-6.155966378339839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D206-41BC-BAAA-23EB93D12D3E}"/>
                </c:ext>
              </c:extLst>
            </c:dLbl>
            <c:dLbl>
              <c:idx val="3"/>
              <c:layout>
                <c:manualLayout>
                  <c:x val="1.3630945078516365E-2"/>
                  <c:y val="-1.575520781421313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206-41BC-BAAA-23EB93D12D3E}"/>
                </c:ext>
              </c:extLst>
            </c:dLbl>
            <c:dLbl>
              <c:idx val="4"/>
              <c:layout>
                <c:manualLayout>
                  <c:x val="4.2303935309058035E-3"/>
                  <c:y val="2.873450945214126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206-41BC-BAAA-23EB93D12D3E}"/>
                </c:ext>
              </c:extLst>
            </c:dLbl>
            <c:dLbl>
              <c:idx val="5"/>
              <c:layout>
                <c:manualLayout>
                  <c:x val="8.6299892125133257E-3"/>
                  <c:y val="3.375527426160337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206-41BC-BAAA-23EB93D12D3E}"/>
                </c:ext>
              </c:extLst>
            </c:dLbl>
            <c:dLbl>
              <c:idx val="6"/>
              <c:layout>
                <c:manualLayout>
                  <c:x val="1.9409831052671814E-2"/>
                  <c:y val="9.7491611016977309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206-41BC-BAAA-23EB93D12D3E}"/>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графиките'!$B$105:$B$107</c:f>
              <c:strCache>
                <c:ptCount val="3"/>
                <c:pt idx="0">
                  <c:v>общо за района на  ОП Смолян</c:v>
                </c:pt>
                <c:pt idx="1">
                  <c:v>ОП Смолян</c:v>
                </c:pt>
                <c:pt idx="2">
                  <c:v>РП Смолян</c:v>
                </c:pt>
              </c:strCache>
            </c:strRef>
          </c:cat>
          <c:val>
            <c:numRef>
              <c:f>'Лист1 - Само цифри за графиките'!$E$105:$E$107</c:f>
              <c:numCache>
                <c:formatCode>General</c:formatCode>
                <c:ptCount val="3"/>
                <c:pt idx="0">
                  <c:v>1051</c:v>
                </c:pt>
                <c:pt idx="1">
                  <c:v>86</c:v>
                </c:pt>
                <c:pt idx="2">
                  <c:v>965</c:v>
                </c:pt>
              </c:numCache>
            </c:numRef>
          </c:val>
          <c:extLst xmlns:c16r2="http://schemas.microsoft.com/office/drawing/2015/06/chart">
            <c:ext xmlns:c16="http://schemas.microsoft.com/office/drawing/2014/chart" uri="{C3380CC4-5D6E-409C-BE32-E72D297353CC}">
              <c16:uniqueId val="{00000012-D206-41BC-BAAA-23EB93D12D3E}"/>
            </c:ext>
          </c:extLst>
        </c:ser>
        <c:dLbls>
          <c:showLegendKey val="0"/>
          <c:showVal val="0"/>
          <c:showCatName val="0"/>
          <c:showSerName val="0"/>
          <c:showPercent val="0"/>
          <c:showBubbleSize val="0"/>
        </c:dLbls>
        <c:gapWidth val="150"/>
        <c:axId val="237793664"/>
        <c:axId val="237795200"/>
      </c:barChart>
      <c:catAx>
        <c:axId val="237793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237795200"/>
        <c:crosses val="autoZero"/>
        <c:auto val="1"/>
        <c:lblAlgn val="ctr"/>
        <c:lblOffset val="100"/>
        <c:tickLblSkip val="1"/>
        <c:tickMarkSkip val="1"/>
        <c:noMultiLvlLbl val="0"/>
      </c:catAx>
      <c:valAx>
        <c:axId val="237795200"/>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a:t>
                </a:r>
              </a:p>
            </c:rich>
          </c:tx>
          <c:layout>
            <c:manualLayout>
              <c:xMode val="edge"/>
              <c:yMode val="edge"/>
              <c:x val="3.7216828478964403E-2"/>
              <c:y val="0.4253164556962025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7793664"/>
        <c:crosses val="autoZero"/>
        <c:crossBetween val="between"/>
      </c:valAx>
      <c:spPr>
        <a:solidFill>
          <a:srgbClr val="FFFFFF"/>
        </a:solidFill>
        <a:ln w="25400">
          <a:noFill/>
        </a:ln>
      </c:spPr>
    </c:plotArea>
    <c:legend>
      <c:legendPos val="r"/>
      <c:layout>
        <c:manualLayout>
          <c:xMode val="edge"/>
          <c:yMode val="edge"/>
          <c:x val="0.88349650468448715"/>
          <c:y val="0.38734177215189874"/>
          <c:w val="0.10517816340918551"/>
          <c:h val="0.16202531645569623"/>
        </c:manualLayout>
      </c:layout>
      <c:overlay val="0"/>
      <c:spPr>
        <a:solidFill>
          <a:srgbClr val="FFFFFF"/>
        </a:solidFill>
        <a:ln w="25400">
          <a:noFill/>
        </a:ln>
      </c:spPr>
      <c:txPr>
        <a:bodyPr/>
        <a:lstStyle/>
        <a:p>
          <a:pPr>
            <a:defRPr sz="7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Прокурорски актове внесени в съда</a:t>
            </a:r>
          </a:p>
        </c:rich>
      </c:tx>
      <c:layout>
        <c:manualLayout>
          <c:xMode val="edge"/>
          <c:yMode val="edge"/>
          <c:x val="0.25890001613875935"/>
          <c:y val="3.2911392405063293E-2"/>
        </c:manualLayout>
      </c:layout>
      <c:overlay val="0"/>
      <c:spPr>
        <a:noFill/>
        <a:ln w="25400">
          <a:noFill/>
        </a:ln>
      </c:spPr>
    </c:title>
    <c:autoTitleDeleted val="0"/>
    <c:plotArea>
      <c:layout>
        <c:manualLayout>
          <c:layoutTarget val="inner"/>
          <c:xMode val="edge"/>
          <c:yMode val="edge"/>
          <c:x val="0.12082001885686619"/>
          <c:y val="0.17721518987341772"/>
          <c:w val="0.74919212238338517"/>
          <c:h val="0.66676290364983859"/>
        </c:manualLayout>
      </c:layout>
      <c:barChart>
        <c:barDir val="col"/>
        <c:grouping val="clustered"/>
        <c:varyColors val="0"/>
        <c:ser>
          <c:idx val="0"/>
          <c:order val="0"/>
          <c:tx>
            <c:strRef>
              <c:f>'Лист1 - Само цифри за графиките'!$C$133</c:f>
              <c:strCache>
                <c:ptCount val="1"/>
                <c:pt idx="0">
                  <c:v>2022 г.</c:v>
                </c:pt>
              </c:strCache>
            </c:strRef>
          </c:tx>
          <c:spPr>
            <a:solidFill>
              <a:srgbClr val="9999FF"/>
            </a:solidFill>
            <a:ln w="12700">
              <a:solidFill>
                <a:srgbClr val="000000"/>
              </a:solidFill>
              <a:prstDash val="solid"/>
            </a:ln>
          </c:spPr>
          <c:invertIfNegative val="0"/>
          <c:dLbls>
            <c:dLbl>
              <c:idx val="0"/>
              <c:layout>
                <c:manualLayout>
                  <c:x val="-1.0787486515641875E-2"/>
                  <c:y val="-6.18839545908819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F06-47E7-B639-47BE3E03EE25}"/>
                </c:ext>
              </c:extLst>
            </c:dLbl>
            <c:dLbl>
              <c:idx val="1"/>
              <c:layout>
                <c:manualLayout>
                  <c:x val="-4.1788909438959798E-3"/>
                  <c:y val="-6.542675836406552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F06-47E7-B639-47BE3E03EE25}"/>
                </c:ext>
              </c:extLst>
            </c:dLbl>
            <c:dLbl>
              <c:idx val="2"/>
              <c:layout>
                <c:manualLayout>
                  <c:x val="-1.0787486515641894E-2"/>
                  <c:y val="6.75105485232067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F06-47E7-B639-47BE3E03EE25}"/>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графиките'!$B$134:$B$136</c:f>
              <c:strCache>
                <c:ptCount val="3"/>
                <c:pt idx="0">
                  <c:v>общо за района на  ОП Смолян</c:v>
                </c:pt>
                <c:pt idx="1">
                  <c:v>ОП Смолян</c:v>
                </c:pt>
                <c:pt idx="2">
                  <c:v>РП Смолян</c:v>
                </c:pt>
              </c:strCache>
            </c:strRef>
          </c:cat>
          <c:val>
            <c:numRef>
              <c:f>'Лист1 - Само цифри за графиките'!$C$134:$C$136</c:f>
              <c:numCache>
                <c:formatCode>General</c:formatCode>
                <c:ptCount val="3"/>
                <c:pt idx="0">
                  <c:v>316</c:v>
                </c:pt>
                <c:pt idx="1">
                  <c:v>11</c:v>
                </c:pt>
                <c:pt idx="2">
                  <c:v>305</c:v>
                </c:pt>
              </c:numCache>
            </c:numRef>
          </c:val>
          <c:extLst xmlns:c16r2="http://schemas.microsoft.com/office/drawing/2015/06/chart">
            <c:ext xmlns:c16="http://schemas.microsoft.com/office/drawing/2014/chart" uri="{C3380CC4-5D6E-409C-BE32-E72D297353CC}">
              <c16:uniqueId val="{00000003-FF06-47E7-B639-47BE3E03EE25}"/>
            </c:ext>
          </c:extLst>
        </c:ser>
        <c:ser>
          <c:idx val="1"/>
          <c:order val="1"/>
          <c:tx>
            <c:strRef>
              <c:f>'Лист1 - Само цифри за графиките'!$D$133</c:f>
              <c:strCache>
                <c:ptCount val="1"/>
                <c:pt idx="0">
                  <c:v>2023 г. </c:v>
                </c:pt>
              </c:strCache>
            </c:strRef>
          </c:tx>
          <c:spPr>
            <a:solidFill>
              <a:srgbClr val="FFC000"/>
            </a:solidFill>
            <a:ln w="12700">
              <a:solidFill>
                <a:srgbClr val="000000"/>
              </a:solidFill>
              <a:prstDash val="solid"/>
            </a:ln>
          </c:spPr>
          <c:invertIfNegative val="0"/>
          <c:dLbls>
            <c:dLbl>
              <c:idx val="0"/>
              <c:layout>
                <c:manualLayout>
                  <c:x val="1.8800805239150733E-3"/>
                  <c:y val="-1.98571381109006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F06-47E7-B639-47BE3E03EE25}"/>
                </c:ext>
              </c:extLst>
            </c:dLbl>
            <c:dLbl>
              <c:idx val="2"/>
              <c:layout>
                <c:manualLayout>
                  <c:x val="-4.5154549856025279E-3"/>
                  <c:y val="1.10100667796271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F06-47E7-B639-47BE3E03EE25}"/>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графиките'!$B$134:$B$136</c:f>
              <c:strCache>
                <c:ptCount val="3"/>
                <c:pt idx="0">
                  <c:v>общо за района на  ОП Смолян</c:v>
                </c:pt>
                <c:pt idx="1">
                  <c:v>ОП Смолян</c:v>
                </c:pt>
                <c:pt idx="2">
                  <c:v>РП Смолян</c:v>
                </c:pt>
              </c:strCache>
            </c:strRef>
          </c:cat>
          <c:val>
            <c:numRef>
              <c:f>'Лист1 - Само цифри за графиките'!$D$134:$D$136</c:f>
              <c:numCache>
                <c:formatCode>General</c:formatCode>
                <c:ptCount val="3"/>
                <c:pt idx="0">
                  <c:v>303</c:v>
                </c:pt>
                <c:pt idx="1">
                  <c:v>13</c:v>
                </c:pt>
                <c:pt idx="2">
                  <c:v>290</c:v>
                </c:pt>
              </c:numCache>
            </c:numRef>
          </c:val>
          <c:extLst xmlns:c16r2="http://schemas.microsoft.com/office/drawing/2015/06/chart">
            <c:ext xmlns:c16="http://schemas.microsoft.com/office/drawing/2014/chart" uri="{C3380CC4-5D6E-409C-BE32-E72D297353CC}">
              <c16:uniqueId val="{00000006-FF06-47E7-B639-47BE3E03EE25}"/>
            </c:ext>
          </c:extLst>
        </c:ser>
        <c:ser>
          <c:idx val="2"/>
          <c:order val="2"/>
          <c:tx>
            <c:strRef>
              <c:f>'Лист1 - Само цифри за графиките'!$E$133</c:f>
              <c:strCache>
                <c:ptCount val="1"/>
                <c:pt idx="0">
                  <c:v>2024 г.</c:v>
                </c:pt>
              </c:strCache>
            </c:strRef>
          </c:tx>
          <c:spPr>
            <a:solidFill>
              <a:schemeClr val="accent2">
                <a:lumMod val="75000"/>
              </a:schemeClr>
            </a:solidFill>
            <a:ln w="12700">
              <a:solidFill>
                <a:srgbClr val="000000"/>
              </a:solidFill>
              <a:prstDash val="solid"/>
            </a:ln>
          </c:spPr>
          <c:invertIfNegative val="0"/>
          <c:dLbls>
            <c:dLbl>
              <c:idx val="0"/>
              <c:layout>
                <c:manualLayout>
                  <c:x val="1.0998139795632342E-2"/>
                  <c:y val="-3.95494866939100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F06-47E7-B639-47BE3E03EE25}"/>
                </c:ext>
              </c:extLst>
            </c:dLbl>
            <c:dLbl>
              <c:idx val="1"/>
              <c:layout>
                <c:manualLayout>
                  <c:x val="3.8090869709247509E-3"/>
                  <c:y val="-8.680687066015482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F06-47E7-B639-47BE3E03EE25}"/>
                </c:ext>
              </c:extLst>
            </c:dLbl>
            <c:dLbl>
              <c:idx val="2"/>
              <c:layout>
                <c:manualLayout>
                  <c:x val="1.2693341096708943E-2"/>
                  <c:y val="7.521844579554071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F06-47E7-B639-47BE3E03EE25}"/>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графиките'!$B$134:$B$136</c:f>
              <c:strCache>
                <c:ptCount val="3"/>
                <c:pt idx="0">
                  <c:v>общо за района на  ОП Смолян</c:v>
                </c:pt>
                <c:pt idx="1">
                  <c:v>ОП Смолян</c:v>
                </c:pt>
                <c:pt idx="2">
                  <c:v>РП Смолян</c:v>
                </c:pt>
              </c:strCache>
            </c:strRef>
          </c:cat>
          <c:val>
            <c:numRef>
              <c:f>'Лист1 - Само цифри за графиките'!$E$134:$E$136</c:f>
              <c:numCache>
                <c:formatCode>General</c:formatCode>
                <c:ptCount val="3"/>
                <c:pt idx="0">
                  <c:v>306</c:v>
                </c:pt>
                <c:pt idx="1">
                  <c:v>9</c:v>
                </c:pt>
                <c:pt idx="2">
                  <c:v>297</c:v>
                </c:pt>
              </c:numCache>
            </c:numRef>
          </c:val>
          <c:extLst xmlns:c16r2="http://schemas.microsoft.com/office/drawing/2015/06/chart">
            <c:ext xmlns:c16="http://schemas.microsoft.com/office/drawing/2014/chart" uri="{C3380CC4-5D6E-409C-BE32-E72D297353CC}">
              <c16:uniqueId val="{0000000A-FF06-47E7-B639-47BE3E03EE25}"/>
            </c:ext>
          </c:extLst>
        </c:ser>
        <c:dLbls>
          <c:showLegendKey val="0"/>
          <c:showVal val="0"/>
          <c:showCatName val="0"/>
          <c:showSerName val="0"/>
          <c:showPercent val="0"/>
          <c:showBubbleSize val="0"/>
        </c:dLbls>
        <c:gapWidth val="150"/>
        <c:axId val="238180224"/>
        <c:axId val="238181760"/>
      </c:barChart>
      <c:catAx>
        <c:axId val="238180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238181760"/>
        <c:crosses val="autoZero"/>
        <c:auto val="1"/>
        <c:lblAlgn val="ctr"/>
        <c:lblOffset val="100"/>
        <c:tickLblSkip val="1"/>
        <c:tickMarkSkip val="1"/>
        <c:noMultiLvlLbl val="0"/>
      </c:catAx>
      <c:valAx>
        <c:axId val="238181760"/>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a:t>
                </a:r>
              </a:p>
            </c:rich>
          </c:tx>
          <c:layout>
            <c:manualLayout>
              <c:xMode val="edge"/>
              <c:yMode val="edge"/>
              <c:x val="2.5889967637540454E-2"/>
              <c:y val="0.4227848101265822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8180224"/>
        <c:crosses val="autoZero"/>
        <c:crossBetween val="between"/>
      </c:valAx>
      <c:spPr>
        <a:solidFill>
          <a:srgbClr val="FFFFFF"/>
        </a:solidFill>
        <a:ln w="25400">
          <a:noFill/>
        </a:ln>
      </c:spPr>
    </c:plotArea>
    <c:legend>
      <c:legendPos val="r"/>
      <c:layout>
        <c:manualLayout>
          <c:xMode val="edge"/>
          <c:yMode val="edge"/>
          <c:x val="0.88349650468448715"/>
          <c:y val="0.38734177215189874"/>
          <c:w val="0.10517816340918551"/>
          <c:h val="0.16202531645569623"/>
        </c:manualLayout>
      </c:layout>
      <c:overlay val="0"/>
      <c:spPr>
        <a:solidFill>
          <a:srgbClr val="FFFFFF"/>
        </a:solidFill>
        <a:ln w="25400">
          <a:noFill/>
        </a:ln>
      </c:spPr>
      <c:txPr>
        <a:bodyPr/>
        <a:lstStyle/>
        <a:p>
          <a:pPr>
            <a:defRPr sz="7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Общо участия в съдебни заседания</a:t>
            </a:r>
          </a:p>
        </c:rich>
      </c:tx>
      <c:layout>
        <c:manualLayout>
          <c:xMode val="edge"/>
          <c:yMode val="edge"/>
          <c:x val="0.26886831275720163"/>
          <c:y val="3.0878859857482184E-2"/>
        </c:manualLayout>
      </c:layout>
      <c:overlay val="0"/>
      <c:spPr>
        <a:noFill/>
        <a:ln w="25400">
          <a:noFill/>
        </a:ln>
      </c:spPr>
    </c:title>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5408828691327467"/>
          <c:y val="0.14964387902209098"/>
          <c:w val="0.7735860934829708"/>
          <c:h val="0.71112321149756719"/>
        </c:manualLayout>
      </c:layout>
      <c:bar3DChart>
        <c:barDir val="col"/>
        <c:grouping val="clustered"/>
        <c:varyColors val="0"/>
        <c:ser>
          <c:idx val="0"/>
          <c:order val="0"/>
          <c:tx>
            <c:strRef>
              <c:f>'Лист1 - Само цифри за графиките'!$C$119</c:f>
              <c:strCache>
                <c:ptCount val="1"/>
                <c:pt idx="0">
                  <c:v>2022 г.</c:v>
                </c:pt>
              </c:strCache>
            </c:strRef>
          </c:tx>
          <c:spPr>
            <a:solidFill>
              <a:srgbClr val="FF6600"/>
            </a:solidFill>
            <a:ln w="12700">
              <a:solidFill>
                <a:srgbClr val="000000"/>
              </a:solidFill>
              <a:prstDash val="solid"/>
            </a:ln>
          </c:spPr>
          <c:invertIfNegative val="0"/>
          <c:dLbls>
            <c:dLbl>
              <c:idx val="0"/>
              <c:layout>
                <c:manualLayout>
                  <c:x val="1.207413888078805E-2"/>
                  <c:y val="-1.093309892082967E-2"/>
                </c:manualLayout>
              </c:layout>
              <c:tx>
                <c:rich>
                  <a:bodyPr/>
                  <a:lstStyle/>
                  <a:p>
                    <a:r>
                      <a:rPr lang="en-US"/>
                      <a:t>842</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51E-47B8-AAD5-50CA79EC2698}"/>
                </c:ext>
              </c:extLst>
            </c:dLbl>
            <c:dLbl>
              <c:idx val="1"/>
              <c:layout>
                <c:manualLayout>
                  <c:x val="5.0442305822883254E-3"/>
                  <c:y val="-1.14637689291213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51E-47B8-AAD5-50CA79EC2698}"/>
                </c:ext>
              </c:extLst>
            </c:dLbl>
            <c:dLbl>
              <c:idx val="2"/>
              <c:layout>
                <c:manualLayout>
                  <c:x val="-9.5103852759145845E-4"/>
                  <c:y val="-1.17505501836023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51E-47B8-AAD5-50CA79EC2698}"/>
                </c:ext>
              </c:extLst>
            </c:dLbl>
            <c:dLbl>
              <c:idx val="3"/>
              <c:layout>
                <c:manualLayout>
                  <c:x val="6.48617996824471E-3"/>
                  <c:y val="1.57530189961409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1E-47B8-AAD5-50CA79EC2698}"/>
                </c:ext>
              </c:extLst>
            </c:dLbl>
            <c:dLbl>
              <c:idx val="4"/>
              <c:layout>
                <c:manualLayout>
                  <c:x val="1.0778976701986326E-2"/>
                  <c:y val="1.17729939339530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1E-47B8-AAD5-50CA79EC2698}"/>
                </c:ext>
              </c:extLst>
            </c:dLbl>
            <c:dLbl>
              <c:idx val="5"/>
              <c:layout>
                <c:manualLayout>
                  <c:x val="7.9807131284939103E-3"/>
                  <c:y val="-7.936363800125523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1E-47B8-AAD5-50CA79EC2698}"/>
                </c:ext>
              </c:extLst>
            </c:dLbl>
            <c:dLbl>
              <c:idx val="6"/>
              <c:layout>
                <c:manualLayout>
                  <c:x val="5.4987952647295169E-3"/>
                  <c:y val="-3.183774975866304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1E-47B8-AAD5-50CA79EC2698}"/>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графиките'!$B$120:$B$122</c:f>
              <c:strCache>
                <c:ptCount val="3"/>
                <c:pt idx="0">
                  <c:v>общо за района на  ОП Смолян</c:v>
                </c:pt>
                <c:pt idx="1">
                  <c:v>ОП Смолян</c:v>
                </c:pt>
                <c:pt idx="2">
                  <c:v>РП Смолян</c:v>
                </c:pt>
              </c:strCache>
            </c:strRef>
          </c:cat>
          <c:val>
            <c:numRef>
              <c:f>'Лист1 - Само цифри за графиките'!$C$120:$C$122</c:f>
              <c:numCache>
                <c:formatCode>General</c:formatCode>
                <c:ptCount val="3"/>
                <c:pt idx="0">
                  <c:v>803</c:v>
                </c:pt>
                <c:pt idx="1">
                  <c:v>356</c:v>
                </c:pt>
                <c:pt idx="2">
                  <c:v>447</c:v>
                </c:pt>
              </c:numCache>
            </c:numRef>
          </c:val>
          <c:extLst xmlns:c16r2="http://schemas.microsoft.com/office/drawing/2015/06/chart">
            <c:ext xmlns:c16="http://schemas.microsoft.com/office/drawing/2014/chart" uri="{C3380CC4-5D6E-409C-BE32-E72D297353CC}">
              <c16:uniqueId val="{00000007-C51E-47B8-AAD5-50CA79EC2698}"/>
            </c:ext>
          </c:extLst>
        </c:ser>
        <c:ser>
          <c:idx val="1"/>
          <c:order val="1"/>
          <c:tx>
            <c:strRef>
              <c:f>'Лист1 - Само цифри за графиките'!$D$119</c:f>
              <c:strCache>
                <c:ptCount val="1"/>
                <c:pt idx="0">
                  <c:v>2023 г. </c:v>
                </c:pt>
              </c:strCache>
            </c:strRef>
          </c:tx>
          <c:spPr>
            <a:solidFill>
              <a:srgbClr val="993366"/>
            </a:solidFill>
            <a:ln w="12700">
              <a:solidFill>
                <a:srgbClr val="000000"/>
              </a:solidFill>
              <a:prstDash val="solid"/>
            </a:ln>
          </c:spPr>
          <c:invertIfNegative val="0"/>
          <c:dLbls>
            <c:dLbl>
              <c:idx val="0"/>
              <c:layout>
                <c:manualLayout>
                  <c:x val="6.3695227202300109E-3"/>
                  <c:y val="-8.14630699376192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51E-47B8-AAD5-50CA79EC2698}"/>
                </c:ext>
              </c:extLst>
            </c:dLbl>
            <c:dLbl>
              <c:idx val="1"/>
              <c:layout>
                <c:manualLayout>
                  <c:x val="6.3665093050076765E-3"/>
                  <c:y val="-1.13178919003557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51E-47B8-AAD5-50CA79EC2698}"/>
                </c:ext>
              </c:extLst>
            </c:dLbl>
            <c:dLbl>
              <c:idx val="2"/>
              <c:layout>
                <c:manualLayout>
                  <c:x val="7.5624574705939534E-3"/>
                  <c:y val="-1.30510408289225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C51E-47B8-AAD5-50CA79EC2698}"/>
                </c:ext>
              </c:extLst>
            </c:dLbl>
            <c:dLbl>
              <c:idx val="3"/>
              <c:layout>
                <c:manualLayout>
                  <c:x val="9.7974790188263498E-3"/>
                  <c:y val="-1.14852151794564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1E-47B8-AAD5-50CA79EC2698}"/>
                </c:ext>
              </c:extLst>
            </c:dLbl>
            <c:dLbl>
              <c:idx val="4"/>
              <c:layout>
                <c:manualLayout>
                  <c:x val="9.8586480326269266E-3"/>
                  <c:y val="-4.0376447165479945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1E-47B8-AAD5-50CA79EC2698}"/>
                </c:ext>
              </c:extLst>
            </c:dLbl>
            <c:dLbl>
              <c:idx val="5"/>
              <c:layout>
                <c:manualLayout>
                  <c:x val="1.5290878141497211E-2"/>
                  <c:y val="-5.16804086225752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1E-47B8-AAD5-50CA79EC2698}"/>
                </c:ext>
              </c:extLst>
            </c:dLbl>
            <c:dLbl>
              <c:idx val="6"/>
              <c:layout>
                <c:manualLayout>
                  <c:x val="1.752594865262902E-2"/>
                  <c:y val="-1.20746705037355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1E-47B8-AAD5-50CA79EC2698}"/>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графиките'!$B$120:$B$122</c:f>
              <c:strCache>
                <c:ptCount val="3"/>
                <c:pt idx="0">
                  <c:v>общо за района на  ОП Смолян</c:v>
                </c:pt>
                <c:pt idx="1">
                  <c:v>ОП Смолян</c:v>
                </c:pt>
                <c:pt idx="2">
                  <c:v>РП Смолян</c:v>
                </c:pt>
              </c:strCache>
            </c:strRef>
          </c:cat>
          <c:val>
            <c:numRef>
              <c:f>'Лист1 - Само цифри за графиките'!$D$120:$D$122</c:f>
              <c:numCache>
                <c:formatCode>General</c:formatCode>
                <c:ptCount val="3"/>
                <c:pt idx="0">
                  <c:v>780</c:v>
                </c:pt>
                <c:pt idx="1">
                  <c:v>263</c:v>
                </c:pt>
                <c:pt idx="2">
                  <c:v>517</c:v>
                </c:pt>
              </c:numCache>
            </c:numRef>
          </c:val>
          <c:extLst xmlns:c16r2="http://schemas.microsoft.com/office/drawing/2015/06/chart">
            <c:ext xmlns:c16="http://schemas.microsoft.com/office/drawing/2014/chart" uri="{C3380CC4-5D6E-409C-BE32-E72D297353CC}">
              <c16:uniqueId val="{0000000F-C51E-47B8-AAD5-50CA79EC2698}"/>
            </c:ext>
          </c:extLst>
        </c:ser>
        <c:ser>
          <c:idx val="2"/>
          <c:order val="2"/>
          <c:tx>
            <c:strRef>
              <c:f>'Лист1 - Само цифри за графиките'!$E$119</c:f>
              <c:strCache>
                <c:ptCount val="1"/>
                <c:pt idx="0">
                  <c:v>2024 г.</c:v>
                </c:pt>
              </c:strCache>
            </c:strRef>
          </c:tx>
          <c:spPr>
            <a:solidFill>
              <a:srgbClr val="FFFFCC"/>
            </a:solidFill>
            <a:ln w="12700">
              <a:solidFill>
                <a:srgbClr val="000000"/>
              </a:solidFill>
              <a:prstDash val="solid"/>
            </a:ln>
          </c:spPr>
          <c:invertIfNegative val="0"/>
          <c:dLbls>
            <c:dLbl>
              <c:idx val="0"/>
              <c:layout>
                <c:manualLayout>
                  <c:x val="1.8444638864586371E-2"/>
                  <c:y val="-8.955804514934460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C51E-47B8-AAD5-50CA79EC2698}"/>
                </c:ext>
              </c:extLst>
            </c:dLbl>
            <c:dLbl>
              <c:idx val="1"/>
              <c:layout>
                <c:manualLayout>
                  <c:x val="1.7587408055474547E-2"/>
                  <c:y val="1.23440626928759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C51E-47B8-AAD5-50CA79EC2698}"/>
                </c:ext>
              </c:extLst>
            </c:dLbl>
            <c:dLbl>
              <c:idx val="2"/>
              <c:layout>
                <c:manualLayout>
                  <c:x val="1.5590875214672241E-2"/>
                  <c:y val="-7.912170123627658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C51E-47B8-AAD5-50CA79EC2698}"/>
                </c:ext>
              </c:extLst>
            </c:dLbl>
            <c:dLbl>
              <c:idx val="3"/>
              <c:layout>
                <c:manualLayout>
                  <c:x val="8.2754933411101385E-3"/>
                  <c:y val="3.54885568045087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51E-47B8-AAD5-50CA79EC2698}"/>
                </c:ext>
              </c:extLst>
            </c:dLbl>
            <c:dLbl>
              <c:idx val="4"/>
              <c:layout>
                <c:manualLayout>
                  <c:x val="2.1885636346821058E-2"/>
                  <c:y val="-3.962362306677458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51E-47B8-AAD5-50CA79EC2698}"/>
                </c:ext>
              </c:extLst>
            </c:dLbl>
            <c:dLbl>
              <c:idx val="5"/>
              <c:layout>
                <c:manualLayout>
                  <c:x val="1.6311525874080555E-2"/>
                  <c:y val="-4.1421188147206065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51E-47B8-AAD5-50CA79EC2698}"/>
                </c:ext>
              </c:extLst>
            </c:dLbl>
            <c:dLbl>
              <c:idx val="6"/>
              <c:layout>
                <c:manualLayout>
                  <c:x val="3.8987078790320817E-2"/>
                  <c:y val="7.502461975428920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51E-47B8-AAD5-50CA79EC2698}"/>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графиките'!$B$120:$B$122</c:f>
              <c:strCache>
                <c:ptCount val="3"/>
                <c:pt idx="0">
                  <c:v>общо за района на  ОП Смолян</c:v>
                </c:pt>
                <c:pt idx="1">
                  <c:v>ОП Смолян</c:v>
                </c:pt>
                <c:pt idx="2">
                  <c:v>РП Смолян</c:v>
                </c:pt>
              </c:strCache>
            </c:strRef>
          </c:cat>
          <c:val>
            <c:numRef>
              <c:f>'Лист1 - Само цифри за графиките'!$E$120:$E$122</c:f>
              <c:numCache>
                <c:formatCode>General</c:formatCode>
                <c:ptCount val="3"/>
                <c:pt idx="0">
                  <c:v>900</c:v>
                </c:pt>
                <c:pt idx="1">
                  <c:v>385</c:v>
                </c:pt>
                <c:pt idx="2">
                  <c:v>515</c:v>
                </c:pt>
              </c:numCache>
            </c:numRef>
          </c:val>
          <c:extLst xmlns:c16r2="http://schemas.microsoft.com/office/drawing/2015/06/chart">
            <c:ext xmlns:c16="http://schemas.microsoft.com/office/drawing/2014/chart" uri="{C3380CC4-5D6E-409C-BE32-E72D297353CC}">
              <c16:uniqueId val="{00000017-C51E-47B8-AAD5-50CA79EC2698}"/>
            </c:ext>
          </c:extLst>
        </c:ser>
        <c:dLbls>
          <c:showLegendKey val="0"/>
          <c:showVal val="0"/>
          <c:showCatName val="0"/>
          <c:showSerName val="0"/>
          <c:showPercent val="0"/>
          <c:showBubbleSize val="0"/>
        </c:dLbls>
        <c:gapWidth val="150"/>
        <c:shape val="box"/>
        <c:axId val="237941888"/>
        <c:axId val="237943424"/>
        <c:axId val="0"/>
      </c:bar3DChart>
      <c:catAx>
        <c:axId val="2379418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bg-BG"/>
          </a:p>
        </c:txPr>
        <c:crossAx val="237943424"/>
        <c:crosses val="autoZero"/>
        <c:auto val="1"/>
        <c:lblAlgn val="ctr"/>
        <c:lblOffset val="100"/>
        <c:tickLblSkip val="1"/>
        <c:tickMarkSkip val="1"/>
        <c:noMultiLvlLbl val="0"/>
      </c:catAx>
      <c:valAx>
        <c:axId val="237943424"/>
        <c:scaling>
          <c:orientation val="minMax"/>
        </c:scaling>
        <c:delete val="0"/>
        <c:axPos val="l"/>
        <c:title>
          <c:tx>
            <c:rich>
              <a:bodyPr rot="0" vert="horz"/>
              <a:lstStyle/>
              <a:p>
                <a:pPr algn="ctr">
                  <a:defRPr sz="1075" b="1" i="0" u="none" strike="noStrike" baseline="0">
                    <a:solidFill>
                      <a:srgbClr val="000000"/>
                    </a:solidFill>
                    <a:latin typeface="Arial"/>
                    <a:ea typeface="Arial"/>
                    <a:cs typeface="Arial"/>
                  </a:defRPr>
                </a:pPr>
                <a:r>
                  <a:rPr lang="bg-BG"/>
                  <a:t>Брой</a:t>
                </a:r>
              </a:p>
            </c:rich>
          </c:tx>
          <c:layout>
            <c:manualLayout>
              <c:xMode val="edge"/>
              <c:yMode val="edge"/>
              <c:x val="9.2767408703541693E-2"/>
              <c:y val="0.4251786460184163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bg-BG"/>
          </a:p>
        </c:txPr>
        <c:crossAx val="237941888"/>
        <c:crosses val="autoZero"/>
        <c:crossBetween val="between"/>
      </c:valAx>
      <c:spPr>
        <a:noFill/>
        <a:ln w="25400">
          <a:noFill/>
        </a:ln>
      </c:spPr>
    </c:plotArea>
    <c:legend>
      <c:legendPos val="r"/>
      <c:layout>
        <c:manualLayout>
          <c:xMode val="edge"/>
          <c:yMode val="edge"/>
          <c:x val="0.87578756359158816"/>
          <c:y val="0.47505988117281062"/>
          <c:w val="0.11163539742717343"/>
          <c:h val="0.1591451424866428"/>
        </c:manualLayout>
      </c:layout>
      <c:overlay val="0"/>
      <c:spPr>
        <a:solidFill>
          <a:srgbClr val="FFFFFF"/>
        </a:solidFill>
        <a:ln w="25400">
          <a:noFill/>
        </a:ln>
      </c:spPr>
      <c:txPr>
        <a:bodyPr/>
        <a:lstStyle/>
        <a:p>
          <a:pPr>
            <a:defRPr sz="79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bg-B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Средна натовареност на прокурор</a:t>
            </a:r>
          </a:p>
        </c:rich>
      </c:tx>
      <c:layout>
        <c:manualLayout>
          <c:xMode val="edge"/>
          <c:yMode val="edge"/>
          <c:x val="0.27656266404199475"/>
          <c:y val="3.1784841075794622E-2"/>
        </c:manualLayout>
      </c:layout>
      <c:overlay val="0"/>
      <c:spPr>
        <a:noFill/>
        <a:ln w="25400">
          <a:noFill/>
        </a:ln>
      </c:spPr>
    </c:title>
    <c:autoTitleDeleted val="0"/>
    <c:plotArea>
      <c:layout>
        <c:manualLayout>
          <c:layoutTarget val="inner"/>
          <c:xMode val="edge"/>
          <c:yMode val="edge"/>
          <c:x val="9.2187570333534502E-2"/>
          <c:y val="0.17603932996749166"/>
          <c:w val="0.88593817591718749"/>
          <c:h val="0.64792253390812904"/>
        </c:manualLayout>
      </c:layout>
      <c:barChart>
        <c:barDir val="col"/>
        <c:grouping val="clustered"/>
        <c:varyColors val="0"/>
        <c:ser>
          <c:idx val="0"/>
          <c:order val="0"/>
          <c:tx>
            <c:strRef>
              <c:f>'Лист1 - Само цифри за графиките'!$B$226</c:f>
              <c:strCache>
                <c:ptCount val="1"/>
                <c:pt idx="0">
                  <c:v>Брой реално работили прокурори</c:v>
                </c:pt>
              </c:strCache>
            </c:strRef>
          </c:tx>
          <c:spPr>
            <a:solidFill>
              <a:srgbClr val="9999FF"/>
            </a:solidFill>
            <a:ln w="12700">
              <a:solidFill>
                <a:srgbClr val="000000"/>
              </a:solidFill>
              <a:prstDash val="solid"/>
            </a:ln>
          </c:spPr>
          <c:invertIfNegative val="0"/>
          <c:dLbls>
            <c:spPr>
              <a:noFill/>
              <a:ln w="25400">
                <a:noFill/>
              </a:ln>
            </c:spPr>
            <c:txPr>
              <a:bodyPr/>
              <a:lstStyle/>
              <a:p>
                <a:pPr>
                  <a:defRPr sz="1025"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графиките'!$C$225:$E$225</c:f>
              <c:strCache>
                <c:ptCount val="3"/>
                <c:pt idx="0">
                  <c:v>2022 г.</c:v>
                </c:pt>
                <c:pt idx="1">
                  <c:v>2023 г.</c:v>
                </c:pt>
                <c:pt idx="2">
                  <c:v>2024 г.</c:v>
                </c:pt>
              </c:strCache>
            </c:strRef>
          </c:cat>
          <c:val>
            <c:numRef>
              <c:f>'Лист1 - Само цифри за графиките'!$C$226:$E$226</c:f>
              <c:numCache>
                <c:formatCode>General</c:formatCode>
                <c:ptCount val="3"/>
                <c:pt idx="0">
                  <c:v>11.3</c:v>
                </c:pt>
                <c:pt idx="1">
                  <c:v>12.6</c:v>
                </c:pt>
                <c:pt idx="2">
                  <c:v>11</c:v>
                </c:pt>
              </c:numCache>
            </c:numRef>
          </c:val>
          <c:extLst xmlns:c16r2="http://schemas.microsoft.com/office/drawing/2015/06/chart">
            <c:ext xmlns:c16="http://schemas.microsoft.com/office/drawing/2014/chart" uri="{C3380CC4-5D6E-409C-BE32-E72D297353CC}">
              <c16:uniqueId val="{00000000-F6C1-43B8-8034-6A0CE293CB04}"/>
            </c:ext>
          </c:extLst>
        </c:ser>
        <c:ser>
          <c:idx val="1"/>
          <c:order val="1"/>
          <c:tx>
            <c:strRef>
              <c:f>'Лист1 - Само цифри за графиките'!$B$227</c:f>
              <c:strCache>
                <c:ptCount val="1"/>
                <c:pt idx="0">
                  <c:v>Средна натовареност на прокурор</c:v>
                </c:pt>
              </c:strCache>
            </c:strRef>
          </c:tx>
          <c:spPr>
            <a:solidFill>
              <a:srgbClr val="993366"/>
            </a:solidFill>
            <a:ln w="12700">
              <a:solidFill>
                <a:srgbClr val="000000"/>
              </a:solidFill>
              <a:prstDash val="solid"/>
            </a:ln>
          </c:spPr>
          <c:invertIfNegative val="0"/>
          <c:dLbls>
            <c:spPr>
              <a:noFill/>
              <a:ln w="25400">
                <a:noFill/>
              </a:ln>
            </c:spPr>
            <c:txPr>
              <a:bodyPr/>
              <a:lstStyle/>
              <a:p>
                <a:pPr>
                  <a:defRPr sz="1025"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графиките'!$C$225:$E$225</c:f>
              <c:strCache>
                <c:ptCount val="3"/>
                <c:pt idx="0">
                  <c:v>2022 г.</c:v>
                </c:pt>
                <c:pt idx="1">
                  <c:v>2023 г.</c:v>
                </c:pt>
                <c:pt idx="2">
                  <c:v>2024 г.</c:v>
                </c:pt>
              </c:strCache>
            </c:strRef>
          </c:cat>
          <c:val>
            <c:numRef>
              <c:f>'Лист1 - Само цифри за графиките'!$C$227:$E$227</c:f>
              <c:numCache>
                <c:formatCode>General</c:formatCode>
                <c:ptCount val="3"/>
                <c:pt idx="0">
                  <c:v>1161.5999999999999</c:v>
                </c:pt>
                <c:pt idx="1">
                  <c:v>992.2</c:v>
                </c:pt>
                <c:pt idx="2">
                  <c:v>1175.9000000000001</c:v>
                </c:pt>
              </c:numCache>
            </c:numRef>
          </c:val>
          <c:extLst xmlns:c16r2="http://schemas.microsoft.com/office/drawing/2015/06/chart">
            <c:ext xmlns:c16="http://schemas.microsoft.com/office/drawing/2014/chart" uri="{C3380CC4-5D6E-409C-BE32-E72D297353CC}">
              <c16:uniqueId val="{00000001-F6C1-43B8-8034-6A0CE293CB04}"/>
            </c:ext>
          </c:extLst>
        </c:ser>
        <c:dLbls>
          <c:showLegendKey val="0"/>
          <c:showVal val="0"/>
          <c:showCatName val="0"/>
          <c:showSerName val="0"/>
          <c:showPercent val="0"/>
          <c:showBubbleSize val="0"/>
        </c:dLbls>
        <c:gapWidth val="150"/>
        <c:axId val="238012672"/>
        <c:axId val="238022656"/>
      </c:barChart>
      <c:catAx>
        <c:axId val="238012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bg-BG"/>
          </a:p>
        </c:txPr>
        <c:crossAx val="238022656"/>
        <c:crosses val="autoZero"/>
        <c:auto val="1"/>
        <c:lblAlgn val="ctr"/>
        <c:lblOffset val="100"/>
        <c:tickLblSkip val="1"/>
        <c:tickMarkSkip val="1"/>
        <c:noMultiLvlLbl val="0"/>
      </c:catAx>
      <c:valAx>
        <c:axId val="23802265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bg-BG"/>
          </a:p>
        </c:txPr>
        <c:crossAx val="238012672"/>
        <c:crosses val="autoZero"/>
        <c:crossBetween val="between"/>
      </c:valAx>
      <c:spPr>
        <a:solidFill>
          <a:srgbClr val="FFFFFF"/>
        </a:solidFill>
        <a:ln w="25400">
          <a:noFill/>
        </a:ln>
      </c:spPr>
    </c:plotArea>
    <c:legend>
      <c:legendPos val="b"/>
      <c:layout>
        <c:manualLayout>
          <c:xMode val="edge"/>
          <c:yMode val="edge"/>
          <c:x val="0.14687516404199474"/>
          <c:y val="0.92909638128974703"/>
          <c:w val="0.776563156167979"/>
          <c:h val="5.623471882640585E-2"/>
        </c:manualLayout>
      </c:layout>
      <c:overlay val="0"/>
      <c:spPr>
        <a:solidFill>
          <a:srgbClr val="FFFFFF"/>
        </a:solidFill>
        <a:ln w="25400">
          <a:noFill/>
        </a:ln>
      </c:spPr>
      <c:txPr>
        <a:bodyPr/>
        <a:lstStyle/>
        <a:p>
          <a:pPr>
            <a:defRPr sz="72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Средна натовареност на един прокурор - по прокуратури</a:t>
            </a:r>
          </a:p>
        </c:rich>
      </c:tx>
      <c:layout>
        <c:manualLayout>
          <c:xMode val="edge"/>
          <c:yMode val="edge"/>
          <c:x val="0.15588236161491051"/>
          <c:y val="3.0303030303030304E-2"/>
        </c:manualLayout>
      </c:layout>
      <c:overlay val="0"/>
      <c:spPr>
        <a:noFill/>
        <a:ln w="25400">
          <a:noFill/>
        </a:ln>
      </c:spPr>
    </c:title>
    <c:autoTitleDeleted val="0"/>
    <c:plotArea>
      <c:layout>
        <c:manualLayout>
          <c:layoutTarget val="inner"/>
          <c:xMode val="edge"/>
          <c:yMode val="edge"/>
          <c:x val="0.13235294117647059"/>
          <c:y val="0.17016355751829637"/>
          <c:w val="0.74117647058823533"/>
          <c:h val="0.58508291694647108"/>
        </c:manualLayout>
      </c:layout>
      <c:barChart>
        <c:barDir val="col"/>
        <c:grouping val="clustered"/>
        <c:varyColors val="0"/>
        <c:ser>
          <c:idx val="0"/>
          <c:order val="0"/>
          <c:tx>
            <c:strRef>
              <c:f>'Лист1 - Само цифри за графиките'!$C$255</c:f>
              <c:strCache>
                <c:ptCount val="1"/>
                <c:pt idx="0">
                  <c:v>2022 г.</c:v>
                </c:pt>
              </c:strCache>
            </c:strRef>
          </c:tx>
          <c:spPr>
            <a:solidFill>
              <a:srgbClr val="9999FF"/>
            </a:solidFill>
            <a:ln w="12700">
              <a:solidFill>
                <a:srgbClr val="000000"/>
              </a:solidFill>
              <a:prstDash val="solid"/>
            </a:ln>
          </c:spPr>
          <c:invertIfNegative val="0"/>
          <c:dLbls>
            <c:dLbl>
              <c:idx val="0"/>
              <c:layout>
                <c:manualLayout>
                  <c:x val="-5.8823529411764705E-3"/>
                  <c:y val="9.32400932400932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B6E-468D-B6A6-7A24A6B92F00}"/>
                </c:ext>
              </c:extLst>
            </c:dLbl>
            <c:dLbl>
              <c:idx val="1"/>
              <c:layout>
                <c:manualLayout>
                  <c:x val="-2.4313725490196078E-3"/>
                  <c:y val="5.22364774333278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B6E-468D-B6A6-7A24A6B92F00}"/>
                </c:ext>
              </c:extLst>
            </c:dLbl>
            <c:dLbl>
              <c:idx val="2"/>
              <c:layout>
                <c:manualLayout>
                  <c:x val="-1.2734082397003745E-2"/>
                  <c:y val="3.107758383348877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B6E-468D-B6A6-7A24A6B92F00}"/>
                </c:ext>
              </c:extLst>
            </c:dLbl>
            <c:dLbl>
              <c:idx val="3"/>
              <c:layout>
                <c:manualLayout>
                  <c:x val="7.6975139343537112E-3"/>
                  <c:y val="9.90890124748392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6E-468D-B6A6-7A24A6B92F00}"/>
                </c:ext>
              </c:extLst>
            </c:dLbl>
            <c:dLbl>
              <c:idx val="4"/>
              <c:layout>
                <c:manualLayout>
                  <c:x val="8.7162700168096959E-3"/>
                  <c:y val="1.447301604781919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6E-468D-B6A6-7A24A6B92F00}"/>
                </c:ext>
              </c:extLst>
            </c:dLbl>
            <c:dLbl>
              <c:idx val="5"/>
              <c:layout>
                <c:manualLayout>
                  <c:x val="-2.1151759119997639E-2"/>
                  <c:y val="-3.083285917931587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B6E-468D-B6A6-7A24A6B92F00}"/>
                </c:ext>
              </c:extLst>
            </c:dLbl>
            <c:dLbl>
              <c:idx val="6"/>
              <c:layout>
                <c:manualLayout>
                  <c:x val="-8.3137254901961555E-3"/>
                  <c:y val="-3.04593452755599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6E-468D-B6A6-7A24A6B92F00}"/>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графиките'!$B$256:$B$258</c:f>
              <c:strCache>
                <c:ptCount val="3"/>
                <c:pt idx="0">
                  <c:v>общо за района на  ОП Смолян</c:v>
                </c:pt>
                <c:pt idx="1">
                  <c:v>ОП Смолян</c:v>
                </c:pt>
                <c:pt idx="2">
                  <c:v>РП Смолян</c:v>
                </c:pt>
              </c:strCache>
            </c:strRef>
          </c:cat>
          <c:val>
            <c:numRef>
              <c:f>'Лист1 - Само цифри за графиките'!$C$256:$C$258</c:f>
              <c:numCache>
                <c:formatCode>0.0</c:formatCode>
                <c:ptCount val="3"/>
                <c:pt idx="0">
                  <c:v>1161.5999999999999</c:v>
                </c:pt>
                <c:pt idx="1">
                  <c:v>858</c:v>
                </c:pt>
                <c:pt idx="2">
                  <c:v>1329.1</c:v>
                </c:pt>
              </c:numCache>
            </c:numRef>
          </c:val>
          <c:extLst xmlns:c16r2="http://schemas.microsoft.com/office/drawing/2015/06/chart">
            <c:ext xmlns:c16="http://schemas.microsoft.com/office/drawing/2014/chart" uri="{C3380CC4-5D6E-409C-BE32-E72D297353CC}">
              <c16:uniqueId val="{00000007-DB6E-468D-B6A6-7A24A6B92F00}"/>
            </c:ext>
          </c:extLst>
        </c:ser>
        <c:ser>
          <c:idx val="1"/>
          <c:order val="1"/>
          <c:tx>
            <c:strRef>
              <c:f>'Лист1 - Само цифри за графиките'!$D$255</c:f>
              <c:strCache>
                <c:ptCount val="1"/>
                <c:pt idx="0">
                  <c:v>2023 г.</c:v>
                </c:pt>
              </c:strCache>
            </c:strRef>
          </c:tx>
          <c:spPr>
            <a:solidFill>
              <a:schemeClr val="accent2">
                <a:lumMod val="75000"/>
              </a:schemeClr>
            </a:solidFill>
            <a:ln w="12700">
              <a:solidFill>
                <a:srgbClr val="000000"/>
              </a:solidFill>
              <a:prstDash val="solid"/>
            </a:ln>
          </c:spPr>
          <c:invertIfNegative val="0"/>
          <c:dLbls>
            <c:dLbl>
              <c:idx val="0"/>
              <c:layout>
                <c:manualLayout>
                  <c:x val="1.7620690672096387E-4"/>
                  <c:y val="-1.243225715666660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DB6E-468D-B6A6-7A24A6B92F00}"/>
                </c:ext>
              </c:extLst>
            </c:dLbl>
            <c:dLbl>
              <c:idx val="1"/>
              <c:layout>
                <c:manualLayout>
                  <c:x val="5.4503229231177563E-3"/>
                  <c:y val="3.3160190640505599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DB6E-468D-B6A6-7A24A6B92F00}"/>
                </c:ext>
              </c:extLst>
            </c:dLbl>
            <c:dLbl>
              <c:idx val="2"/>
              <c:layout>
                <c:manualLayout>
                  <c:x val="-2.6453154029903563E-4"/>
                  <c:y val="-6.21625094066038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DB6E-468D-B6A6-7A24A6B92F00}"/>
                </c:ext>
              </c:extLst>
            </c:dLbl>
            <c:dLbl>
              <c:idx val="3"/>
              <c:layout>
                <c:manualLayout>
                  <c:x val="1.7605945324250199E-4"/>
                  <c:y val="9.32400932400932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B6E-468D-B6A6-7A24A6B92F00}"/>
                </c:ext>
              </c:extLst>
            </c:dLbl>
            <c:dLbl>
              <c:idx val="4"/>
              <c:layout>
                <c:manualLayout>
                  <c:x val="1.1235955056179775E-2"/>
                  <c:y val="3.10800310800310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B6E-468D-B6A6-7A24A6B92F00}"/>
                </c:ext>
              </c:extLst>
            </c:dLbl>
            <c:dLbl>
              <c:idx val="5"/>
              <c:layout>
                <c:manualLayout>
                  <c:x val="9.7158571470700988E-3"/>
                  <c:y val="-3.10800310800310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B6E-468D-B6A6-7A24A6B92F00}"/>
                </c:ext>
              </c:extLst>
            </c:dLbl>
            <c:dLbl>
              <c:idx val="6"/>
              <c:layout>
                <c:manualLayout>
                  <c:x val="1.5215686274509805E-2"/>
                  <c:y val="6.58113540003303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B6E-468D-B6A6-7A24A6B92F00}"/>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графиките'!$B$256:$B$258</c:f>
              <c:strCache>
                <c:ptCount val="3"/>
                <c:pt idx="0">
                  <c:v>общо за района на  ОП Смолян</c:v>
                </c:pt>
                <c:pt idx="1">
                  <c:v>ОП Смолян</c:v>
                </c:pt>
                <c:pt idx="2">
                  <c:v>РП Смолян</c:v>
                </c:pt>
              </c:strCache>
            </c:strRef>
          </c:cat>
          <c:val>
            <c:numRef>
              <c:f>'Лист1 - Само цифри за графиките'!$D$256:$D$258</c:f>
              <c:numCache>
                <c:formatCode>0.0</c:formatCode>
                <c:ptCount val="3"/>
                <c:pt idx="0">
                  <c:v>992.2</c:v>
                </c:pt>
                <c:pt idx="1">
                  <c:v>725.7</c:v>
                </c:pt>
                <c:pt idx="2">
                  <c:v>1150.5999999999999</c:v>
                </c:pt>
              </c:numCache>
            </c:numRef>
          </c:val>
          <c:extLst xmlns:c16r2="http://schemas.microsoft.com/office/drawing/2015/06/chart">
            <c:ext xmlns:c16="http://schemas.microsoft.com/office/drawing/2014/chart" uri="{C3380CC4-5D6E-409C-BE32-E72D297353CC}">
              <c16:uniqueId val="{0000000F-DB6E-468D-B6A6-7A24A6B92F00}"/>
            </c:ext>
          </c:extLst>
        </c:ser>
        <c:ser>
          <c:idx val="2"/>
          <c:order val="2"/>
          <c:tx>
            <c:strRef>
              <c:f>'Лист1 - Само цифри за графиките'!$E$255</c:f>
              <c:strCache>
                <c:ptCount val="1"/>
                <c:pt idx="0">
                  <c:v>2024 г.</c:v>
                </c:pt>
              </c:strCache>
            </c:strRef>
          </c:tx>
          <c:spPr>
            <a:solidFill>
              <a:srgbClr val="FFFFCC"/>
            </a:solidFill>
            <a:ln w="12700">
              <a:solidFill>
                <a:srgbClr val="000000"/>
              </a:solidFill>
              <a:prstDash val="solid"/>
            </a:ln>
          </c:spPr>
          <c:invertIfNegative val="0"/>
          <c:dLbls>
            <c:dLbl>
              <c:idx val="0"/>
              <c:layout>
                <c:manualLayout>
                  <c:x val="-1.2857943318882892E-3"/>
                  <c:y val="1.8665149373810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DB6E-468D-B6A6-7A24A6B92F00}"/>
                </c:ext>
              </c:extLst>
            </c:dLbl>
            <c:dLbl>
              <c:idx val="1"/>
              <c:layout>
                <c:manualLayout>
                  <c:x val="3.439794744758029E-3"/>
                  <c:y val="5.569198955025726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DB6E-468D-B6A6-7A24A6B92F00}"/>
                </c:ext>
              </c:extLst>
            </c:dLbl>
            <c:dLbl>
              <c:idx val="2"/>
              <c:layout>
                <c:manualLayout>
                  <c:x val="8.3529446459641981E-3"/>
                  <c:y val="-7.668691763179952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DB6E-468D-B6A6-7A24A6B92F00}"/>
                </c:ext>
              </c:extLst>
            </c:dLbl>
            <c:dLbl>
              <c:idx val="3"/>
              <c:layout>
                <c:manualLayout>
                  <c:x val="1.7666666666666667E-2"/>
                  <c:y val="-1.050847665020893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DB6E-468D-B6A6-7A24A6B92F00}"/>
                </c:ext>
              </c:extLst>
            </c:dLbl>
            <c:dLbl>
              <c:idx val="4"/>
              <c:layout>
                <c:manualLayout>
                  <c:x val="1.8651999382430139E-2"/>
                  <c:y val="-1.6528703142876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DB6E-468D-B6A6-7A24A6B92F00}"/>
                </c:ext>
              </c:extLst>
            </c:dLbl>
            <c:dLbl>
              <c:idx val="5"/>
              <c:layout>
                <c:manualLayout>
                  <c:x val="2.0607843137254903E-2"/>
                  <c:y val="1.385435212206865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DB6E-468D-B6A6-7A24A6B92F00}"/>
                </c:ext>
              </c:extLst>
            </c:dLbl>
            <c:dLbl>
              <c:idx val="6"/>
              <c:layout>
                <c:manualLayout>
                  <c:x val="3.193680143914595E-2"/>
                  <c:y val="3.442052260949898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DB6E-468D-B6A6-7A24A6B92F00}"/>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графиките'!$B$256:$B$258</c:f>
              <c:strCache>
                <c:ptCount val="3"/>
                <c:pt idx="0">
                  <c:v>общо за района на  ОП Смолян</c:v>
                </c:pt>
                <c:pt idx="1">
                  <c:v>ОП Смолян</c:v>
                </c:pt>
                <c:pt idx="2">
                  <c:v>РП Смолян</c:v>
                </c:pt>
              </c:strCache>
            </c:strRef>
          </c:cat>
          <c:val>
            <c:numRef>
              <c:f>'Лист1 - Само цифри за графиките'!$E$256:$E$258</c:f>
              <c:numCache>
                <c:formatCode>0.0</c:formatCode>
                <c:ptCount val="3"/>
                <c:pt idx="0">
                  <c:v>1175.9000000000001</c:v>
                </c:pt>
                <c:pt idx="1">
                  <c:v>943.8</c:v>
                </c:pt>
                <c:pt idx="2">
                  <c:v>1294.3</c:v>
                </c:pt>
              </c:numCache>
            </c:numRef>
          </c:val>
          <c:extLst xmlns:c16r2="http://schemas.microsoft.com/office/drawing/2015/06/chart">
            <c:ext xmlns:c16="http://schemas.microsoft.com/office/drawing/2014/chart" uri="{C3380CC4-5D6E-409C-BE32-E72D297353CC}">
              <c16:uniqueId val="{00000017-DB6E-468D-B6A6-7A24A6B92F00}"/>
            </c:ext>
          </c:extLst>
        </c:ser>
        <c:dLbls>
          <c:showLegendKey val="0"/>
          <c:showVal val="0"/>
          <c:showCatName val="0"/>
          <c:showSerName val="0"/>
          <c:showPercent val="0"/>
          <c:showBubbleSize val="0"/>
        </c:dLbls>
        <c:gapWidth val="150"/>
        <c:axId val="238154112"/>
        <c:axId val="238155648"/>
      </c:barChart>
      <c:catAx>
        <c:axId val="238154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238155648"/>
        <c:crosses val="autoZero"/>
        <c:auto val="1"/>
        <c:lblAlgn val="ctr"/>
        <c:lblOffset val="100"/>
        <c:tickLblSkip val="1"/>
        <c:tickMarkSkip val="1"/>
        <c:noMultiLvlLbl val="0"/>
      </c:catAx>
      <c:valAx>
        <c:axId val="238155648"/>
        <c:scaling>
          <c:orientation val="minMax"/>
        </c:scaling>
        <c:delete val="0"/>
        <c:axPos val="l"/>
        <c:title>
          <c:tx>
            <c:rich>
              <a:bodyPr/>
              <a:lstStyle/>
              <a:p>
                <a:pPr>
                  <a:defRPr sz="1100" b="1" i="0" u="none" strike="noStrike" baseline="0">
                    <a:solidFill>
                      <a:srgbClr val="000000"/>
                    </a:solidFill>
                    <a:latin typeface="Arial"/>
                    <a:ea typeface="Arial"/>
                    <a:cs typeface="Arial"/>
                  </a:defRPr>
                </a:pPr>
                <a:r>
                  <a:rPr lang="bg-BG"/>
                  <a:t>Единици натовареност</a:t>
                </a:r>
              </a:p>
            </c:rich>
          </c:tx>
          <c:layout>
            <c:manualLayout>
              <c:xMode val="edge"/>
              <c:yMode val="edge"/>
              <c:x val="7.8431979710401369E-3"/>
              <c:y val="0.25174874119756008"/>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238154112"/>
        <c:crosses val="autoZero"/>
        <c:crossBetween val="between"/>
      </c:valAx>
      <c:spPr>
        <a:solidFill>
          <a:srgbClr val="FFFFFF"/>
        </a:solidFill>
        <a:ln w="25400">
          <a:noFill/>
        </a:ln>
      </c:spPr>
    </c:plotArea>
    <c:legend>
      <c:legendPos val="r"/>
      <c:layout>
        <c:manualLayout>
          <c:xMode val="edge"/>
          <c:yMode val="edge"/>
          <c:x val="0.88970583031053696"/>
          <c:y val="0.382285361182999"/>
          <c:w val="9.9999999999999978E-2"/>
          <c:h val="0.16317065261947156"/>
        </c:manualLayout>
      </c:layout>
      <c:overlay val="0"/>
      <c:spPr>
        <a:solidFill>
          <a:srgbClr val="FFFFFF"/>
        </a:solidFill>
        <a:ln w="25400">
          <a:noFill/>
        </a:ln>
      </c:spPr>
      <c:txPr>
        <a:bodyPr/>
        <a:lstStyle/>
        <a:p>
          <a:pPr>
            <a:defRPr sz="78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Arial"/>
          <a:ea typeface="Arial"/>
          <a:cs typeface="Arial"/>
        </a:defRPr>
      </a:pPr>
      <a:endParaRPr lang="bg-BG"/>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25" b="1" i="0" u="none" strike="noStrike" baseline="0">
                <a:solidFill>
                  <a:srgbClr val="000000"/>
                </a:solidFill>
                <a:latin typeface="Arial"/>
                <a:ea typeface="Arial"/>
                <a:cs typeface="Arial"/>
              </a:defRPr>
            </a:pPr>
            <a:r>
              <a:rPr lang="bg-BG" sz="1400"/>
              <a:t>Средна натовареност на следовател</a:t>
            </a:r>
          </a:p>
        </c:rich>
      </c:tx>
      <c:layout>
        <c:manualLayout>
          <c:xMode val="edge"/>
          <c:yMode val="edge"/>
          <c:x val="0.25699006537581504"/>
          <c:y val="4.2186381874679456E-2"/>
        </c:manualLayout>
      </c:layout>
      <c:overlay val="0"/>
      <c:spPr>
        <a:noFill/>
        <a:ln w="25400">
          <a:noFill/>
        </a:ln>
      </c:spPr>
    </c:title>
    <c:autoTitleDeleted val="0"/>
    <c:plotArea>
      <c:layout>
        <c:manualLayout>
          <c:layoutTarget val="inner"/>
          <c:xMode val="edge"/>
          <c:yMode val="edge"/>
          <c:x val="5.8951513265693284E-2"/>
          <c:y val="0.25724512022204121"/>
          <c:w val="0.91118030144146456"/>
          <c:h val="0.51789060850152346"/>
        </c:manualLayout>
      </c:layout>
      <c:barChart>
        <c:barDir val="col"/>
        <c:grouping val="clustered"/>
        <c:varyColors val="0"/>
        <c:ser>
          <c:idx val="0"/>
          <c:order val="0"/>
          <c:tx>
            <c:strRef>
              <c:f>'Лист1 - Само цифри за графиките'!$B$63</c:f>
              <c:strCache>
                <c:ptCount val="1"/>
                <c:pt idx="0">
                  <c:v>Брой реално работили следователи</c:v>
                </c:pt>
              </c:strCache>
            </c:strRef>
          </c:tx>
          <c:spPr>
            <a:solidFill>
              <a:schemeClr val="accent2">
                <a:lumMod val="75000"/>
              </a:schemeClr>
            </a:solidFill>
            <a:ln w="12700">
              <a:solidFill>
                <a:srgbClr val="000000"/>
              </a:solidFill>
              <a:prstDash val="solid"/>
            </a:ln>
          </c:spPr>
          <c:invertIfNegative val="0"/>
          <c:dLbls>
            <c:spPr>
              <a:noFill/>
              <a:ln w="25400">
                <a:noFill/>
              </a:ln>
            </c:spPr>
            <c:txPr>
              <a:bodyPr/>
              <a:lstStyle/>
              <a:p>
                <a:pPr>
                  <a:defRPr sz="12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графиките'!$C$62:$E$62</c:f>
              <c:strCache>
                <c:ptCount val="3"/>
                <c:pt idx="0">
                  <c:v>2022 г.</c:v>
                </c:pt>
                <c:pt idx="1">
                  <c:v>2023 г.</c:v>
                </c:pt>
                <c:pt idx="2">
                  <c:v>2024 г.</c:v>
                </c:pt>
              </c:strCache>
            </c:strRef>
          </c:cat>
          <c:val>
            <c:numRef>
              <c:f>'Лист1 - Само цифри за графиките'!$C$63:$E$63</c:f>
              <c:numCache>
                <c:formatCode>General</c:formatCode>
                <c:ptCount val="3"/>
                <c:pt idx="0">
                  <c:v>2.2999999999999998</c:v>
                </c:pt>
                <c:pt idx="1">
                  <c:v>2.6</c:v>
                </c:pt>
                <c:pt idx="2">
                  <c:v>3.5</c:v>
                </c:pt>
              </c:numCache>
            </c:numRef>
          </c:val>
          <c:extLst xmlns:c16r2="http://schemas.microsoft.com/office/drawing/2015/06/chart">
            <c:ext xmlns:c16="http://schemas.microsoft.com/office/drawing/2014/chart" uri="{C3380CC4-5D6E-409C-BE32-E72D297353CC}">
              <c16:uniqueId val="{00000000-1D2B-404E-96FA-1BCC51413430}"/>
            </c:ext>
          </c:extLst>
        </c:ser>
        <c:ser>
          <c:idx val="1"/>
          <c:order val="1"/>
          <c:tx>
            <c:strRef>
              <c:f>'Лист1 - Само цифри за графиките'!$B$64</c:f>
              <c:strCache>
                <c:ptCount val="1"/>
                <c:pt idx="0">
                  <c:v>Средна натовареност на следовател</c:v>
                </c:pt>
              </c:strCache>
            </c:strRef>
          </c:tx>
          <c:spPr>
            <a:solidFill>
              <a:schemeClr val="tx2">
                <a:lumMod val="60000"/>
                <a:lumOff val="40000"/>
              </a:schemeClr>
            </a:solidFill>
            <a:ln w="12700">
              <a:solidFill>
                <a:srgbClr val="000000"/>
              </a:solidFill>
              <a:prstDash val="solid"/>
            </a:ln>
          </c:spPr>
          <c:invertIfNegative val="0"/>
          <c:dLbls>
            <c:spPr>
              <a:noFill/>
              <a:ln w="25400">
                <a:noFill/>
              </a:ln>
            </c:spPr>
            <c:txPr>
              <a:bodyPr/>
              <a:lstStyle/>
              <a:p>
                <a:pPr>
                  <a:defRPr sz="12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графиките'!$C$62:$E$62</c:f>
              <c:strCache>
                <c:ptCount val="3"/>
                <c:pt idx="0">
                  <c:v>2022 г.</c:v>
                </c:pt>
                <c:pt idx="1">
                  <c:v>2023 г.</c:v>
                </c:pt>
                <c:pt idx="2">
                  <c:v>2024 г.</c:v>
                </c:pt>
              </c:strCache>
            </c:strRef>
          </c:cat>
          <c:val>
            <c:numRef>
              <c:f>'Лист1 - Само цифри за графиките'!$C$64:$E$64</c:f>
              <c:numCache>
                <c:formatCode>General</c:formatCode>
                <c:ptCount val="3"/>
                <c:pt idx="0">
                  <c:v>76.5</c:v>
                </c:pt>
                <c:pt idx="1">
                  <c:v>87.3</c:v>
                </c:pt>
                <c:pt idx="2">
                  <c:v>56</c:v>
                </c:pt>
              </c:numCache>
            </c:numRef>
          </c:val>
          <c:extLst xmlns:c16r2="http://schemas.microsoft.com/office/drawing/2015/06/chart">
            <c:ext xmlns:c16="http://schemas.microsoft.com/office/drawing/2014/chart" uri="{C3380CC4-5D6E-409C-BE32-E72D297353CC}">
              <c16:uniqueId val="{00000001-1D2B-404E-96FA-1BCC51413430}"/>
            </c:ext>
          </c:extLst>
        </c:ser>
        <c:dLbls>
          <c:showLegendKey val="0"/>
          <c:showVal val="0"/>
          <c:showCatName val="0"/>
          <c:showSerName val="0"/>
          <c:showPercent val="0"/>
          <c:showBubbleSize val="0"/>
        </c:dLbls>
        <c:gapWidth val="150"/>
        <c:axId val="238548480"/>
        <c:axId val="238550016"/>
      </c:barChart>
      <c:catAx>
        <c:axId val="2385484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8550016"/>
        <c:crosses val="autoZero"/>
        <c:auto val="1"/>
        <c:lblAlgn val="ctr"/>
        <c:lblOffset val="100"/>
        <c:tickLblSkip val="1"/>
        <c:tickMarkSkip val="1"/>
        <c:noMultiLvlLbl val="0"/>
      </c:catAx>
      <c:valAx>
        <c:axId val="238550016"/>
        <c:scaling>
          <c:orientation val="minMax"/>
        </c:scaling>
        <c:delete val="0"/>
        <c:axPos val="l"/>
        <c:majorGridlines>
          <c:spPr>
            <a:ln w="3175">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238548480"/>
        <c:crosses val="autoZero"/>
        <c:crossBetween val="between"/>
      </c:valAx>
      <c:spPr>
        <a:solidFill>
          <a:srgbClr val="FFFFFF"/>
        </a:solidFill>
        <a:ln w="25400">
          <a:noFill/>
        </a:ln>
      </c:spPr>
    </c:plotArea>
    <c:legend>
      <c:legendPos val="b"/>
      <c:layout>
        <c:manualLayout>
          <c:xMode val="edge"/>
          <c:yMode val="edge"/>
          <c:x val="0.13076527884081066"/>
          <c:y val="0.94208176032790425"/>
          <c:w val="0.78244748034990974"/>
          <c:h val="4.8014546126939561E-2"/>
        </c:manualLayout>
      </c:layout>
      <c:overlay val="0"/>
      <c:spPr>
        <a:solidFill>
          <a:srgbClr val="FFFFFF"/>
        </a:solidFill>
        <a:ln w="25400">
          <a:noFill/>
        </a:ln>
      </c:spPr>
      <c:txPr>
        <a:bodyPr/>
        <a:lstStyle/>
        <a:p>
          <a:pPr>
            <a:defRPr sz="6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525" b="0"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Неприключени ДП</a:t>
            </a:r>
          </a:p>
        </c:rich>
      </c:tx>
      <c:layout>
        <c:manualLayout>
          <c:xMode val="edge"/>
          <c:yMode val="edge"/>
          <c:x val="0.37540504038936878"/>
          <c:y val="3.2911392405063293E-2"/>
        </c:manualLayout>
      </c:layout>
      <c:overlay val="0"/>
      <c:spPr>
        <a:noFill/>
        <a:ln w="25400">
          <a:noFill/>
        </a:ln>
      </c:spPr>
    </c:title>
    <c:autoTitleDeleted val="0"/>
    <c:plotArea>
      <c:layout>
        <c:manualLayout>
          <c:layoutTarget val="inner"/>
          <c:xMode val="edge"/>
          <c:yMode val="edge"/>
          <c:x val="0.14455248919127828"/>
          <c:y val="0.17383966244725738"/>
          <c:w val="0.85221279378912584"/>
          <c:h val="0.49873417721518987"/>
        </c:manualLayout>
      </c:layout>
      <c:barChart>
        <c:barDir val="col"/>
        <c:grouping val="clustered"/>
        <c:varyColors val="0"/>
        <c:ser>
          <c:idx val="0"/>
          <c:order val="0"/>
          <c:tx>
            <c:strRef>
              <c:f>'Лист1 - Само цифри за графиките'!$C$240</c:f>
              <c:strCache>
                <c:ptCount val="1"/>
                <c:pt idx="0">
                  <c:v>2022г.</c:v>
                </c:pt>
              </c:strCache>
            </c:strRef>
          </c:tx>
          <c:spPr>
            <a:pattFill prst="diagBrick">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1.2944983818770227E-2"/>
                  <c:y val="3.375527426160275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7CC-4E38-A662-EA956A9E958B}"/>
                </c:ext>
              </c:extLst>
            </c:dLbl>
            <c:dLbl>
              <c:idx val="1"/>
              <c:layout>
                <c:manualLayout>
                  <c:x val="-4.3149946062567817E-3"/>
                  <c:y val="6.18839545908819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7CC-4E38-A662-EA956A9E958B}"/>
                </c:ext>
              </c:extLst>
            </c:dLbl>
            <c:dLbl>
              <c:idx val="2"/>
              <c:layout>
                <c:manualLayout>
                  <c:x val="-1.078748651564185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7CC-4E38-A662-EA956A9E958B}"/>
                </c:ext>
              </c:extLst>
            </c:dLbl>
            <c:dLbl>
              <c:idx val="3"/>
              <c:layout>
                <c:manualLayout>
                  <c:x val="-4.3149946062567418E-3"/>
                  <c:y val="6.75105485232067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7CC-4E38-A662-EA956A9E958B}"/>
                </c:ext>
              </c:extLst>
            </c:dLbl>
            <c:dLbl>
              <c:idx val="5"/>
              <c:layout>
                <c:manualLayout>
                  <c:x val="-6.4724919093851136E-3"/>
                  <c:y val="3.375527426160213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7CC-4E38-A662-EA956A9E958B}"/>
                </c:ext>
              </c:extLst>
            </c:dLbl>
            <c:spPr>
              <a:noFill/>
              <a:ln w="25400">
                <a:noFill/>
              </a:ln>
            </c:spPr>
            <c:txPr>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графиките'!$B$241:$B$243</c:f>
              <c:strCache>
                <c:ptCount val="3"/>
                <c:pt idx="0">
                  <c:v>общо за района на  ОП Смолян</c:v>
                </c:pt>
                <c:pt idx="1">
                  <c:v>ОП Смолян</c:v>
                </c:pt>
                <c:pt idx="2">
                  <c:v>РП Смолян</c:v>
                </c:pt>
              </c:strCache>
            </c:strRef>
          </c:cat>
          <c:val>
            <c:numRef>
              <c:f>'Лист1 - Само цифри за графиките'!$C$241:$C$243</c:f>
              <c:numCache>
                <c:formatCode>General</c:formatCode>
                <c:ptCount val="3"/>
                <c:pt idx="0">
                  <c:v>307</c:v>
                </c:pt>
                <c:pt idx="1">
                  <c:v>59</c:v>
                </c:pt>
                <c:pt idx="2">
                  <c:v>248</c:v>
                </c:pt>
              </c:numCache>
            </c:numRef>
          </c:val>
          <c:extLst xmlns:c16r2="http://schemas.microsoft.com/office/drawing/2015/06/chart">
            <c:ext xmlns:c16="http://schemas.microsoft.com/office/drawing/2014/chart" uri="{C3380CC4-5D6E-409C-BE32-E72D297353CC}">
              <c16:uniqueId val="{00000005-B7CC-4E38-A662-EA956A9E958B}"/>
            </c:ext>
          </c:extLst>
        </c:ser>
        <c:ser>
          <c:idx val="1"/>
          <c:order val="1"/>
          <c:tx>
            <c:strRef>
              <c:f>'Лист1 - Само цифри за графиките'!$D$240</c:f>
              <c:strCache>
                <c:ptCount val="1"/>
                <c:pt idx="0">
                  <c:v>2023 г.</c:v>
                </c:pt>
              </c:strCache>
            </c:strRef>
          </c:tx>
          <c:spPr>
            <a:solidFill>
              <a:srgbClr val="993366"/>
            </a:solidFill>
            <a:ln w="12700">
              <a:solidFill>
                <a:srgbClr val="000000"/>
              </a:solidFill>
              <a:prstDash val="solid"/>
            </a:ln>
          </c:spPr>
          <c:invertIfNegative val="0"/>
          <c:dLbls>
            <c:dLbl>
              <c:idx val="0"/>
              <c:layout>
                <c:manualLayout>
                  <c:x val="2.1574973031283709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B7CC-4E38-A662-EA956A9E958B}"/>
                </c:ext>
              </c:extLst>
            </c:dLbl>
            <c:dLbl>
              <c:idx val="2"/>
              <c:layout>
                <c:manualLayout>
                  <c:x val="-2.1574973031283709E-3"/>
                  <c:y val="6.75105485232067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7CC-4E38-A662-EA956A9E958B}"/>
                </c:ext>
              </c:extLst>
            </c:dLbl>
            <c:spPr>
              <a:noFill/>
              <a:ln w="25400">
                <a:noFill/>
              </a:ln>
            </c:spPr>
            <c:txPr>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графиките'!$B$241:$B$243</c:f>
              <c:strCache>
                <c:ptCount val="3"/>
                <c:pt idx="0">
                  <c:v>общо за района на  ОП Смолян</c:v>
                </c:pt>
                <c:pt idx="1">
                  <c:v>ОП Смолян</c:v>
                </c:pt>
                <c:pt idx="2">
                  <c:v>РП Смолян</c:v>
                </c:pt>
              </c:strCache>
            </c:strRef>
          </c:cat>
          <c:val>
            <c:numRef>
              <c:f>'Лист1 - Само цифри за графиките'!$D$241:$D$243</c:f>
              <c:numCache>
                <c:formatCode>General</c:formatCode>
                <c:ptCount val="3"/>
                <c:pt idx="0">
                  <c:v>342</c:v>
                </c:pt>
                <c:pt idx="1">
                  <c:v>62</c:v>
                </c:pt>
                <c:pt idx="2">
                  <c:v>280</c:v>
                </c:pt>
              </c:numCache>
            </c:numRef>
          </c:val>
          <c:extLst xmlns:c16r2="http://schemas.microsoft.com/office/drawing/2015/06/chart">
            <c:ext xmlns:c16="http://schemas.microsoft.com/office/drawing/2014/chart" uri="{C3380CC4-5D6E-409C-BE32-E72D297353CC}">
              <c16:uniqueId val="{00000008-B7CC-4E38-A662-EA956A9E958B}"/>
            </c:ext>
          </c:extLst>
        </c:ser>
        <c:ser>
          <c:idx val="2"/>
          <c:order val="2"/>
          <c:tx>
            <c:strRef>
              <c:f>'Лист1 - Само цифри за графиките'!$E$240</c:f>
              <c:strCache>
                <c:ptCount val="1"/>
                <c:pt idx="0">
                  <c:v>2024 г.</c:v>
                </c:pt>
              </c:strCache>
            </c:strRef>
          </c:tx>
          <c:spPr>
            <a:solidFill>
              <a:srgbClr val="FFFFCC"/>
            </a:solidFill>
            <a:ln w="12700">
              <a:solidFill>
                <a:srgbClr val="000000"/>
              </a:solidFill>
              <a:prstDash val="solid"/>
            </a:ln>
          </c:spPr>
          <c:invertIfNegative val="0"/>
          <c:dLbls>
            <c:dLbl>
              <c:idx val="0"/>
              <c:layout>
                <c:manualLayout>
                  <c:x val="1.4937155878471997E-2"/>
                  <c:y val="-5.308083325027412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B7CC-4E38-A662-EA956A9E958B}"/>
                </c:ext>
              </c:extLst>
            </c:dLbl>
            <c:dLbl>
              <c:idx val="2"/>
              <c:layout>
                <c:manualLayout>
                  <c:x val="1.294498381877014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B7CC-4E38-A662-EA956A9E958B}"/>
                </c:ext>
              </c:extLst>
            </c:dLbl>
            <c:dLbl>
              <c:idx val="5"/>
              <c:layout>
                <c:manualLayout>
                  <c:x val="6.472491909385113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7CC-4E38-A662-EA956A9E958B}"/>
                </c:ext>
              </c:extLst>
            </c:dLbl>
            <c:spPr>
              <a:noFill/>
              <a:ln w="25400">
                <a:noFill/>
              </a:ln>
            </c:spPr>
            <c:txPr>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графиките'!$B$241:$B$243</c:f>
              <c:strCache>
                <c:ptCount val="3"/>
                <c:pt idx="0">
                  <c:v>общо за района на  ОП Смолян</c:v>
                </c:pt>
                <c:pt idx="1">
                  <c:v>ОП Смолян</c:v>
                </c:pt>
                <c:pt idx="2">
                  <c:v>РП Смолян</c:v>
                </c:pt>
              </c:strCache>
            </c:strRef>
          </c:cat>
          <c:val>
            <c:numRef>
              <c:f>'Лист1 - Само цифри за графиките'!$E$241:$E$243</c:f>
              <c:numCache>
                <c:formatCode>General</c:formatCode>
                <c:ptCount val="3"/>
                <c:pt idx="0">
                  <c:v>387</c:v>
                </c:pt>
                <c:pt idx="1">
                  <c:v>68</c:v>
                </c:pt>
                <c:pt idx="2">
                  <c:v>319</c:v>
                </c:pt>
              </c:numCache>
            </c:numRef>
          </c:val>
          <c:extLst xmlns:c16r2="http://schemas.microsoft.com/office/drawing/2015/06/chart">
            <c:ext xmlns:c16="http://schemas.microsoft.com/office/drawing/2014/chart" uri="{C3380CC4-5D6E-409C-BE32-E72D297353CC}">
              <c16:uniqueId val="{0000000C-B7CC-4E38-A662-EA956A9E958B}"/>
            </c:ext>
          </c:extLst>
        </c:ser>
        <c:dLbls>
          <c:showLegendKey val="0"/>
          <c:showVal val="0"/>
          <c:showCatName val="0"/>
          <c:showSerName val="0"/>
          <c:showPercent val="0"/>
          <c:showBubbleSize val="0"/>
        </c:dLbls>
        <c:gapWidth val="150"/>
        <c:axId val="237315200"/>
        <c:axId val="237316736"/>
      </c:barChart>
      <c:catAx>
        <c:axId val="2373152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7316736"/>
        <c:crosses val="autoZero"/>
        <c:auto val="1"/>
        <c:lblAlgn val="ctr"/>
        <c:lblOffset val="100"/>
        <c:tickLblSkip val="1"/>
        <c:tickMarkSkip val="1"/>
        <c:noMultiLvlLbl val="0"/>
      </c:catAx>
      <c:valAx>
        <c:axId val="237316736"/>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a:t>
                </a:r>
              </a:p>
            </c:rich>
          </c:tx>
          <c:layout>
            <c:manualLayout>
              <c:xMode val="edge"/>
              <c:yMode val="edge"/>
              <c:x val="2.5889967637540454E-2"/>
              <c:y val="0.37974683544303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7315200"/>
        <c:crosses val="autoZero"/>
        <c:crossBetween val="between"/>
      </c:valAx>
      <c:spPr>
        <a:solidFill>
          <a:srgbClr val="FFFFFF"/>
        </a:solidFill>
        <a:ln w="25400">
          <a:noFill/>
        </a:ln>
      </c:spPr>
    </c:plotArea>
    <c:legend>
      <c:legendPos val="b"/>
      <c:layout>
        <c:manualLayout>
          <c:xMode val="edge"/>
          <c:yMode val="edge"/>
          <c:x val="0.30744387534082507"/>
          <c:y val="0.92911392405063287"/>
          <c:w val="0.41424016172735689"/>
          <c:h val="5.5696202531645533E-2"/>
        </c:manualLayout>
      </c:layout>
      <c:overlay val="0"/>
      <c:spPr>
        <a:solidFill>
          <a:srgbClr val="FFFFFF"/>
        </a:solidFill>
        <a:ln w="25400">
          <a:noFill/>
        </a:ln>
      </c:spPr>
      <c:txPr>
        <a:bodyPr/>
        <a:lstStyle/>
        <a:p>
          <a:pPr>
            <a:defRPr sz="7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Спрени през годината ДП</a:t>
            </a:r>
          </a:p>
        </c:rich>
      </c:tx>
      <c:layout>
        <c:manualLayout>
          <c:xMode val="edge"/>
          <c:yMode val="edge"/>
          <c:x val="0.3284795424668302"/>
          <c:y val="3.7974740336945062E-2"/>
        </c:manualLayout>
      </c:layout>
      <c:overlay val="0"/>
      <c:spPr>
        <a:noFill/>
        <a:ln w="25400">
          <a:noFill/>
        </a:ln>
      </c:spPr>
    </c:title>
    <c:autoTitleDeleted val="0"/>
    <c:plotArea>
      <c:layout>
        <c:manualLayout>
          <c:layoutTarget val="inner"/>
          <c:xMode val="edge"/>
          <c:yMode val="edge"/>
          <c:x val="0.13592249997876477"/>
          <c:y val="0.17721518987341772"/>
          <c:w val="0.85437029109225404"/>
          <c:h val="0.49113924050632912"/>
        </c:manualLayout>
      </c:layout>
      <c:barChart>
        <c:barDir val="col"/>
        <c:grouping val="clustered"/>
        <c:varyColors val="0"/>
        <c:ser>
          <c:idx val="0"/>
          <c:order val="0"/>
          <c:tx>
            <c:strRef>
              <c:f>'Лист1 - Само цифри за графиките'!$C$229</c:f>
              <c:strCache>
                <c:ptCount val="1"/>
                <c:pt idx="0">
                  <c:v>2022 г.</c:v>
                </c:pt>
              </c:strCache>
            </c:strRef>
          </c:tx>
          <c:spPr>
            <a:solidFill>
              <a:srgbClr val="9999FF"/>
            </a:solidFill>
            <a:ln w="12700">
              <a:solidFill>
                <a:srgbClr val="000000"/>
              </a:solidFill>
              <a:prstDash val="solid"/>
            </a:ln>
          </c:spPr>
          <c:invertIfNegative val="0"/>
          <c:dLbls>
            <c:dLbl>
              <c:idx val="0"/>
              <c:layout>
                <c:manualLayout>
                  <c:x val="-6.4580326335099414E-3"/>
                  <c:y val="-6.609389016246358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D40-4635-9BD0-FCB42748C17C}"/>
                </c:ext>
              </c:extLst>
            </c:dLbl>
            <c:dLbl>
              <c:idx val="2"/>
              <c:layout>
                <c:manualLayout>
                  <c:x val="-1.294498381877022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D40-4635-9BD0-FCB42748C17C}"/>
                </c:ext>
              </c:extLst>
            </c:dLbl>
            <c:spPr>
              <a:noFill/>
              <a:ln w="25400">
                <a:noFill/>
              </a:ln>
            </c:spPr>
            <c:txPr>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графиките'!$B$230:$B$232</c:f>
              <c:strCache>
                <c:ptCount val="3"/>
                <c:pt idx="0">
                  <c:v>общо за района на  ОП Смолян</c:v>
                </c:pt>
                <c:pt idx="1">
                  <c:v>ОП Смолян</c:v>
                </c:pt>
                <c:pt idx="2">
                  <c:v>РП Смолян</c:v>
                </c:pt>
              </c:strCache>
            </c:strRef>
          </c:cat>
          <c:val>
            <c:numRef>
              <c:f>'Лист1 - Само цифри за графиките'!$C$230:$C$232</c:f>
              <c:numCache>
                <c:formatCode>General</c:formatCode>
                <c:ptCount val="3"/>
                <c:pt idx="0">
                  <c:v>141</c:v>
                </c:pt>
                <c:pt idx="1">
                  <c:v>7</c:v>
                </c:pt>
                <c:pt idx="2">
                  <c:v>134</c:v>
                </c:pt>
              </c:numCache>
            </c:numRef>
          </c:val>
          <c:extLst xmlns:c16r2="http://schemas.microsoft.com/office/drawing/2015/06/chart">
            <c:ext xmlns:c16="http://schemas.microsoft.com/office/drawing/2014/chart" uri="{C3380CC4-5D6E-409C-BE32-E72D297353CC}">
              <c16:uniqueId val="{00000002-2D40-4635-9BD0-FCB42748C17C}"/>
            </c:ext>
          </c:extLst>
        </c:ser>
        <c:ser>
          <c:idx val="1"/>
          <c:order val="1"/>
          <c:tx>
            <c:strRef>
              <c:f>'Лист1 - Само цифри за графиките'!$D$229</c:f>
              <c:strCache>
                <c:ptCount val="1"/>
                <c:pt idx="0">
                  <c:v>2023 г.</c:v>
                </c:pt>
              </c:strCache>
            </c:strRef>
          </c:tx>
          <c:spPr>
            <a:pattFill prst="lgCheck">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4.5879807192775602E-4"/>
                  <c:y val="-1.147677053188864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D40-4635-9BD0-FCB42748C17C}"/>
                </c:ext>
              </c:extLst>
            </c:dLbl>
            <c:spPr>
              <a:noFill/>
              <a:ln w="25400">
                <a:noFill/>
              </a:ln>
            </c:spPr>
            <c:txPr>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графиките'!$B$230:$B$232</c:f>
              <c:strCache>
                <c:ptCount val="3"/>
                <c:pt idx="0">
                  <c:v>общо за района на  ОП Смолян</c:v>
                </c:pt>
                <c:pt idx="1">
                  <c:v>ОП Смолян</c:v>
                </c:pt>
                <c:pt idx="2">
                  <c:v>РП Смолян</c:v>
                </c:pt>
              </c:strCache>
            </c:strRef>
          </c:cat>
          <c:val>
            <c:numRef>
              <c:f>'Лист1 - Само цифри за графиките'!$D$230:$D$232</c:f>
              <c:numCache>
                <c:formatCode>General</c:formatCode>
                <c:ptCount val="3"/>
                <c:pt idx="0">
                  <c:v>132</c:v>
                </c:pt>
                <c:pt idx="1">
                  <c:v>12</c:v>
                </c:pt>
                <c:pt idx="2">
                  <c:v>120</c:v>
                </c:pt>
              </c:numCache>
            </c:numRef>
          </c:val>
          <c:extLst xmlns:c16r2="http://schemas.microsoft.com/office/drawing/2015/06/chart">
            <c:ext xmlns:c16="http://schemas.microsoft.com/office/drawing/2014/chart" uri="{C3380CC4-5D6E-409C-BE32-E72D297353CC}">
              <c16:uniqueId val="{00000004-2D40-4635-9BD0-FCB42748C17C}"/>
            </c:ext>
          </c:extLst>
        </c:ser>
        <c:ser>
          <c:idx val="2"/>
          <c:order val="2"/>
          <c:tx>
            <c:strRef>
              <c:f>'Лист1 - Само цифри за графиките'!$E$229</c:f>
              <c:strCache>
                <c:ptCount val="1"/>
                <c:pt idx="0">
                  <c:v>2023 г.</c:v>
                </c:pt>
              </c:strCache>
            </c:strRef>
          </c:tx>
          <c:spPr>
            <a:solidFill>
              <a:srgbClr val="FFFFCC"/>
            </a:solidFill>
            <a:ln w="12700">
              <a:solidFill>
                <a:srgbClr val="000000"/>
              </a:solidFill>
              <a:prstDash val="solid"/>
            </a:ln>
          </c:spPr>
          <c:invertIfNegative val="0"/>
          <c:dLbls>
            <c:dLbl>
              <c:idx val="0"/>
              <c:layout>
                <c:manualLayout>
                  <c:x val="1.6023418759402063E-2"/>
                  <c:y val="-3.798670465337132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D40-4635-9BD0-FCB42748C17C}"/>
                </c:ext>
              </c:extLst>
            </c:dLbl>
            <c:dLbl>
              <c:idx val="2"/>
              <c:layout>
                <c:manualLayout>
                  <c:x val="1.9417475728155418E-2"/>
                  <c:y val="3.37526163659922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2D40-4635-9BD0-FCB42748C17C}"/>
                </c:ext>
              </c:extLst>
            </c:dLbl>
            <c:dLbl>
              <c:idx val="6"/>
              <c:layout>
                <c:manualLayout>
                  <c:x val="7.3211646430725308E-3"/>
                  <c:y val="-5.515664972258194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D40-4635-9BD0-FCB42748C17C}"/>
                </c:ext>
              </c:extLst>
            </c:dLbl>
            <c:spPr>
              <a:noFill/>
              <a:ln w="25400">
                <a:noFill/>
              </a:ln>
            </c:spPr>
            <c:txPr>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графиките'!$B$230:$B$232</c:f>
              <c:strCache>
                <c:ptCount val="3"/>
                <c:pt idx="0">
                  <c:v>общо за района на  ОП Смолян</c:v>
                </c:pt>
                <c:pt idx="1">
                  <c:v>ОП Смолян</c:v>
                </c:pt>
                <c:pt idx="2">
                  <c:v>РП Смолян</c:v>
                </c:pt>
              </c:strCache>
            </c:strRef>
          </c:cat>
          <c:val>
            <c:numRef>
              <c:f>'Лист1 - Само цифри за графиките'!$E$230:$E$232</c:f>
              <c:numCache>
                <c:formatCode>General</c:formatCode>
                <c:ptCount val="3"/>
                <c:pt idx="0">
                  <c:v>152</c:v>
                </c:pt>
                <c:pt idx="1">
                  <c:v>13</c:v>
                </c:pt>
                <c:pt idx="2">
                  <c:v>139</c:v>
                </c:pt>
              </c:numCache>
            </c:numRef>
          </c:val>
          <c:extLst xmlns:c16r2="http://schemas.microsoft.com/office/drawing/2015/06/chart">
            <c:ext xmlns:c16="http://schemas.microsoft.com/office/drawing/2014/chart" uri="{C3380CC4-5D6E-409C-BE32-E72D297353CC}">
              <c16:uniqueId val="{00000008-2D40-4635-9BD0-FCB42748C17C}"/>
            </c:ext>
          </c:extLst>
        </c:ser>
        <c:dLbls>
          <c:showLegendKey val="0"/>
          <c:showVal val="0"/>
          <c:showCatName val="0"/>
          <c:showSerName val="0"/>
          <c:showPercent val="0"/>
          <c:showBubbleSize val="0"/>
        </c:dLbls>
        <c:gapWidth val="150"/>
        <c:axId val="237374080"/>
        <c:axId val="237384064"/>
      </c:barChart>
      <c:catAx>
        <c:axId val="237374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7384064"/>
        <c:crosses val="autoZero"/>
        <c:auto val="1"/>
        <c:lblAlgn val="ctr"/>
        <c:lblOffset val="100"/>
        <c:tickLblSkip val="1"/>
        <c:tickMarkSkip val="1"/>
        <c:noMultiLvlLbl val="0"/>
      </c:catAx>
      <c:valAx>
        <c:axId val="237384064"/>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a:t>
                </a:r>
              </a:p>
            </c:rich>
          </c:tx>
          <c:layout>
            <c:manualLayout>
              <c:xMode val="edge"/>
              <c:yMode val="edge"/>
              <c:x val="2.5890016759953199E-2"/>
              <c:y val="0.37721545490574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37374080"/>
        <c:crosses val="autoZero"/>
        <c:crossBetween val="between"/>
      </c:valAx>
      <c:spPr>
        <a:solidFill>
          <a:srgbClr val="FFFFFF"/>
        </a:solidFill>
        <a:ln w="12700">
          <a:solidFill>
            <a:srgbClr val="FFFFFF"/>
          </a:solidFill>
          <a:prstDash val="solid"/>
        </a:ln>
      </c:spPr>
    </c:plotArea>
    <c:legend>
      <c:legendPos val="b"/>
      <c:layout>
        <c:manualLayout>
          <c:xMode val="edge"/>
          <c:yMode val="edge"/>
          <c:x val="0.31111344665665153"/>
          <c:y val="0.7998983033103767"/>
          <c:w val="0.43851193299632729"/>
          <c:h val="6.075928543120146E-2"/>
        </c:manualLayout>
      </c:layout>
      <c:overlay val="0"/>
      <c:spPr>
        <a:solidFill>
          <a:srgbClr val="FFFFFF"/>
        </a:solidFill>
        <a:ln w="25400">
          <a:noFill/>
        </a:ln>
      </c:spPr>
      <c:txPr>
        <a:bodyPr/>
        <a:lstStyle/>
        <a:p>
          <a:pPr>
            <a:defRPr sz="7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Arial"/>
                <a:ea typeface="Arial"/>
                <a:cs typeface="Arial"/>
              </a:defRPr>
            </a:pPr>
            <a:r>
              <a:rPr lang="bg-BG"/>
              <a:t>Спрени ДП в края на годината</a:t>
            </a:r>
          </a:p>
        </c:rich>
      </c:tx>
      <c:layout>
        <c:manualLayout>
          <c:xMode val="edge"/>
          <c:yMode val="edge"/>
          <c:x val="0.30419000903575577"/>
          <c:y val="3.5398230088495575E-2"/>
        </c:manualLayout>
      </c:layout>
      <c:overlay val="0"/>
      <c:spPr>
        <a:noFill/>
        <a:ln w="25400">
          <a:noFill/>
        </a:ln>
      </c:spPr>
    </c:title>
    <c:autoTitleDeleted val="0"/>
    <c:plotArea>
      <c:layout>
        <c:manualLayout>
          <c:layoutTarget val="inner"/>
          <c:xMode val="edge"/>
          <c:yMode val="edge"/>
          <c:x val="0.12932627740472272"/>
          <c:y val="0.18289138231523758"/>
          <c:w val="0.84517454529283587"/>
          <c:h val="0.55752372996096622"/>
        </c:manualLayout>
      </c:layout>
      <c:barChart>
        <c:barDir val="col"/>
        <c:grouping val="clustered"/>
        <c:varyColors val="0"/>
        <c:ser>
          <c:idx val="0"/>
          <c:order val="0"/>
          <c:tx>
            <c:strRef>
              <c:f>'Лист1 - Само цифри за графиките'!$B$250</c:f>
              <c:strCache>
                <c:ptCount val="1"/>
                <c:pt idx="0">
                  <c:v>Спрени - общо</c:v>
                </c:pt>
              </c:strCache>
            </c:strRef>
          </c:tx>
          <c:spPr>
            <a:solidFill>
              <a:srgbClr val="9999FF"/>
            </a:solidFill>
            <a:ln w="12700">
              <a:solidFill>
                <a:srgbClr val="000000"/>
              </a:solidFill>
              <a:prstDash val="solid"/>
            </a:ln>
          </c:spPr>
          <c:invertIfNegative val="0"/>
          <c:dLbls>
            <c:spPr>
              <a:noFill/>
              <a:ln w="25400">
                <a:noFill/>
              </a:ln>
            </c:spPr>
            <c:txPr>
              <a:bodyPr/>
              <a:lstStyle/>
              <a:p>
                <a:pPr>
                  <a:defRPr sz="85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графиките'!$C$249:$E$249</c:f>
              <c:strCache>
                <c:ptCount val="3"/>
                <c:pt idx="0">
                  <c:v>2022 г.</c:v>
                </c:pt>
                <c:pt idx="1">
                  <c:v>2023 г.</c:v>
                </c:pt>
                <c:pt idx="2">
                  <c:v>2024 г.</c:v>
                </c:pt>
              </c:strCache>
            </c:strRef>
          </c:cat>
          <c:val>
            <c:numRef>
              <c:f>'Лист1 - Само цифри за графиките'!$C$250:$E$250</c:f>
              <c:numCache>
                <c:formatCode>General</c:formatCode>
                <c:ptCount val="3"/>
                <c:pt idx="0">
                  <c:v>1232</c:v>
                </c:pt>
                <c:pt idx="1">
                  <c:v>1179</c:v>
                </c:pt>
                <c:pt idx="2">
                  <c:v>1096</c:v>
                </c:pt>
              </c:numCache>
            </c:numRef>
          </c:val>
          <c:extLst xmlns:c16r2="http://schemas.microsoft.com/office/drawing/2015/06/chart">
            <c:ext xmlns:c16="http://schemas.microsoft.com/office/drawing/2014/chart" uri="{C3380CC4-5D6E-409C-BE32-E72D297353CC}">
              <c16:uniqueId val="{00000000-68F8-434D-9391-A72E3C66166B}"/>
            </c:ext>
          </c:extLst>
        </c:ser>
        <c:ser>
          <c:idx val="1"/>
          <c:order val="1"/>
          <c:tx>
            <c:strRef>
              <c:f>'Лист1 - Само цифри за графиките'!$B$251</c:f>
              <c:strCache>
                <c:ptCount val="1"/>
                <c:pt idx="0">
                  <c:v>Известен извършител</c:v>
                </c:pt>
              </c:strCache>
            </c:strRef>
          </c:tx>
          <c:spPr>
            <a:solidFill>
              <a:srgbClr val="993366"/>
            </a:solidFill>
            <a:ln w="12700">
              <a:solidFill>
                <a:srgbClr val="000000"/>
              </a:solidFill>
              <a:prstDash val="solid"/>
            </a:ln>
          </c:spPr>
          <c:invertIfNegative val="0"/>
          <c:dLbls>
            <c:spPr>
              <a:noFill/>
              <a:ln w="25400">
                <a:noFill/>
              </a:ln>
            </c:spPr>
            <c:txPr>
              <a:bodyPr/>
              <a:lstStyle/>
              <a:p>
                <a:pPr>
                  <a:defRPr sz="85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графиките'!$C$249:$E$249</c:f>
              <c:strCache>
                <c:ptCount val="3"/>
                <c:pt idx="0">
                  <c:v>2022 г.</c:v>
                </c:pt>
                <c:pt idx="1">
                  <c:v>2023 г.</c:v>
                </c:pt>
                <c:pt idx="2">
                  <c:v>2024 г.</c:v>
                </c:pt>
              </c:strCache>
            </c:strRef>
          </c:cat>
          <c:val>
            <c:numRef>
              <c:f>'Лист1 - Само цифри за графиките'!$C$251:$E$251</c:f>
              <c:numCache>
                <c:formatCode>General</c:formatCode>
                <c:ptCount val="3"/>
                <c:pt idx="0">
                  <c:v>27</c:v>
                </c:pt>
                <c:pt idx="1">
                  <c:v>17</c:v>
                </c:pt>
                <c:pt idx="2">
                  <c:v>21</c:v>
                </c:pt>
              </c:numCache>
            </c:numRef>
          </c:val>
          <c:extLst xmlns:c16r2="http://schemas.microsoft.com/office/drawing/2015/06/chart">
            <c:ext xmlns:c16="http://schemas.microsoft.com/office/drawing/2014/chart" uri="{C3380CC4-5D6E-409C-BE32-E72D297353CC}">
              <c16:uniqueId val="{00000001-68F8-434D-9391-A72E3C66166B}"/>
            </c:ext>
          </c:extLst>
        </c:ser>
        <c:ser>
          <c:idx val="2"/>
          <c:order val="2"/>
          <c:tx>
            <c:strRef>
              <c:f>'Лист1 - Само цифри за графиките'!$B$252</c:f>
              <c:strCache>
                <c:ptCount val="1"/>
                <c:pt idx="0">
                  <c:v>Неизвестен извършител</c:v>
                </c:pt>
              </c:strCache>
            </c:strRef>
          </c:tx>
          <c:spPr>
            <a:solidFill>
              <a:srgbClr val="FFFF00"/>
            </a:solidFill>
            <a:ln w="12700">
              <a:solidFill>
                <a:srgbClr val="000000"/>
              </a:solidFill>
              <a:prstDash val="solid"/>
            </a:ln>
          </c:spPr>
          <c:invertIfNegative val="0"/>
          <c:dLbls>
            <c:spPr>
              <a:noFill/>
              <a:ln w="25400">
                <a:noFill/>
              </a:ln>
            </c:spPr>
            <c:txPr>
              <a:bodyPr/>
              <a:lstStyle/>
              <a:p>
                <a:pPr>
                  <a:defRPr sz="85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графиките'!$C$249:$E$249</c:f>
              <c:strCache>
                <c:ptCount val="3"/>
                <c:pt idx="0">
                  <c:v>2022 г.</c:v>
                </c:pt>
                <c:pt idx="1">
                  <c:v>2023 г.</c:v>
                </c:pt>
                <c:pt idx="2">
                  <c:v>2024 г.</c:v>
                </c:pt>
              </c:strCache>
            </c:strRef>
          </c:cat>
          <c:val>
            <c:numRef>
              <c:f>'Лист1 - Само цифри за графиките'!$C$252:$E$252</c:f>
              <c:numCache>
                <c:formatCode>General</c:formatCode>
                <c:ptCount val="3"/>
                <c:pt idx="0">
                  <c:v>1205</c:v>
                </c:pt>
                <c:pt idx="1">
                  <c:v>1162</c:v>
                </c:pt>
                <c:pt idx="2">
                  <c:v>1075</c:v>
                </c:pt>
              </c:numCache>
            </c:numRef>
          </c:val>
          <c:extLst xmlns:c16r2="http://schemas.microsoft.com/office/drawing/2015/06/chart">
            <c:ext xmlns:c16="http://schemas.microsoft.com/office/drawing/2014/chart" uri="{C3380CC4-5D6E-409C-BE32-E72D297353CC}">
              <c16:uniqueId val="{00000002-68F8-434D-9391-A72E3C66166B}"/>
            </c:ext>
          </c:extLst>
        </c:ser>
        <c:dLbls>
          <c:showLegendKey val="0"/>
          <c:showVal val="0"/>
          <c:showCatName val="0"/>
          <c:showSerName val="0"/>
          <c:showPercent val="0"/>
          <c:showBubbleSize val="0"/>
        </c:dLbls>
        <c:gapWidth val="150"/>
        <c:axId val="237430656"/>
        <c:axId val="237436928"/>
      </c:barChart>
      <c:catAx>
        <c:axId val="237430656"/>
        <c:scaling>
          <c:orientation val="minMax"/>
        </c:scaling>
        <c:delete val="0"/>
        <c:axPos val="b"/>
        <c:title>
          <c:tx>
            <c:rich>
              <a:bodyPr/>
              <a:lstStyle/>
              <a:p>
                <a:pPr>
                  <a:defRPr sz="850" b="1" i="0" u="none" strike="noStrike" baseline="0">
                    <a:solidFill>
                      <a:srgbClr val="000000"/>
                    </a:solidFill>
                    <a:latin typeface="Arial"/>
                    <a:ea typeface="Arial"/>
                    <a:cs typeface="Arial"/>
                  </a:defRPr>
                </a:pPr>
                <a:r>
                  <a:rPr lang="bg-BG"/>
                  <a:t>Години</a:t>
                </a:r>
              </a:p>
            </c:rich>
          </c:tx>
          <c:layout>
            <c:manualLayout>
              <c:xMode val="edge"/>
              <c:yMode val="edge"/>
              <c:x val="0.51184066472565248"/>
              <c:y val="0.8200614746165578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bg-BG"/>
          </a:p>
        </c:txPr>
        <c:crossAx val="237436928"/>
        <c:crosses val="autoZero"/>
        <c:auto val="1"/>
        <c:lblAlgn val="ctr"/>
        <c:lblOffset val="100"/>
        <c:tickLblSkip val="1"/>
        <c:tickMarkSkip val="1"/>
        <c:noMultiLvlLbl val="0"/>
      </c:catAx>
      <c:valAx>
        <c:axId val="237436928"/>
        <c:scaling>
          <c:orientation val="minMax"/>
        </c:scaling>
        <c:delete val="0"/>
        <c:axPos val="l"/>
        <c:title>
          <c:tx>
            <c:rich>
              <a:bodyPr/>
              <a:lstStyle/>
              <a:p>
                <a:pPr>
                  <a:defRPr sz="850" b="1" i="0" u="none" strike="noStrike" baseline="0">
                    <a:solidFill>
                      <a:srgbClr val="000000"/>
                    </a:solidFill>
                    <a:latin typeface="Arial"/>
                    <a:ea typeface="Arial"/>
                    <a:cs typeface="Arial"/>
                  </a:defRPr>
                </a:pPr>
                <a:r>
                  <a:rPr lang="bg-BG"/>
                  <a:t>Брой</a:t>
                </a:r>
              </a:p>
            </c:rich>
          </c:tx>
          <c:layout>
            <c:manualLayout>
              <c:xMode val="edge"/>
              <c:yMode val="edge"/>
              <c:x val="2.9143897996357013E-2"/>
              <c:y val="0.4129805898156535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bg-BG"/>
          </a:p>
        </c:txPr>
        <c:crossAx val="237430656"/>
        <c:crosses val="autoZero"/>
        <c:crossBetween val="between"/>
      </c:valAx>
      <c:spPr>
        <a:solidFill>
          <a:srgbClr val="FFFFFF"/>
        </a:solidFill>
        <a:ln w="12700">
          <a:solidFill>
            <a:srgbClr val="FFFFFF"/>
          </a:solidFill>
          <a:prstDash val="solid"/>
        </a:ln>
      </c:spPr>
    </c:plotArea>
    <c:legend>
      <c:legendPos val="b"/>
      <c:layout>
        <c:manualLayout>
          <c:xMode val="edge"/>
          <c:yMode val="edge"/>
          <c:x val="7.1038442599046708E-2"/>
          <c:y val="0.91740691705572197"/>
          <c:w val="0.86885398887980525"/>
          <c:h val="6.4897064858043141E-2"/>
        </c:manualLayout>
      </c:layout>
      <c:overlay val="0"/>
      <c:spPr>
        <a:solidFill>
          <a:srgbClr val="FFFFFF"/>
        </a:solidFill>
        <a:ln w="25400">
          <a:noFill/>
        </a:ln>
      </c:spPr>
      <c:txPr>
        <a:bodyPr/>
        <a:lstStyle/>
        <a:p>
          <a:pPr>
            <a:defRPr sz="7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850" b="0" i="0" u="none" strike="noStrike" baseline="0">
          <a:solidFill>
            <a:srgbClr val="000000"/>
          </a:solidFill>
          <a:latin typeface="Arial"/>
          <a:ea typeface="Arial"/>
          <a:cs typeface="Arial"/>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Относителен дял на върнатите от внесените в съда прокурорски актове</a:t>
            </a:r>
          </a:p>
        </c:rich>
      </c:tx>
      <c:layout>
        <c:manualLayout>
          <c:xMode val="edge"/>
          <c:yMode val="edge"/>
          <c:x val="0.17611026033690658"/>
          <c:y val="3.0237552793210495E-2"/>
        </c:manualLayout>
      </c:layout>
      <c:overlay val="0"/>
      <c:spPr>
        <a:noFill/>
        <a:ln w="25400">
          <a:noFill/>
        </a:ln>
      </c:spPr>
    </c:title>
    <c:autoTitleDeleted val="0"/>
    <c:plotArea>
      <c:layout>
        <c:manualLayout>
          <c:layoutTarget val="inner"/>
          <c:xMode val="edge"/>
          <c:yMode val="edge"/>
          <c:x val="0.10838468151522339"/>
          <c:y val="0.20534128828610079"/>
          <c:w val="0.75957120980091886"/>
          <c:h val="0.68859654561414396"/>
        </c:manualLayout>
      </c:layout>
      <c:barChart>
        <c:barDir val="col"/>
        <c:grouping val="clustered"/>
        <c:varyColors val="0"/>
        <c:ser>
          <c:idx val="0"/>
          <c:order val="0"/>
          <c:tx>
            <c:strRef>
              <c:f>'Лист1 - Само цифри за графиките'!$C$67</c:f>
              <c:strCache>
                <c:ptCount val="1"/>
                <c:pt idx="0">
                  <c:v>2022 г.</c:v>
                </c:pt>
              </c:strCache>
            </c:strRef>
          </c:tx>
          <c:spPr>
            <a:solidFill>
              <a:srgbClr val="9999FF"/>
            </a:solidFill>
            <a:ln w="12700">
              <a:solidFill>
                <a:srgbClr val="000000"/>
              </a:solidFill>
              <a:prstDash val="solid"/>
            </a:ln>
          </c:spPr>
          <c:invertIfNegative val="0"/>
          <c:dLbls>
            <c:dLbl>
              <c:idx val="1"/>
              <c:layout>
                <c:manualLayout>
                  <c:x val="-4.3843677273878445E-3"/>
                  <c:y val="-6.823050913249750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A41-4C88-860E-F8DBC82880C3}"/>
                </c:ext>
              </c:extLst>
            </c:dLbl>
            <c:dLbl>
              <c:idx val="2"/>
              <c:layout>
                <c:manualLayout>
                  <c:x val="-3.1497670754402352E-3"/>
                  <c:y val="6.03311637482073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A41-4C88-860E-F8DBC82880C3}"/>
                </c:ext>
              </c:extLst>
            </c:dLbl>
            <c:dLbl>
              <c:idx val="3"/>
              <c:layout>
                <c:manualLayout>
                  <c:x val="-4.462504974014514E-3"/>
                  <c:y val="3.570062769692516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A41-4C88-860E-F8DBC82880C3}"/>
                </c:ext>
              </c:extLst>
            </c:dLbl>
            <c:dLbl>
              <c:idx val="4"/>
              <c:layout>
                <c:manualLayout>
                  <c:x val="-4.2436885282142178E-3"/>
                  <c:y val="-2.606201591522694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41-4C88-860E-F8DBC82880C3}"/>
                </c:ext>
              </c:extLst>
            </c:dLbl>
            <c:dLbl>
              <c:idx val="5"/>
              <c:layout>
                <c:manualLayout>
                  <c:x val="-4.0248720824138662E-3"/>
                  <c:y val="3.873286883234849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A41-4C88-860E-F8DBC82880C3}"/>
                </c:ext>
              </c:extLst>
            </c:dLbl>
            <c:dLbl>
              <c:idx val="6"/>
              <c:layout>
                <c:manualLayout>
                  <c:x val="-6.8688427729075574E-3"/>
                  <c:y val="1.713457391649075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A41-4C88-860E-F8DBC82880C3}"/>
                </c:ext>
              </c:extLst>
            </c:dLbl>
            <c:spPr>
              <a:noFill/>
              <a:ln w="25400">
                <a:noFill/>
              </a:ln>
            </c:spPr>
            <c:txPr>
              <a:bodyPr/>
              <a:lstStyle/>
              <a:p>
                <a:pPr>
                  <a:defRPr sz="9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графиките'!$B$68:$B$70</c:f>
              <c:strCache>
                <c:ptCount val="3"/>
                <c:pt idx="0">
                  <c:v>общо за района на  ОП Смолян</c:v>
                </c:pt>
                <c:pt idx="1">
                  <c:v>ОП Смолян</c:v>
                </c:pt>
                <c:pt idx="2">
                  <c:v>РП Смолян</c:v>
                </c:pt>
              </c:strCache>
            </c:strRef>
          </c:cat>
          <c:val>
            <c:numRef>
              <c:f>'Лист1 - Само цифри за графиките'!$C$68:$C$70</c:f>
              <c:numCache>
                <c:formatCode>0.0</c:formatCode>
                <c:ptCount val="3"/>
                <c:pt idx="0">
                  <c:v>1.3</c:v>
                </c:pt>
                <c:pt idx="1">
                  <c:v>0</c:v>
                </c:pt>
                <c:pt idx="2">
                  <c:v>1.3</c:v>
                </c:pt>
              </c:numCache>
            </c:numRef>
          </c:val>
          <c:extLst xmlns:c16r2="http://schemas.microsoft.com/office/drawing/2015/06/chart">
            <c:ext xmlns:c16="http://schemas.microsoft.com/office/drawing/2014/chart" uri="{C3380CC4-5D6E-409C-BE32-E72D297353CC}">
              <c16:uniqueId val="{00000006-BA41-4C88-860E-F8DBC82880C3}"/>
            </c:ext>
          </c:extLst>
        </c:ser>
        <c:ser>
          <c:idx val="1"/>
          <c:order val="1"/>
          <c:tx>
            <c:strRef>
              <c:f>'Лист1 - Само цифри за графиките'!$D$67</c:f>
              <c:strCache>
                <c:ptCount val="1"/>
                <c:pt idx="0">
                  <c:v>2023 г. </c:v>
                </c:pt>
              </c:strCache>
            </c:strRef>
          </c:tx>
          <c:spPr>
            <a:solidFill>
              <a:srgbClr val="993366"/>
            </a:solidFill>
            <a:ln w="12700">
              <a:solidFill>
                <a:srgbClr val="000000"/>
              </a:solidFill>
              <a:prstDash val="solid"/>
            </a:ln>
          </c:spPr>
          <c:invertIfNegative val="0"/>
          <c:dLbls>
            <c:dLbl>
              <c:idx val="0"/>
              <c:layout>
                <c:manualLayout>
                  <c:x val="1.058405984091193E-2"/>
                  <c:y val="-4.92910558111414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A41-4C88-860E-F8DBC82880C3}"/>
                </c:ext>
              </c:extLst>
            </c:dLbl>
            <c:dLbl>
              <c:idx val="2"/>
              <c:layout>
                <c:manualLayout>
                  <c:x val="1.8333313236305049E-3"/>
                  <c:y val="-2.116196360414712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BA41-4C88-860E-F8DBC82880C3}"/>
                </c:ext>
              </c:extLst>
            </c:dLbl>
            <c:dLbl>
              <c:idx val="4"/>
              <c:layout>
                <c:manualLayout>
                  <c:x val="-2.3233772654375207E-3"/>
                  <c:y val="1.171493717322835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A41-4C88-860E-F8DBC82880C3}"/>
                </c:ext>
              </c:extLst>
            </c:dLbl>
            <c:dLbl>
              <c:idx val="6"/>
              <c:layout>
                <c:manualLayout>
                  <c:x val="4.0837161817253703E-3"/>
                  <c:y val="3.38409475465313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A41-4C88-860E-F8DBC82880C3}"/>
                </c:ext>
              </c:extLst>
            </c:dLbl>
            <c:spPr>
              <a:noFill/>
              <a:ln w="25400">
                <a:noFill/>
              </a:ln>
            </c:spPr>
            <c:txPr>
              <a:bodyPr/>
              <a:lstStyle/>
              <a:p>
                <a:pPr>
                  <a:defRPr sz="9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графиките'!$B$68:$B$70</c:f>
              <c:strCache>
                <c:ptCount val="3"/>
                <c:pt idx="0">
                  <c:v>общо за района на  ОП Смолян</c:v>
                </c:pt>
                <c:pt idx="1">
                  <c:v>ОП Смолян</c:v>
                </c:pt>
                <c:pt idx="2">
                  <c:v>РП Смолян</c:v>
                </c:pt>
              </c:strCache>
            </c:strRef>
          </c:cat>
          <c:val>
            <c:numRef>
              <c:f>'Лист1 - Само цифри за графиките'!$D$68:$D$70</c:f>
              <c:numCache>
                <c:formatCode>0.0</c:formatCode>
                <c:ptCount val="3"/>
                <c:pt idx="0">
                  <c:v>2.2999999999999998</c:v>
                </c:pt>
                <c:pt idx="1">
                  <c:v>7.7</c:v>
                </c:pt>
                <c:pt idx="2">
                  <c:v>2.1</c:v>
                </c:pt>
              </c:numCache>
            </c:numRef>
          </c:val>
          <c:extLst xmlns:c16r2="http://schemas.microsoft.com/office/drawing/2015/06/chart">
            <c:ext xmlns:c16="http://schemas.microsoft.com/office/drawing/2014/chart" uri="{C3380CC4-5D6E-409C-BE32-E72D297353CC}">
              <c16:uniqueId val="{0000000B-BA41-4C88-860E-F8DBC82880C3}"/>
            </c:ext>
          </c:extLst>
        </c:ser>
        <c:ser>
          <c:idx val="2"/>
          <c:order val="2"/>
          <c:tx>
            <c:strRef>
              <c:f>'Лист1 - Само цифри за графиките'!$E$67</c:f>
              <c:strCache>
                <c:ptCount val="1"/>
                <c:pt idx="0">
                  <c:v>2024 г.</c:v>
                </c:pt>
              </c:strCache>
            </c:strRef>
          </c:tx>
          <c:spPr>
            <a:solidFill>
              <a:srgbClr val="FFFFCC"/>
            </a:solidFill>
            <a:ln w="12700">
              <a:solidFill>
                <a:srgbClr val="000000"/>
              </a:solidFill>
              <a:prstDash val="solid"/>
            </a:ln>
          </c:spPr>
          <c:invertIfNegative val="0"/>
          <c:dLbls>
            <c:dLbl>
              <c:idx val="0"/>
              <c:layout>
                <c:manualLayout>
                  <c:x val="1.2739908277162139E-3"/>
                  <c:y val="5.677285263199967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BA41-4C88-860E-F8DBC82880C3}"/>
                </c:ext>
              </c:extLst>
            </c:dLbl>
            <c:dLbl>
              <c:idx val="2"/>
              <c:layout>
                <c:manualLayout>
                  <c:x val="9.3687523362795573E-3"/>
                  <c:y val="-6.938460103654555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BA41-4C88-860E-F8DBC82880C3}"/>
                </c:ext>
              </c:extLst>
            </c:dLbl>
            <c:dLbl>
              <c:idx val="3"/>
              <c:layout>
                <c:manualLayout>
                  <c:x val="8.1674323634507405E-3"/>
                  <c:y val="-1.2408204093095626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A41-4C88-860E-F8DBC82880C3}"/>
                </c:ext>
              </c:extLst>
            </c:dLbl>
            <c:dLbl>
              <c:idx val="4"/>
              <c:layout>
                <c:manualLayout>
                  <c:x val="8.1674323634507405E-3"/>
                  <c:y val="3.38409475465313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A41-4C88-860E-F8DBC82880C3}"/>
                </c:ext>
              </c:extLst>
            </c:dLbl>
            <c:dLbl>
              <c:idx val="5"/>
              <c:layout>
                <c:manualLayout>
                  <c:x val="4.4099311475804814E-3"/>
                  <c:y val="3.873286883234849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A41-4C88-860E-F8DBC82880C3}"/>
                </c:ext>
              </c:extLst>
            </c:dLbl>
            <c:dLbl>
              <c:idx val="6"/>
              <c:layout>
                <c:manualLayout>
                  <c:x val="2.9641509206448733E-2"/>
                  <c:y val="6.321862051507520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A41-4C88-860E-F8DBC82880C3}"/>
                </c:ext>
              </c:extLst>
            </c:dLbl>
            <c:spPr>
              <a:noFill/>
              <a:ln w="25400">
                <a:noFill/>
              </a:ln>
            </c:spPr>
            <c:txPr>
              <a:bodyPr/>
              <a:lstStyle/>
              <a:p>
                <a:pPr>
                  <a:defRPr sz="9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графиките'!$B$68:$B$70</c:f>
              <c:strCache>
                <c:ptCount val="3"/>
                <c:pt idx="0">
                  <c:v>общо за района на  ОП Смолян</c:v>
                </c:pt>
                <c:pt idx="1">
                  <c:v>ОП Смолян</c:v>
                </c:pt>
                <c:pt idx="2">
                  <c:v>РП Смолян</c:v>
                </c:pt>
              </c:strCache>
            </c:strRef>
          </c:cat>
          <c:val>
            <c:numRef>
              <c:f>'Лист1 - Само цифри за графиките'!$E$68:$E$70</c:f>
              <c:numCache>
                <c:formatCode>0.0</c:formatCode>
                <c:ptCount val="3"/>
                <c:pt idx="0">
                  <c:v>1.3</c:v>
                </c:pt>
                <c:pt idx="1">
                  <c:v>33.299999999999997</c:v>
                </c:pt>
                <c:pt idx="2">
                  <c:v>0.3</c:v>
                </c:pt>
              </c:numCache>
            </c:numRef>
          </c:val>
          <c:extLst xmlns:c16r2="http://schemas.microsoft.com/office/drawing/2015/06/chart">
            <c:ext xmlns:c16="http://schemas.microsoft.com/office/drawing/2014/chart" uri="{C3380CC4-5D6E-409C-BE32-E72D297353CC}">
              <c16:uniqueId val="{00000012-BA41-4C88-860E-F8DBC82880C3}"/>
            </c:ext>
          </c:extLst>
        </c:ser>
        <c:dLbls>
          <c:showLegendKey val="0"/>
          <c:showVal val="0"/>
          <c:showCatName val="0"/>
          <c:showSerName val="0"/>
          <c:showPercent val="0"/>
          <c:showBubbleSize val="0"/>
        </c:dLbls>
        <c:gapWidth val="150"/>
        <c:axId val="237503232"/>
        <c:axId val="237504768"/>
      </c:barChart>
      <c:catAx>
        <c:axId val="2375032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237504768"/>
        <c:crosses val="autoZero"/>
        <c:auto val="1"/>
        <c:lblAlgn val="ctr"/>
        <c:lblOffset val="100"/>
        <c:tickLblSkip val="1"/>
        <c:tickMarkSkip val="1"/>
        <c:noMultiLvlLbl val="0"/>
      </c:catAx>
      <c:valAx>
        <c:axId val="237504768"/>
        <c:scaling>
          <c:orientation val="minMax"/>
        </c:scaling>
        <c:delete val="0"/>
        <c:axPos val="l"/>
        <c:title>
          <c:tx>
            <c:rich>
              <a:bodyPr/>
              <a:lstStyle/>
              <a:p>
                <a:pPr>
                  <a:defRPr sz="1050" b="1" i="0" u="none" strike="noStrike" baseline="0">
                    <a:solidFill>
                      <a:srgbClr val="000000"/>
                    </a:solidFill>
                    <a:latin typeface="Arial"/>
                    <a:ea typeface="Arial"/>
                    <a:cs typeface="Arial"/>
                  </a:defRPr>
                </a:pPr>
                <a:r>
                  <a:rPr lang="bg-BG"/>
                  <a:t>Проценти</a:t>
                </a:r>
              </a:p>
            </c:rich>
          </c:tx>
          <c:layout>
            <c:manualLayout>
              <c:xMode val="edge"/>
              <c:yMode val="edge"/>
              <c:x val="2.4502297090352222E-2"/>
              <c:y val="0.42116684652997061"/>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bg-BG"/>
          </a:p>
        </c:txPr>
        <c:crossAx val="237503232"/>
        <c:crosses val="autoZero"/>
        <c:crossBetween val="between"/>
      </c:valAx>
      <c:spPr>
        <a:noFill/>
        <a:ln w="25400">
          <a:noFill/>
        </a:ln>
      </c:spPr>
    </c:plotArea>
    <c:legend>
      <c:legendPos val="r"/>
      <c:layout>
        <c:manualLayout>
          <c:xMode val="edge"/>
          <c:yMode val="edge"/>
          <c:x val="0.88055130168453288"/>
          <c:y val="0.42764618889643868"/>
          <c:w val="0.10872894333843797"/>
          <c:h val="0.14470868806373827"/>
        </c:manualLayout>
      </c:layout>
      <c:overlay val="0"/>
      <c:spPr>
        <a:solidFill>
          <a:srgbClr val="FFFFFF"/>
        </a:solidFill>
        <a:ln w="25400">
          <a:noFill/>
        </a:ln>
      </c:spPr>
      <c:txPr>
        <a:bodyPr/>
        <a:lstStyle/>
        <a:p>
          <a:pPr>
            <a:defRPr sz="81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alibri"/>
                <a:ea typeface="Calibri"/>
                <a:cs typeface="Calibri"/>
              </a:defRPr>
            </a:pPr>
            <a:r>
              <a:rPr lang="bg-BG"/>
              <a:t>Относителен дял на оправданите лица с влязъл в сила съдебен акт спрямо осъдените лица с влязъл в сила съдебен акт - в %</a:t>
            </a:r>
          </a:p>
        </c:rich>
      </c:tx>
      <c:layout/>
      <c:overlay val="0"/>
    </c:title>
    <c:autoTitleDeleted val="0"/>
    <c:plotArea>
      <c:layout/>
      <c:barChart>
        <c:barDir val="col"/>
        <c:grouping val="clustered"/>
        <c:varyColors val="0"/>
        <c:ser>
          <c:idx val="0"/>
          <c:order val="0"/>
          <c:tx>
            <c:strRef>
              <c:f>'Лист1 - Само цифри за графиките'!$C$271</c:f>
              <c:strCache>
                <c:ptCount val="1"/>
                <c:pt idx="0">
                  <c:v>2022 г.</c:v>
                </c:pt>
              </c:strCache>
            </c:strRef>
          </c:tx>
          <c:invertIfNegative val="0"/>
          <c:dLbls>
            <c:dLbl>
              <c:idx val="0"/>
              <c:layout>
                <c:manualLayout>
                  <c:x val="-7.4766355140187032E-3"/>
                  <c:y val="-1.4048369001953096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36C-412D-B8BB-35A31629C8CD}"/>
                </c:ext>
              </c:extLst>
            </c:dLbl>
            <c:dLbl>
              <c:idx val="2"/>
              <c:layout>
                <c:manualLayout>
                  <c:x val="1.595279313490069E-3"/>
                  <c:y val="-3.481288076588210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36C-412D-B8BB-35A31629C8CD}"/>
                </c:ext>
              </c:extLst>
            </c:dLbl>
            <c:dLbl>
              <c:idx val="3"/>
              <c:layout>
                <c:manualLayout>
                  <c:x val="-1.6666666666666718E-2"/>
                  <c:y val="4.62962962962962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6C-412D-B8BB-35A31629C8CD}"/>
                </c:ext>
              </c:extLst>
            </c:dLbl>
            <c:dLbl>
              <c:idx val="5"/>
              <c:layout>
                <c:manualLayout>
                  <c:x val="-1.2461059190031152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6C-412D-B8BB-35A31629C8CD}"/>
                </c:ext>
              </c:extLst>
            </c:dLbl>
            <c:dLbl>
              <c:idx val="6"/>
              <c:layout>
                <c:manualLayout>
                  <c:x val="-7.4766355140186919E-3"/>
                  <c:y val="3.83141762452107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6C-412D-B8BB-35A31629C8CD}"/>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графиките'!$B$272:$B$274</c:f>
              <c:strCache>
                <c:ptCount val="3"/>
                <c:pt idx="0">
                  <c:v>общо за района на  ОП Смолян</c:v>
                </c:pt>
                <c:pt idx="1">
                  <c:v>ОП Смолян</c:v>
                </c:pt>
                <c:pt idx="2">
                  <c:v>РП Смолян</c:v>
                </c:pt>
              </c:strCache>
            </c:strRef>
          </c:cat>
          <c:val>
            <c:numRef>
              <c:f>'Лист1 - Само цифри за графиките'!$C$272:$C$274</c:f>
              <c:numCache>
                <c:formatCode>0.0</c:formatCode>
                <c:ptCount val="3"/>
                <c:pt idx="0" formatCode="General">
                  <c:v>1.7</c:v>
                </c:pt>
                <c:pt idx="1">
                  <c:v>7.7</c:v>
                </c:pt>
                <c:pt idx="2">
                  <c:v>1.4</c:v>
                </c:pt>
              </c:numCache>
            </c:numRef>
          </c:val>
          <c:extLst xmlns:c16r2="http://schemas.microsoft.com/office/drawing/2015/06/chart">
            <c:ext xmlns:c16="http://schemas.microsoft.com/office/drawing/2014/chart" uri="{C3380CC4-5D6E-409C-BE32-E72D297353CC}">
              <c16:uniqueId val="{00000005-936C-412D-B8BB-35A31629C8CD}"/>
            </c:ext>
          </c:extLst>
        </c:ser>
        <c:ser>
          <c:idx val="1"/>
          <c:order val="1"/>
          <c:tx>
            <c:strRef>
              <c:f>'Лист1 - Само цифри за графиките'!$D$271</c:f>
              <c:strCache>
                <c:ptCount val="1"/>
                <c:pt idx="0">
                  <c:v>2023  г.</c:v>
                </c:pt>
              </c:strCache>
            </c:strRef>
          </c:tx>
          <c:invertIfNegative val="0"/>
          <c:dLbls>
            <c:dLbl>
              <c:idx val="0"/>
              <c:layout>
                <c:manualLayout>
                  <c:x val="9.968847352024922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36C-412D-B8BB-35A31629C8CD}"/>
                </c:ext>
              </c:extLst>
            </c:dLbl>
            <c:dLbl>
              <c:idx val="2"/>
              <c:layout>
                <c:manualLayout>
                  <c:x val="-4.9844236760124153E-3"/>
                  <c:y val="-7.66283524904214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36C-412D-B8BB-35A31629C8CD}"/>
                </c:ext>
              </c:extLst>
            </c:dLbl>
            <c:dLbl>
              <c:idx val="4"/>
              <c:layout>
                <c:manualLayout>
                  <c:x val="1.4953271028037384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36C-412D-B8BB-35A31629C8CD}"/>
                </c:ext>
              </c:extLst>
            </c:dLbl>
            <c:dLbl>
              <c:idx val="6"/>
              <c:layout>
                <c:manualLayout>
                  <c:x val="9.968847352025012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36C-412D-B8BB-35A31629C8CD}"/>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графиките'!$B$272:$B$274</c:f>
              <c:strCache>
                <c:ptCount val="3"/>
                <c:pt idx="0">
                  <c:v>общо за района на  ОП Смолян</c:v>
                </c:pt>
                <c:pt idx="1">
                  <c:v>ОП Смолян</c:v>
                </c:pt>
                <c:pt idx="2">
                  <c:v>РП Смолян</c:v>
                </c:pt>
              </c:strCache>
            </c:strRef>
          </c:cat>
          <c:val>
            <c:numRef>
              <c:f>'Лист1 - Само цифри за графиките'!$D$272:$D$274</c:f>
              <c:numCache>
                <c:formatCode>0.0</c:formatCode>
                <c:ptCount val="3"/>
                <c:pt idx="0" formatCode="General">
                  <c:v>1.2</c:v>
                </c:pt>
                <c:pt idx="1">
                  <c:v>18.2</c:v>
                </c:pt>
                <c:pt idx="2">
                  <c:v>0.6</c:v>
                </c:pt>
              </c:numCache>
            </c:numRef>
          </c:val>
          <c:extLst xmlns:c16r2="http://schemas.microsoft.com/office/drawing/2015/06/chart">
            <c:ext xmlns:c16="http://schemas.microsoft.com/office/drawing/2014/chart" uri="{C3380CC4-5D6E-409C-BE32-E72D297353CC}">
              <c16:uniqueId val="{0000000A-936C-412D-B8BB-35A31629C8CD}"/>
            </c:ext>
          </c:extLst>
        </c:ser>
        <c:ser>
          <c:idx val="2"/>
          <c:order val="2"/>
          <c:tx>
            <c:strRef>
              <c:f>'Лист1 - Само цифри за графиките'!$E$271</c:f>
              <c:strCache>
                <c:ptCount val="1"/>
                <c:pt idx="0">
                  <c:v>2024 г.</c:v>
                </c:pt>
              </c:strCache>
            </c:strRef>
          </c:tx>
          <c:invertIfNegative val="0"/>
          <c:dLbls>
            <c:dLbl>
              <c:idx val="0"/>
              <c:layout>
                <c:manualLayout>
                  <c:x val="2.4921922142909683E-2"/>
                  <c:y val="1.14942528735632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936C-412D-B8BB-35A31629C8CD}"/>
                </c:ext>
              </c:extLst>
            </c:dLbl>
            <c:dLbl>
              <c:idx val="2"/>
              <c:layout>
                <c:manualLayout>
                  <c:x val="1.495327102803733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936C-412D-B8BB-35A31629C8CD}"/>
                </c:ext>
              </c:extLst>
            </c:dLbl>
            <c:dLbl>
              <c:idx val="3"/>
              <c:layout>
                <c:manualLayout>
                  <c:x val="1.3888888888888888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36C-412D-B8BB-35A31629C8CD}"/>
                </c:ext>
              </c:extLst>
            </c:dLbl>
            <c:dLbl>
              <c:idx val="4"/>
              <c:layout>
                <c:manualLayout>
                  <c:x val="1.246105674470885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36C-412D-B8BB-35A31629C8CD}"/>
                </c:ext>
              </c:extLst>
            </c:dLbl>
            <c:dLbl>
              <c:idx val="5"/>
              <c:layout>
                <c:manualLayout>
                  <c:x val="1.2461059190031244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36C-412D-B8BB-35A31629C8CD}"/>
                </c:ext>
              </c:extLst>
            </c:dLbl>
            <c:dLbl>
              <c:idx val="6"/>
              <c:layout>
                <c:manualLayout>
                  <c:x val="2.9906542056074768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36C-412D-B8BB-35A31629C8CD}"/>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'Лист1 - Само цифри за графиките'!$B$272:$B$274</c:f>
              <c:strCache>
                <c:ptCount val="3"/>
                <c:pt idx="0">
                  <c:v>общо за района на  ОП Смолян</c:v>
                </c:pt>
                <c:pt idx="1">
                  <c:v>ОП Смолян</c:v>
                </c:pt>
                <c:pt idx="2">
                  <c:v>РП Смолян</c:v>
                </c:pt>
              </c:strCache>
            </c:strRef>
          </c:cat>
          <c:val>
            <c:numRef>
              <c:f>'Лист1 - Само цифри за графиките'!$E$272:$E$274</c:f>
              <c:numCache>
                <c:formatCode>0.0</c:formatCode>
                <c:ptCount val="3"/>
                <c:pt idx="0" formatCode="General">
                  <c:v>1.5</c:v>
                </c:pt>
                <c:pt idx="1">
                  <c:v>30</c:v>
                </c:pt>
                <c:pt idx="2">
                  <c:v>0.6</c:v>
                </c:pt>
              </c:numCache>
            </c:numRef>
          </c:val>
          <c:extLst xmlns:c16r2="http://schemas.microsoft.com/office/drawing/2015/06/chart">
            <c:ext xmlns:c16="http://schemas.microsoft.com/office/drawing/2014/chart" uri="{C3380CC4-5D6E-409C-BE32-E72D297353CC}">
              <c16:uniqueId val="{00000011-936C-412D-B8BB-35A31629C8CD}"/>
            </c:ext>
          </c:extLst>
        </c:ser>
        <c:dLbls>
          <c:showLegendKey val="0"/>
          <c:showVal val="0"/>
          <c:showCatName val="0"/>
          <c:showSerName val="0"/>
          <c:showPercent val="0"/>
          <c:showBubbleSize val="0"/>
        </c:dLbls>
        <c:gapWidth val="150"/>
        <c:axId val="237836544"/>
        <c:axId val="237871104"/>
      </c:barChart>
      <c:catAx>
        <c:axId val="237836544"/>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bg-BG"/>
          </a:p>
        </c:txPr>
        <c:crossAx val="237871104"/>
        <c:crosses val="autoZero"/>
        <c:auto val="1"/>
        <c:lblAlgn val="ctr"/>
        <c:lblOffset val="100"/>
        <c:noMultiLvlLbl val="0"/>
      </c:catAx>
      <c:valAx>
        <c:axId val="237871104"/>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37836544"/>
        <c:crosses val="autoZero"/>
        <c:crossBetween val="between"/>
      </c:valAx>
    </c:plotArea>
    <c:legend>
      <c:legendPos val="r"/>
      <c:layout/>
      <c:overlay val="0"/>
      <c:txPr>
        <a:bodyPr/>
        <a:lstStyle/>
        <a:p>
          <a:pPr>
            <a:defRPr sz="845" b="0" i="0" u="none" strike="noStrike" baseline="0">
              <a:solidFill>
                <a:srgbClr val="000000"/>
              </a:solidFill>
              <a:latin typeface="Calibri"/>
              <a:ea typeface="Calibri"/>
              <a:cs typeface="Calibri"/>
            </a:defRPr>
          </a:pPr>
          <a:endParaRPr lang="bg-BG"/>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Arial"/>
                <a:ea typeface="Arial"/>
                <a:cs typeface="Arial"/>
              </a:defRPr>
            </a:pPr>
            <a:r>
              <a:rPr lang="bg-BG" sz="1200"/>
              <a:t>Брой на административните дела и заседанията по тях</a:t>
            </a:r>
          </a:p>
        </c:rich>
      </c:tx>
      <c:layout>
        <c:manualLayout>
          <c:xMode val="edge"/>
          <c:yMode val="edge"/>
          <c:x val="0.13439575608604479"/>
          <c:y val="2.0168773021019434E-2"/>
        </c:manualLayout>
      </c:layout>
      <c:overlay val="0"/>
      <c:spPr>
        <a:noFill/>
        <a:ln w="25400">
          <a:noFill/>
        </a:ln>
      </c:spPr>
    </c:title>
    <c:autoTitleDeleted val="0"/>
    <c:plotArea>
      <c:layout>
        <c:manualLayout>
          <c:layoutTarget val="inner"/>
          <c:xMode val="edge"/>
          <c:yMode val="edge"/>
          <c:x val="0.10688170786408865"/>
          <c:y val="0.15798807141313265"/>
          <c:w val="0.76368765015484175"/>
          <c:h val="0.5877871329368255"/>
        </c:manualLayout>
      </c:layout>
      <c:barChart>
        <c:barDir val="col"/>
        <c:grouping val="clustered"/>
        <c:varyColors val="0"/>
        <c:ser>
          <c:idx val="0"/>
          <c:order val="0"/>
          <c:tx>
            <c:strRef>
              <c:f>'Лист1 - Само цифри за графиките'!$B$57</c:f>
              <c:strCache>
                <c:ptCount val="1"/>
                <c:pt idx="0">
                  <c:v>Брой заседания по административни дела</c:v>
                </c:pt>
              </c:strCache>
            </c:strRef>
          </c:tx>
          <c:spPr>
            <a:solidFill>
              <a:srgbClr val="FFCC00"/>
            </a:solidFill>
            <a:ln w="12700">
              <a:solidFill>
                <a:srgbClr val="000000"/>
              </a:solidFill>
              <a:prstDash val="solid"/>
            </a:ln>
          </c:spPr>
          <c:invertIfNegative val="0"/>
          <c:dLbls>
            <c:dLbl>
              <c:idx val="0"/>
              <c:layout>
                <c:manualLayout>
                  <c:x val="3.7937480037217568E-3"/>
                  <c:y val="-8.228259929047330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B15-47BC-B799-393B6E5C9AFF}"/>
                </c:ext>
              </c:extLst>
            </c:dLbl>
            <c:dLbl>
              <c:idx val="1"/>
              <c:layout>
                <c:manualLayout>
                  <c:x val="-6.2632170978627671E-3"/>
                  <c:y val="-3.6895388076490441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B15-47BC-B799-393B6E5C9AFF}"/>
                </c:ext>
              </c:extLst>
            </c:dLbl>
            <c:dLbl>
              <c:idx val="2"/>
              <c:layout>
                <c:manualLayout>
                  <c:x val="-2.399331569265905E-3"/>
                  <c:y val="-7.1436405675940054E-3"/>
                </c:manualLayout>
              </c:layout>
              <c:tx>
                <c:rich>
                  <a:bodyPr/>
                  <a:lstStyle/>
                  <a:p>
                    <a:r>
                      <a:rPr lang="en-US" sz="1200"/>
                      <a:t>193</a:t>
                    </a:r>
                    <a:endParaRPr lang="en-US"/>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B15-47BC-B799-393B6E5C9AFF}"/>
                </c:ext>
              </c:extLst>
            </c:dLbl>
            <c:spPr>
              <a:solidFill>
                <a:srgbClr val="FFFFFF"/>
              </a:solidFill>
              <a:ln w="25400">
                <a:noFill/>
              </a:ln>
            </c:spPr>
            <c:txPr>
              <a:bodyPr/>
              <a:lstStyle/>
              <a:p>
                <a:pPr>
                  <a:defRPr sz="12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графиките'!$C$56:$E$56</c:f>
              <c:strCache>
                <c:ptCount val="3"/>
                <c:pt idx="0">
                  <c:v>2022 г.</c:v>
                </c:pt>
                <c:pt idx="1">
                  <c:v>2023 г.</c:v>
                </c:pt>
                <c:pt idx="2">
                  <c:v>2024 г.</c:v>
                </c:pt>
              </c:strCache>
            </c:strRef>
          </c:cat>
          <c:val>
            <c:numRef>
              <c:f>'Лист1 - Само цифри за графиките'!$C$57:$E$57</c:f>
              <c:numCache>
                <c:formatCode>General</c:formatCode>
                <c:ptCount val="3"/>
                <c:pt idx="0">
                  <c:v>183</c:v>
                </c:pt>
                <c:pt idx="1">
                  <c:v>126</c:v>
                </c:pt>
                <c:pt idx="2">
                  <c:v>193</c:v>
                </c:pt>
              </c:numCache>
            </c:numRef>
          </c:val>
          <c:extLst xmlns:c16r2="http://schemas.microsoft.com/office/drawing/2015/06/chart">
            <c:ext xmlns:c16="http://schemas.microsoft.com/office/drawing/2014/chart" uri="{C3380CC4-5D6E-409C-BE32-E72D297353CC}">
              <c16:uniqueId val="{00000003-AB15-47BC-B799-393B6E5C9AFF}"/>
            </c:ext>
          </c:extLst>
        </c:ser>
        <c:ser>
          <c:idx val="1"/>
          <c:order val="1"/>
          <c:tx>
            <c:strRef>
              <c:f>'Лист1 - Само цифри за графиките'!$B$58</c:f>
              <c:strCache>
                <c:ptCount val="1"/>
                <c:pt idx="0">
                  <c:v>Брой административни дела</c:v>
                </c:pt>
              </c:strCache>
            </c:strRef>
          </c:tx>
          <c:spPr>
            <a:solidFill>
              <a:schemeClr val="tx2">
                <a:lumMod val="60000"/>
                <a:lumOff val="40000"/>
              </a:schemeClr>
            </a:solidFill>
            <a:ln w="12700">
              <a:solidFill>
                <a:srgbClr val="000000"/>
              </a:solidFill>
              <a:prstDash val="solid"/>
            </a:ln>
          </c:spPr>
          <c:invertIfNegative val="0"/>
          <c:dLbls>
            <c:dLbl>
              <c:idx val="0"/>
              <c:layout>
                <c:manualLayout>
                  <c:x val="1.0492910608396173E-2"/>
                  <c:y val="-5.446396123561477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B15-47BC-B799-393B6E5C9AFF}"/>
                </c:ext>
              </c:extLst>
            </c:dLbl>
            <c:dLbl>
              <c:idx val="1"/>
              <c:layout>
                <c:manualLayout>
                  <c:x val="-7.0569588536936408E-4"/>
                  <c:y val="-1.03360367186799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B15-47BC-B799-393B6E5C9AFF}"/>
                </c:ext>
              </c:extLst>
            </c:dLbl>
            <c:dLbl>
              <c:idx val="2"/>
              <c:layout>
                <c:manualLayout>
                  <c:x val="7.2465386271160547E-3"/>
                  <c:y val="-8.170632517089210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B15-47BC-B799-393B6E5C9AFF}"/>
                </c:ext>
              </c:extLst>
            </c:dLbl>
            <c:spPr>
              <a:noFill/>
              <a:ln w="25400">
                <a:noFill/>
              </a:ln>
            </c:spPr>
            <c:txPr>
              <a:bodyPr/>
              <a:lstStyle/>
              <a:p>
                <a:pPr>
                  <a:defRPr sz="12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графиките'!$C$56:$E$56</c:f>
              <c:strCache>
                <c:ptCount val="3"/>
                <c:pt idx="0">
                  <c:v>2022 г.</c:v>
                </c:pt>
                <c:pt idx="1">
                  <c:v>2023 г.</c:v>
                </c:pt>
                <c:pt idx="2">
                  <c:v>2024 г.</c:v>
                </c:pt>
              </c:strCache>
            </c:strRef>
          </c:cat>
          <c:val>
            <c:numRef>
              <c:f>'Лист1 - Само цифри за графиките'!$C$58:$E$58</c:f>
              <c:numCache>
                <c:formatCode>General</c:formatCode>
                <c:ptCount val="3"/>
                <c:pt idx="0">
                  <c:v>143</c:v>
                </c:pt>
                <c:pt idx="1">
                  <c:v>117</c:v>
                </c:pt>
                <c:pt idx="2">
                  <c:v>134</c:v>
                </c:pt>
              </c:numCache>
            </c:numRef>
          </c:val>
          <c:extLst xmlns:c16r2="http://schemas.microsoft.com/office/drawing/2015/06/chart">
            <c:ext xmlns:c16="http://schemas.microsoft.com/office/drawing/2014/chart" uri="{C3380CC4-5D6E-409C-BE32-E72D297353CC}">
              <c16:uniqueId val="{00000007-AB15-47BC-B799-393B6E5C9AFF}"/>
            </c:ext>
          </c:extLst>
        </c:ser>
        <c:dLbls>
          <c:showLegendKey val="0"/>
          <c:showVal val="0"/>
          <c:showCatName val="0"/>
          <c:showSerName val="0"/>
          <c:showPercent val="0"/>
          <c:showBubbleSize val="0"/>
        </c:dLbls>
        <c:gapWidth val="150"/>
        <c:axId val="237641728"/>
        <c:axId val="237643264"/>
      </c:barChart>
      <c:catAx>
        <c:axId val="237641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bg-BG"/>
          </a:p>
        </c:txPr>
        <c:crossAx val="237643264"/>
        <c:crosses val="autoZero"/>
        <c:auto val="1"/>
        <c:lblAlgn val="ctr"/>
        <c:lblOffset val="100"/>
        <c:noMultiLvlLbl val="1"/>
      </c:catAx>
      <c:valAx>
        <c:axId val="237643264"/>
        <c:scaling>
          <c:orientation val="minMax"/>
          <c:max val="600"/>
        </c:scaling>
        <c:delete val="0"/>
        <c:axPos val="l"/>
        <c:title>
          <c:tx>
            <c:rich>
              <a:bodyPr/>
              <a:lstStyle/>
              <a:p>
                <a:pPr>
                  <a:defRPr sz="800" b="1" i="0" u="none" strike="noStrike" baseline="0">
                    <a:solidFill>
                      <a:srgbClr val="000000"/>
                    </a:solidFill>
                    <a:latin typeface="Arial"/>
                    <a:ea typeface="Arial"/>
                    <a:cs typeface="Arial"/>
                  </a:defRPr>
                </a:pPr>
                <a:r>
                  <a:rPr lang="bg-BG"/>
                  <a:t>Брой</a:t>
                </a:r>
              </a:p>
            </c:rich>
          </c:tx>
          <c:layout>
            <c:manualLayout>
              <c:xMode val="edge"/>
              <c:yMode val="edge"/>
              <c:x val="1.375705814550959E-2"/>
              <c:y val="0.4134580824455766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bg-BG"/>
          </a:p>
        </c:txPr>
        <c:crossAx val="237641728"/>
        <c:crosses val="autoZero"/>
        <c:crossBetween val="between"/>
        <c:majorUnit val="100"/>
      </c:valAx>
      <c:spPr>
        <a:solidFill>
          <a:srgbClr val="FFFFFF"/>
        </a:solidFill>
        <a:ln w="12700">
          <a:solidFill>
            <a:srgbClr val="FFFFFF"/>
          </a:solidFill>
          <a:prstDash val="solid"/>
        </a:ln>
      </c:spPr>
    </c:plotArea>
    <c:legend>
      <c:legendPos val="b"/>
      <c:legendEntry>
        <c:idx val="0"/>
        <c:txPr>
          <a:bodyPr/>
          <a:lstStyle/>
          <a:p>
            <a:pPr>
              <a:defRPr sz="825" b="1" i="0" u="none" strike="noStrike" baseline="0">
                <a:solidFill>
                  <a:srgbClr val="000000"/>
                </a:solidFill>
                <a:latin typeface="Arial"/>
                <a:ea typeface="Arial"/>
                <a:cs typeface="Arial"/>
              </a:defRPr>
            </a:pPr>
            <a:endParaRPr lang="bg-BG"/>
          </a:p>
        </c:txPr>
      </c:legendEntry>
      <c:legendEntry>
        <c:idx val="1"/>
        <c:txPr>
          <a:bodyPr/>
          <a:lstStyle/>
          <a:p>
            <a:pPr>
              <a:defRPr sz="825" b="1" i="0" u="none" strike="noStrike" baseline="0">
                <a:solidFill>
                  <a:srgbClr val="000000"/>
                </a:solidFill>
                <a:latin typeface="Arial"/>
                <a:ea typeface="Arial"/>
                <a:cs typeface="Arial"/>
              </a:defRPr>
            </a:pPr>
            <a:endParaRPr lang="bg-BG"/>
          </a:p>
        </c:txPr>
      </c:legendEntry>
      <c:layout>
        <c:manualLayout>
          <c:xMode val="edge"/>
          <c:yMode val="edge"/>
          <c:x val="7.627901170372571E-2"/>
          <c:y val="0.93443451705711966"/>
          <c:w val="0.81104217528364508"/>
          <c:h val="3.5053971194777156E-2"/>
        </c:manualLayout>
      </c:layout>
      <c:overlay val="0"/>
      <c:spPr>
        <a:solidFill>
          <a:srgbClr val="FFFFFF"/>
        </a:solidFill>
        <a:ln w="25400">
          <a:noFill/>
        </a:ln>
      </c:spPr>
      <c:txPr>
        <a:bodyPr/>
        <a:lstStyle/>
        <a:p>
          <a:pPr>
            <a:defRPr sz="675" b="1" i="0" u="none" strike="noStrike" baseline="0">
              <a:solidFill>
                <a:srgbClr val="000000"/>
              </a:solidFill>
              <a:latin typeface="Arial"/>
              <a:ea typeface="Arial"/>
              <a:cs typeface="Arial"/>
            </a:defRPr>
          </a:pPr>
          <a:endParaRPr lang="bg-BG"/>
        </a:p>
      </c:txPr>
    </c:legend>
    <c:plotVisOnly val="1"/>
    <c:dispBlanksAs val="zero"/>
    <c:showDLblsOverMax val="0"/>
  </c:chart>
  <c:spPr>
    <a:solidFill>
      <a:srgbClr val="FFFFFF"/>
    </a:solidFill>
    <a:ln w="9525">
      <a:noFill/>
    </a:ln>
  </c:spPr>
  <c:txPr>
    <a:bodyPr/>
    <a:lstStyle/>
    <a:p>
      <a:pPr>
        <a:defRPr sz="1500" b="0" i="0" u="none" strike="noStrike" baseline="0">
          <a:solidFill>
            <a:srgbClr val="000000"/>
          </a:solidFill>
          <a:latin typeface="Arial"/>
          <a:ea typeface="Arial"/>
          <a:cs typeface="Arial"/>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Общ обем на  прокурорската дейност</a:t>
            </a:r>
          </a:p>
        </c:rich>
      </c:tx>
      <c:layout>
        <c:manualLayout>
          <c:xMode val="edge"/>
          <c:yMode val="edge"/>
          <c:x val="0.26858877086494687"/>
          <c:y val="3.0878859857482184E-2"/>
        </c:manualLayout>
      </c:layout>
      <c:overlay val="0"/>
      <c:spPr>
        <a:noFill/>
        <a:ln w="25400">
          <a:noFill/>
        </a:ln>
      </c:spPr>
    </c:title>
    <c:autoTitleDeleted val="0"/>
    <c:plotArea>
      <c:layout>
        <c:manualLayout>
          <c:layoutTarget val="inner"/>
          <c:xMode val="edge"/>
          <c:yMode val="edge"/>
          <c:x val="0.13960546282245828"/>
          <c:y val="0.17102157602524684"/>
          <c:w val="0.72534142640364185"/>
          <c:h val="0.60095081575538123"/>
        </c:manualLayout>
      </c:layout>
      <c:barChart>
        <c:barDir val="col"/>
        <c:grouping val="clustered"/>
        <c:varyColors val="0"/>
        <c:ser>
          <c:idx val="0"/>
          <c:order val="0"/>
          <c:tx>
            <c:strRef>
              <c:f>'Лист1 - Само цифри за графиките'!$C$144</c:f>
              <c:strCache>
                <c:ptCount val="1"/>
                <c:pt idx="0">
                  <c:v>2022 г.</c:v>
                </c:pt>
              </c:strCache>
            </c:strRef>
          </c:tx>
          <c:spPr>
            <a:solidFill>
              <a:srgbClr val="9999FF"/>
            </a:solidFill>
            <a:ln w="12700">
              <a:solidFill>
                <a:srgbClr val="000000"/>
              </a:solidFill>
              <a:prstDash val="solid"/>
            </a:ln>
          </c:spPr>
          <c:invertIfNegative val="0"/>
          <c:dLbls>
            <c:dLbl>
              <c:idx val="0"/>
              <c:layout>
                <c:manualLayout>
                  <c:x val="-1.0116337885685363E-2"/>
                  <c:y val="-2.4937500389648443E-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05C-4A71-B39E-A2C747DB15BC}"/>
                </c:ext>
              </c:extLst>
            </c:dLbl>
            <c:dLbl>
              <c:idx val="1"/>
              <c:layout>
                <c:manualLayout>
                  <c:x val="-1.980874545461787E-2"/>
                  <c:y val="1.331113895798654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05C-4A71-B39E-A2C747DB15BC}"/>
                </c:ext>
              </c:extLst>
            </c:dLbl>
            <c:dLbl>
              <c:idx val="2"/>
              <c:layout>
                <c:manualLayout>
                  <c:x val="-5.5735445815858755E-3"/>
                  <c:y val="2.364075036938672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05C-4A71-B39E-A2C747DB15BC}"/>
                </c:ext>
              </c:extLst>
            </c:dLbl>
            <c:dLbl>
              <c:idx val="3"/>
              <c:layout>
                <c:manualLayout>
                  <c:x val="-1.7135164629459253E-2"/>
                  <c:y val="1.023908828498575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05C-4A71-B39E-A2C747DB15BC}"/>
                </c:ext>
              </c:extLst>
            </c:dLbl>
            <c:dLbl>
              <c:idx val="4"/>
              <c:layout>
                <c:manualLayout>
                  <c:x val="5.6989234464053145E-3"/>
                  <c:y val="1.447896210123378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5C-4A71-B39E-A2C747DB15BC}"/>
                </c:ext>
              </c:extLst>
            </c:dLbl>
            <c:dLbl>
              <c:idx val="5"/>
              <c:layout>
                <c:manualLayout>
                  <c:x val="-2.0531386535711866E-2"/>
                  <c:y val="1.113010517390789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05C-4A71-B39E-A2C747DB15BC}"/>
                </c:ext>
              </c:extLst>
            </c:dLbl>
            <c:dLbl>
              <c:idx val="6"/>
              <c:layout>
                <c:manualLayout>
                  <c:x val="6.349236694426854E-3"/>
                  <c:y val="6.831877606748087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05C-4A71-B39E-A2C747DB15BC}"/>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графиките'!$B$145:$B$147</c:f>
              <c:strCache>
                <c:ptCount val="3"/>
                <c:pt idx="0">
                  <c:v>общо за района на  ОП Смолян</c:v>
                </c:pt>
                <c:pt idx="1">
                  <c:v>ОП Смолян</c:v>
                </c:pt>
                <c:pt idx="2">
                  <c:v>РП Смолян</c:v>
                </c:pt>
              </c:strCache>
            </c:strRef>
          </c:cat>
          <c:val>
            <c:numRef>
              <c:f>'Лист1 - Само цифри за графиките'!$C$145:$C$147</c:f>
              <c:numCache>
                <c:formatCode>General</c:formatCode>
                <c:ptCount val="3"/>
                <c:pt idx="0">
                  <c:v>13068</c:v>
                </c:pt>
                <c:pt idx="1">
                  <c:v>3432</c:v>
                </c:pt>
                <c:pt idx="2">
                  <c:v>9636</c:v>
                </c:pt>
              </c:numCache>
            </c:numRef>
          </c:val>
          <c:extLst xmlns:c16r2="http://schemas.microsoft.com/office/drawing/2015/06/chart">
            <c:ext xmlns:c16="http://schemas.microsoft.com/office/drawing/2014/chart" uri="{C3380CC4-5D6E-409C-BE32-E72D297353CC}">
              <c16:uniqueId val="{00000007-905C-4A71-B39E-A2C747DB15BC}"/>
            </c:ext>
          </c:extLst>
        </c:ser>
        <c:ser>
          <c:idx val="1"/>
          <c:order val="1"/>
          <c:tx>
            <c:strRef>
              <c:f>'Лист1 - Само цифри за графиките'!$D$144</c:f>
              <c:strCache>
                <c:ptCount val="1"/>
                <c:pt idx="0">
                  <c:v>2023 г. </c:v>
                </c:pt>
              </c:strCache>
            </c:strRef>
          </c:tx>
          <c:spPr>
            <a:solidFill>
              <a:srgbClr val="FFFFFF"/>
            </a:solidFill>
            <a:ln w="12700">
              <a:solidFill>
                <a:srgbClr val="000000"/>
              </a:solidFill>
              <a:prstDash val="solid"/>
            </a:ln>
          </c:spPr>
          <c:invertIfNegative val="0"/>
          <c:dLbls>
            <c:dLbl>
              <c:idx val="0"/>
              <c:layout>
                <c:manualLayout>
                  <c:x val="1.2175769379358688E-2"/>
                  <c:y val="-7.054320110223751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05C-4A71-B39E-A2C747DB15BC}"/>
                </c:ext>
              </c:extLst>
            </c:dLbl>
            <c:dLbl>
              <c:idx val="1"/>
              <c:layout>
                <c:manualLayout>
                  <c:x val="-5.4049920542936685E-3"/>
                  <c:y val="3.70172255783941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05C-4A71-B39E-A2C747DB15BC}"/>
                </c:ext>
              </c:extLst>
            </c:dLbl>
            <c:dLbl>
              <c:idx val="2"/>
              <c:layout>
                <c:manualLayout>
                  <c:x val="-1.286288379354705E-3"/>
                  <c:y val="1.12293564254586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05C-4A71-B39E-A2C747DB15BC}"/>
                </c:ext>
              </c:extLst>
            </c:dLbl>
            <c:dLbl>
              <c:idx val="3"/>
              <c:layout>
                <c:manualLayout>
                  <c:x val="1.8209408194233688E-3"/>
                  <c:y val="9.453307647707815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05C-4A71-B39E-A2C747DB15BC}"/>
                </c:ext>
              </c:extLst>
            </c:dLbl>
            <c:dLbl>
              <c:idx val="4"/>
              <c:layout>
                <c:manualLayout>
                  <c:x val="1.807940926959244E-2"/>
                  <c:y val="9.259543269680363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05C-4A71-B39E-A2C747DB15BC}"/>
                </c:ext>
              </c:extLst>
            </c:dLbl>
            <c:dLbl>
              <c:idx val="5"/>
              <c:layout>
                <c:manualLayout>
                  <c:x val="-3.0927317696820521E-3"/>
                  <c:y val="3.772794433949913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05C-4A71-B39E-A2C747DB15BC}"/>
                </c:ext>
              </c:extLst>
            </c:dLbl>
            <c:dLbl>
              <c:idx val="6"/>
              <c:layout>
                <c:manualLayout>
                  <c:x val="1.215410289191848E-2"/>
                  <c:y val="6.728386980130930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05C-4A71-B39E-A2C747DB15BC}"/>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графиките'!$B$145:$B$147</c:f>
              <c:strCache>
                <c:ptCount val="3"/>
                <c:pt idx="0">
                  <c:v>общо за района на  ОП Смолян</c:v>
                </c:pt>
                <c:pt idx="1">
                  <c:v>ОП Смолян</c:v>
                </c:pt>
                <c:pt idx="2">
                  <c:v>РП Смолян</c:v>
                </c:pt>
              </c:strCache>
            </c:strRef>
          </c:cat>
          <c:val>
            <c:numRef>
              <c:f>'Лист1 - Само цифри за графиките'!$D$145:$D$147</c:f>
              <c:numCache>
                <c:formatCode>General</c:formatCode>
                <c:ptCount val="3"/>
                <c:pt idx="0">
                  <c:v>12512</c:v>
                </c:pt>
                <c:pt idx="1">
                  <c:v>3411</c:v>
                </c:pt>
                <c:pt idx="2">
                  <c:v>9101</c:v>
                </c:pt>
              </c:numCache>
            </c:numRef>
          </c:val>
          <c:extLst xmlns:c16r2="http://schemas.microsoft.com/office/drawing/2015/06/chart">
            <c:ext xmlns:c16="http://schemas.microsoft.com/office/drawing/2014/chart" uri="{C3380CC4-5D6E-409C-BE32-E72D297353CC}">
              <c16:uniqueId val="{0000000F-905C-4A71-B39E-A2C747DB15BC}"/>
            </c:ext>
          </c:extLst>
        </c:ser>
        <c:ser>
          <c:idx val="2"/>
          <c:order val="2"/>
          <c:tx>
            <c:strRef>
              <c:f>'Лист1 - Само цифри за графиките'!$E$144</c:f>
              <c:strCache>
                <c:ptCount val="1"/>
                <c:pt idx="0">
                  <c:v>2024 г.</c:v>
                </c:pt>
              </c:strCache>
            </c:strRef>
          </c:tx>
          <c:spPr>
            <a:solidFill>
              <a:srgbClr val="FFFF00"/>
            </a:solidFill>
            <a:ln w="12700">
              <a:solidFill>
                <a:srgbClr val="000000"/>
              </a:solidFill>
              <a:prstDash val="solid"/>
            </a:ln>
          </c:spPr>
          <c:invertIfNegative val="0"/>
          <c:dLbls>
            <c:dLbl>
              <c:idx val="0"/>
              <c:layout>
                <c:manualLayout>
                  <c:x val="3.0120081727265123E-2"/>
                  <c:y val="2.214200659596885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905C-4A71-B39E-A2C747DB15BC}"/>
                </c:ext>
              </c:extLst>
            </c:dLbl>
            <c:dLbl>
              <c:idx val="1"/>
              <c:layout>
                <c:manualLayout>
                  <c:x val="1.2539479606020379E-2"/>
                  <c:y val="2.985018796640918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905C-4A71-B39E-A2C747DB15BC}"/>
                </c:ext>
              </c:extLst>
            </c:dLbl>
            <c:dLbl>
              <c:idx val="2"/>
              <c:layout>
                <c:manualLayout>
                  <c:x val="1.8175633963812186E-2"/>
                  <c:y val="4.193739440527179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905C-4A71-B39E-A2C747DB15BC}"/>
                </c:ext>
              </c:extLst>
            </c:dLbl>
            <c:dLbl>
              <c:idx val="3"/>
              <c:layout>
                <c:manualLayout>
                  <c:x val="1.9259595585453183E-2"/>
                  <c:y val="-3.73788193340440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05C-4A71-B39E-A2C747DB15BC}"/>
                </c:ext>
              </c:extLst>
            </c:dLbl>
            <c:dLbl>
              <c:idx val="4"/>
              <c:layout>
                <c:manualLayout>
                  <c:x val="8.203951744271798E-3"/>
                  <c:y val="1.24804708200073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05C-4A71-B39E-A2C747DB15BC}"/>
                </c:ext>
              </c:extLst>
            </c:dLbl>
            <c:dLbl>
              <c:idx val="5"/>
              <c:layout>
                <c:manualLayout>
                  <c:x val="2.0415725727758991E-2"/>
                  <c:y val="-3.778530059039532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05C-4A71-B39E-A2C747DB15BC}"/>
                </c:ext>
              </c:extLst>
            </c:dLbl>
            <c:dLbl>
              <c:idx val="6"/>
              <c:layout>
                <c:manualLayout>
                  <c:x val="3.1616025235085374E-2"/>
                  <c:y val="1.37445527147586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05C-4A71-B39E-A2C747DB15BC}"/>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графиките'!$B$145:$B$147</c:f>
              <c:strCache>
                <c:ptCount val="3"/>
                <c:pt idx="0">
                  <c:v>общо за района на  ОП Смолян</c:v>
                </c:pt>
                <c:pt idx="1">
                  <c:v>ОП Смолян</c:v>
                </c:pt>
                <c:pt idx="2">
                  <c:v>РП Смолян</c:v>
                </c:pt>
              </c:strCache>
            </c:strRef>
          </c:cat>
          <c:val>
            <c:numRef>
              <c:f>'Лист1 - Само цифри за графиките'!$E$145:$E$147</c:f>
              <c:numCache>
                <c:formatCode>General</c:formatCode>
                <c:ptCount val="3"/>
                <c:pt idx="0">
                  <c:v>12876</c:v>
                </c:pt>
                <c:pt idx="1">
                  <c:v>3492</c:v>
                </c:pt>
                <c:pt idx="2">
                  <c:v>9384</c:v>
                </c:pt>
              </c:numCache>
            </c:numRef>
          </c:val>
          <c:extLst xmlns:c16r2="http://schemas.microsoft.com/office/drawing/2015/06/chart">
            <c:ext xmlns:c16="http://schemas.microsoft.com/office/drawing/2014/chart" uri="{C3380CC4-5D6E-409C-BE32-E72D297353CC}">
              <c16:uniqueId val="{00000017-905C-4A71-B39E-A2C747DB15BC}"/>
            </c:ext>
          </c:extLst>
        </c:ser>
        <c:dLbls>
          <c:showLegendKey val="0"/>
          <c:showVal val="0"/>
          <c:showCatName val="0"/>
          <c:showSerName val="0"/>
          <c:showPercent val="0"/>
          <c:showBubbleSize val="0"/>
        </c:dLbls>
        <c:gapWidth val="150"/>
        <c:axId val="237595648"/>
        <c:axId val="237605632"/>
      </c:barChart>
      <c:catAx>
        <c:axId val="2375956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237605632"/>
        <c:crosses val="autoZero"/>
        <c:auto val="1"/>
        <c:lblAlgn val="ctr"/>
        <c:lblOffset val="100"/>
        <c:tickLblSkip val="1"/>
        <c:tickMarkSkip val="1"/>
        <c:noMultiLvlLbl val="0"/>
      </c:catAx>
      <c:valAx>
        <c:axId val="237605632"/>
        <c:scaling>
          <c:orientation val="minMax"/>
        </c:scaling>
        <c:delete val="0"/>
        <c:axPos val="l"/>
        <c:title>
          <c:tx>
            <c:rich>
              <a:bodyPr/>
              <a:lstStyle/>
              <a:p>
                <a:pPr>
                  <a:defRPr sz="1075" b="1" i="0" u="none" strike="noStrike" baseline="0">
                    <a:solidFill>
                      <a:srgbClr val="000000"/>
                    </a:solidFill>
                    <a:latin typeface="Arial"/>
                    <a:ea typeface="Arial"/>
                    <a:cs typeface="Arial"/>
                  </a:defRPr>
                </a:pPr>
                <a:r>
                  <a:rPr lang="bg-BG"/>
                  <a:t>Брой</a:t>
                </a:r>
              </a:p>
            </c:rich>
          </c:tx>
          <c:layout>
            <c:manualLayout>
              <c:xMode val="edge"/>
              <c:yMode val="edge"/>
              <c:x val="2.4279210925644917E-2"/>
              <c:y val="0.422803349106302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bg-BG"/>
          </a:p>
        </c:txPr>
        <c:crossAx val="237595648"/>
        <c:crosses val="autoZero"/>
        <c:crossBetween val="between"/>
      </c:valAx>
      <c:spPr>
        <a:solidFill>
          <a:srgbClr val="FFFFFF"/>
        </a:solidFill>
        <a:ln w="25400">
          <a:noFill/>
        </a:ln>
      </c:spPr>
    </c:plotArea>
    <c:legend>
      <c:legendPos val="r"/>
      <c:layout>
        <c:manualLayout>
          <c:xMode val="edge"/>
          <c:yMode val="edge"/>
          <c:x val="0.88163884673748105"/>
          <c:y val="0.39192448924882012"/>
          <c:w val="0.10773899848254931"/>
          <c:h val="0.15914514248664285"/>
        </c:manualLayout>
      </c:layout>
      <c:overlay val="0"/>
      <c:spPr>
        <a:solidFill>
          <a:srgbClr val="FFFFFF"/>
        </a:solidFill>
        <a:ln w="25400">
          <a:noFill/>
        </a:ln>
      </c:spPr>
      <c:txPr>
        <a:bodyPr/>
        <a:lstStyle/>
        <a:p>
          <a:pPr>
            <a:defRPr sz="76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75" b="0" i="0" u="none" strike="noStrike" baseline="0">
          <a:solidFill>
            <a:srgbClr val="000000"/>
          </a:solidFill>
          <a:latin typeface="Arial"/>
          <a:ea typeface="Arial"/>
          <a:cs typeface="Arial"/>
        </a:defRPr>
      </a:pPr>
      <a:endParaRPr lang="bg-B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bg-BG"/>
              <a:t>Общо наблюдавани ДП</a:t>
            </a:r>
          </a:p>
        </c:rich>
      </c:tx>
      <c:layout>
        <c:manualLayout>
          <c:xMode val="edge"/>
          <c:yMode val="edge"/>
          <c:x val="0.3460322459692538"/>
          <c:y val="3.0588235294117649E-2"/>
        </c:manualLayout>
      </c:layout>
      <c:overlay val="0"/>
      <c:spPr>
        <a:noFill/>
        <a:ln w="25400">
          <a:noFill/>
        </a:ln>
      </c:spPr>
    </c:title>
    <c:autoTitleDeleted val="0"/>
    <c:view3D>
      <c:rotX val="4"/>
      <c:hPercent val="64"/>
      <c:rotY val="27"/>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730161412080562"/>
          <c:y val="0.16"/>
          <c:w val="0.75873133483899868"/>
          <c:h val="0.6"/>
        </c:manualLayout>
      </c:layout>
      <c:bar3DChart>
        <c:barDir val="col"/>
        <c:grouping val="clustered"/>
        <c:varyColors val="0"/>
        <c:ser>
          <c:idx val="0"/>
          <c:order val="0"/>
          <c:tx>
            <c:strRef>
              <c:f>'Лист1 - Само цифри за графиките'!$C$89</c:f>
              <c:strCache>
                <c:ptCount val="1"/>
                <c:pt idx="0">
                  <c:v>2022 г.</c:v>
                </c:pt>
              </c:strCache>
            </c:strRef>
          </c:tx>
          <c:spPr>
            <a:solidFill>
              <a:srgbClr val="008000"/>
            </a:solidFill>
            <a:ln w="12700">
              <a:solidFill>
                <a:srgbClr val="000000"/>
              </a:solidFill>
              <a:prstDash val="solid"/>
            </a:ln>
          </c:spPr>
          <c:invertIfNegative val="0"/>
          <c:dLbls>
            <c:dLbl>
              <c:idx val="0"/>
              <c:layout>
                <c:manualLayout>
                  <c:x val="2.5263508728076045E-3"/>
                  <c:y val="-1.742535124285934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967-4BD5-B032-9DE09DAFC50C}"/>
                </c:ext>
              </c:extLst>
            </c:dLbl>
            <c:dLbl>
              <c:idx val="1"/>
              <c:layout>
                <c:manualLayout>
                  <c:x val="-3.3189115474111519E-3"/>
                  <c:y val="-7.5516442797585182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967-4BD5-B032-9DE09DAFC50C}"/>
                </c:ext>
              </c:extLst>
            </c:dLbl>
            <c:dLbl>
              <c:idx val="2"/>
              <c:layout>
                <c:manualLayout>
                  <c:x val="-1.0775303187238979E-2"/>
                  <c:y val="-6.6019755575354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967-4BD5-B032-9DE09DAFC50C}"/>
                </c:ext>
              </c:extLst>
            </c:dLbl>
            <c:dLbl>
              <c:idx val="3"/>
              <c:layout>
                <c:manualLayout>
                  <c:x val="-2.9460183451150979E-3"/>
                  <c:y val="-8.46712984406361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67-4BD5-B032-9DE09DAFC50C}"/>
                </c:ext>
              </c:extLst>
            </c:dLbl>
            <c:dLbl>
              <c:idx val="4"/>
              <c:layout>
                <c:manualLayout>
                  <c:x val="-1.9660030429946573E-3"/>
                  <c:y val="1.17548247645514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967-4BD5-B032-9DE09DAFC50C}"/>
                </c:ext>
              </c:extLst>
            </c:dLbl>
            <c:dLbl>
              <c:idx val="5"/>
              <c:layout>
                <c:manualLayout>
                  <c:x val="-1.6330125400991543E-2"/>
                  <c:y val="9.46042921105450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67-4BD5-B032-9DE09DAFC50C}"/>
                </c:ext>
              </c:extLst>
            </c:dLbl>
            <c:dLbl>
              <c:idx val="6"/>
              <c:layout>
                <c:manualLayout>
                  <c:x val="4.7559397045868756E-3"/>
                  <c:y val="-9.9132314343053363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967-4BD5-B032-9DE09DAFC50C}"/>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графиките'!$B$90:$B$92</c:f>
              <c:strCache>
                <c:ptCount val="3"/>
                <c:pt idx="0">
                  <c:v>общо за района на  ОП Смолян</c:v>
                </c:pt>
                <c:pt idx="1">
                  <c:v>ОП Смолян</c:v>
                </c:pt>
                <c:pt idx="2">
                  <c:v>РП Смолян</c:v>
                </c:pt>
              </c:strCache>
            </c:strRef>
          </c:cat>
          <c:val>
            <c:numRef>
              <c:f>'Лист1 - Само цифри за графиките'!$C$90:$C$92</c:f>
              <c:numCache>
                <c:formatCode>General</c:formatCode>
                <c:ptCount val="3"/>
                <c:pt idx="0">
                  <c:v>1371</c:v>
                </c:pt>
                <c:pt idx="1">
                  <c:v>153</c:v>
                </c:pt>
                <c:pt idx="2">
                  <c:v>1218</c:v>
                </c:pt>
              </c:numCache>
            </c:numRef>
          </c:val>
          <c:extLst xmlns:c16r2="http://schemas.microsoft.com/office/drawing/2015/06/chart">
            <c:ext xmlns:c16="http://schemas.microsoft.com/office/drawing/2014/chart" uri="{C3380CC4-5D6E-409C-BE32-E72D297353CC}">
              <c16:uniqueId val="{00000007-6967-4BD5-B032-9DE09DAFC50C}"/>
            </c:ext>
          </c:extLst>
        </c:ser>
        <c:ser>
          <c:idx val="1"/>
          <c:order val="1"/>
          <c:tx>
            <c:strRef>
              <c:f>'Лист1 - Само цифри за графиките'!$D$89</c:f>
              <c:strCache>
                <c:ptCount val="1"/>
                <c:pt idx="0">
                  <c:v>2023 г. </c:v>
                </c:pt>
              </c:strCache>
            </c:strRef>
          </c:tx>
          <c:spPr>
            <a:solidFill>
              <a:schemeClr val="accent2">
                <a:lumMod val="75000"/>
              </a:schemeClr>
            </a:solidFill>
            <a:ln w="12700">
              <a:solidFill>
                <a:srgbClr val="000000"/>
              </a:solidFill>
              <a:prstDash val="solid"/>
            </a:ln>
          </c:spPr>
          <c:invertIfNegative val="0"/>
          <c:dLbls>
            <c:dLbl>
              <c:idx val="0"/>
              <c:layout>
                <c:manualLayout>
                  <c:x val="2.5676790401199848E-3"/>
                  <c:y val="-5.3377798363439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6967-4BD5-B032-9DE09DAFC50C}"/>
                </c:ext>
              </c:extLst>
            </c:dLbl>
            <c:dLbl>
              <c:idx val="1"/>
              <c:layout>
                <c:manualLayout>
                  <c:x val="5.7172853393325836E-3"/>
                  <c:y val="4.337563686892079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967-4BD5-B032-9DE09DAFC50C}"/>
                </c:ext>
              </c:extLst>
            </c:dLbl>
            <c:dLbl>
              <c:idx val="2"/>
              <c:layout>
                <c:manualLayout>
                  <c:x val="-4.442945921417832E-3"/>
                  <c:y val="-9.42363366861193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6967-4BD5-B032-9DE09DAFC50C}"/>
                </c:ext>
              </c:extLst>
            </c:dLbl>
            <c:dLbl>
              <c:idx val="3"/>
              <c:layout>
                <c:manualLayout>
                  <c:x val="1.0851975248864831E-2"/>
                  <c:y val="-4.50653080129692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967-4BD5-B032-9DE09DAFC50C}"/>
                </c:ext>
              </c:extLst>
            </c:dLbl>
            <c:dLbl>
              <c:idx val="4"/>
              <c:layout>
                <c:manualLayout>
                  <c:x val="1.183199055098505E-2"/>
                  <c:y val="4.4279759147753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967-4BD5-B032-9DE09DAFC50C}"/>
                </c:ext>
              </c:extLst>
            </c:dLbl>
            <c:dLbl>
              <c:idx val="5"/>
              <c:layout>
                <c:manualLayout>
                  <c:x val="3.2880889888763903E-3"/>
                  <c:y val="2.38209047398486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967-4BD5-B032-9DE09DAFC50C}"/>
                </c:ext>
              </c:extLst>
            </c:dLbl>
            <c:dLbl>
              <c:idx val="6"/>
              <c:layout>
                <c:manualLayout>
                  <c:x val="1.6966879140107485E-2"/>
                  <c:y val="1.221553188204415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967-4BD5-B032-9DE09DAFC50C}"/>
                </c:ext>
              </c:extLst>
            </c:dLbl>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графиките'!$B$90:$B$92</c:f>
              <c:strCache>
                <c:ptCount val="3"/>
                <c:pt idx="0">
                  <c:v>общо за района на  ОП Смолян</c:v>
                </c:pt>
                <c:pt idx="1">
                  <c:v>ОП Смолян</c:v>
                </c:pt>
                <c:pt idx="2">
                  <c:v>РП Смолян</c:v>
                </c:pt>
              </c:strCache>
            </c:strRef>
          </c:cat>
          <c:val>
            <c:numRef>
              <c:f>'Лист1 - Само цифри за графиките'!$D$90:$D$92</c:f>
              <c:numCache>
                <c:formatCode>General</c:formatCode>
                <c:ptCount val="3"/>
                <c:pt idx="0">
                  <c:v>1351</c:v>
                </c:pt>
                <c:pt idx="1">
                  <c:v>153</c:v>
                </c:pt>
                <c:pt idx="2">
                  <c:v>1198</c:v>
                </c:pt>
              </c:numCache>
            </c:numRef>
          </c:val>
          <c:extLst xmlns:c16r2="http://schemas.microsoft.com/office/drawing/2015/06/chart">
            <c:ext xmlns:c16="http://schemas.microsoft.com/office/drawing/2014/chart" uri="{C3380CC4-5D6E-409C-BE32-E72D297353CC}">
              <c16:uniqueId val="{0000000F-6967-4BD5-B032-9DE09DAFC50C}"/>
            </c:ext>
          </c:extLst>
        </c:ser>
        <c:ser>
          <c:idx val="2"/>
          <c:order val="2"/>
          <c:tx>
            <c:strRef>
              <c:f>'Лист1 - Само цифри за графиките'!$E$89</c:f>
              <c:strCache>
                <c:ptCount val="1"/>
                <c:pt idx="0">
                  <c:v>2024 г.</c:v>
                </c:pt>
              </c:strCache>
            </c:strRef>
          </c:tx>
          <c:spPr>
            <a:solidFill>
              <a:srgbClr val="FFFFCC"/>
            </a:solidFill>
            <a:ln w="12700">
              <a:solidFill>
                <a:srgbClr val="000000"/>
              </a:solidFill>
              <a:prstDash val="solid"/>
            </a:ln>
          </c:spPr>
          <c:invertIfNegative val="0"/>
          <c:dLbls>
            <c:dLbl>
              <c:idx val="0"/>
              <c:layout>
                <c:manualLayout>
                  <c:x val="1.6471607715702205E-2"/>
                  <c:y val="-6.07836961556278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6967-4BD5-B032-9DE09DAFC50C}"/>
                </c:ext>
              </c:extLst>
            </c:dLbl>
            <c:dLbl>
              <c:idx val="1"/>
              <c:layout>
                <c:manualLayout>
                  <c:x val="2.2795817189517977E-2"/>
                  <c:y val="8.162297359888838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6967-4BD5-B032-9DE09DAFC50C}"/>
                </c:ext>
              </c:extLst>
            </c:dLbl>
            <c:dLbl>
              <c:idx val="2"/>
              <c:layout>
                <c:manualLayout>
                  <c:x val="2.4543098779319251E-2"/>
                  <c:y val="9.59209510575883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6967-4BD5-B032-9DE09DAFC50C}"/>
                </c:ext>
              </c:extLst>
            </c:dLbl>
            <c:dLbl>
              <c:idx val="3"/>
              <c:layout>
                <c:manualLayout>
                  <c:x val="2.0417114527350747E-2"/>
                  <c:y val="-1.7939169368534815E-2"/>
                </c:manualLayout>
              </c:layout>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967-4BD5-B032-9DE09DAFC50C}"/>
                </c:ext>
              </c:extLst>
            </c:dLbl>
            <c:dLbl>
              <c:idx val="4"/>
              <c:layout>
                <c:manualLayout>
                  <c:x val="1.3804607757363663E-2"/>
                  <c:y val="6.54574648757140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967-4BD5-B032-9DE09DAFC50C}"/>
                </c:ext>
              </c:extLst>
            </c:dLbl>
            <c:dLbl>
              <c:idx val="5"/>
              <c:layout>
                <c:manualLayout>
                  <c:x val="1.6027996500437444E-2"/>
                  <c:y val="1.7701034429519841E-2"/>
                </c:manualLayout>
              </c:layout>
              <c:spPr>
                <a:noFill/>
                <a:ln w="25400">
                  <a:noFill/>
                </a:ln>
              </c:spPr>
              <c:txPr>
                <a:bodyPr/>
                <a:lstStyle/>
                <a:p>
                  <a:pPr>
                    <a:defRPr sz="8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967-4BD5-B032-9DE09DAFC50C}"/>
                </c:ext>
              </c:extLst>
            </c:dLbl>
            <c:dLbl>
              <c:idx val="6"/>
              <c:layout>
                <c:manualLayout>
                  <c:x val="2.6875973836603759E-2"/>
                  <c:y val="1.055550409140034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967-4BD5-B032-9DE09DAFC50C}"/>
                </c:ext>
              </c:extLst>
            </c:dLbl>
            <c:spPr>
              <a:noFill/>
              <a:ln w="25400">
                <a:noFill/>
              </a:ln>
            </c:spPr>
            <c:txPr>
              <a:bodyPr/>
              <a:lstStyle/>
              <a:p>
                <a:pPr>
                  <a:defRPr sz="85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 Само цифри за графиките'!$B$90:$B$92</c:f>
              <c:strCache>
                <c:ptCount val="3"/>
                <c:pt idx="0">
                  <c:v>общо за района на  ОП Смолян</c:v>
                </c:pt>
                <c:pt idx="1">
                  <c:v>ОП Смолян</c:v>
                </c:pt>
                <c:pt idx="2">
                  <c:v>РП Смолян</c:v>
                </c:pt>
              </c:strCache>
            </c:strRef>
          </c:cat>
          <c:val>
            <c:numRef>
              <c:f>'Лист1 - Само цифри за графиките'!$E$90:$E$92</c:f>
              <c:numCache>
                <c:formatCode>General</c:formatCode>
                <c:ptCount val="3"/>
                <c:pt idx="0">
                  <c:v>1513</c:v>
                </c:pt>
                <c:pt idx="1">
                  <c:v>159</c:v>
                </c:pt>
                <c:pt idx="2">
                  <c:v>1354</c:v>
                </c:pt>
              </c:numCache>
            </c:numRef>
          </c:val>
          <c:extLst xmlns:c16r2="http://schemas.microsoft.com/office/drawing/2015/06/chart">
            <c:ext xmlns:c16="http://schemas.microsoft.com/office/drawing/2014/chart" uri="{C3380CC4-5D6E-409C-BE32-E72D297353CC}">
              <c16:uniqueId val="{00000017-6967-4BD5-B032-9DE09DAFC50C}"/>
            </c:ext>
          </c:extLst>
        </c:ser>
        <c:dLbls>
          <c:showLegendKey val="0"/>
          <c:showVal val="0"/>
          <c:showCatName val="0"/>
          <c:showSerName val="0"/>
          <c:showPercent val="0"/>
          <c:showBubbleSize val="0"/>
        </c:dLbls>
        <c:gapWidth val="150"/>
        <c:shape val="box"/>
        <c:axId val="236173568"/>
        <c:axId val="237711360"/>
        <c:axId val="0"/>
      </c:bar3DChart>
      <c:catAx>
        <c:axId val="236173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bg-BG"/>
          </a:p>
        </c:txPr>
        <c:crossAx val="237711360"/>
        <c:crosses val="autoZero"/>
        <c:auto val="1"/>
        <c:lblAlgn val="ctr"/>
        <c:lblOffset val="100"/>
        <c:tickLblSkip val="1"/>
        <c:tickMarkSkip val="1"/>
        <c:noMultiLvlLbl val="0"/>
      </c:catAx>
      <c:valAx>
        <c:axId val="237711360"/>
        <c:scaling>
          <c:orientation val="minMax"/>
        </c:scaling>
        <c:delete val="0"/>
        <c:axPos val="l"/>
        <c:title>
          <c:tx>
            <c:rich>
              <a:bodyPr rot="0" vert="horz"/>
              <a:lstStyle/>
              <a:p>
                <a:pPr algn="ctr">
                  <a:defRPr sz="1025" b="1" i="0" u="none" strike="noStrike" baseline="0">
                    <a:solidFill>
                      <a:srgbClr val="000000"/>
                    </a:solidFill>
                    <a:latin typeface="Arial"/>
                    <a:ea typeface="Arial"/>
                    <a:cs typeface="Arial"/>
                  </a:defRPr>
                </a:pPr>
                <a:r>
                  <a:rPr lang="bg-BG"/>
                  <a:t>Брой</a:t>
                </a:r>
              </a:p>
            </c:rich>
          </c:tx>
          <c:layout>
            <c:manualLayout>
              <c:xMode val="edge"/>
              <c:yMode val="edge"/>
              <c:x val="9.8412865058534346E-2"/>
              <c:y val="0.435294117647058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bg-BG"/>
          </a:p>
        </c:txPr>
        <c:crossAx val="236173568"/>
        <c:crosses val="autoZero"/>
        <c:crossBetween val="between"/>
      </c:valAx>
      <c:spPr>
        <a:noFill/>
        <a:ln w="25400">
          <a:noFill/>
        </a:ln>
      </c:spPr>
    </c:plotArea>
    <c:legend>
      <c:legendPos val="r"/>
      <c:layout>
        <c:manualLayout>
          <c:xMode val="edge"/>
          <c:yMode val="edge"/>
          <c:x val="0.87936641253176684"/>
          <c:y val="0.50823529411764701"/>
          <c:w val="0.11269857934424865"/>
          <c:h val="0.12705882352941178"/>
        </c:manualLayout>
      </c:layout>
      <c:overlay val="0"/>
      <c:spPr>
        <a:solidFill>
          <a:srgbClr val="FFFFFF"/>
        </a:solidFill>
        <a:ln w="25400">
          <a:noFill/>
        </a:ln>
      </c:spPr>
      <c:txPr>
        <a:bodyPr/>
        <a:lstStyle/>
        <a:p>
          <a:pPr>
            <a:defRPr sz="83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C991-144B-4509-8854-FFEFFCBE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13655</Words>
  <Characters>72392</Characters>
  <Application>Microsoft Office Word</Application>
  <DocSecurity>0</DocSecurity>
  <Lines>603</Lines>
  <Paragraphs>171</Paragraphs>
  <ScaleCrop>false</ScaleCrop>
  <HeadingPairs>
    <vt:vector size="2" baseType="variant">
      <vt:variant>
        <vt:lpstr>Заглавие</vt:lpstr>
      </vt:variant>
      <vt:variant>
        <vt:i4>1</vt:i4>
      </vt:variant>
    </vt:vector>
  </HeadingPairs>
  <TitlesOfParts>
    <vt:vector size="1" baseType="lpstr">
      <vt:lpstr>ОКРЪЖНА  ПРОКУРАТУРА - СМОЛЯН</vt:lpstr>
    </vt:vector>
  </TitlesOfParts>
  <Company/>
  <LinksUpToDate>false</LinksUpToDate>
  <CharactersWithSpaces>85876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ОКРЪЖНА  ПРОКУРАТУРА - СМОЛЯН</dc:title>
  <dc:creator>elmira</dc:creator>
  <cp:lastModifiedBy>Недко Симов</cp:lastModifiedBy>
  <cp:revision>2</cp:revision>
  <cp:lastPrinted>2025-03-04T08:39:00Z</cp:lastPrinted>
  <dcterms:created xsi:type="dcterms:W3CDTF">2025-03-10T12:18:00Z</dcterms:created>
  <dcterms:modified xsi:type="dcterms:W3CDTF">2025-03-10T12:18:00Z</dcterms:modified>
</cp:coreProperties>
</file>