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1.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2.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3.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4.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5.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48"/>
      </w:tblGrid>
      <w:tr w:rsidR="00475FD6" w:rsidRPr="00413EB4" w14:paraId="4DE2F117" w14:textId="77777777" w:rsidTr="00F03957">
        <w:trPr>
          <w:trHeight w:val="983"/>
        </w:trPr>
        <w:tc>
          <w:tcPr>
            <w:tcW w:w="10348" w:type="dxa"/>
            <w:tcBorders>
              <w:top w:val="single" w:sz="4" w:space="0" w:color="auto"/>
              <w:bottom w:val="single" w:sz="4" w:space="0" w:color="auto"/>
            </w:tcBorders>
            <w:shd w:val="pct10" w:color="000000" w:fill="FFFFFF"/>
          </w:tcPr>
          <w:p w14:paraId="7864CB94" w14:textId="77777777" w:rsidR="00475FD6" w:rsidRPr="00D30672" w:rsidRDefault="00475FD6" w:rsidP="00C02E8D">
            <w:pPr>
              <w:pStyle w:val="1"/>
              <w:spacing w:before="360" w:after="120" w:line="400" w:lineRule="exact"/>
              <w:rPr>
                <w:b w:val="0"/>
                <w:bCs w:val="0"/>
                <w:color w:val="auto"/>
                <w:sz w:val="46"/>
                <w:szCs w:val="46"/>
              </w:rPr>
            </w:pPr>
            <w:r w:rsidRPr="00D30672">
              <w:rPr>
                <w:b w:val="0"/>
                <w:bCs w:val="0"/>
                <w:color w:val="auto"/>
                <w:sz w:val="46"/>
                <w:szCs w:val="46"/>
              </w:rPr>
              <w:t>О К Р Ъ Ж Н А   П Р О К У Р А Т У Р А   С Л И В Е Н</w:t>
            </w:r>
          </w:p>
        </w:tc>
      </w:tr>
    </w:tbl>
    <w:p w14:paraId="1647D0CE" w14:textId="77777777" w:rsidR="00475FD6" w:rsidRPr="0073372B" w:rsidRDefault="00475FD6" w:rsidP="00475FD6">
      <w:pPr>
        <w:pStyle w:val="2"/>
        <w:spacing w:line="400" w:lineRule="exact"/>
      </w:pPr>
    </w:p>
    <w:p w14:paraId="5C223352" w14:textId="77777777" w:rsidR="00475FD6" w:rsidRDefault="00475FD6" w:rsidP="00475FD6">
      <w:pPr>
        <w:pStyle w:val="2"/>
        <w:spacing w:line="400" w:lineRule="exact"/>
      </w:pPr>
    </w:p>
    <w:p w14:paraId="2717AB61" w14:textId="77777777" w:rsidR="00475FD6" w:rsidRPr="0073372B" w:rsidRDefault="00475FD6" w:rsidP="00475FD6">
      <w:pPr>
        <w:pStyle w:val="2"/>
        <w:spacing w:line="400" w:lineRule="exact"/>
      </w:pPr>
    </w:p>
    <w:p w14:paraId="521672DE" w14:textId="77777777" w:rsidR="00475FD6" w:rsidRPr="0073372B" w:rsidRDefault="00000000" w:rsidP="00475FD6">
      <w:pPr>
        <w:pStyle w:val="2"/>
        <w:spacing w:line="400" w:lineRule="exact"/>
        <w:rPr>
          <w:sz w:val="16"/>
          <w:szCs w:val="16"/>
        </w:rPr>
      </w:pPr>
      <w:r>
        <w:rPr>
          <w:noProof/>
        </w:rPr>
        <w:pict w14:anchorId="633E51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37.35pt;margin-top:8.75pt;width:390.5pt;height:49.7pt;z-index:251662848" o:allowincell="f" fillcolor="#4d4d4d">
            <v:shadow color="#868686"/>
            <v:textpath style="font-family:&quot;Times New Roman&quot;;font-weight:bold;v-text-kern:t" trim="t" fitpath="t" string="ОТЧЕТЕН ДОКЛАД"/>
          </v:shape>
        </w:pict>
      </w:r>
    </w:p>
    <w:p w14:paraId="42418531" w14:textId="77777777" w:rsidR="00475FD6" w:rsidRPr="0073372B" w:rsidRDefault="00475FD6" w:rsidP="00475FD6">
      <w:pPr>
        <w:pStyle w:val="2"/>
        <w:spacing w:line="400" w:lineRule="exact"/>
      </w:pPr>
    </w:p>
    <w:p w14:paraId="669F7AC5" w14:textId="77777777" w:rsidR="00475FD6" w:rsidRPr="0073372B" w:rsidRDefault="00475FD6" w:rsidP="00475FD6">
      <w:pPr>
        <w:pStyle w:val="2"/>
        <w:spacing w:line="400" w:lineRule="exact"/>
      </w:pPr>
    </w:p>
    <w:p w14:paraId="0F35CCD5" w14:textId="77777777" w:rsidR="00475FD6" w:rsidRPr="0073372B" w:rsidRDefault="00475FD6" w:rsidP="00475FD6">
      <w:pPr>
        <w:pStyle w:val="2"/>
        <w:spacing w:after="0" w:line="360" w:lineRule="auto"/>
        <w:jc w:val="center"/>
        <w:rPr>
          <w:sz w:val="44"/>
          <w:szCs w:val="44"/>
        </w:rPr>
      </w:pPr>
      <w:r>
        <w:rPr>
          <w:noProof/>
        </w:rPr>
        <w:drawing>
          <wp:anchor distT="0" distB="0" distL="114300" distR="114300" simplePos="0" relativeHeight="251655680" behindDoc="0" locked="0" layoutInCell="1" allowOverlap="1" wp14:anchorId="68CFE995" wp14:editId="062A2E80">
            <wp:simplePos x="0" y="0"/>
            <wp:positionH relativeFrom="column">
              <wp:posOffset>1530350</wp:posOffset>
            </wp:positionH>
            <wp:positionV relativeFrom="paragraph">
              <wp:posOffset>155575</wp:posOffset>
            </wp:positionV>
            <wp:extent cx="3197860" cy="3674110"/>
            <wp:effectExtent l="0" t="0" r="2540" b="2540"/>
            <wp:wrapNone/>
            <wp:docPr id="7" name="Картина 7" descr="Prokur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kuratu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7860" cy="3674110"/>
                    </a:xfrm>
                    <a:prstGeom prst="rect">
                      <a:avLst/>
                    </a:prstGeom>
                    <a:noFill/>
                  </pic:spPr>
                </pic:pic>
              </a:graphicData>
            </a:graphic>
            <wp14:sizeRelH relativeFrom="page">
              <wp14:pctWidth>0</wp14:pctWidth>
            </wp14:sizeRelH>
            <wp14:sizeRelV relativeFrom="page">
              <wp14:pctHeight>0</wp14:pctHeight>
            </wp14:sizeRelV>
          </wp:anchor>
        </w:drawing>
      </w:r>
    </w:p>
    <w:p w14:paraId="1DFFC51F" w14:textId="77777777" w:rsidR="00475FD6" w:rsidRPr="0073372B" w:rsidRDefault="00475FD6" w:rsidP="00475FD6">
      <w:pPr>
        <w:pStyle w:val="2"/>
        <w:spacing w:after="0" w:line="360" w:lineRule="auto"/>
        <w:jc w:val="center"/>
        <w:rPr>
          <w:sz w:val="44"/>
          <w:szCs w:val="44"/>
        </w:rPr>
      </w:pPr>
    </w:p>
    <w:p w14:paraId="783A0382" w14:textId="77777777" w:rsidR="00475FD6" w:rsidRPr="002E35A1" w:rsidRDefault="00475FD6" w:rsidP="00475FD6">
      <w:pPr>
        <w:pStyle w:val="2"/>
        <w:spacing w:after="0" w:line="360" w:lineRule="auto"/>
        <w:jc w:val="center"/>
        <w:rPr>
          <w:sz w:val="44"/>
          <w:szCs w:val="44"/>
        </w:rPr>
      </w:pPr>
    </w:p>
    <w:p w14:paraId="64A59CD8" w14:textId="77777777" w:rsidR="00475FD6" w:rsidRPr="002E35A1" w:rsidRDefault="00475FD6" w:rsidP="00475FD6">
      <w:pPr>
        <w:pStyle w:val="2"/>
        <w:spacing w:after="0" w:line="360" w:lineRule="auto"/>
        <w:jc w:val="center"/>
        <w:rPr>
          <w:sz w:val="44"/>
          <w:szCs w:val="44"/>
        </w:rPr>
      </w:pPr>
    </w:p>
    <w:p w14:paraId="407EE5CE" w14:textId="77777777" w:rsidR="00475FD6" w:rsidRPr="002E35A1" w:rsidRDefault="00475FD6" w:rsidP="00475FD6">
      <w:pPr>
        <w:pStyle w:val="2"/>
        <w:spacing w:after="0" w:line="360" w:lineRule="auto"/>
        <w:jc w:val="center"/>
        <w:rPr>
          <w:sz w:val="44"/>
          <w:szCs w:val="44"/>
        </w:rPr>
      </w:pPr>
    </w:p>
    <w:p w14:paraId="5F42F9C8" w14:textId="77777777" w:rsidR="00475FD6" w:rsidRPr="002E35A1" w:rsidRDefault="00475FD6" w:rsidP="00475FD6">
      <w:pPr>
        <w:pStyle w:val="2"/>
        <w:spacing w:after="0" w:line="360" w:lineRule="auto"/>
        <w:jc w:val="center"/>
        <w:rPr>
          <w:sz w:val="44"/>
          <w:szCs w:val="44"/>
        </w:rPr>
      </w:pPr>
    </w:p>
    <w:p w14:paraId="277567B7" w14:textId="77777777" w:rsidR="00475FD6" w:rsidRPr="002E35A1" w:rsidRDefault="00475FD6" w:rsidP="00475FD6">
      <w:pPr>
        <w:pStyle w:val="2"/>
        <w:spacing w:after="0" w:line="360" w:lineRule="auto"/>
        <w:jc w:val="center"/>
        <w:rPr>
          <w:sz w:val="44"/>
          <w:szCs w:val="44"/>
        </w:rPr>
      </w:pPr>
    </w:p>
    <w:p w14:paraId="5E18AD32" w14:textId="77777777" w:rsidR="00475FD6" w:rsidRPr="002E35A1" w:rsidRDefault="00475FD6" w:rsidP="00475FD6">
      <w:pPr>
        <w:pStyle w:val="2"/>
        <w:spacing w:after="0" w:line="360" w:lineRule="auto"/>
        <w:jc w:val="center"/>
        <w:rPr>
          <w:sz w:val="44"/>
          <w:szCs w:val="44"/>
        </w:rPr>
      </w:pPr>
    </w:p>
    <w:p w14:paraId="73B94F92" w14:textId="77777777" w:rsidR="00475FD6" w:rsidRPr="0073372B" w:rsidRDefault="00475FD6" w:rsidP="00475FD6">
      <w:pPr>
        <w:pStyle w:val="2"/>
        <w:spacing w:after="0" w:line="360" w:lineRule="auto"/>
        <w:jc w:val="center"/>
        <w:rPr>
          <w:sz w:val="44"/>
          <w:szCs w:val="44"/>
        </w:rPr>
      </w:pPr>
      <w:r w:rsidRPr="0073372B">
        <w:rPr>
          <w:sz w:val="44"/>
          <w:szCs w:val="44"/>
        </w:rPr>
        <w:t xml:space="preserve">ЗА ДЕЙНОСТТА НА ОКРЪЖНА ПРОКУРАТУРА </w:t>
      </w:r>
      <w:r>
        <w:rPr>
          <w:sz w:val="44"/>
          <w:szCs w:val="44"/>
        </w:rPr>
        <w:t xml:space="preserve">СЛИВЕН </w:t>
      </w:r>
      <w:r w:rsidRPr="0073372B">
        <w:rPr>
          <w:sz w:val="44"/>
          <w:szCs w:val="44"/>
        </w:rPr>
        <w:t>И РАЙОНН</w:t>
      </w:r>
      <w:r>
        <w:rPr>
          <w:sz w:val="44"/>
          <w:szCs w:val="44"/>
        </w:rPr>
        <w:t xml:space="preserve">А </w:t>
      </w:r>
      <w:r w:rsidRPr="0073372B">
        <w:rPr>
          <w:sz w:val="44"/>
          <w:szCs w:val="44"/>
        </w:rPr>
        <w:t>ПРОКУРАТУР</w:t>
      </w:r>
      <w:r>
        <w:rPr>
          <w:sz w:val="44"/>
          <w:szCs w:val="44"/>
        </w:rPr>
        <w:t>А</w:t>
      </w:r>
      <w:r w:rsidRPr="0073372B">
        <w:rPr>
          <w:sz w:val="44"/>
          <w:szCs w:val="44"/>
        </w:rPr>
        <w:t xml:space="preserve"> </w:t>
      </w:r>
      <w:r>
        <w:rPr>
          <w:sz w:val="44"/>
          <w:szCs w:val="44"/>
        </w:rPr>
        <w:t>СЛИВЕН</w:t>
      </w:r>
    </w:p>
    <w:p w14:paraId="272E9046" w14:textId="46EF47EA" w:rsidR="00475FD6" w:rsidRPr="00897630" w:rsidRDefault="00475FD6" w:rsidP="00475FD6">
      <w:pPr>
        <w:spacing w:line="360" w:lineRule="auto"/>
        <w:jc w:val="center"/>
        <w:rPr>
          <w:b/>
          <w:bCs/>
          <w:sz w:val="48"/>
          <w:szCs w:val="48"/>
        </w:rPr>
      </w:pPr>
      <w:r w:rsidRPr="0073372B">
        <w:rPr>
          <w:b/>
          <w:bCs/>
          <w:sz w:val="48"/>
          <w:szCs w:val="48"/>
        </w:rPr>
        <w:t xml:space="preserve">за   2 0 </w:t>
      </w:r>
      <w:r>
        <w:rPr>
          <w:b/>
          <w:bCs/>
          <w:sz w:val="48"/>
          <w:szCs w:val="48"/>
          <w:lang w:val="en-US"/>
        </w:rPr>
        <w:t xml:space="preserve">2 </w:t>
      </w:r>
      <w:r w:rsidR="00A8372B">
        <w:rPr>
          <w:b/>
          <w:bCs/>
          <w:sz w:val="48"/>
          <w:szCs w:val="48"/>
          <w:lang w:val="en-US"/>
        </w:rPr>
        <w:t>5</w:t>
      </w:r>
      <w:r w:rsidRPr="0073372B">
        <w:rPr>
          <w:b/>
          <w:bCs/>
          <w:sz w:val="48"/>
          <w:szCs w:val="48"/>
        </w:rPr>
        <w:t xml:space="preserve">  г.</w:t>
      </w:r>
    </w:p>
    <w:p w14:paraId="40618733" w14:textId="77777777" w:rsidR="00475FD6" w:rsidRDefault="00475FD6" w:rsidP="009D7E47">
      <w:pPr>
        <w:spacing w:line="360" w:lineRule="exact"/>
        <w:ind w:firstLine="697"/>
        <w:jc w:val="both"/>
        <w:rPr>
          <w:sz w:val="32"/>
          <w:szCs w:val="32"/>
        </w:rPr>
      </w:pPr>
    </w:p>
    <w:p w14:paraId="788C8B16" w14:textId="2F4B43FE" w:rsidR="00786B41" w:rsidRPr="00660595" w:rsidRDefault="00786B41" w:rsidP="00786B41">
      <w:pPr>
        <w:widowControl/>
        <w:autoSpaceDE/>
        <w:autoSpaceDN/>
        <w:adjustRightInd/>
        <w:ind w:firstLine="708"/>
        <w:jc w:val="both"/>
        <w:rPr>
          <w:rFonts w:eastAsiaTheme="minorHAnsi"/>
          <w:sz w:val="28"/>
          <w:szCs w:val="28"/>
          <w:lang w:eastAsia="en-US"/>
        </w:rPr>
      </w:pPr>
      <w:r w:rsidRPr="0069597A">
        <w:rPr>
          <w:rFonts w:eastAsiaTheme="minorHAnsi"/>
          <w:sz w:val="28"/>
          <w:szCs w:val="28"/>
          <w:lang w:eastAsia="en-US"/>
        </w:rPr>
        <w:lastRenderedPageBreak/>
        <w:t>Дейността на Окръжна прокуратура - Сливен през 202</w:t>
      </w:r>
      <w:r w:rsidR="00DC5480">
        <w:rPr>
          <w:rFonts w:eastAsiaTheme="minorHAnsi"/>
          <w:sz w:val="28"/>
          <w:szCs w:val="28"/>
          <w:lang w:eastAsia="en-US"/>
        </w:rPr>
        <w:t>5</w:t>
      </w:r>
      <w:r w:rsidRPr="0069597A">
        <w:rPr>
          <w:rFonts w:eastAsiaTheme="minorHAnsi"/>
          <w:sz w:val="28"/>
          <w:szCs w:val="28"/>
          <w:lang w:eastAsia="en-US"/>
        </w:rPr>
        <w:t xml:space="preserve"> година бе</w:t>
      </w:r>
      <w:r w:rsidRPr="00660595">
        <w:rPr>
          <w:rFonts w:eastAsiaTheme="minorHAnsi"/>
          <w:sz w:val="28"/>
          <w:szCs w:val="28"/>
          <w:lang w:eastAsia="en-US"/>
        </w:rPr>
        <w:t xml:space="preserve"> съобразена с основните задачи, стоящи пред Прокуратурата, свързани с борбата срещу  престъпността и правонарушенията.</w:t>
      </w:r>
    </w:p>
    <w:p w14:paraId="42C0C9D9" w14:textId="77777777" w:rsidR="00786B41" w:rsidRPr="00660595" w:rsidRDefault="00786B41" w:rsidP="00786B41">
      <w:pPr>
        <w:widowControl/>
        <w:autoSpaceDE/>
        <w:autoSpaceDN/>
        <w:adjustRightInd/>
        <w:ind w:firstLine="708"/>
        <w:jc w:val="both"/>
        <w:rPr>
          <w:rFonts w:eastAsiaTheme="minorHAnsi"/>
          <w:sz w:val="28"/>
          <w:szCs w:val="28"/>
          <w:lang w:eastAsia="en-US"/>
        </w:rPr>
      </w:pPr>
      <w:r w:rsidRPr="00660595">
        <w:rPr>
          <w:rFonts w:eastAsiaTheme="minorHAnsi"/>
          <w:sz w:val="28"/>
          <w:szCs w:val="28"/>
          <w:lang w:eastAsia="en-US"/>
        </w:rPr>
        <w:t>Основна цел на Окръжна прокуратура Сливен беше укрепване законността в района и подобряване взаимодействието на прокуратурата с териториалните поделения на МВР, разследващите звена и съда.</w:t>
      </w:r>
    </w:p>
    <w:p w14:paraId="790C513C" w14:textId="77777777" w:rsidR="00786B41" w:rsidRPr="00786B41" w:rsidRDefault="00786B41" w:rsidP="00786B41">
      <w:pPr>
        <w:widowControl/>
        <w:autoSpaceDE/>
        <w:autoSpaceDN/>
        <w:adjustRightInd/>
        <w:jc w:val="both"/>
        <w:rPr>
          <w:rFonts w:eastAsiaTheme="minorHAnsi"/>
          <w:i/>
          <w:sz w:val="28"/>
          <w:szCs w:val="28"/>
          <w:lang w:eastAsia="en-US"/>
        </w:rPr>
      </w:pPr>
    </w:p>
    <w:p w14:paraId="67964238" w14:textId="77777777" w:rsidR="0069597A" w:rsidRDefault="0069597A" w:rsidP="0069597A">
      <w:pPr>
        <w:widowControl/>
        <w:autoSpaceDE/>
        <w:adjustRightInd/>
        <w:jc w:val="center"/>
        <w:rPr>
          <w:rFonts w:eastAsiaTheme="minorHAnsi"/>
          <w:b/>
          <w:sz w:val="32"/>
          <w:szCs w:val="32"/>
          <w:lang w:eastAsia="en-US"/>
        </w:rPr>
      </w:pPr>
      <w:r>
        <w:rPr>
          <w:rFonts w:eastAsiaTheme="minorHAnsi"/>
          <w:b/>
          <w:sz w:val="32"/>
          <w:szCs w:val="32"/>
          <w:lang w:eastAsia="en-US"/>
        </w:rPr>
        <w:t>РАЗДЕЛ</w:t>
      </w:r>
      <w:r>
        <w:rPr>
          <w:rFonts w:eastAsiaTheme="minorHAnsi"/>
          <w:b/>
          <w:sz w:val="32"/>
          <w:szCs w:val="32"/>
          <w:lang w:val="en-US" w:eastAsia="en-US"/>
        </w:rPr>
        <w:t xml:space="preserve"> </w:t>
      </w:r>
      <w:r>
        <w:rPr>
          <w:rFonts w:eastAsiaTheme="minorHAnsi"/>
          <w:b/>
          <w:sz w:val="32"/>
          <w:szCs w:val="32"/>
          <w:lang w:eastAsia="en-US"/>
        </w:rPr>
        <w:t>I</w:t>
      </w:r>
    </w:p>
    <w:p w14:paraId="0A774898" w14:textId="77777777" w:rsidR="0069597A" w:rsidRDefault="0069597A" w:rsidP="0069597A">
      <w:pPr>
        <w:widowControl/>
        <w:autoSpaceDE/>
        <w:adjustRightInd/>
        <w:jc w:val="center"/>
        <w:rPr>
          <w:rFonts w:eastAsiaTheme="minorHAnsi"/>
          <w:b/>
          <w:sz w:val="28"/>
          <w:szCs w:val="28"/>
          <w:lang w:eastAsia="en-US"/>
        </w:rPr>
      </w:pPr>
    </w:p>
    <w:p w14:paraId="1D28B86D" w14:textId="77777777" w:rsidR="0069597A" w:rsidRDefault="0069597A" w:rsidP="0069597A">
      <w:pPr>
        <w:widowControl/>
        <w:autoSpaceDE/>
        <w:adjustRightInd/>
        <w:jc w:val="center"/>
        <w:rPr>
          <w:rFonts w:eastAsiaTheme="minorHAnsi"/>
          <w:b/>
          <w:sz w:val="28"/>
          <w:szCs w:val="28"/>
          <w:lang w:eastAsia="en-US"/>
        </w:rPr>
      </w:pPr>
      <w:bookmarkStart w:id="0" w:name="OLE_LINK10"/>
      <w:r>
        <w:rPr>
          <w:rFonts w:eastAsiaTheme="minorHAnsi"/>
          <w:b/>
          <w:sz w:val="28"/>
          <w:szCs w:val="28"/>
          <w:lang w:eastAsia="en-US"/>
        </w:rPr>
        <w:t>ОБОБЩЕНИ ИЗВОДИ ЗА ДЕЙНОСТТА НА ПРОКУРАТУРАТА И РАЗСЛЕДВАЩИТЕ ОРГАНИ</w:t>
      </w:r>
    </w:p>
    <w:p w14:paraId="3E37F2D5" w14:textId="77777777" w:rsidR="0069597A" w:rsidRDefault="0069597A" w:rsidP="0069597A">
      <w:pPr>
        <w:widowControl/>
        <w:autoSpaceDE/>
        <w:adjustRightInd/>
        <w:jc w:val="center"/>
        <w:rPr>
          <w:rFonts w:eastAsiaTheme="minorHAnsi"/>
          <w:b/>
          <w:sz w:val="28"/>
          <w:szCs w:val="28"/>
          <w:lang w:eastAsia="en-US"/>
        </w:rPr>
      </w:pPr>
    </w:p>
    <w:bookmarkEnd w:id="0"/>
    <w:p w14:paraId="47A8D741" w14:textId="77777777" w:rsidR="00DC5480" w:rsidRPr="00FA5D9D" w:rsidRDefault="00DC5480" w:rsidP="00DC5480">
      <w:pPr>
        <w:widowControl/>
        <w:autoSpaceDE/>
        <w:adjustRightInd/>
        <w:ind w:firstLine="708"/>
        <w:jc w:val="both"/>
        <w:rPr>
          <w:rFonts w:eastAsiaTheme="minorHAnsi"/>
          <w:bCs/>
          <w:sz w:val="28"/>
          <w:szCs w:val="28"/>
          <w:lang w:eastAsia="en-US"/>
        </w:rPr>
      </w:pPr>
      <w:r w:rsidRPr="00FB5E18">
        <w:rPr>
          <w:rFonts w:eastAsiaTheme="minorHAnsi"/>
          <w:bCs/>
          <w:sz w:val="28"/>
          <w:szCs w:val="28"/>
          <w:lang w:eastAsia="en-US"/>
        </w:rPr>
        <w:t>Годишният доклад на Окръжна прокуратура – Сливен за дейността на прокуратурите и разследващите органи от Сливенска област през 2025 г. е съобразен с актуалната конституционна, законова и подзаконова</w:t>
      </w:r>
      <w:r>
        <w:rPr>
          <w:rFonts w:eastAsiaTheme="minorHAnsi"/>
          <w:bCs/>
          <w:sz w:val="28"/>
          <w:szCs w:val="28"/>
          <w:lang w:eastAsia="en-US"/>
        </w:rPr>
        <w:t xml:space="preserve"> </w:t>
      </w:r>
      <w:r w:rsidRPr="00FB5E18">
        <w:rPr>
          <w:rFonts w:eastAsiaTheme="minorHAnsi"/>
          <w:bCs/>
          <w:sz w:val="28"/>
          <w:szCs w:val="28"/>
          <w:lang w:eastAsia="en-US"/>
        </w:rPr>
        <w:t>нормативна уредба, наказателната политика на държавата, включително ангажиментите на Република България като член на Европейския съюз</w:t>
      </w:r>
      <w:r>
        <w:rPr>
          <w:rFonts w:eastAsiaTheme="minorHAnsi"/>
          <w:bCs/>
          <w:sz w:val="28"/>
          <w:szCs w:val="28"/>
          <w:lang w:eastAsia="en-US"/>
        </w:rPr>
        <w:t>.</w:t>
      </w:r>
      <w:r w:rsidRPr="00FB5E18">
        <w:rPr>
          <w:rFonts w:eastAsiaTheme="minorHAnsi"/>
          <w:bCs/>
          <w:sz w:val="28"/>
          <w:szCs w:val="28"/>
          <w:lang w:eastAsia="en-US"/>
        </w:rPr>
        <w:t xml:space="preserve"> </w:t>
      </w:r>
      <w:r w:rsidRPr="00FA5D9D">
        <w:rPr>
          <w:rFonts w:eastAsiaTheme="minorHAnsi"/>
          <w:bCs/>
          <w:sz w:val="28"/>
          <w:szCs w:val="28"/>
          <w:lang w:eastAsia="en-US"/>
        </w:rPr>
        <w:t xml:space="preserve">Докладът съдържа обобщени изводи за дейността на Окръжна прокуратура – Сливен, Окръжен следствен отдел в Окръжна прокуратура – Сливен, на Районна прокуратура – Сливен с </w:t>
      </w:r>
      <w:r>
        <w:rPr>
          <w:rFonts w:eastAsiaTheme="minorHAnsi"/>
          <w:bCs/>
          <w:sz w:val="28"/>
          <w:szCs w:val="28"/>
          <w:lang w:eastAsia="en-US"/>
        </w:rPr>
        <w:t xml:space="preserve">двете </w:t>
      </w:r>
      <w:r w:rsidRPr="00FA5D9D">
        <w:rPr>
          <w:rFonts w:eastAsiaTheme="minorHAnsi"/>
          <w:bCs/>
          <w:sz w:val="28"/>
          <w:szCs w:val="28"/>
          <w:lang w:eastAsia="en-US"/>
        </w:rPr>
        <w:t>териториалн</w:t>
      </w:r>
      <w:r>
        <w:rPr>
          <w:rFonts w:eastAsiaTheme="minorHAnsi"/>
          <w:bCs/>
          <w:sz w:val="28"/>
          <w:szCs w:val="28"/>
          <w:lang w:eastAsia="en-US"/>
        </w:rPr>
        <w:t>и</w:t>
      </w:r>
      <w:r w:rsidRPr="00FA5D9D">
        <w:rPr>
          <w:rFonts w:eastAsiaTheme="minorHAnsi"/>
          <w:bCs/>
          <w:sz w:val="28"/>
          <w:szCs w:val="28"/>
          <w:lang w:eastAsia="en-US"/>
        </w:rPr>
        <w:t xml:space="preserve"> отделени</w:t>
      </w:r>
      <w:r>
        <w:rPr>
          <w:rFonts w:eastAsiaTheme="minorHAnsi"/>
          <w:bCs/>
          <w:sz w:val="28"/>
          <w:szCs w:val="28"/>
          <w:lang w:eastAsia="en-US"/>
        </w:rPr>
        <w:t>я</w:t>
      </w:r>
      <w:r w:rsidRPr="00FA5D9D">
        <w:rPr>
          <w:rFonts w:eastAsiaTheme="minorHAnsi"/>
          <w:bCs/>
          <w:sz w:val="28"/>
          <w:szCs w:val="28"/>
          <w:lang w:eastAsia="en-US"/>
        </w:rPr>
        <w:t xml:space="preserve"> и разследващите органи. При изготвянето на доклада, съгласно указанията, са ползвани данни за структурата и динамиката на престъпността в областта, регистрираните и разкрити престъпления, предоставени от ОД МВР – Сливен. </w:t>
      </w:r>
      <w:r w:rsidRPr="00351423">
        <w:rPr>
          <w:rFonts w:eastAsiaTheme="minorHAnsi"/>
          <w:bCs/>
          <w:sz w:val="28"/>
          <w:szCs w:val="28"/>
          <w:lang w:eastAsia="en-US"/>
        </w:rPr>
        <w:t>Изведени са положителните и отрицателните резултати от</w:t>
      </w:r>
      <w:r>
        <w:rPr>
          <w:rFonts w:eastAsiaTheme="minorHAnsi"/>
          <w:bCs/>
          <w:sz w:val="28"/>
          <w:szCs w:val="28"/>
          <w:lang w:eastAsia="en-US"/>
        </w:rPr>
        <w:t xml:space="preserve"> </w:t>
      </w:r>
      <w:r w:rsidRPr="00351423">
        <w:rPr>
          <w:rFonts w:eastAsiaTheme="minorHAnsi"/>
          <w:bCs/>
          <w:sz w:val="28"/>
          <w:szCs w:val="28"/>
          <w:lang w:eastAsia="en-US"/>
        </w:rPr>
        <w:t>дейността с цел анализиране, установяване на причините за тези резултати и</w:t>
      </w:r>
      <w:r>
        <w:rPr>
          <w:rFonts w:eastAsiaTheme="minorHAnsi"/>
          <w:bCs/>
          <w:sz w:val="28"/>
          <w:szCs w:val="28"/>
          <w:lang w:eastAsia="en-US"/>
        </w:rPr>
        <w:t xml:space="preserve"> </w:t>
      </w:r>
      <w:r w:rsidRPr="00351423">
        <w:rPr>
          <w:rFonts w:eastAsiaTheme="minorHAnsi"/>
          <w:bCs/>
          <w:sz w:val="28"/>
          <w:szCs w:val="28"/>
          <w:lang w:eastAsia="en-US"/>
        </w:rPr>
        <w:t xml:space="preserve">необходимостта от евентуални промени, които биха спомогнали за </w:t>
      </w:r>
      <w:r>
        <w:rPr>
          <w:rFonts w:eastAsiaTheme="minorHAnsi"/>
          <w:bCs/>
          <w:sz w:val="28"/>
          <w:szCs w:val="28"/>
          <w:lang w:eastAsia="en-US"/>
        </w:rPr>
        <w:t xml:space="preserve">подобряване на резултатите и надграждане на добрите практики </w:t>
      </w:r>
      <w:r w:rsidRPr="00351423">
        <w:rPr>
          <w:rFonts w:eastAsiaTheme="minorHAnsi"/>
          <w:bCs/>
          <w:sz w:val="28"/>
          <w:szCs w:val="28"/>
          <w:lang w:eastAsia="en-US"/>
        </w:rPr>
        <w:t>в бъдеще.</w:t>
      </w:r>
    </w:p>
    <w:p w14:paraId="3356A8B6" w14:textId="77777777" w:rsidR="00DC5480" w:rsidRDefault="00DC5480" w:rsidP="00DC5480">
      <w:pPr>
        <w:widowControl/>
        <w:autoSpaceDE/>
        <w:adjustRightInd/>
        <w:ind w:firstLine="708"/>
        <w:jc w:val="both"/>
        <w:rPr>
          <w:rFonts w:eastAsiaTheme="minorHAnsi"/>
          <w:b/>
          <w:sz w:val="28"/>
          <w:szCs w:val="28"/>
          <w:lang w:eastAsia="en-US"/>
        </w:rPr>
      </w:pPr>
      <w:r w:rsidRPr="00434D19">
        <w:rPr>
          <w:rFonts w:eastAsiaTheme="minorHAnsi"/>
          <w:bCs/>
          <w:sz w:val="28"/>
          <w:szCs w:val="28"/>
          <w:lang w:eastAsia="en-US"/>
        </w:rPr>
        <w:t>Окръжна прокуратура – Сливен осъществява дейността си на</w:t>
      </w:r>
      <w:r>
        <w:rPr>
          <w:rFonts w:eastAsiaTheme="minorHAnsi"/>
          <w:bCs/>
          <w:sz w:val="28"/>
          <w:szCs w:val="28"/>
          <w:lang w:eastAsia="en-US"/>
        </w:rPr>
        <w:t xml:space="preserve"> </w:t>
      </w:r>
      <w:r w:rsidRPr="00434D19">
        <w:rPr>
          <w:rFonts w:eastAsiaTheme="minorHAnsi"/>
          <w:bCs/>
          <w:sz w:val="28"/>
          <w:szCs w:val="28"/>
          <w:lang w:eastAsia="en-US"/>
        </w:rPr>
        <w:t xml:space="preserve">територията на област Сливен, с административен център </w:t>
      </w:r>
      <w:proofErr w:type="spellStart"/>
      <w:r w:rsidRPr="00434D19">
        <w:rPr>
          <w:rFonts w:eastAsiaTheme="minorHAnsi"/>
          <w:bCs/>
          <w:sz w:val="28"/>
          <w:szCs w:val="28"/>
          <w:lang w:eastAsia="en-US"/>
        </w:rPr>
        <w:t>гр.Сливен</w:t>
      </w:r>
      <w:proofErr w:type="spellEnd"/>
      <w:r w:rsidRPr="00434D19">
        <w:rPr>
          <w:rFonts w:eastAsiaTheme="minorHAnsi"/>
          <w:bCs/>
          <w:sz w:val="28"/>
          <w:szCs w:val="28"/>
          <w:lang w:eastAsia="en-US"/>
        </w:rPr>
        <w:t>.</w:t>
      </w:r>
      <w:r>
        <w:rPr>
          <w:rFonts w:eastAsiaTheme="minorHAnsi"/>
          <w:bCs/>
          <w:sz w:val="28"/>
          <w:szCs w:val="28"/>
          <w:lang w:eastAsia="en-US"/>
        </w:rPr>
        <w:t xml:space="preserve"> </w:t>
      </w:r>
      <w:r w:rsidRPr="00434D19">
        <w:rPr>
          <w:rFonts w:eastAsiaTheme="minorHAnsi"/>
          <w:bCs/>
          <w:sz w:val="28"/>
          <w:szCs w:val="28"/>
          <w:lang w:eastAsia="en-US"/>
        </w:rPr>
        <w:t>Областта се състои от 4 общини – Община Сливен, Община Нова Загора, Община Твърдица и Община Котел, като населението по последни данни на Националния статистически институт възлиза на</w:t>
      </w:r>
      <w:r w:rsidRPr="00FB5E18">
        <w:rPr>
          <w:rFonts w:eastAsiaTheme="minorHAnsi"/>
          <w:b/>
          <w:sz w:val="28"/>
          <w:szCs w:val="28"/>
          <w:lang w:eastAsia="en-US"/>
        </w:rPr>
        <w:t xml:space="preserve"> </w:t>
      </w:r>
      <w:r w:rsidRPr="00434D19">
        <w:rPr>
          <w:rFonts w:eastAsiaTheme="minorHAnsi"/>
          <w:bCs/>
          <w:sz w:val="28"/>
          <w:szCs w:val="28"/>
          <w:lang w:eastAsia="en-US"/>
        </w:rPr>
        <w:t>169 299 жители.</w:t>
      </w:r>
      <w:r>
        <w:rPr>
          <w:rFonts w:eastAsiaTheme="minorHAnsi"/>
          <w:b/>
          <w:sz w:val="28"/>
          <w:szCs w:val="28"/>
          <w:lang w:eastAsia="en-US"/>
        </w:rPr>
        <w:t xml:space="preserve"> </w:t>
      </w:r>
      <w:r w:rsidRPr="00BA2CE7">
        <w:rPr>
          <w:rFonts w:eastAsiaTheme="minorHAnsi"/>
          <w:sz w:val="28"/>
          <w:szCs w:val="28"/>
          <w:lang w:eastAsia="en-US"/>
        </w:rPr>
        <w:t>От цялото население на областта приблизително 65% живеят в градовете и 35% живеят в селата. Обособеният на територията на областта съдебен район включва Окръжна прокуратура и Районна прокуратура Сливен с 2 териториални отделения към нея</w:t>
      </w:r>
      <w:r>
        <w:rPr>
          <w:rFonts w:eastAsiaTheme="minorHAnsi"/>
          <w:sz w:val="28"/>
          <w:szCs w:val="28"/>
          <w:lang w:eastAsia="en-US"/>
        </w:rPr>
        <w:t xml:space="preserve"> – Нова Загора и Котел.</w:t>
      </w:r>
      <w:r w:rsidRPr="00BA2CE7">
        <w:rPr>
          <w:rFonts w:eastAsiaTheme="minorHAnsi"/>
          <w:sz w:val="28"/>
          <w:szCs w:val="28"/>
          <w:lang w:eastAsia="en-US"/>
        </w:rPr>
        <w:t xml:space="preserve"> Към Областна дирекция на МВР-Сливен функционират 4 районни управления.</w:t>
      </w:r>
      <w:r w:rsidRPr="00FB5E18">
        <w:rPr>
          <w:rFonts w:eastAsiaTheme="minorHAnsi"/>
          <w:b/>
          <w:sz w:val="28"/>
          <w:szCs w:val="28"/>
          <w:lang w:eastAsia="en-US"/>
        </w:rPr>
        <w:t xml:space="preserve"> </w:t>
      </w:r>
    </w:p>
    <w:p w14:paraId="1E932EA1" w14:textId="77777777" w:rsidR="00DC5480" w:rsidRDefault="00DC5480" w:rsidP="00DC5480">
      <w:pPr>
        <w:widowControl/>
        <w:autoSpaceDE/>
        <w:adjustRightInd/>
        <w:ind w:firstLine="708"/>
        <w:jc w:val="both"/>
        <w:rPr>
          <w:rFonts w:eastAsiaTheme="minorHAnsi"/>
          <w:b/>
          <w:sz w:val="28"/>
          <w:szCs w:val="28"/>
          <w:lang w:eastAsia="en-US"/>
        </w:rPr>
      </w:pPr>
      <w:r w:rsidRPr="001F4050">
        <w:rPr>
          <w:rFonts w:eastAsiaTheme="minorHAnsi"/>
          <w:bCs/>
          <w:sz w:val="28"/>
          <w:szCs w:val="28"/>
          <w:lang w:eastAsia="en-US"/>
        </w:rPr>
        <w:t>Спецификата на криминогенната обстановка в района на Окръжна прокуратура – Сливен през 2025 г. продължава да се предопределя от утвърдените пре</w:t>
      </w:r>
      <w:r>
        <w:rPr>
          <w:rFonts w:eastAsiaTheme="minorHAnsi"/>
          <w:bCs/>
          <w:sz w:val="28"/>
          <w:szCs w:val="28"/>
          <w:lang w:eastAsia="en-US"/>
        </w:rPr>
        <w:t>з</w:t>
      </w:r>
      <w:r w:rsidRPr="001F4050">
        <w:rPr>
          <w:rFonts w:eastAsiaTheme="minorHAnsi"/>
          <w:bCs/>
          <w:sz w:val="28"/>
          <w:szCs w:val="28"/>
          <w:lang w:eastAsia="en-US"/>
        </w:rPr>
        <w:t xml:space="preserve"> последните години социално-икономически и демографски условия и заетостта на човешките ресурси. Трайно установената безработица в региона,</w:t>
      </w:r>
      <w:r>
        <w:rPr>
          <w:rFonts w:eastAsiaTheme="minorHAnsi"/>
          <w:bCs/>
          <w:sz w:val="28"/>
          <w:szCs w:val="28"/>
          <w:lang w:eastAsia="en-US"/>
        </w:rPr>
        <w:t xml:space="preserve"> </w:t>
      </w:r>
      <w:r w:rsidRPr="001F4050">
        <w:rPr>
          <w:rFonts w:eastAsiaTheme="minorHAnsi"/>
          <w:bCs/>
          <w:sz w:val="28"/>
          <w:szCs w:val="28"/>
          <w:lang w:eastAsia="en-US"/>
        </w:rPr>
        <w:t xml:space="preserve">обусловена от икономическата несигурност, оказва отражение върху различните прояви на престъпност и </w:t>
      </w:r>
      <w:r w:rsidRPr="001F4050">
        <w:rPr>
          <w:rFonts w:eastAsiaTheme="minorHAnsi"/>
          <w:bCs/>
          <w:sz w:val="28"/>
          <w:szCs w:val="28"/>
          <w:lang w:eastAsia="en-US"/>
        </w:rPr>
        <w:lastRenderedPageBreak/>
        <w:t>основно посегателствата срещу собствеността. През отчетния период престъпните посегателства срещу собствеността и общоопасните престъпления запазват значителния си дял в общата статистика на престъпността от предходните периоди.</w:t>
      </w:r>
    </w:p>
    <w:p w14:paraId="0F70882B" w14:textId="77777777" w:rsidR="00DC5480" w:rsidRPr="0000747F" w:rsidRDefault="00DC5480" w:rsidP="00DC5480">
      <w:pPr>
        <w:widowControl/>
        <w:autoSpaceDE/>
        <w:adjustRightInd/>
        <w:ind w:firstLine="708"/>
        <w:jc w:val="both"/>
        <w:rPr>
          <w:rFonts w:eastAsiaTheme="minorHAnsi"/>
          <w:sz w:val="28"/>
          <w:szCs w:val="28"/>
          <w:lang w:eastAsia="en-US"/>
        </w:rPr>
      </w:pPr>
      <w:r w:rsidRPr="0000747F">
        <w:rPr>
          <w:rFonts w:eastAsiaTheme="minorHAnsi"/>
          <w:sz w:val="28"/>
          <w:szCs w:val="28"/>
          <w:lang w:eastAsia="en-US"/>
        </w:rPr>
        <w:t>През отчетният период се наблюдава  увеличаване на нивото на регистрираната престъпност в региона с 3,35%, пряка последица от което е увеличаване  и на новообразуваните, и на наблюдаваните досъдебни производства в прокуратурите.</w:t>
      </w:r>
    </w:p>
    <w:p w14:paraId="6B249D81" w14:textId="77777777" w:rsidR="00DC5480" w:rsidRPr="00C71060" w:rsidRDefault="00DC5480" w:rsidP="00DC5480">
      <w:pPr>
        <w:widowControl/>
        <w:autoSpaceDE/>
        <w:adjustRightInd/>
        <w:ind w:firstLine="708"/>
        <w:jc w:val="both"/>
        <w:rPr>
          <w:rFonts w:eastAsiaTheme="minorHAnsi"/>
          <w:sz w:val="28"/>
          <w:szCs w:val="28"/>
          <w:highlight w:val="yellow"/>
          <w:lang w:eastAsia="en-US"/>
        </w:rPr>
      </w:pPr>
      <w:r w:rsidRPr="008E5692">
        <w:rPr>
          <w:rFonts w:eastAsiaTheme="minorHAnsi"/>
          <w:sz w:val="28"/>
          <w:szCs w:val="28"/>
          <w:lang w:eastAsia="en-US"/>
        </w:rPr>
        <w:t>През 2025г. прокурорите от системата на Окръжна прокуратура - Сливен са наблюдавали общо 4986</w:t>
      </w:r>
      <w:r w:rsidRPr="008E5692">
        <w:rPr>
          <w:rFonts w:eastAsiaTheme="minorHAnsi"/>
          <w:sz w:val="28"/>
          <w:szCs w:val="28"/>
          <w:lang w:val="en-US" w:eastAsia="en-US"/>
        </w:rPr>
        <w:t xml:space="preserve"> </w:t>
      </w:r>
      <w:r w:rsidRPr="008E5692">
        <w:rPr>
          <w:rFonts w:eastAsiaTheme="minorHAnsi"/>
          <w:sz w:val="28"/>
          <w:szCs w:val="28"/>
          <w:lang w:eastAsia="en-US"/>
        </w:rPr>
        <w:t xml:space="preserve">досъдебни производства или с 26,26% повече от 2024г., когато са били наблюдавани 3949 досъдебни производства. Увеличението спрямо 2023г., когато са били наблюдавани 4441 досъдебни производства, е </w:t>
      </w:r>
      <w:r>
        <w:rPr>
          <w:rFonts w:eastAsiaTheme="minorHAnsi"/>
          <w:sz w:val="28"/>
          <w:szCs w:val="28"/>
          <w:lang w:eastAsia="en-US"/>
        </w:rPr>
        <w:t xml:space="preserve">с </w:t>
      </w:r>
      <w:r w:rsidRPr="008E5692">
        <w:rPr>
          <w:rFonts w:eastAsiaTheme="minorHAnsi"/>
          <w:sz w:val="28"/>
          <w:szCs w:val="28"/>
          <w:lang w:eastAsia="en-US"/>
        </w:rPr>
        <w:t>12,27%.</w:t>
      </w:r>
      <w:r w:rsidRPr="004B2C74">
        <w:rPr>
          <w:rFonts w:eastAsiaTheme="minorHAnsi"/>
          <w:sz w:val="28"/>
          <w:szCs w:val="28"/>
          <w:lang w:eastAsia="en-US"/>
        </w:rPr>
        <w:t xml:space="preserve"> От наблюдаваните производства, новообразувани през отчетния период са общо 2395 досъдебни производства</w:t>
      </w:r>
      <w:r w:rsidRPr="008050BA">
        <w:rPr>
          <w:rFonts w:eastAsiaTheme="minorHAnsi"/>
          <w:sz w:val="28"/>
          <w:szCs w:val="28"/>
          <w:lang w:eastAsia="en-US"/>
        </w:rPr>
        <w:t>. Налице е увеличение и на новообразуваните досъдебни производства в сравнение с предходните две години: през 2024г. техният брой е възлизал на 2170, а през 2023г. - 2332 бр. В процентно съотношение увеличението е с 10,37% спрямо 2024 г., а  спрямо 2023 г. е с 2,70%.</w:t>
      </w:r>
    </w:p>
    <w:p w14:paraId="76BB4D6E" w14:textId="77777777" w:rsidR="00DC5480" w:rsidRPr="00DC565E" w:rsidRDefault="00DC5480" w:rsidP="00DC5480">
      <w:pPr>
        <w:widowControl/>
        <w:autoSpaceDE/>
        <w:adjustRightInd/>
        <w:ind w:firstLine="708"/>
        <w:jc w:val="both"/>
        <w:rPr>
          <w:rFonts w:eastAsiaTheme="minorHAnsi"/>
          <w:i/>
          <w:sz w:val="28"/>
          <w:szCs w:val="28"/>
          <w:lang w:eastAsia="en-US"/>
        </w:rPr>
      </w:pPr>
      <w:r w:rsidRPr="00DC565E">
        <w:rPr>
          <w:rFonts w:eastAsiaTheme="minorHAnsi"/>
          <w:sz w:val="28"/>
          <w:szCs w:val="28"/>
          <w:lang w:eastAsia="en-US"/>
        </w:rPr>
        <w:t>През 2025г. са приключени общо 2476 досъдебни производства, при 2295 за 2024г. и 2333 за 2023г., което показва увеличение в броя на приключените досъдебни производства със 7,89% спрямо 2024 г. и с 6,13% спрямо 2023г.</w:t>
      </w:r>
    </w:p>
    <w:p w14:paraId="0A9660A3" w14:textId="77777777" w:rsidR="00DC5480" w:rsidRPr="00C71060" w:rsidRDefault="00DC5480" w:rsidP="00DC5480">
      <w:pPr>
        <w:widowControl/>
        <w:autoSpaceDE/>
        <w:adjustRightInd/>
        <w:ind w:firstLine="708"/>
        <w:jc w:val="both"/>
        <w:rPr>
          <w:rFonts w:eastAsiaTheme="minorHAnsi"/>
          <w:i/>
          <w:sz w:val="28"/>
          <w:szCs w:val="28"/>
          <w:highlight w:val="yellow"/>
          <w:lang w:eastAsia="en-US"/>
        </w:rPr>
      </w:pPr>
      <w:r w:rsidRPr="00F74919">
        <w:rPr>
          <w:rFonts w:eastAsiaTheme="minorHAnsi"/>
          <w:sz w:val="28"/>
          <w:szCs w:val="28"/>
          <w:lang w:eastAsia="en-US"/>
        </w:rPr>
        <w:t>През 2025г. в съда са внесени 931 прокурорски акта, при 947 внесени акта в съда за 2024г. и 1020 акта за 2023 г. Налице е незначително намаление на броя на внесените в съда прокурорски актове през отчетния период спрямо 2024 г.  със 1,69%, а в сравнение с 2023г.</w:t>
      </w:r>
      <w:r>
        <w:rPr>
          <w:rFonts w:eastAsiaTheme="minorHAnsi"/>
          <w:sz w:val="28"/>
          <w:szCs w:val="28"/>
          <w:lang w:eastAsia="en-US"/>
        </w:rPr>
        <w:t xml:space="preserve"> намалението е по-отчетливо</w:t>
      </w:r>
      <w:r w:rsidRPr="00F74919">
        <w:rPr>
          <w:rFonts w:eastAsiaTheme="minorHAnsi"/>
          <w:sz w:val="28"/>
          <w:szCs w:val="28"/>
          <w:lang w:eastAsia="en-US"/>
        </w:rPr>
        <w:t xml:space="preserve"> - с 8,73%.</w:t>
      </w:r>
      <w:r w:rsidRPr="00C71060">
        <w:rPr>
          <w:rFonts w:eastAsiaTheme="minorHAnsi"/>
          <w:i/>
          <w:sz w:val="28"/>
          <w:szCs w:val="28"/>
          <w:highlight w:val="yellow"/>
          <w:lang w:eastAsia="en-US"/>
        </w:rPr>
        <w:t xml:space="preserve"> </w:t>
      </w:r>
    </w:p>
    <w:p w14:paraId="46060171" w14:textId="77777777" w:rsidR="00DC5480" w:rsidRPr="00B43207" w:rsidRDefault="00DC5480" w:rsidP="00DC5480">
      <w:pPr>
        <w:widowControl/>
        <w:autoSpaceDE/>
        <w:adjustRightInd/>
        <w:ind w:firstLine="708"/>
        <w:jc w:val="both"/>
        <w:rPr>
          <w:rFonts w:eastAsiaTheme="minorHAnsi"/>
          <w:sz w:val="28"/>
          <w:szCs w:val="28"/>
          <w:lang w:eastAsia="en-US"/>
        </w:rPr>
      </w:pPr>
      <w:r w:rsidRPr="00B43207">
        <w:rPr>
          <w:rFonts w:eastAsiaTheme="minorHAnsi"/>
          <w:sz w:val="28"/>
          <w:szCs w:val="28"/>
          <w:lang w:eastAsia="en-US"/>
        </w:rPr>
        <w:t xml:space="preserve">Общо решените от съда дела през отчетния период са 908 бр. (при 1053 за 2024г. и 1072 за 2023г.). Забелязва се намаление на броя на решените от съда дела спрямо предходната 2024 година с 13,77%, а спрямо  2023г. намалението е с 15,30%. </w:t>
      </w:r>
    </w:p>
    <w:p w14:paraId="6F7216AD" w14:textId="77777777" w:rsidR="00DC5480" w:rsidRPr="00C71060" w:rsidRDefault="00DC5480" w:rsidP="00DC5480">
      <w:pPr>
        <w:widowControl/>
        <w:autoSpaceDE/>
        <w:adjustRightInd/>
        <w:ind w:firstLine="708"/>
        <w:jc w:val="both"/>
        <w:rPr>
          <w:rFonts w:eastAsiaTheme="minorHAnsi"/>
          <w:sz w:val="28"/>
          <w:szCs w:val="28"/>
          <w:highlight w:val="yellow"/>
          <w:lang w:eastAsia="en-US"/>
        </w:rPr>
      </w:pPr>
      <w:r w:rsidRPr="00CF1FF5">
        <w:rPr>
          <w:rFonts w:eastAsiaTheme="minorHAnsi"/>
          <w:sz w:val="28"/>
          <w:szCs w:val="28"/>
          <w:lang w:eastAsia="en-US"/>
        </w:rPr>
        <w:t>През 2025г. относителният дял на внесените в съда досъдебни производства - 931 бр., спрямо наблюдаваните 4986 ДП е 18,67%. През предходната  2024 година процентното съотношение по този показател е 23,98%, а през 2023г. е било 22,92%. Тези резултати свидетелстват за леко намаление  на ефективността на прокуратурите от сливенския съдебен район в сравнение с предходните години. Основната причин</w:t>
      </w:r>
      <w:r>
        <w:rPr>
          <w:rFonts w:eastAsiaTheme="minorHAnsi"/>
          <w:sz w:val="28"/>
          <w:szCs w:val="28"/>
          <w:lang w:eastAsia="en-US"/>
        </w:rPr>
        <w:t>а</w:t>
      </w:r>
      <w:r w:rsidRPr="00CF1FF5">
        <w:rPr>
          <w:rFonts w:eastAsiaTheme="minorHAnsi"/>
          <w:sz w:val="28"/>
          <w:szCs w:val="28"/>
          <w:lang w:eastAsia="en-US"/>
        </w:rPr>
        <w:t xml:space="preserve"> е чувствителното увеличаване на броя наблюдавани дела.</w:t>
      </w:r>
    </w:p>
    <w:p w14:paraId="06DCE7C2" w14:textId="77777777" w:rsidR="00DC5480" w:rsidRPr="00C71060" w:rsidRDefault="00DC5480" w:rsidP="00DC5480">
      <w:pPr>
        <w:widowControl/>
        <w:autoSpaceDE/>
        <w:adjustRightInd/>
        <w:ind w:firstLine="708"/>
        <w:jc w:val="both"/>
        <w:rPr>
          <w:rFonts w:eastAsiaTheme="minorHAnsi"/>
          <w:i/>
          <w:sz w:val="28"/>
          <w:szCs w:val="28"/>
          <w:highlight w:val="yellow"/>
          <w:lang w:eastAsia="en-US"/>
        </w:rPr>
      </w:pPr>
      <w:r w:rsidRPr="00AB634C">
        <w:rPr>
          <w:rFonts w:eastAsiaTheme="minorHAnsi"/>
          <w:sz w:val="28"/>
          <w:szCs w:val="28"/>
          <w:lang w:eastAsia="en-US"/>
        </w:rPr>
        <w:t>По данни на ОД на МВР – Сливен през 202</w:t>
      </w:r>
      <w:r w:rsidRPr="00AB634C">
        <w:rPr>
          <w:rFonts w:eastAsiaTheme="minorHAnsi"/>
          <w:sz w:val="28"/>
          <w:szCs w:val="28"/>
          <w:lang w:val="en-US" w:eastAsia="en-US"/>
        </w:rPr>
        <w:t>5</w:t>
      </w:r>
      <w:r w:rsidRPr="00AB634C">
        <w:rPr>
          <w:rFonts w:eastAsiaTheme="minorHAnsi"/>
          <w:sz w:val="28"/>
          <w:szCs w:val="28"/>
          <w:lang w:eastAsia="en-US"/>
        </w:rPr>
        <w:t xml:space="preserve"> г. в областта са били регистрирани 2</w:t>
      </w:r>
      <w:r w:rsidRPr="00AB634C">
        <w:rPr>
          <w:rFonts w:eastAsiaTheme="minorHAnsi"/>
          <w:sz w:val="28"/>
          <w:szCs w:val="28"/>
          <w:lang w:val="en-US" w:eastAsia="en-US"/>
        </w:rPr>
        <w:t>188</w:t>
      </w:r>
      <w:r w:rsidRPr="00AB634C">
        <w:rPr>
          <w:rFonts w:eastAsiaTheme="minorHAnsi"/>
          <w:sz w:val="28"/>
          <w:szCs w:val="28"/>
          <w:lang w:eastAsia="en-US"/>
        </w:rPr>
        <w:t xml:space="preserve"> престъпления, като се отчита увеличение на броя им с 3,35%, спрямо 2024 г., когато техният брой е бил 2117. Спрямо 2023г., когато техният брой е бил 2328, се наблюдава намаление</w:t>
      </w:r>
      <w:r w:rsidRPr="00AB634C">
        <w:rPr>
          <w:rFonts w:eastAsiaTheme="minorHAnsi"/>
          <w:sz w:val="28"/>
          <w:szCs w:val="28"/>
          <w:lang w:val="en-US" w:eastAsia="en-US"/>
        </w:rPr>
        <w:t xml:space="preserve"> </w:t>
      </w:r>
      <w:r w:rsidRPr="00AB634C">
        <w:rPr>
          <w:rFonts w:eastAsiaTheme="minorHAnsi"/>
          <w:sz w:val="28"/>
          <w:szCs w:val="28"/>
          <w:lang w:eastAsia="en-US"/>
        </w:rPr>
        <w:t xml:space="preserve">с 6,01%. От </w:t>
      </w:r>
      <w:r w:rsidRPr="00AB634C">
        <w:rPr>
          <w:rFonts w:eastAsiaTheme="minorHAnsi"/>
          <w:sz w:val="28"/>
          <w:szCs w:val="28"/>
          <w:lang w:eastAsia="en-US"/>
        </w:rPr>
        <w:lastRenderedPageBreak/>
        <w:t>регистрираните 2188 престъпления</w:t>
      </w:r>
      <w:r w:rsidRPr="00AB634C">
        <w:rPr>
          <w:rFonts w:eastAsiaTheme="minorHAnsi"/>
          <w:sz w:val="28"/>
          <w:szCs w:val="28"/>
          <w:lang w:val="en-US" w:eastAsia="en-US"/>
        </w:rPr>
        <w:t xml:space="preserve">, </w:t>
      </w:r>
      <w:r w:rsidRPr="00AB634C">
        <w:rPr>
          <w:rFonts w:eastAsiaTheme="minorHAnsi"/>
          <w:sz w:val="28"/>
          <w:szCs w:val="28"/>
          <w:lang w:eastAsia="en-US"/>
        </w:rPr>
        <w:t>1937 са криминални и 251 – икономически.</w:t>
      </w:r>
      <w:r w:rsidRPr="00C71060">
        <w:rPr>
          <w:rFonts w:eastAsiaTheme="minorHAnsi"/>
          <w:i/>
          <w:sz w:val="28"/>
          <w:szCs w:val="28"/>
          <w:highlight w:val="yellow"/>
          <w:lang w:eastAsia="en-US"/>
        </w:rPr>
        <w:t xml:space="preserve"> </w:t>
      </w:r>
    </w:p>
    <w:p w14:paraId="63B3A928" w14:textId="77777777" w:rsidR="00DC5480" w:rsidRPr="00C71060" w:rsidRDefault="00DC5480" w:rsidP="00DC5480">
      <w:pPr>
        <w:widowControl/>
        <w:autoSpaceDE/>
        <w:adjustRightInd/>
        <w:ind w:firstLine="708"/>
        <w:jc w:val="both"/>
        <w:rPr>
          <w:rFonts w:eastAsiaTheme="minorHAnsi"/>
          <w:i/>
          <w:sz w:val="28"/>
          <w:szCs w:val="28"/>
          <w:highlight w:val="yellow"/>
          <w:lang w:eastAsia="en-US"/>
        </w:rPr>
      </w:pPr>
      <w:r w:rsidRPr="00AC7AFB">
        <w:rPr>
          <w:rFonts w:eastAsiaTheme="minorHAnsi"/>
          <w:sz w:val="28"/>
          <w:szCs w:val="28"/>
          <w:lang w:eastAsia="en-US"/>
        </w:rPr>
        <w:t>През 2025г. разкриваемостта, отчетена от ОД на МВР – Сливен за цялата област при криминалните престъпления е 56,89%. За сравнение през 2024 г. е 50,29%, а за 2023 г. - 50,65%. През 2025 г. са били регистрирани 251 икономически престъпления. Разкриваемостта по това направление е 48,21%, при 53,51% за 2024 г. и 49,43% за 2023г.</w:t>
      </w:r>
      <w:r w:rsidRPr="00C71060">
        <w:rPr>
          <w:rFonts w:eastAsiaTheme="minorHAnsi"/>
          <w:i/>
          <w:sz w:val="28"/>
          <w:szCs w:val="28"/>
          <w:highlight w:val="yellow"/>
          <w:lang w:eastAsia="en-US"/>
        </w:rPr>
        <w:t xml:space="preserve"> </w:t>
      </w:r>
    </w:p>
    <w:p w14:paraId="7E6D5FC2" w14:textId="77777777" w:rsidR="00DC5480" w:rsidRPr="00B52733" w:rsidRDefault="00DC5480" w:rsidP="00DC5480">
      <w:pPr>
        <w:widowControl/>
        <w:autoSpaceDE/>
        <w:adjustRightInd/>
        <w:ind w:firstLine="708"/>
        <w:jc w:val="both"/>
        <w:rPr>
          <w:rFonts w:eastAsiaTheme="minorHAnsi"/>
          <w:sz w:val="28"/>
          <w:szCs w:val="28"/>
          <w:lang w:eastAsia="en-US"/>
        </w:rPr>
      </w:pPr>
      <w:r w:rsidRPr="00B52733">
        <w:rPr>
          <w:rFonts w:eastAsiaTheme="minorHAnsi"/>
          <w:sz w:val="28"/>
          <w:szCs w:val="28"/>
          <w:lang w:eastAsia="en-US"/>
        </w:rPr>
        <w:t>Средният процент на разкриваемост общо за  криминалните и икономически престъпления, отчетен в ОД на МВР Сливен е 55,90%, при 50,64% за 2024г. и 50,52% за 2023 година.</w:t>
      </w:r>
    </w:p>
    <w:p w14:paraId="44FF9BD3" w14:textId="77777777" w:rsidR="00DC5480" w:rsidRDefault="00DC5480" w:rsidP="00DC5480">
      <w:pPr>
        <w:widowControl/>
        <w:autoSpaceDE/>
        <w:adjustRightInd/>
        <w:ind w:firstLine="708"/>
        <w:jc w:val="both"/>
        <w:rPr>
          <w:rFonts w:eastAsiaTheme="minorHAnsi"/>
          <w:sz w:val="28"/>
          <w:szCs w:val="28"/>
          <w:lang w:eastAsia="en-US"/>
        </w:rPr>
      </w:pPr>
      <w:r w:rsidRPr="00AC7AFB">
        <w:rPr>
          <w:rFonts w:eastAsiaTheme="minorHAnsi"/>
          <w:sz w:val="28"/>
          <w:szCs w:val="28"/>
          <w:lang w:eastAsia="en-US"/>
        </w:rPr>
        <w:t>Най-голям дял от регистрираните криминални престъпления заемат тези срещу собствеността. На второ място, като дял от регистрираните престъпления са общоопасните престъпления, следвани от престъпленията против личността. От регистрираните през 2025г. 251 икономически престъпления, с най-голям дял са тези против стопанството. На второ място са документните престъпления, а на трето – икономическите престъпления против собствеността.</w:t>
      </w:r>
    </w:p>
    <w:p w14:paraId="1D09BB5B" w14:textId="129F8C27" w:rsidR="00DC5480" w:rsidRDefault="00DC5480" w:rsidP="00DC5480">
      <w:pPr>
        <w:widowControl/>
        <w:autoSpaceDE/>
        <w:adjustRightInd/>
        <w:ind w:firstLine="708"/>
        <w:jc w:val="both"/>
        <w:rPr>
          <w:rFonts w:eastAsiaTheme="minorHAnsi"/>
          <w:sz w:val="28"/>
          <w:szCs w:val="28"/>
          <w:lang w:eastAsia="en-US"/>
        </w:rPr>
      </w:pPr>
      <w:r w:rsidRPr="004F383B">
        <w:rPr>
          <w:rFonts w:eastAsiaTheme="minorHAnsi"/>
          <w:sz w:val="28"/>
          <w:szCs w:val="28"/>
          <w:lang w:eastAsia="en-US"/>
        </w:rPr>
        <w:t xml:space="preserve">През отчетния период, както и през предходните години, от страна на ръководствата на </w:t>
      </w:r>
      <w:r>
        <w:rPr>
          <w:rFonts w:eastAsiaTheme="minorHAnsi"/>
          <w:sz w:val="28"/>
          <w:szCs w:val="28"/>
          <w:lang w:eastAsia="en-US"/>
        </w:rPr>
        <w:t xml:space="preserve">прокуратурите от сливенския съдебен регион са продължили усилията надграждане на добрите практики за поддържане на отлични професионални и колегиални взаимоотношения между магистратите и служителите, както и за високо ниво на отговорност при изпълнение на служебните задължения. За </w:t>
      </w:r>
      <w:r w:rsidRPr="004F383B">
        <w:rPr>
          <w:rFonts w:eastAsiaTheme="minorHAnsi"/>
          <w:sz w:val="28"/>
          <w:szCs w:val="28"/>
          <w:lang w:eastAsia="en-US"/>
        </w:rPr>
        <w:t xml:space="preserve">подобряване ефективността на дейността по противодействие на престъпността и на тази по разкриване и доказване на престъпленията, са полагани усилия за поддържане на тясно  взаимодействие </w:t>
      </w:r>
      <w:r>
        <w:rPr>
          <w:rFonts w:eastAsiaTheme="minorHAnsi"/>
          <w:sz w:val="28"/>
          <w:szCs w:val="28"/>
          <w:lang w:eastAsia="en-US"/>
        </w:rPr>
        <w:t>с</w:t>
      </w:r>
      <w:r w:rsidRPr="004F383B">
        <w:rPr>
          <w:rFonts w:eastAsiaTheme="minorHAnsi"/>
          <w:sz w:val="28"/>
          <w:szCs w:val="28"/>
          <w:lang w:eastAsia="en-US"/>
        </w:rPr>
        <w:t xml:space="preserve"> оперативните служби на МВР и ДАНС, чрез провеждане на периодични работни срещи, с цел обмен на информация и набелязване на задачи, които биха довели до постигането на по-добри резултати при провеждане на разследванията по досъдебните производства и особено по тези със значим обществен интерес. На високо ниво е поддържано и взаимодействието между прокурорите от съдебния район и  разследващите органи, с цел оказване на методическа помощ и подобряване на ефективността на разследванията по досъдебните производства</w:t>
      </w:r>
      <w:r>
        <w:rPr>
          <w:rFonts w:eastAsiaTheme="minorHAnsi"/>
          <w:sz w:val="28"/>
          <w:szCs w:val="28"/>
          <w:lang w:eastAsia="en-US"/>
        </w:rPr>
        <w:t>.</w:t>
      </w:r>
    </w:p>
    <w:p w14:paraId="19655366" w14:textId="77777777" w:rsidR="00DC5480" w:rsidRDefault="00DC5480" w:rsidP="00DC5480"/>
    <w:p w14:paraId="297F7C77" w14:textId="77777777" w:rsidR="00672449" w:rsidRDefault="00672449" w:rsidP="00A97C22">
      <w:pPr>
        <w:spacing w:after="120" w:line="340" w:lineRule="exact"/>
        <w:ind w:left="720"/>
        <w:jc w:val="center"/>
        <w:rPr>
          <w:b/>
          <w:sz w:val="32"/>
          <w:szCs w:val="32"/>
          <w:lang w:val="en-US"/>
        </w:rPr>
      </w:pPr>
    </w:p>
    <w:p w14:paraId="161F0F11" w14:textId="75D5E357" w:rsidR="00A97C22" w:rsidRPr="007A14C4" w:rsidRDefault="00A97C22" w:rsidP="00A97C22">
      <w:pPr>
        <w:spacing w:after="120" w:line="340" w:lineRule="exact"/>
        <w:ind w:left="720"/>
        <w:jc w:val="center"/>
        <w:rPr>
          <w:b/>
          <w:sz w:val="32"/>
          <w:szCs w:val="32"/>
          <w:lang w:val="be-BY"/>
        </w:rPr>
      </w:pPr>
      <w:r w:rsidRPr="00166EFD">
        <w:rPr>
          <w:b/>
          <w:sz w:val="32"/>
          <w:szCs w:val="32"/>
          <w:lang w:val="be-BY"/>
        </w:rPr>
        <w:t xml:space="preserve">РАЗДЕЛ </w:t>
      </w:r>
      <w:r w:rsidRPr="00166EFD">
        <w:rPr>
          <w:b/>
          <w:sz w:val="32"/>
          <w:szCs w:val="32"/>
          <w:lang w:val="en-US"/>
        </w:rPr>
        <w:t>II</w:t>
      </w:r>
    </w:p>
    <w:p w14:paraId="4091B918" w14:textId="77777777" w:rsidR="00A97C22" w:rsidRPr="007A14C4" w:rsidRDefault="00A97C22" w:rsidP="00A97C22">
      <w:pPr>
        <w:spacing w:after="120" w:line="340" w:lineRule="exact"/>
        <w:ind w:left="720"/>
        <w:jc w:val="center"/>
        <w:rPr>
          <w:b/>
          <w:sz w:val="28"/>
          <w:szCs w:val="28"/>
          <w:lang w:val="be-BY"/>
        </w:rPr>
      </w:pPr>
      <w:r w:rsidRPr="007A14C4">
        <w:rPr>
          <w:b/>
          <w:sz w:val="28"/>
          <w:szCs w:val="28"/>
          <w:lang w:val="be-BY"/>
        </w:rPr>
        <w:t>І. ДОСЪДЕБНА ФАЗА</w:t>
      </w:r>
    </w:p>
    <w:p w14:paraId="3176B738" w14:textId="77777777" w:rsidR="00A97C22" w:rsidRPr="007A14C4" w:rsidRDefault="00A97C22" w:rsidP="00A97C22">
      <w:pPr>
        <w:spacing w:after="120" w:line="340" w:lineRule="exact"/>
        <w:ind w:left="720"/>
        <w:jc w:val="both"/>
        <w:rPr>
          <w:sz w:val="28"/>
          <w:szCs w:val="28"/>
        </w:rPr>
      </w:pPr>
      <w:r w:rsidRPr="007A14C4">
        <w:rPr>
          <w:b/>
          <w:sz w:val="28"/>
          <w:szCs w:val="28"/>
        </w:rPr>
        <w:t>1. Преписки. Проверки по чл.145 от ЗСВ – срочност, резултати, мерки.</w:t>
      </w:r>
      <w:r w:rsidRPr="007A14C4">
        <w:rPr>
          <w:sz w:val="28"/>
          <w:szCs w:val="28"/>
        </w:rPr>
        <w:t xml:space="preserve"> </w:t>
      </w:r>
    </w:p>
    <w:p w14:paraId="325FAF98" w14:textId="7D6CE227" w:rsidR="00A97C22" w:rsidRPr="007A14C4" w:rsidRDefault="00A97C22" w:rsidP="00A97C22">
      <w:pPr>
        <w:ind w:firstLine="851"/>
        <w:jc w:val="both"/>
        <w:rPr>
          <w:sz w:val="28"/>
          <w:szCs w:val="28"/>
        </w:rPr>
      </w:pPr>
      <w:r w:rsidRPr="007A14C4">
        <w:rPr>
          <w:sz w:val="28"/>
          <w:szCs w:val="28"/>
        </w:rPr>
        <w:t>През 2025</w:t>
      </w:r>
      <w:r w:rsidRPr="007A14C4">
        <w:rPr>
          <w:sz w:val="28"/>
          <w:szCs w:val="28"/>
          <w:lang w:val="be-BY"/>
        </w:rPr>
        <w:t xml:space="preserve"> </w:t>
      </w:r>
      <w:r w:rsidRPr="007A14C4">
        <w:rPr>
          <w:sz w:val="28"/>
          <w:szCs w:val="28"/>
        </w:rPr>
        <w:t>г. прокурорите от системата на Окръжна прокуратура - Сливен са работили общо по 58</w:t>
      </w:r>
      <w:r>
        <w:rPr>
          <w:sz w:val="28"/>
          <w:szCs w:val="28"/>
          <w:lang w:val="en-US"/>
        </w:rPr>
        <w:t>8</w:t>
      </w:r>
      <w:r w:rsidRPr="007A14C4">
        <w:rPr>
          <w:sz w:val="28"/>
          <w:szCs w:val="28"/>
        </w:rPr>
        <w:t>5</w:t>
      </w:r>
      <w:r w:rsidRPr="007A14C4">
        <w:rPr>
          <w:sz w:val="28"/>
          <w:szCs w:val="28"/>
          <w:lang w:val="en-US"/>
        </w:rPr>
        <w:t xml:space="preserve"> </w:t>
      </w:r>
      <w:r w:rsidRPr="007A14C4">
        <w:rPr>
          <w:sz w:val="28"/>
          <w:szCs w:val="28"/>
        </w:rPr>
        <w:t xml:space="preserve">преписки, </w:t>
      </w:r>
      <w:r w:rsidRPr="007A14C4">
        <w:rPr>
          <w:sz w:val="28"/>
          <w:szCs w:val="28"/>
          <w:lang w:val="be-BY"/>
        </w:rPr>
        <w:t>от които</w:t>
      </w:r>
      <w:r w:rsidRPr="007A14C4">
        <w:rPr>
          <w:sz w:val="28"/>
          <w:szCs w:val="28"/>
        </w:rPr>
        <w:t xml:space="preserve"> 5367</w:t>
      </w:r>
      <w:r w:rsidR="00DC5480">
        <w:rPr>
          <w:sz w:val="28"/>
          <w:szCs w:val="28"/>
        </w:rPr>
        <w:t xml:space="preserve"> са</w:t>
      </w:r>
      <w:r w:rsidRPr="00A97C22">
        <w:rPr>
          <w:sz w:val="28"/>
          <w:szCs w:val="28"/>
        </w:rPr>
        <w:t xml:space="preserve"> </w:t>
      </w:r>
      <w:r w:rsidRPr="007A14C4">
        <w:rPr>
          <w:sz w:val="28"/>
          <w:szCs w:val="28"/>
        </w:rPr>
        <w:t>новообразувани.</w:t>
      </w:r>
      <w:r w:rsidRPr="007A14C4">
        <w:rPr>
          <w:sz w:val="28"/>
          <w:szCs w:val="28"/>
          <w:lang w:val="en-US"/>
        </w:rPr>
        <w:t xml:space="preserve"> </w:t>
      </w:r>
    </w:p>
    <w:p w14:paraId="1BE0224D" w14:textId="0F3E3025" w:rsidR="00A97C22" w:rsidRPr="007A14C4" w:rsidRDefault="00DC5480" w:rsidP="00A97C22">
      <w:pPr>
        <w:spacing w:line="360" w:lineRule="exact"/>
        <w:ind w:firstLine="851"/>
        <w:jc w:val="both"/>
        <w:rPr>
          <w:sz w:val="28"/>
          <w:szCs w:val="28"/>
          <w:lang w:val="be-BY"/>
        </w:rPr>
      </w:pPr>
      <w:r>
        <w:rPr>
          <w:sz w:val="28"/>
          <w:szCs w:val="28"/>
          <w:lang w:val="be-BY"/>
        </w:rPr>
        <w:lastRenderedPageBreak/>
        <w:t>П</w:t>
      </w:r>
      <w:proofErr w:type="spellStart"/>
      <w:r w:rsidR="00A97C22" w:rsidRPr="007A14C4">
        <w:rPr>
          <w:sz w:val="28"/>
          <w:szCs w:val="28"/>
        </w:rPr>
        <w:t>рез</w:t>
      </w:r>
      <w:proofErr w:type="spellEnd"/>
      <w:r w:rsidR="00A97C22" w:rsidRPr="007A14C4">
        <w:rPr>
          <w:sz w:val="28"/>
          <w:szCs w:val="28"/>
        </w:rPr>
        <w:t xml:space="preserve"> 2024 год. прокурорите са работили по 5550 преписки, от които новообразувани 4989, а през 2023 г. са работили по 5586 преписки, от които новообразувани 4999 </w:t>
      </w:r>
      <w:proofErr w:type="spellStart"/>
      <w:r w:rsidR="00A97C22" w:rsidRPr="007A14C4">
        <w:rPr>
          <w:sz w:val="28"/>
          <w:szCs w:val="28"/>
        </w:rPr>
        <w:t>бр</w:t>
      </w:r>
      <w:proofErr w:type="spellEnd"/>
      <w:r w:rsidR="00A97C22" w:rsidRPr="007A14C4">
        <w:rPr>
          <w:sz w:val="28"/>
          <w:szCs w:val="28"/>
          <w:lang w:val="be-BY"/>
        </w:rPr>
        <w:t xml:space="preserve">. </w:t>
      </w:r>
    </w:p>
    <w:p w14:paraId="0090B3C7" w14:textId="33B51501" w:rsidR="00A97C22" w:rsidRPr="007A14C4" w:rsidRDefault="00A97C22" w:rsidP="00A97C22">
      <w:pPr>
        <w:spacing w:line="360" w:lineRule="exact"/>
        <w:ind w:firstLine="851"/>
        <w:jc w:val="both"/>
        <w:rPr>
          <w:sz w:val="28"/>
          <w:szCs w:val="28"/>
          <w:lang w:val="be-BY"/>
        </w:rPr>
      </w:pPr>
      <w:r w:rsidRPr="007A14C4">
        <w:rPr>
          <w:sz w:val="28"/>
          <w:szCs w:val="28"/>
          <w:lang w:val="be-BY"/>
        </w:rPr>
        <w:t xml:space="preserve">Увеличението в проценти при общия брой преписки спрямо 2024 г. е с </w:t>
      </w:r>
      <w:r>
        <w:rPr>
          <w:sz w:val="28"/>
          <w:szCs w:val="28"/>
          <w:lang w:val="en-US"/>
        </w:rPr>
        <w:t>6,04</w:t>
      </w:r>
      <w:r>
        <w:rPr>
          <w:sz w:val="28"/>
          <w:szCs w:val="28"/>
          <w:lang w:val="be-BY"/>
        </w:rPr>
        <w:t xml:space="preserve"> </w:t>
      </w:r>
      <w:r w:rsidRPr="007A14C4">
        <w:rPr>
          <w:sz w:val="28"/>
          <w:szCs w:val="28"/>
          <w:lang w:val="be-BY"/>
        </w:rPr>
        <w:t xml:space="preserve">%, а спрямо 2023 г. се отчита увеличение с </w:t>
      </w:r>
      <w:r>
        <w:rPr>
          <w:sz w:val="28"/>
          <w:szCs w:val="28"/>
          <w:lang w:val="en-US"/>
        </w:rPr>
        <w:t>5,35</w:t>
      </w:r>
      <w:r w:rsidRPr="007A14C4">
        <w:rPr>
          <w:sz w:val="28"/>
          <w:szCs w:val="28"/>
          <w:lang w:val="be-BY"/>
        </w:rPr>
        <w:t xml:space="preserve"> %. При новобразуваните преписки се наблюдава увеличение със 7,</w:t>
      </w:r>
      <w:r>
        <w:rPr>
          <w:sz w:val="28"/>
          <w:szCs w:val="28"/>
          <w:lang w:val="en-US"/>
        </w:rPr>
        <w:t xml:space="preserve">58 </w:t>
      </w:r>
      <w:r w:rsidRPr="007A14C4">
        <w:rPr>
          <w:sz w:val="28"/>
          <w:szCs w:val="28"/>
          <w:lang w:val="be-BY"/>
        </w:rPr>
        <w:t xml:space="preserve">% спрямо 2024 г. и </w:t>
      </w:r>
      <w:r w:rsidR="00DC5480">
        <w:rPr>
          <w:sz w:val="28"/>
          <w:szCs w:val="28"/>
          <w:lang w:val="be-BY"/>
        </w:rPr>
        <w:t>със</w:t>
      </w:r>
      <w:r w:rsidRPr="007A14C4">
        <w:rPr>
          <w:sz w:val="28"/>
          <w:szCs w:val="28"/>
          <w:lang w:val="be-BY"/>
        </w:rPr>
        <w:t xml:space="preserve"> </w:t>
      </w:r>
      <w:r>
        <w:rPr>
          <w:sz w:val="28"/>
          <w:szCs w:val="28"/>
          <w:lang w:val="be-BY"/>
        </w:rPr>
        <w:t>7</w:t>
      </w:r>
      <w:r w:rsidRPr="007A14C4">
        <w:rPr>
          <w:sz w:val="28"/>
          <w:szCs w:val="28"/>
          <w:lang w:val="be-BY"/>
        </w:rPr>
        <w:t xml:space="preserve">, </w:t>
      </w:r>
      <w:r>
        <w:rPr>
          <w:sz w:val="28"/>
          <w:szCs w:val="28"/>
          <w:lang w:val="en-US"/>
        </w:rPr>
        <w:t>36</w:t>
      </w:r>
      <w:r w:rsidRPr="007A14C4">
        <w:rPr>
          <w:sz w:val="28"/>
          <w:szCs w:val="28"/>
        </w:rPr>
        <w:t xml:space="preserve"> </w:t>
      </w:r>
      <w:r w:rsidRPr="007A14C4">
        <w:rPr>
          <w:sz w:val="28"/>
          <w:szCs w:val="28"/>
          <w:lang w:val="be-BY"/>
        </w:rPr>
        <w:t>% спрямо 2023 г.</w:t>
      </w:r>
    </w:p>
    <w:p w14:paraId="4A4D7790" w14:textId="569DA1D1" w:rsidR="00A97C22" w:rsidRPr="007A14C4" w:rsidRDefault="00A97C22" w:rsidP="00A97C22">
      <w:pPr>
        <w:spacing w:line="360" w:lineRule="exact"/>
        <w:ind w:firstLine="708"/>
        <w:jc w:val="both"/>
        <w:rPr>
          <w:sz w:val="28"/>
          <w:szCs w:val="28"/>
        </w:rPr>
      </w:pPr>
      <w:r w:rsidRPr="007A14C4">
        <w:rPr>
          <w:sz w:val="28"/>
          <w:szCs w:val="28"/>
        </w:rPr>
        <w:t xml:space="preserve">Общият брой на преписките, които прокурорите от системата на Окръжна прокуратура - Сливен са решили в едномесечен срок (включително с възлагане на проверка или извършване лична проверка от прокурор, </w:t>
      </w:r>
      <w:proofErr w:type="spellStart"/>
      <w:r w:rsidRPr="007A14C4">
        <w:rPr>
          <w:sz w:val="28"/>
          <w:szCs w:val="28"/>
        </w:rPr>
        <w:t>инстанционни</w:t>
      </w:r>
      <w:proofErr w:type="spellEnd"/>
      <w:r w:rsidRPr="007A14C4">
        <w:rPr>
          <w:sz w:val="28"/>
          <w:szCs w:val="28"/>
        </w:rPr>
        <w:t xml:space="preserve"> преписки и изпратени по компетентност на други прокуратури или органи) </w:t>
      </w:r>
      <w:r w:rsidRPr="007A14C4">
        <w:rPr>
          <w:sz w:val="28"/>
          <w:szCs w:val="28"/>
          <w:lang w:val="be-BY"/>
        </w:rPr>
        <w:t xml:space="preserve">е </w:t>
      </w:r>
      <w:r w:rsidRPr="007A14C4">
        <w:rPr>
          <w:sz w:val="28"/>
          <w:szCs w:val="28"/>
        </w:rPr>
        <w:t>5636, като няма решени над едномесечния срок. С отказ да се образува досъдебно производство са решени 4030 преписки, а с постановления за образуване на досъдебно производство – 1000 преписки.</w:t>
      </w:r>
    </w:p>
    <w:p w14:paraId="18F0B7D7" w14:textId="1FA243C9" w:rsidR="00A97C22" w:rsidRPr="007A14C4" w:rsidRDefault="00A97C22" w:rsidP="00A97C22">
      <w:pPr>
        <w:spacing w:line="360" w:lineRule="exact"/>
        <w:ind w:firstLine="708"/>
        <w:jc w:val="both"/>
        <w:rPr>
          <w:sz w:val="28"/>
          <w:szCs w:val="28"/>
        </w:rPr>
      </w:pPr>
      <w:r w:rsidRPr="007A14C4">
        <w:rPr>
          <w:sz w:val="28"/>
          <w:szCs w:val="28"/>
        </w:rPr>
        <w:t>По 1597</w:t>
      </w:r>
      <w:r w:rsidRPr="007A14C4">
        <w:rPr>
          <w:sz w:val="28"/>
          <w:szCs w:val="28"/>
          <w:lang w:val="en-US"/>
        </w:rPr>
        <w:t xml:space="preserve"> </w:t>
      </w:r>
      <w:r w:rsidRPr="007A14C4">
        <w:rPr>
          <w:sz w:val="28"/>
          <w:szCs w:val="28"/>
        </w:rPr>
        <w:t>преписки е била възложена проверка от прокурор на друг орган. От тях, след приключване на проверката, с образуване на досъдебно производство са решени</w:t>
      </w:r>
      <w:r w:rsidRPr="007A14C4">
        <w:rPr>
          <w:sz w:val="28"/>
          <w:szCs w:val="28"/>
          <w:lang w:val="en-US"/>
        </w:rPr>
        <w:t xml:space="preserve"> </w:t>
      </w:r>
      <w:r w:rsidRPr="007A14C4">
        <w:rPr>
          <w:sz w:val="28"/>
          <w:szCs w:val="28"/>
        </w:rPr>
        <w:t>300, а с отказ</w:t>
      </w:r>
      <w:r w:rsidRPr="007A14C4">
        <w:rPr>
          <w:sz w:val="28"/>
          <w:szCs w:val="28"/>
          <w:lang w:val="en-US"/>
        </w:rPr>
        <w:t xml:space="preserve"> </w:t>
      </w:r>
      <w:r w:rsidRPr="007A14C4">
        <w:rPr>
          <w:sz w:val="28"/>
          <w:szCs w:val="28"/>
        </w:rPr>
        <w:t>да се образува досъдебно производство – 1128</w:t>
      </w:r>
      <w:r w:rsidRPr="007A14C4">
        <w:rPr>
          <w:sz w:val="28"/>
          <w:szCs w:val="28"/>
          <w:lang w:val="en-US"/>
        </w:rPr>
        <w:t xml:space="preserve"> </w:t>
      </w:r>
      <w:r>
        <w:rPr>
          <w:sz w:val="28"/>
          <w:szCs w:val="28"/>
        </w:rPr>
        <w:t>преписки</w:t>
      </w:r>
      <w:r w:rsidRPr="007A14C4">
        <w:rPr>
          <w:sz w:val="28"/>
          <w:szCs w:val="28"/>
        </w:rPr>
        <w:t>. Приключили са 1320</w:t>
      </w:r>
      <w:r w:rsidRPr="007A14C4">
        <w:rPr>
          <w:sz w:val="28"/>
          <w:szCs w:val="28"/>
          <w:lang w:val="en-US"/>
        </w:rPr>
        <w:t xml:space="preserve"> </w:t>
      </w:r>
      <w:r w:rsidRPr="007A14C4">
        <w:rPr>
          <w:sz w:val="28"/>
          <w:szCs w:val="28"/>
        </w:rPr>
        <w:t>проверки, всички</w:t>
      </w:r>
      <w:r w:rsidRPr="007A14C4">
        <w:rPr>
          <w:sz w:val="28"/>
          <w:szCs w:val="28"/>
          <w:lang w:val="en-US"/>
        </w:rPr>
        <w:t xml:space="preserve"> </w:t>
      </w:r>
      <w:r w:rsidRPr="007A14C4">
        <w:rPr>
          <w:sz w:val="28"/>
          <w:szCs w:val="28"/>
        </w:rPr>
        <w:t>в законовия срок по чл.145, ал.2 от ЗСВ. По 6</w:t>
      </w:r>
      <w:r w:rsidRPr="007A14C4">
        <w:rPr>
          <w:sz w:val="28"/>
          <w:szCs w:val="28"/>
          <w:lang w:val="en-US"/>
        </w:rPr>
        <w:t xml:space="preserve"> </w:t>
      </w:r>
      <w:r w:rsidRPr="007A14C4">
        <w:rPr>
          <w:sz w:val="28"/>
          <w:szCs w:val="28"/>
        </w:rPr>
        <w:t>преписки са били извършени лични проверки от прокурор, приключени в законовия срок. С разпореждане на прокурор са били върнати 82 преписки за допълване на проверката. Следва да се посочи, че общият брой на преписките с неприключени проверки е 277.</w:t>
      </w:r>
    </w:p>
    <w:p w14:paraId="65C980F4" w14:textId="77777777" w:rsidR="00A97C22" w:rsidRPr="007A14C4" w:rsidRDefault="00A97C22" w:rsidP="00A97C22">
      <w:pPr>
        <w:spacing w:line="360" w:lineRule="exact"/>
        <w:ind w:firstLine="708"/>
        <w:jc w:val="both"/>
        <w:rPr>
          <w:sz w:val="28"/>
          <w:szCs w:val="28"/>
        </w:rPr>
      </w:pPr>
      <w:r w:rsidRPr="007A14C4">
        <w:rPr>
          <w:sz w:val="28"/>
          <w:szCs w:val="28"/>
        </w:rPr>
        <w:t>Когато възложената проверка не е приключвала в първоначално определения от прокурорите срок за извършването й, органите, извършващи проверката са уведомявали прокуратурата за причините за това и своевременно е искано продължаване на срока за извършване на проверката.</w:t>
      </w:r>
      <w:r w:rsidRPr="007A14C4">
        <w:rPr>
          <w:sz w:val="28"/>
          <w:szCs w:val="28"/>
          <w:lang w:val="be-BY"/>
        </w:rPr>
        <w:t xml:space="preserve"> </w:t>
      </w:r>
    </w:p>
    <w:p w14:paraId="7E650646" w14:textId="2D29921D" w:rsidR="00A97C22" w:rsidRPr="007A14C4" w:rsidRDefault="00A97C22" w:rsidP="00A97C22">
      <w:pPr>
        <w:spacing w:line="360" w:lineRule="exact"/>
        <w:ind w:firstLine="720"/>
        <w:jc w:val="both"/>
        <w:rPr>
          <w:sz w:val="28"/>
          <w:szCs w:val="28"/>
        </w:rPr>
      </w:pPr>
      <w:r w:rsidRPr="007A14C4">
        <w:rPr>
          <w:sz w:val="28"/>
          <w:szCs w:val="28"/>
        </w:rPr>
        <w:t xml:space="preserve">От страна на прокурорите от Окръжна прокуратура - Сливен </w:t>
      </w:r>
      <w:r w:rsidR="00DC5480">
        <w:rPr>
          <w:sz w:val="28"/>
          <w:szCs w:val="28"/>
        </w:rPr>
        <w:t xml:space="preserve">е осъществен </w:t>
      </w:r>
      <w:proofErr w:type="spellStart"/>
      <w:r w:rsidR="00DC5480">
        <w:rPr>
          <w:sz w:val="28"/>
          <w:szCs w:val="28"/>
        </w:rPr>
        <w:t>инстанционен</w:t>
      </w:r>
      <w:proofErr w:type="spellEnd"/>
      <w:r w:rsidR="00DC5480">
        <w:rPr>
          <w:sz w:val="28"/>
          <w:szCs w:val="28"/>
        </w:rPr>
        <w:t xml:space="preserve"> контрол по </w:t>
      </w:r>
      <w:r w:rsidRPr="007A14C4">
        <w:rPr>
          <w:sz w:val="28"/>
          <w:szCs w:val="28"/>
        </w:rPr>
        <w:t xml:space="preserve">123 </w:t>
      </w:r>
      <w:proofErr w:type="spellStart"/>
      <w:r w:rsidRPr="007A14C4">
        <w:rPr>
          <w:sz w:val="28"/>
          <w:szCs w:val="28"/>
        </w:rPr>
        <w:t>инстанционни</w:t>
      </w:r>
      <w:proofErr w:type="spellEnd"/>
      <w:r w:rsidRPr="007A14C4">
        <w:rPr>
          <w:sz w:val="28"/>
          <w:szCs w:val="28"/>
        </w:rPr>
        <w:t xml:space="preserve"> преписки, </w:t>
      </w:r>
      <w:r w:rsidR="00DC5480">
        <w:rPr>
          <w:sz w:val="28"/>
          <w:szCs w:val="28"/>
        </w:rPr>
        <w:t xml:space="preserve">по които са постановени 151 прокурорски акта, от които 123 потвърдителни и 28 </w:t>
      </w:r>
      <w:proofErr w:type="spellStart"/>
      <w:r w:rsidR="00DC5480">
        <w:rPr>
          <w:sz w:val="28"/>
          <w:szCs w:val="28"/>
        </w:rPr>
        <w:t>отменителни</w:t>
      </w:r>
      <w:proofErr w:type="spellEnd"/>
      <w:r w:rsidR="00DC5480">
        <w:rPr>
          <w:sz w:val="28"/>
          <w:szCs w:val="28"/>
        </w:rPr>
        <w:t xml:space="preserve">. </w:t>
      </w:r>
      <w:r w:rsidRPr="007A14C4">
        <w:rPr>
          <w:sz w:val="28"/>
          <w:szCs w:val="28"/>
        </w:rPr>
        <w:t>Отменените актове на Районна прокуратура - Сливен са 28, в т.ч. 13 постановления за отказ от образуване на досъдебно производство.</w:t>
      </w:r>
      <w:r w:rsidRPr="007A14C4">
        <w:rPr>
          <w:b/>
          <w:bCs/>
          <w:sz w:val="28"/>
          <w:szCs w:val="28"/>
        </w:rPr>
        <w:t xml:space="preserve"> </w:t>
      </w:r>
      <w:r w:rsidRPr="007A14C4">
        <w:rPr>
          <w:sz w:val="28"/>
          <w:szCs w:val="28"/>
        </w:rPr>
        <w:t xml:space="preserve">Отчетените данни сочат, че </w:t>
      </w:r>
      <w:r w:rsidR="00DC5480">
        <w:rPr>
          <w:sz w:val="28"/>
          <w:szCs w:val="28"/>
        </w:rPr>
        <w:t xml:space="preserve">81,46% </w:t>
      </w:r>
      <w:r w:rsidRPr="007A14C4">
        <w:rPr>
          <w:sz w:val="28"/>
          <w:szCs w:val="28"/>
        </w:rPr>
        <w:t xml:space="preserve">от постановените по преписките прокурорски актове на Районна прокуратура - Сливен са били потвърдени при осъществения </w:t>
      </w:r>
      <w:proofErr w:type="spellStart"/>
      <w:r w:rsidRPr="007A14C4">
        <w:rPr>
          <w:sz w:val="28"/>
          <w:szCs w:val="28"/>
        </w:rPr>
        <w:t>инстанционен</w:t>
      </w:r>
      <w:proofErr w:type="spellEnd"/>
      <w:r w:rsidRPr="007A14C4">
        <w:rPr>
          <w:sz w:val="28"/>
          <w:szCs w:val="28"/>
        </w:rPr>
        <w:t xml:space="preserve"> контрол. </w:t>
      </w:r>
    </w:p>
    <w:p w14:paraId="04AEB261" w14:textId="77777777" w:rsidR="00A97C22" w:rsidRPr="007A14C4" w:rsidRDefault="00A97C22" w:rsidP="00A97C22">
      <w:pPr>
        <w:spacing w:line="360" w:lineRule="exact"/>
        <w:ind w:firstLine="708"/>
        <w:jc w:val="both"/>
        <w:rPr>
          <w:sz w:val="28"/>
          <w:szCs w:val="28"/>
        </w:rPr>
      </w:pPr>
      <w:r w:rsidRPr="007A14C4">
        <w:rPr>
          <w:sz w:val="28"/>
          <w:szCs w:val="28"/>
        </w:rPr>
        <w:t xml:space="preserve">В обобщение следва да бъде посочено, че в организацията на </w:t>
      </w:r>
      <w:r w:rsidRPr="007A14C4">
        <w:rPr>
          <w:sz w:val="28"/>
          <w:szCs w:val="28"/>
        </w:rPr>
        <w:lastRenderedPageBreak/>
        <w:t>работата по предварителните проверки не са констатирани проблеми, а дейността на прокуратурите от системата на Окръжна прокуратура - Сливен по този показател се отличава с бързина, срочност, ефективност и качество.</w:t>
      </w:r>
    </w:p>
    <w:p w14:paraId="74520319" w14:textId="77777777" w:rsidR="00A97C22" w:rsidRPr="007A14C4" w:rsidRDefault="00A97C22" w:rsidP="00A97C22">
      <w:pPr>
        <w:tabs>
          <w:tab w:val="left" w:pos="0"/>
        </w:tabs>
        <w:spacing w:line="340" w:lineRule="exact"/>
        <w:ind w:firstLine="700"/>
        <w:jc w:val="both"/>
        <w:rPr>
          <w:b/>
          <w:sz w:val="28"/>
          <w:szCs w:val="28"/>
          <w:lang w:val="en-US"/>
        </w:rPr>
      </w:pPr>
      <w:r w:rsidRPr="007A14C4">
        <w:rPr>
          <w:b/>
          <w:sz w:val="28"/>
          <w:szCs w:val="28"/>
        </w:rPr>
        <w:t>Преписки и наказателни производства, образувани след самосезиране и по сигнали на контролните органи и материали на ДАНС. Постановени присъди.</w:t>
      </w:r>
    </w:p>
    <w:p w14:paraId="094DC1E8" w14:textId="77777777" w:rsidR="00A97C22" w:rsidRPr="007A14C4" w:rsidRDefault="00A97C22" w:rsidP="00A97C22">
      <w:pPr>
        <w:spacing w:line="340" w:lineRule="exact"/>
        <w:ind w:firstLine="709"/>
        <w:jc w:val="both"/>
        <w:rPr>
          <w:sz w:val="28"/>
          <w:szCs w:val="28"/>
          <w:lang w:val="be-BY"/>
        </w:rPr>
      </w:pPr>
      <w:r w:rsidRPr="007A14C4">
        <w:rPr>
          <w:sz w:val="28"/>
          <w:szCs w:val="28"/>
        </w:rPr>
        <w:t>През отчетния период в прокуратурите от системата на Окръжна прокуратура - Сливен са наблюдавани общо</w:t>
      </w:r>
      <w:r w:rsidRPr="007A14C4">
        <w:rPr>
          <w:color w:val="FF0000"/>
          <w:sz w:val="28"/>
          <w:szCs w:val="28"/>
          <w:lang w:val="be-BY"/>
        </w:rPr>
        <w:t xml:space="preserve"> </w:t>
      </w:r>
      <w:r w:rsidRPr="007A14C4">
        <w:rPr>
          <w:sz w:val="28"/>
          <w:szCs w:val="28"/>
          <w:lang w:val="be-BY"/>
        </w:rPr>
        <w:t xml:space="preserve">4 </w:t>
      </w:r>
      <w:r w:rsidRPr="007A14C4">
        <w:rPr>
          <w:sz w:val="28"/>
          <w:szCs w:val="28"/>
        </w:rPr>
        <w:t xml:space="preserve">преписки, образувани след самосезиране. </w:t>
      </w:r>
      <w:r w:rsidRPr="007A14C4">
        <w:rPr>
          <w:sz w:val="28"/>
          <w:szCs w:val="28"/>
          <w:lang w:val="be-BY"/>
        </w:rPr>
        <w:t>Сравнителният анализ показва устойчивост по този показател спрямо 2024 година, /наблюдавани 4 преписки/ и 2023 година, когато са били наблюдавани 3 преписки след самосезиране.</w:t>
      </w:r>
    </w:p>
    <w:p w14:paraId="0714A372" w14:textId="77777777" w:rsidR="00A97C22" w:rsidRPr="007A14C4" w:rsidRDefault="00A97C22" w:rsidP="00A97C22">
      <w:pPr>
        <w:spacing w:line="340" w:lineRule="exact"/>
        <w:ind w:firstLine="709"/>
        <w:jc w:val="both"/>
        <w:rPr>
          <w:sz w:val="28"/>
          <w:szCs w:val="28"/>
          <w:lang w:val="be-BY"/>
        </w:rPr>
      </w:pPr>
      <w:r w:rsidRPr="007A14C4">
        <w:rPr>
          <w:sz w:val="28"/>
          <w:szCs w:val="28"/>
        </w:rPr>
        <w:t xml:space="preserve">По сигнали на контролните органи през 2025 г. са образувани 63 преписки, 17 от които са решени с образуване на </w:t>
      </w:r>
      <w:proofErr w:type="spellStart"/>
      <w:r w:rsidRPr="007A14C4">
        <w:rPr>
          <w:sz w:val="28"/>
          <w:szCs w:val="28"/>
        </w:rPr>
        <w:t>досъдебн</w:t>
      </w:r>
      <w:proofErr w:type="spellEnd"/>
      <w:r w:rsidRPr="007A14C4">
        <w:rPr>
          <w:sz w:val="28"/>
          <w:szCs w:val="28"/>
          <w:lang w:val="be-BY"/>
        </w:rPr>
        <w:t>о</w:t>
      </w:r>
      <w:r w:rsidRPr="007A14C4">
        <w:rPr>
          <w:sz w:val="28"/>
          <w:szCs w:val="28"/>
        </w:rPr>
        <w:t xml:space="preserve"> </w:t>
      </w:r>
      <w:proofErr w:type="spellStart"/>
      <w:r w:rsidRPr="007A14C4">
        <w:rPr>
          <w:sz w:val="28"/>
          <w:szCs w:val="28"/>
        </w:rPr>
        <w:t>производств</w:t>
      </w:r>
      <w:proofErr w:type="spellEnd"/>
      <w:r w:rsidRPr="007A14C4">
        <w:rPr>
          <w:sz w:val="28"/>
          <w:szCs w:val="28"/>
          <w:lang w:val="be-BY"/>
        </w:rPr>
        <w:t>о</w:t>
      </w:r>
      <w:r w:rsidRPr="007A14C4">
        <w:rPr>
          <w:sz w:val="28"/>
          <w:szCs w:val="28"/>
        </w:rPr>
        <w:t xml:space="preserve">. </w:t>
      </w:r>
      <w:r w:rsidRPr="007A14C4">
        <w:rPr>
          <w:sz w:val="28"/>
          <w:szCs w:val="28"/>
          <w:lang w:val="be-BY"/>
        </w:rPr>
        <w:t xml:space="preserve">ОП-Сливен и РП-Сливен са наблюдавали 39 </w:t>
      </w:r>
      <w:r w:rsidRPr="007A14C4">
        <w:rPr>
          <w:color w:val="000000" w:themeColor="text1"/>
          <w:sz w:val="28"/>
          <w:szCs w:val="28"/>
          <w:lang w:val="be-BY"/>
        </w:rPr>
        <w:t>досъдебни производства от отчитаната категория</w:t>
      </w:r>
      <w:r w:rsidRPr="007A14C4">
        <w:rPr>
          <w:sz w:val="28"/>
          <w:szCs w:val="28"/>
          <w:lang w:val="be-BY"/>
        </w:rPr>
        <w:t>, като са внесени в съда 5 прокурорски акта</w:t>
      </w:r>
      <w:r w:rsidRPr="007A14C4">
        <w:rPr>
          <w:sz w:val="28"/>
          <w:szCs w:val="28"/>
        </w:rPr>
        <w:t>, осъдени са 5 лица с влязъл в сила съдебен акт</w:t>
      </w:r>
      <w:r w:rsidRPr="007A14C4">
        <w:rPr>
          <w:sz w:val="28"/>
          <w:szCs w:val="28"/>
          <w:lang w:val="be-BY"/>
        </w:rPr>
        <w:t>. За сравнение</w:t>
      </w:r>
      <w:r w:rsidRPr="007A14C4">
        <w:rPr>
          <w:sz w:val="28"/>
          <w:szCs w:val="28"/>
          <w:lang w:val="en-US"/>
        </w:rPr>
        <w:t>,</w:t>
      </w:r>
      <w:r w:rsidRPr="007A14C4">
        <w:rPr>
          <w:sz w:val="28"/>
          <w:szCs w:val="28"/>
          <w:lang w:val="be-BY"/>
        </w:rPr>
        <w:t xml:space="preserve"> през 2024 год. са били наблюдавани 72 преписки, 23 от които са решени с образуване на досъдебно производство, а през 2023 година са били наблюдавани 58 преписки, 19 от които са решени с образуване на досъдебно производство. </w:t>
      </w:r>
    </w:p>
    <w:p w14:paraId="3DCF0ECD" w14:textId="77777777" w:rsidR="00A97C22" w:rsidRPr="007A14C4" w:rsidRDefault="00A97C22" w:rsidP="00A97C22">
      <w:pPr>
        <w:spacing w:line="340" w:lineRule="exact"/>
        <w:ind w:firstLine="708"/>
        <w:jc w:val="both"/>
        <w:rPr>
          <w:sz w:val="28"/>
          <w:szCs w:val="28"/>
          <w:lang w:val="be-BY"/>
        </w:rPr>
      </w:pPr>
      <w:r w:rsidRPr="007A14C4">
        <w:rPr>
          <w:sz w:val="28"/>
          <w:szCs w:val="28"/>
        </w:rPr>
        <w:t xml:space="preserve">От образуваните по сигнали на контролни органи преписки, за 2025 г. по сигнали на Национална агенция по приходите са наблюдавани 60 преписки, от които по 16 са образувани досъдебни производства. </w:t>
      </w:r>
      <w:r w:rsidRPr="007A14C4">
        <w:rPr>
          <w:sz w:val="28"/>
          <w:szCs w:val="28"/>
          <w:lang w:val="be-BY"/>
        </w:rPr>
        <w:t xml:space="preserve">Наблюдавани са 37 </w:t>
      </w:r>
      <w:r w:rsidRPr="007A14C4">
        <w:rPr>
          <w:color w:val="000000" w:themeColor="text1"/>
          <w:sz w:val="28"/>
          <w:szCs w:val="28"/>
          <w:lang w:val="be-BY"/>
        </w:rPr>
        <w:t>досъдебни производства,</w:t>
      </w:r>
      <w:r w:rsidRPr="007A14C4">
        <w:rPr>
          <w:sz w:val="28"/>
          <w:szCs w:val="28"/>
          <w:lang w:val="be-BY"/>
        </w:rPr>
        <w:t xml:space="preserve"> образувани по сигнали на НАП, като са внесени 5 прокурорски акта в съда и са осъдени 5 лица с влязъл сила съдебен акт. </w:t>
      </w:r>
    </w:p>
    <w:p w14:paraId="4B77A5C4" w14:textId="26185A83" w:rsidR="00A97C22" w:rsidRPr="007A14C4" w:rsidRDefault="00A97C22" w:rsidP="00A97C22">
      <w:pPr>
        <w:spacing w:line="340" w:lineRule="exact"/>
        <w:ind w:firstLine="708"/>
        <w:jc w:val="both"/>
        <w:rPr>
          <w:sz w:val="28"/>
          <w:szCs w:val="28"/>
        </w:rPr>
      </w:pPr>
      <w:r w:rsidRPr="007A14C4">
        <w:rPr>
          <w:sz w:val="28"/>
          <w:szCs w:val="28"/>
        </w:rPr>
        <w:t>През 2025 г. по сигнали на Агенция за държавна финансова инспекция са наблюдавани от Окръжна прокуратура – Сливен 2 преписки</w:t>
      </w:r>
      <w:r w:rsidR="0092069A">
        <w:rPr>
          <w:sz w:val="28"/>
          <w:szCs w:val="28"/>
          <w:lang w:val="en-US"/>
        </w:rPr>
        <w:t xml:space="preserve"> </w:t>
      </w:r>
      <w:r w:rsidR="00966DCB">
        <w:rPr>
          <w:sz w:val="28"/>
          <w:szCs w:val="28"/>
        </w:rPr>
        <w:t xml:space="preserve">и е </w:t>
      </w:r>
      <w:r w:rsidR="0092069A">
        <w:rPr>
          <w:sz w:val="28"/>
          <w:szCs w:val="28"/>
        </w:rPr>
        <w:t>наблюдавано</w:t>
      </w:r>
      <w:r w:rsidRPr="007A14C4">
        <w:rPr>
          <w:sz w:val="28"/>
          <w:szCs w:val="28"/>
        </w:rPr>
        <w:t xml:space="preserve"> едно досъдебно производство. </w:t>
      </w:r>
    </w:p>
    <w:p w14:paraId="481F1B22" w14:textId="0F551BAD" w:rsidR="00A97C22" w:rsidRPr="007A14C4" w:rsidRDefault="00A97C22" w:rsidP="00A97C22">
      <w:pPr>
        <w:spacing w:line="340" w:lineRule="exact"/>
        <w:ind w:firstLine="708"/>
        <w:jc w:val="both"/>
        <w:rPr>
          <w:sz w:val="28"/>
          <w:szCs w:val="28"/>
        </w:rPr>
      </w:pPr>
      <w:r w:rsidRPr="007A14C4">
        <w:rPr>
          <w:sz w:val="28"/>
          <w:szCs w:val="28"/>
        </w:rPr>
        <w:t>Окръжна прокуратура - Сливен е наблюдавала</w:t>
      </w:r>
      <w:r w:rsidRPr="007A14C4">
        <w:rPr>
          <w:sz w:val="28"/>
          <w:szCs w:val="28"/>
          <w:lang w:val="be-BY"/>
        </w:rPr>
        <w:t xml:space="preserve"> </w:t>
      </w:r>
      <w:r w:rsidR="0092069A">
        <w:rPr>
          <w:sz w:val="28"/>
          <w:szCs w:val="28"/>
          <w:lang w:val="be-BY"/>
        </w:rPr>
        <w:t xml:space="preserve">една </w:t>
      </w:r>
      <w:r w:rsidRPr="007A14C4">
        <w:rPr>
          <w:sz w:val="28"/>
          <w:szCs w:val="28"/>
        </w:rPr>
        <w:t>преписка, образувана по сигнал на Агенция „Митници“, по която е образувано досъдебно производство.</w:t>
      </w:r>
    </w:p>
    <w:p w14:paraId="6C60B367" w14:textId="79ED4266" w:rsidR="00A97C22" w:rsidRPr="007A14C4" w:rsidRDefault="00A97C22" w:rsidP="00A97C22">
      <w:pPr>
        <w:spacing w:line="340" w:lineRule="exact"/>
        <w:ind w:firstLine="708"/>
        <w:jc w:val="both"/>
        <w:rPr>
          <w:sz w:val="28"/>
          <w:szCs w:val="28"/>
          <w:lang w:val="be-BY"/>
        </w:rPr>
      </w:pPr>
      <w:r w:rsidRPr="007A14C4">
        <w:rPr>
          <w:sz w:val="28"/>
          <w:szCs w:val="28"/>
        </w:rPr>
        <w:t>През отчетния период Окръжна прокуратура - Сливен е наблюдавала</w:t>
      </w:r>
      <w:r w:rsidRPr="007A14C4">
        <w:rPr>
          <w:sz w:val="28"/>
          <w:szCs w:val="28"/>
          <w:lang w:val="be-BY"/>
        </w:rPr>
        <w:t xml:space="preserve"> 6 </w:t>
      </w:r>
      <w:r w:rsidRPr="007A14C4">
        <w:rPr>
          <w:sz w:val="28"/>
          <w:szCs w:val="28"/>
        </w:rPr>
        <w:t>преписки, образувани</w:t>
      </w:r>
      <w:r w:rsidRPr="007A14C4">
        <w:rPr>
          <w:sz w:val="28"/>
          <w:szCs w:val="28"/>
          <w:lang w:val="be-BY"/>
        </w:rPr>
        <w:t xml:space="preserve"> </w:t>
      </w:r>
      <w:r w:rsidRPr="007A14C4">
        <w:rPr>
          <w:sz w:val="28"/>
          <w:szCs w:val="28"/>
        </w:rPr>
        <w:t>по материали от ДАНС, от които по 3 преписки са образувани досъдебни производства</w:t>
      </w:r>
      <w:r w:rsidRPr="007A14C4">
        <w:rPr>
          <w:sz w:val="28"/>
          <w:szCs w:val="28"/>
          <w:lang w:val="be-BY"/>
        </w:rPr>
        <w:t xml:space="preserve">. Наблюдавани са 7 досъдебни производства, от които по </w:t>
      </w:r>
      <w:r w:rsidR="0092069A">
        <w:rPr>
          <w:sz w:val="28"/>
          <w:szCs w:val="28"/>
          <w:lang w:val="be-BY"/>
        </w:rPr>
        <w:t>едно</w:t>
      </w:r>
      <w:r w:rsidRPr="007A14C4">
        <w:rPr>
          <w:sz w:val="28"/>
          <w:szCs w:val="28"/>
          <w:lang w:val="be-BY"/>
        </w:rPr>
        <w:t xml:space="preserve"> досъдебно производство е внесен прокурорски акт в съда и са осъдени 2 лица.</w:t>
      </w:r>
    </w:p>
    <w:p w14:paraId="54CF5E45" w14:textId="2A810119" w:rsidR="00A97C22" w:rsidRPr="007A14C4" w:rsidRDefault="00A97C22" w:rsidP="00A97C22">
      <w:pPr>
        <w:spacing w:line="340" w:lineRule="exact"/>
        <w:ind w:firstLine="708"/>
        <w:jc w:val="both"/>
        <w:rPr>
          <w:sz w:val="28"/>
          <w:szCs w:val="28"/>
          <w:lang w:val="be-BY"/>
        </w:rPr>
      </w:pPr>
      <w:r w:rsidRPr="007A14C4">
        <w:rPr>
          <w:sz w:val="28"/>
          <w:szCs w:val="28"/>
          <w:lang w:val="be-BY"/>
        </w:rPr>
        <w:t xml:space="preserve">През 2025 г. по материали на Дирекция “Вътрешна сигурност-МВР” са наблюдавани общо 15 преписки на РП – Сливен, а по сигнал на Комисията за противодействие на корупцията – </w:t>
      </w:r>
      <w:r w:rsidR="0092069A">
        <w:rPr>
          <w:sz w:val="28"/>
          <w:szCs w:val="28"/>
          <w:lang w:val="be-BY"/>
        </w:rPr>
        <w:t>една</w:t>
      </w:r>
      <w:r w:rsidRPr="007A14C4">
        <w:rPr>
          <w:sz w:val="28"/>
          <w:szCs w:val="28"/>
          <w:lang w:val="be-BY"/>
        </w:rPr>
        <w:t xml:space="preserve"> преписка.</w:t>
      </w:r>
    </w:p>
    <w:p w14:paraId="32604D9E" w14:textId="77777777" w:rsidR="00A97C22" w:rsidRPr="007A14C4" w:rsidRDefault="00A97C22" w:rsidP="00A97C22">
      <w:pPr>
        <w:spacing w:line="340" w:lineRule="exact"/>
        <w:ind w:firstLine="709"/>
        <w:jc w:val="both"/>
        <w:rPr>
          <w:sz w:val="28"/>
          <w:szCs w:val="28"/>
          <w:lang w:val="be-BY"/>
        </w:rPr>
      </w:pPr>
      <w:r w:rsidRPr="007A14C4">
        <w:rPr>
          <w:sz w:val="28"/>
          <w:szCs w:val="28"/>
        </w:rPr>
        <w:lastRenderedPageBreak/>
        <w:t>През отчетния период няма образувани преписки, наблюдавани досъдебни производства, внесени в съда прокурорски актове и осъдени лица, образувани по сигнали на Сметна палата, Дирекцията за национален строителен контрол и Комисия за защита на личните данни.</w:t>
      </w:r>
    </w:p>
    <w:p w14:paraId="338E63FE" w14:textId="77777777" w:rsidR="00A97C22" w:rsidRPr="007A14C4" w:rsidRDefault="00A97C22" w:rsidP="00A97C22">
      <w:pPr>
        <w:spacing w:line="340" w:lineRule="exact"/>
        <w:ind w:firstLine="700"/>
        <w:jc w:val="both"/>
        <w:rPr>
          <w:b/>
          <w:sz w:val="28"/>
          <w:szCs w:val="28"/>
        </w:rPr>
      </w:pPr>
    </w:p>
    <w:p w14:paraId="789EC696" w14:textId="77777777" w:rsidR="00A97C22" w:rsidRPr="007A14C4" w:rsidRDefault="00A97C22" w:rsidP="00A97C22">
      <w:pPr>
        <w:spacing w:line="340" w:lineRule="exact"/>
        <w:ind w:firstLine="700"/>
        <w:jc w:val="both"/>
        <w:rPr>
          <w:b/>
          <w:sz w:val="28"/>
          <w:szCs w:val="28"/>
        </w:rPr>
      </w:pPr>
      <w:r w:rsidRPr="007A14C4">
        <w:rPr>
          <w:b/>
          <w:sz w:val="28"/>
          <w:szCs w:val="28"/>
        </w:rPr>
        <w:t>2. Следствен надзор</w:t>
      </w:r>
    </w:p>
    <w:p w14:paraId="7E3554FC" w14:textId="77777777" w:rsidR="00A97C22" w:rsidRPr="007A14C4" w:rsidRDefault="00A97C22" w:rsidP="00A97C22">
      <w:pPr>
        <w:spacing w:line="340" w:lineRule="exact"/>
        <w:ind w:firstLine="700"/>
        <w:jc w:val="both"/>
        <w:rPr>
          <w:b/>
          <w:sz w:val="28"/>
          <w:szCs w:val="28"/>
          <w:lang w:val="be-BY"/>
        </w:rPr>
      </w:pPr>
    </w:p>
    <w:p w14:paraId="5F0A4859" w14:textId="77777777" w:rsidR="00A97C22" w:rsidRPr="007A14C4" w:rsidRDefault="00A97C22" w:rsidP="00A97C22">
      <w:pPr>
        <w:spacing w:after="120" w:line="340" w:lineRule="exact"/>
        <w:ind w:firstLine="709"/>
        <w:jc w:val="both"/>
        <w:rPr>
          <w:b/>
          <w:sz w:val="28"/>
          <w:szCs w:val="28"/>
        </w:rPr>
      </w:pPr>
      <w:r w:rsidRPr="007A14C4">
        <w:rPr>
          <w:b/>
          <w:sz w:val="28"/>
          <w:szCs w:val="28"/>
        </w:rPr>
        <w:t xml:space="preserve">2.1. Обобщени данни по видове досъдебни производства, по видове разследващи органи и съобразно систематиката на НК, вкл. по отношение пострадалите лица и на ощетените юридически лица от престъпления. </w:t>
      </w:r>
    </w:p>
    <w:p w14:paraId="28866177" w14:textId="766EC70E" w:rsidR="00A97C22" w:rsidRPr="007A14C4" w:rsidRDefault="00A97C22" w:rsidP="00A97C22">
      <w:pPr>
        <w:spacing w:line="340" w:lineRule="exact"/>
        <w:ind w:firstLine="709"/>
        <w:jc w:val="both"/>
        <w:rPr>
          <w:sz w:val="28"/>
          <w:szCs w:val="28"/>
        </w:rPr>
      </w:pPr>
      <w:r w:rsidRPr="007A14C4">
        <w:rPr>
          <w:sz w:val="28"/>
          <w:szCs w:val="28"/>
        </w:rPr>
        <w:t>През периода 01.01.</w:t>
      </w:r>
      <w:r w:rsidRPr="007A14C4">
        <w:rPr>
          <w:sz w:val="28"/>
          <w:szCs w:val="28"/>
          <w:lang w:val="be-BY"/>
        </w:rPr>
        <w:t xml:space="preserve">2025 г. </w:t>
      </w:r>
      <w:r w:rsidRPr="007A14C4">
        <w:rPr>
          <w:sz w:val="28"/>
          <w:szCs w:val="28"/>
        </w:rPr>
        <w:t>– 31.12.2025 г. прокурорите от системата на Окръжна прокуратура - Сливен са наблюдавали общо</w:t>
      </w:r>
      <w:r w:rsidRPr="007A14C4">
        <w:rPr>
          <w:sz w:val="28"/>
          <w:szCs w:val="28"/>
          <w:lang w:val="be-BY"/>
        </w:rPr>
        <w:t xml:space="preserve"> </w:t>
      </w:r>
      <w:r w:rsidRPr="007A14C4">
        <w:rPr>
          <w:sz w:val="28"/>
          <w:szCs w:val="28"/>
        </w:rPr>
        <w:t>4986</w:t>
      </w:r>
      <w:r w:rsidRPr="007A14C4">
        <w:rPr>
          <w:sz w:val="28"/>
          <w:szCs w:val="28"/>
          <w:lang w:val="en-US"/>
        </w:rPr>
        <w:t xml:space="preserve"> </w:t>
      </w:r>
      <w:r w:rsidRPr="007A14C4">
        <w:rPr>
          <w:color w:val="000000" w:themeColor="text1"/>
          <w:sz w:val="28"/>
          <w:szCs w:val="28"/>
          <w:lang w:val="be-BY"/>
        </w:rPr>
        <w:t>досъдебни производства, включително такива прекратени по давност</w:t>
      </w:r>
      <w:r w:rsidRPr="007A14C4">
        <w:rPr>
          <w:sz w:val="28"/>
          <w:szCs w:val="28"/>
        </w:rPr>
        <w:t xml:space="preserve">. Наблюдаваните </w:t>
      </w:r>
      <w:r w:rsidRPr="007A14C4">
        <w:rPr>
          <w:color w:val="000000" w:themeColor="text1"/>
          <w:sz w:val="28"/>
          <w:szCs w:val="28"/>
          <w:lang w:val="be-BY"/>
        </w:rPr>
        <w:t>досъдебни производства</w:t>
      </w:r>
      <w:r w:rsidRPr="007A14C4">
        <w:rPr>
          <w:sz w:val="28"/>
          <w:szCs w:val="28"/>
        </w:rPr>
        <w:t xml:space="preserve"> (делата на производство), без прекратените по давност са 3562, а новообразуваните </w:t>
      </w:r>
      <w:r w:rsidRPr="007A14C4">
        <w:rPr>
          <w:color w:val="000000" w:themeColor="text1"/>
          <w:sz w:val="28"/>
          <w:szCs w:val="28"/>
          <w:lang w:val="be-BY"/>
        </w:rPr>
        <w:t>досъдебни производства за отчетния период са 2395.</w:t>
      </w:r>
    </w:p>
    <w:p w14:paraId="4655D19F" w14:textId="6F0845EB" w:rsidR="00A97C22" w:rsidRPr="007A14C4" w:rsidRDefault="00A97C22" w:rsidP="00A97C22">
      <w:pPr>
        <w:spacing w:line="340" w:lineRule="exact"/>
        <w:ind w:firstLine="709"/>
        <w:jc w:val="both"/>
        <w:rPr>
          <w:sz w:val="28"/>
          <w:szCs w:val="28"/>
          <w:lang w:val="be-BY"/>
        </w:rPr>
      </w:pPr>
      <w:r w:rsidRPr="007A14C4">
        <w:rPr>
          <w:sz w:val="28"/>
          <w:szCs w:val="28"/>
        </w:rPr>
        <w:t>За 2025 год. са наблюдавани общо 217 бързи производства, при 265 бързи производства за 2024 год. и 253 бързи производства за 202</w:t>
      </w:r>
      <w:r w:rsidR="006A3C2E">
        <w:rPr>
          <w:sz w:val="28"/>
          <w:szCs w:val="28"/>
        </w:rPr>
        <w:t>3</w:t>
      </w:r>
      <w:r w:rsidRPr="007A14C4">
        <w:rPr>
          <w:sz w:val="28"/>
          <w:szCs w:val="28"/>
        </w:rPr>
        <w:t xml:space="preserve"> г. Отчита се намаление на бързите производства спрямо 2024 г. с 48 броя и намаление спрямо 2023 г. с</w:t>
      </w:r>
      <w:r w:rsidR="006B60A4">
        <w:rPr>
          <w:sz w:val="28"/>
          <w:szCs w:val="28"/>
        </w:rPr>
        <w:t xml:space="preserve"> </w:t>
      </w:r>
      <w:r w:rsidRPr="007A14C4">
        <w:rPr>
          <w:sz w:val="28"/>
          <w:szCs w:val="28"/>
        </w:rPr>
        <w:t>36 броя.</w:t>
      </w:r>
    </w:p>
    <w:p w14:paraId="65578DDC" w14:textId="77777777" w:rsidR="00A97C22" w:rsidRPr="007A14C4" w:rsidRDefault="00A97C22" w:rsidP="00A97C22">
      <w:pPr>
        <w:spacing w:line="340" w:lineRule="exact"/>
        <w:ind w:firstLine="709"/>
        <w:jc w:val="both"/>
        <w:rPr>
          <w:sz w:val="28"/>
          <w:szCs w:val="28"/>
        </w:rPr>
      </w:pPr>
    </w:p>
    <w:p w14:paraId="6AEA2D9A" w14:textId="77777777" w:rsidR="00A97C22" w:rsidRPr="007A14C4" w:rsidRDefault="00A97C22" w:rsidP="00A97C22">
      <w:pPr>
        <w:spacing w:line="340" w:lineRule="exact"/>
        <w:jc w:val="center"/>
        <w:rPr>
          <w:b/>
          <w:i/>
          <w:sz w:val="28"/>
          <w:szCs w:val="28"/>
          <w:u w:val="single"/>
          <w:lang w:val="be-BY"/>
        </w:rPr>
      </w:pPr>
      <w:r w:rsidRPr="007A14C4">
        <w:rPr>
          <w:b/>
          <w:i/>
          <w:sz w:val="28"/>
          <w:szCs w:val="28"/>
          <w:u w:val="single"/>
          <w:lang w:val="be-BY"/>
        </w:rPr>
        <w:t>В графичен вид по прокуратури и общо за региона за последните три години сравнителните данни са следните:</w:t>
      </w:r>
    </w:p>
    <w:p w14:paraId="34E45060" w14:textId="77777777" w:rsidR="00A97C22" w:rsidRPr="007A14C4" w:rsidRDefault="00A97C22" w:rsidP="00A97C22">
      <w:pPr>
        <w:spacing w:line="340" w:lineRule="exact"/>
        <w:jc w:val="both"/>
        <w:rPr>
          <w:b/>
          <w:sz w:val="28"/>
          <w:szCs w:val="28"/>
          <w:u w:val="single"/>
          <w:lang w:val="be-BY"/>
        </w:rPr>
      </w:pPr>
    </w:p>
    <w:p w14:paraId="35EC4E37" w14:textId="2A508914" w:rsidR="00A97C22" w:rsidRPr="007A14C4" w:rsidRDefault="00E43BC0" w:rsidP="00A97C22">
      <w:pPr>
        <w:spacing w:line="340" w:lineRule="atLeast"/>
        <w:ind w:firstLine="709"/>
        <w:jc w:val="center"/>
        <w:rPr>
          <w:noProof/>
        </w:rPr>
      </w:pPr>
      <w:r>
        <w:rPr>
          <w:noProof/>
        </w:rPr>
        <w:drawing>
          <wp:inline distT="0" distB="0" distL="0" distR="0" wp14:anchorId="7A90B420" wp14:editId="1BBCEEF9">
            <wp:extent cx="3627781" cy="2031931"/>
            <wp:effectExtent l="0" t="0" r="0" b="6985"/>
            <wp:docPr id="1386442006" name="Диаграма 1">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rPr>
        <w:t xml:space="preserve"> </w:t>
      </w:r>
    </w:p>
    <w:p w14:paraId="0E092960" w14:textId="41895A5D" w:rsidR="00A97C22" w:rsidRDefault="00A97C22" w:rsidP="00A97C22">
      <w:pPr>
        <w:spacing w:line="340" w:lineRule="exact"/>
        <w:ind w:firstLine="709"/>
        <w:jc w:val="both"/>
        <w:rPr>
          <w:color w:val="000000" w:themeColor="text1"/>
          <w:sz w:val="28"/>
          <w:szCs w:val="28"/>
          <w:lang w:val="be-BY"/>
        </w:rPr>
      </w:pPr>
      <w:r w:rsidRPr="007A14C4">
        <w:rPr>
          <w:sz w:val="28"/>
          <w:szCs w:val="28"/>
          <w:lang w:val="be-BY"/>
        </w:rPr>
        <w:t>През 2025</w:t>
      </w:r>
      <w:r w:rsidR="006B60A4">
        <w:rPr>
          <w:sz w:val="28"/>
          <w:szCs w:val="28"/>
          <w:lang w:val="be-BY"/>
        </w:rPr>
        <w:t xml:space="preserve"> </w:t>
      </w:r>
      <w:r w:rsidRPr="007A14C4">
        <w:rPr>
          <w:sz w:val="28"/>
          <w:szCs w:val="28"/>
          <w:lang w:val="be-BY"/>
        </w:rPr>
        <w:t xml:space="preserve">г. по общия ред са разследвани 3402 </w:t>
      </w:r>
      <w:r w:rsidRPr="007A14C4">
        <w:rPr>
          <w:color w:val="000000" w:themeColor="text1"/>
          <w:sz w:val="28"/>
          <w:szCs w:val="28"/>
          <w:lang w:val="be-BY"/>
        </w:rPr>
        <w:t xml:space="preserve">досъдебни производства, като в това число са включени бързите производства, при които разследването е приключило по общия ред. </w:t>
      </w:r>
    </w:p>
    <w:p w14:paraId="1BAAC285" w14:textId="77777777" w:rsidR="001511A6" w:rsidRPr="007A14C4" w:rsidRDefault="001511A6" w:rsidP="00A97C22">
      <w:pPr>
        <w:spacing w:line="340" w:lineRule="exact"/>
        <w:ind w:firstLine="709"/>
        <w:jc w:val="both"/>
        <w:rPr>
          <w:sz w:val="28"/>
          <w:szCs w:val="28"/>
        </w:rPr>
      </w:pPr>
    </w:p>
    <w:p w14:paraId="1084F73C" w14:textId="5664A5C9" w:rsidR="00A97C22" w:rsidRPr="007A14C4" w:rsidRDefault="00A97C22" w:rsidP="00A97C22">
      <w:pPr>
        <w:spacing w:line="340" w:lineRule="exact"/>
        <w:ind w:firstLine="708"/>
        <w:contextualSpacing/>
        <w:jc w:val="both"/>
        <w:rPr>
          <w:noProof/>
          <w:lang w:val="be-BY"/>
        </w:rPr>
      </w:pPr>
      <w:r w:rsidRPr="007A14C4">
        <w:rPr>
          <w:sz w:val="28"/>
          <w:szCs w:val="28"/>
        </w:rPr>
        <w:t>Сравнено</w:t>
      </w:r>
      <w:r w:rsidRPr="007A14C4">
        <w:rPr>
          <w:sz w:val="28"/>
          <w:szCs w:val="28"/>
          <w:lang w:val="be-BY"/>
        </w:rPr>
        <w:t xml:space="preserve"> с предходните две години се наблюдава значително увеличение /с по около 200 </w:t>
      </w:r>
      <w:r>
        <w:rPr>
          <w:sz w:val="28"/>
          <w:szCs w:val="28"/>
          <w:lang w:val="be-BY"/>
        </w:rPr>
        <w:t>д</w:t>
      </w:r>
      <w:r w:rsidRPr="007A14C4">
        <w:rPr>
          <w:sz w:val="28"/>
          <w:szCs w:val="28"/>
          <w:lang w:val="be-BY"/>
        </w:rPr>
        <w:t>осъдебни производств</w:t>
      </w:r>
      <w:r w:rsidR="00E43BC0">
        <w:rPr>
          <w:sz w:val="28"/>
          <w:szCs w:val="28"/>
          <w:lang w:val="en-US"/>
        </w:rPr>
        <w:t>a</w:t>
      </w:r>
      <w:r w:rsidRPr="007A14C4">
        <w:rPr>
          <w:sz w:val="28"/>
          <w:szCs w:val="28"/>
          <w:lang w:val="be-BY"/>
        </w:rPr>
        <w:t xml:space="preserve">/ по този показател, </w:t>
      </w:r>
      <w:r w:rsidRPr="007A14C4">
        <w:rPr>
          <w:sz w:val="28"/>
          <w:szCs w:val="28"/>
          <w:lang w:val="be-BY"/>
        </w:rPr>
        <w:lastRenderedPageBreak/>
        <w:t>като в графичен вид по прокуратури и общо за региона за последните три години, данните са следните:</w:t>
      </w:r>
      <w:r w:rsidRPr="007A14C4">
        <w:rPr>
          <w:noProof/>
          <w:lang w:val="be-BY"/>
        </w:rPr>
        <w:t xml:space="preserve"> </w:t>
      </w:r>
    </w:p>
    <w:p w14:paraId="580D647B" w14:textId="6E38E1C4" w:rsidR="00A97C22" w:rsidRPr="007A14C4" w:rsidRDefault="00A97C22" w:rsidP="00A97C22">
      <w:pPr>
        <w:spacing w:line="340" w:lineRule="exact"/>
        <w:ind w:firstLine="708"/>
        <w:contextualSpacing/>
        <w:jc w:val="both"/>
        <w:rPr>
          <w:noProof/>
          <w:lang w:val="be-BY"/>
        </w:rPr>
      </w:pPr>
    </w:p>
    <w:p w14:paraId="14D4988E" w14:textId="77777777" w:rsidR="00A97C22" w:rsidRPr="007A14C4" w:rsidRDefault="00A97C22" w:rsidP="00A97C22">
      <w:pPr>
        <w:spacing w:line="340" w:lineRule="exact"/>
        <w:ind w:firstLine="708"/>
        <w:contextualSpacing/>
        <w:jc w:val="both"/>
        <w:rPr>
          <w:noProof/>
          <w:lang w:val="be-BY"/>
        </w:rPr>
      </w:pPr>
    </w:p>
    <w:p w14:paraId="3AED3935" w14:textId="77777777" w:rsidR="00A97C22" w:rsidRPr="007A14C4" w:rsidRDefault="00A97C22" w:rsidP="00A97C22">
      <w:pPr>
        <w:spacing w:line="340" w:lineRule="exact"/>
        <w:ind w:firstLine="708"/>
        <w:contextualSpacing/>
        <w:jc w:val="both"/>
        <w:rPr>
          <w:noProof/>
          <w:lang w:val="be-BY"/>
        </w:rPr>
      </w:pPr>
    </w:p>
    <w:p w14:paraId="36FC6541" w14:textId="222D3201" w:rsidR="00A97C22" w:rsidRPr="007A14C4" w:rsidRDefault="001511A6" w:rsidP="00262069">
      <w:pPr>
        <w:spacing w:line="340" w:lineRule="exact"/>
        <w:ind w:firstLine="708"/>
        <w:contextualSpacing/>
        <w:jc w:val="both"/>
        <w:rPr>
          <w:sz w:val="28"/>
          <w:szCs w:val="28"/>
          <w:lang w:val="be-BY"/>
        </w:rPr>
      </w:pPr>
      <w:r>
        <w:rPr>
          <w:noProof/>
        </w:rPr>
        <w:drawing>
          <wp:anchor distT="0" distB="0" distL="114300" distR="114300" simplePos="0" relativeHeight="251658240" behindDoc="0" locked="0" layoutInCell="1" allowOverlap="1" wp14:anchorId="49AB82FB" wp14:editId="57DC6AC1">
            <wp:simplePos x="0" y="0"/>
            <wp:positionH relativeFrom="column">
              <wp:posOffset>452120</wp:posOffset>
            </wp:positionH>
            <wp:positionV relativeFrom="paragraph">
              <wp:posOffset>-550234</wp:posOffset>
            </wp:positionV>
            <wp:extent cx="4663110" cy="2443371"/>
            <wp:effectExtent l="0" t="0" r="4445" b="0"/>
            <wp:wrapTopAndBottom/>
            <wp:docPr id="1499278927" name="Диаграма 1">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A97C22" w:rsidRPr="007A14C4">
        <w:rPr>
          <w:sz w:val="28"/>
          <w:szCs w:val="28"/>
          <w:lang w:val="be-BY"/>
        </w:rPr>
        <w:t>С</w:t>
      </w:r>
      <w:proofErr w:type="spellStart"/>
      <w:r w:rsidR="00A97C22" w:rsidRPr="007A14C4">
        <w:rPr>
          <w:sz w:val="28"/>
          <w:szCs w:val="28"/>
        </w:rPr>
        <w:t>труктурата</w:t>
      </w:r>
      <w:proofErr w:type="spellEnd"/>
      <w:r w:rsidR="00A97C22" w:rsidRPr="007A14C4">
        <w:rPr>
          <w:sz w:val="28"/>
          <w:szCs w:val="28"/>
        </w:rPr>
        <w:t xml:space="preserve"> на новообразувани</w:t>
      </w:r>
      <w:r w:rsidR="00A97C22" w:rsidRPr="007A14C4">
        <w:rPr>
          <w:sz w:val="28"/>
          <w:szCs w:val="28"/>
          <w:lang w:val="be-BY"/>
        </w:rPr>
        <w:t>те</w:t>
      </w:r>
      <w:r w:rsidR="00A97C22" w:rsidRPr="007A14C4">
        <w:rPr>
          <w:sz w:val="28"/>
          <w:szCs w:val="28"/>
        </w:rPr>
        <w:t xml:space="preserve"> досъдебни производства, наблюдавани от прокуратурите от системата на Окръжна прокуратура - Сливен за 202</w:t>
      </w:r>
      <w:r w:rsidR="00A97C22">
        <w:rPr>
          <w:sz w:val="28"/>
          <w:szCs w:val="28"/>
        </w:rPr>
        <w:t>5</w:t>
      </w:r>
      <w:r w:rsidR="00A97C22" w:rsidRPr="007A14C4">
        <w:rPr>
          <w:sz w:val="28"/>
          <w:szCs w:val="28"/>
        </w:rPr>
        <w:t xml:space="preserve"> г. и пострадали лица по тях</w:t>
      </w:r>
      <w:r w:rsidR="00A97C22" w:rsidRPr="007A14C4">
        <w:rPr>
          <w:sz w:val="28"/>
          <w:szCs w:val="28"/>
          <w:lang w:val="be-BY"/>
        </w:rPr>
        <w:t xml:space="preserve"> с</w:t>
      </w:r>
      <w:proofErr w:type="spellStart"/>
      <w:r w:rsidR="00A97C22" w:rsidRPr="007A14C4">
        <w:rPr>
          <w:sz w:val="28"/>
          <w:szCs w:val="28"/>
        </w:rPr>
        <w:t>ъобразно</w:t>
      </w:r>
      <w:proofErr w:type="spellEnd"/>
      <w:r w:rsidR="00A97C22" w:rsidRPr="007A14C4">
        <w:rPr>
          <w:sz w:val="28"/>
          <w:szCs w:val="28"/>
        </w:rPr>
        <w:t xml:space="preserve"> систематиката на НК</w:t>
      </w:r>
      <w:r w:rsidR="00A97C22" w:rsidRPr="007A14C4">
        <w:rPr>
          <w:sz w:val="28"/>
          <w:szCs w:val="28"/>
          <w:lang w:val="be-BY"/>
        </w:rPr>
        <w:t xml:space="preserve"> в табличен вид е следната:</w:t>
      </w:r>
      <w:r w:rsidR="00A97C22" w:rsidRPr="007A14C4">
        <w:rPr>
          <w:noProof/>
          <w:lang w:val="be-BY"/>
        </w:rPr>
        <w:t xml:space="preserve"> </w:t>
      </w:r>
    </w:p>
    <w:p w14:paraId="0BC551D2" w14:textId="77777777" w:rsidR="00A97C22" w:rsidRPr="007A14C4" w:rsidRDefault="00A97C22" w:rsidP="00A97C22">
      <w:pPr>
        <w:spacing w:line="340" w:lineRule="exact"/>
        <w:ind w:firstLine="709"/>
        <w:jc w:val="both"/>
        <w:rPr>
          <w:bCs/>
          <w:i/>
          <w:iCs/>
          <w:color w:val="FFFFFF"/>
          <w:lang w:val="be-BY"/>
        </w:rPr>
      </w:pPr>
    </w:p>
    <w:tbl>
      <w:tblPr>
        <w:tblW w:w="9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2"/>
        <w:gridCol w:w="991"/>
        <w:gridCol w:w="1700"/>
        <w:gridCol w:w="1842"/>
      </w:tblGrid>
      <w:tr w:rsidR="00A97C22" w:rsidRPr="007A14C4" w14:paraId="30FBE3B4" w14:textId="77777777" w:rsidTr="002961F2">
        <w:trPr>
          <w:trHeight w:val="160"/>
          <w:jc w:val="center"/>
        </w:trPr>
        <w:tc>
          <w:tcPr>
            <w:tcW w:w="4635" w:type="dxa"/>
            <w:tcBorders>
              <w:top w:val="single" w:sz="4" w:space="0" w:color="auto"/>
              <w:left w:val="single" w:sz="4" w:space="0" w:color="auto"/>
              <w:bottom w:val="single" w:sz="4" w:space="0" w:color="auto"/>
              <w:right w:val="single" w:sz="4" w:space="0" w:color="auto"/>
            </w:tcBorders>
            <w:shd w:val="pct5" w:color="000000" w:fill="FFFFFF"/>
            <w:hideMark/>
          </w:tcPr>
          <w:p w14:paraId="2BE0ABA6" w14:textId="77777777" w:rsidR="00A97C22" w:rsidRPr="007A14C4" w:rsidRDefault="00A97C22" w:rsidP="002961F2">
            <w:pPr>
              <w:spacing w:line="340" w:lineRule="atLeast"/>
              <w:ind w:left="142" w:hanging="142"/>
              <w:jc w:val="center"/>
            </w:pPr>
            <w:r w:rsidRPr="007A14C4">
              <w:t>Глава от НК</w:t>
            </w:r>
          </w:p>
        </w:tc>
        <w:tc>
          <w:tcPr>
            <w:tcW w:w="992" w:type="dxa"/>
            <w:tcBorders>
              <w:top w:val="single" w:sz="4" w:space="0" w:color="auto"/>
              <w:left w:val="single" w:sz="4" w:space="0" w:color="auto"/>
              <w:bottom w:val="single" w:sz="4" w:space="0" w:color="auto"/>
              <w:right w:val="single" w:sz="4" w:space="0" w:color="auto"/>
            </w:tcBorders>
            <w:shd w:val="pct5" w:color="000000" w:fill="FFFFFF"/>
            <w:hideMark/>
          </w:tcPr>
          <w:p w14:paraId="6525C848" w14:textId="77777777" w:rsidR="00A97C22" w:rsidRPr="007A14C4" w:rsidRDefault="00A97C22" w:rsidP="002961F2">
            <w:pPr>
              <w:spacing w:line="340" w:lineRule="atLeast"/>
              <w:ind w:left="142" w:hanging="142"/>
              <w:jc w:val="center"/>
            </w:pPr>
            <w:r w:rsidRPr="007A14C4">
              <w:t>Брой ДП</w:t>
            </w:r>
          </w:p>
        </w:tc>
        <w:tc>
          <w:tcPr>
            <w:tcW w:w="1701" w:type="dxa"/>
            <w:tcBorders>
              <w:top w:val="single" w:sz="4" w:space="0" w:color="auto"/>
              <w:left w:val="single" w:sz="4" w:space="0" w:color="auto"/>
              <w:bottom w:val="single" w:sz="4" w:space="0" w:color="auto"/>
              <w:right w:val="single" w:sz="4" w:space="0" w:color="auto"/>
            </w:tcBorders>
            <w:shd w:val="pct5" w:color="000000" w:fill="FFFFFF"/>
            <w:hideMark/>
          </w:tcPr>
          <w:p w14:paraId="75816F35" w14:textId="77777777" w:rsidR="00A97C22" w:rsidRPr="007A14C4" w:rsidRDefault="00A97C22" w:rsidP="002961F2">
            <w:pPr>
              <w:spacing w:line="340" w:lineRule="atLeast"/>
              <w:jc w:val="center"/>
            </w:pPr>
            <w:r w:rsidRPr="007A14C4">
              <w:t>Брой пострадали  физически лица</w:t>
            </w:r>
          </w:p>
        </w:tc>
        <w:tc>
          <w:tcPr>
            <w:tcW w:w="1843" w:type="dxa"/>
            <w:tcBorders>
              <w:top w:val="single" w:sz="4" w:space="0" w:color="auto"/>
              <w:left w:val="single" w:sz="4" w:space="0" w:color="auto"/>
              <w:bottom w:val="single" w:sz="4" w:space="0" w:color="auto"/>
              <w:right w:val="single" w:sz="4" w:space="0" w:color="auto"/>
            </w:tcBorders>
            <w:shd w:val="pct5" w:color="000000" w:fill="FFFFFF"/>
            <w:hideMark/>
          </w:tcPr>
          <w:p w14:paraId="01944A88" w14:textId="77777777" w:rsidR="00A97C22" w:rsidRPr="007A14C4" w:rsidRDefault="00A97C22" w:rsidP="002961F2">
            <w:pPr>
              <w:spacing w:line="340" w:lineRule="atLeast"/>
              <w:jc w:val="center"/>
            </w:pPr>
            <w:r w:rsidRPr="007A14C4">
              <w:t>Брой пострадали юридически лица</w:t>
            </w:r>
          </w:p>
        </w:tc>
      </w:tr>
      <w:tr w:rsidR="00A97C22" w:rsidRPr="007A14C4" w14:paraId="7AABE053" w14:textId="77777777" w:rsidTr="002961F2">
        <w:trPr>
          <w:trHeight w:val="88"/>
          <w:jc w:val="center"/>
        </w:trPr>
        <w:tc>
          <w:tcPr>
            <w:tcW w:w="4635" w:type="dxa"/>
            <w:tcBorders>
              <w:top w:val="single" w:sz="4" w:space="0" w:color="auto"/>
              <w:left w:val="single" w:sz="4" w:space="0" w:color="auto"/>
              <w:bottom w:val="single" w:sz="4" w:space="0" w:color="auto"/>
              <w:right w:val="single" w:sz="4" w:space="0" w:color="auto"/>
            </w:tcBorders>
            <w:shd w:val="pct20" w:color="000000" w:fill="FFFFFF"/>
            <w:hideMark/>
          </w:tcPr>
          <w:p w14:paraId="4A5B2EE2" w14:textId="77777777" w:rsidR="00A97C22" w:rsidRPr="007A14C4" w:rsidRDefault="00A97C22" w:rsidP="002961F2">
            <w:pPr>
              <w:spacing w:after="120" w:line="340" w:lineRule="atLeast"/>
              <w:ind w:left="142" w:hanging="142"/>
              <w:rPr>
                <w:b/>
                <w:i/>
                <w:sz w:val="16"/>
                <w:szCs w:val="16"/>
                <w:lang w:val="en-US"/>
              </w:rPr>
            </w:pPr>
            <w:r w:rsidRPr="007A14C4">
              <w:rPr>
                <w:b/>
                <w:i/>
                <w:sz w:val="16"/>
                <w:szCs w:val="16"/>
                <w:lang w:val="en-US"/>
              </w:rPr>
              <w:t>II-</w:t>
            </w:r>
            <w:r w:rsidRPr="007A14C4">
              <w:rPr>
                <w:b/>
                <w:i/>
                <w:sz w:val="16"/>
                <w:szCs w:val="16"/>
                <w:lang w:val="be-BY"/>
              </w:rPr>
              <w:t xml:space="preserve">Престъпления против личността </w:t>
            </w:r>
          </w:p>
        </w:tc>
        <w:tc>
          <w:tcPr>
            <w:tcW w:w="992" w:type="dxa"/>
            <w:tcBorders>
              <w:top w:val="single" w:sz="4" w:space="0" w:color="auto"/>
              <w:left w:val="single" w:sz="4" w:space="0" w:color="auto"/>
              <w:bottom w:val="single" w:sz="4" w:space="0" w:color="auto"/>
              <w:right w:val="single" w:sz="4" w:space="0" w:color="auto"/>
            </w:tcBorders>
            <w:shd w:val="pct20" w:color="000000" w:fill="FFFFFF"/>
            <w:hideMark/>
          </w:tcPr>
          <w:p w14:paraId="272265D0" w14:textId="77777777" w:rsidR="00A97C22" w:rsidRPr="007A14C4" w:rsidRDefault="00A97C22" w:rsidP="002961F2">
            <w:pPr>
              <w:spacing w:after="120" w:line="340" w:lineRule="atLeast"/>
              <w:ind w:left="142" w:hanging="142"/>
              <w:jc w:val="right"/>
            </w:pPr>
            <w:r w:rsidRPr="007A14C4">
              <w:t>353</w:t>
            </w:r>
          </w:p>
        </w:tc>
        <w:tc>
          <w:tcPr>
            <w:tcW w:w="1701" w:type="dxa"/>
            <w:tcBorders>
              <w:top w:val="single" w:sz="4" w:space="0" w:color="auto"/>
              <w:left w:val="single" w:sz="4" w:space="0" w:color="auto"/>
              <w:bottom w:val="single" w:sz="4" w:space="0" w:color="auto"/>
              <w:right w:val="single" w:sz="4" w:space="0" w:color="auto"/>
            </w:tcBorders>
            <w:shd w:val="pct20" w:color="000000" w:fill="FFFFFF"/>
            <w:hideMark/>
          </w:tcPr>
          <w:p w14:paraId="6DA8A64A" w14:textId="77777777" w:rsidR="00A97C22" w:rsidRPr="007A14C4" w:rsidRDefault="00A97C22" w:rsidP="002961F2">
            <w:pPr>
              <w:spacing w:line="340" w:lineRule="atLeast"/>
              <w:ind w:firstLine="40"/>
              <w:jc w:val="right"/>
            </w:pPr>
            <w:r w:rsidRPr="007A14C4">
              <w:t>357</w:t>
            </w:r>
          </w:p>
        </w:tc>
        <w:tc>
          <w:tcPr>
            <w:tcW w:w="1843" w:type="dxa"/>
            <w:tcBorders>
              <w:top w:val="single" w:sz="4" w:space="0" w:color="auto"/>
              <w:left w:val="single" w:sz="4" w:space="0" w:color="auto"/>
              <w:bottom w:val="single" w:sz="4" w:space="0" w:color="auto"/>
              <w:right w:val="single" w:sz="4" w:space="0" w:color="auto"/>
            </w:tcBorders>
            <w:shd w:val="pct20" w:color="000000" w:fill="FFFFFF"/>
            <w:hideMark/>
          </w:tcPr>
          <w:p w14:paraId="7A005AE4" w14:textId="77777777" w:rsidR="00A97C22" w:rsidRPr="007A14C4" w:rsidRDefault="00A97C22" w:rsidP="002961F2">
            <w:pPr>
              <w:spacing w:line="340" w:lineRule="atLeast"/>
              <w:ind w:firstLine="40"/>
              <w:jc w:val="right"/>
            </w:pPr>
            <w:r w:rsidRPr="007A14C4">
              <w:t>-</w:t>
            </w:r>
          </w:p>
        </w:tc>
      </w:tr>
      <w:tr w:rsidR="00A97C22" w:rsidRPr="007A14C4" w14:paraId="63BA1CDD" w14:textId="77777777" w:rsidTr="002961F2">
        <w:trPr>
          <w:trHeight w:val="88"/>
          <w:jc w:val="center"/>
        </w:trPr>
        <w:tc>
          <w:tcPr>
            <w:tcW w:w="4635" w:type="dxa"/>
            <w:tcBorders>
              <w:top w:val="single" w:sz="4" w:space="0" w:color="auto"/>
              <w:left w:val="single" w:sz="4" w:space="0" w:color="auto"/>
              <w:bottom w:val="single" w:sz="4" w:space="0" w:color="auto"/>
              <w:right w:val="single" w:sz="4" w:space="0" w:color="auto"/>
            </w:tcBorders>
            <w:shd w:val="pct5" w:color="000000" w:fill="FFFFFF"/>
            <w:hideMark/>
          </w:tcPr>
          <w:p w14:paraId="2EC9C7F7" w14:textId="77777777" w:rsidR="00A97C22" w:rsidRPr="007A14C4" w:rsidRDefault="00A97C22" w:rsidP="002961F2">
            <w:pPr>
              <w:spacing w:after="120" w:line="340" w:lineRule="atLeast"/>
              <w:ind w:left="142" w:hanging="142"/>
              <w:rPr>
                <w:b/>
                <w:i/>
                <w:sz w:val="16"/>
                <w:szCs w:val="16"/>
              </w:rPr>
            </w:pPr>
            <w:r w:rsidRPr="007A14C4">
              <w:rPr>
                <w:b/>
                <w:i/>
                <w:sz w:val="16"/>
                <w:szCs w:val="16"/>
                <w:lang w:val="en-US"/>
              </w:rPr>
              <w:t>III</w:t>
            </w:r>
            <w:r w:rsidRPr="007A14C4">
              <w:rPr>
                <w:b/>
                <w:i/>
                <w:sz w:val="16"/>
                <w:szCs w:val="16"/>
              </w:rPr>
              <w:t>-Престъпления против правата на гражданите</w:t>
            </w:r>
          </w:p>
        </w:tc>
        <w:tc>
          <w:tcPr>
            <w:tcW w:w="992" w:type="dxa"/>
            <w:tcBorders>
              <w:top w:val="single" w:sz="4" w:space="0" w:color="auto"/>
              <w:left w:val="single" w:sz="4" w:space="0" w:color="auto"/>
              <w:bottom w:val="single" w:sz="4" w:space="0" w:color="auto"/>
              <w:right w:val="single" w:sz="4" w:space="0" w:color="auto"/>
            </w:tcBorders>
            <w:shd w:val="pct5" w:color="000000" w:fill="FFFFFF"/>
            <w:hideMark/>
          </w:tcPr>
          <w:p w14:paraId="0E09134B" w14:textId="77777777" w:rsidR="00A97C22" w:rsidRPr="007A14C4" w:rsidRDefault="00A97C22" w:rsidP="002961F2">
            <w:pPr>
              <w:spacing w:after="120" w:line="340" w:lineRule="atLeast"/>
              <w:ind w:left="142" w:hanging="142"/>
              <w:jc w:val="right"/>
            </w:pPr>
            <w:r w:rsidRPr="007A14C4">
              <w:t>7</w:t>
            </w:r>
          </w:p>
        </w:tc>
        <w:tc>
          <w:tcPr>
            <w:tcW w:w="1701" w:type="dxa"/>
            <w:tcBorders>
              <w:top w:val="single" w:sz="4" w:space="0" w:color="auto"/>
              <w:left w:val="single" w:sz="4" w:space="0" w:color="auto"/>
              <w:bottom w:val="single" w:sz="4" w:space="0" w:color="auto"/>
              <w:right w:val="single" w:sz="4" w:space="0" w:color="auto"/>
            </w:tcBorders>
            <w:shd w:val="pct5" w:color="000000" w:fill="FFFFFF"/>
            <w:hideMark/>
          </w:tcPr>
          <w:p w14:paraId="0D35DF71" w14:textId="77777777" w:rsidR="00A97C22" w:rsidRPr="007A14C4" w:rsidRDefault="00A97C22" w:rsidP="002961F2">
            <w:pPr>
              <w:spacing w:line="340" w:lineRule="atLeast"/>
              <w:ind w:firstLine="40"/>
              <w:jc w:val="right"/>
            </w:pPr>
            <w:r w:rsidRPr="007A14C4">
              <w:t>-</w:t>
            </w:r>
          </w:p>
        </w:tc>
        <w:tc>
          <w:tcPr>
            <w:tcW w:w="1843" w:type="dxa"/>
            <w:tcBorders>
              <w:top w:val="single" w:sz="4" w:space="0" w:color="auto"/>
              <w:left w:val="single" w:sz="4" w:space="0" w:color="auto"/>
              <w:bottom w:val="single" w:sz="4" w:space="0" w:color="auto"/>
              <w:right w:val="single" w:sz="4" w:space="0" w:color="auto"/>
            </w:tcBorders>
            <w:shd w:val="pct5" w:color="000000" w:fill="FFFFFF"/>
            <w:hideMark/>
          </w:tcPr>
          <w:p w14:paraId="66C9B88E" w14:textId="77777777" w:rsidR="00A97C22" w:rsidRPr="007A14C4" w:rsidRDefault="00A97C22" w:rsidP="002961F2">
            <w:pPr>
              <w:spacing w:line="340" w:lineRule="atLeast"/>
              <w:ind w:firstLine="40"/>
              <w:jc w:val="right"/>
            </w:pPr>
            <w:r w:rsidRPr="007A14C4">
              <w:t>-</w:t>
            </w:r>
          </w:p>
        </w:tc>
      </w:tr>
      <w:tr w:rsidR="00A97C22" w:rsidRPr="007A14C4" w14:paraId="1A485D72" w14:textId="77777777" w:rsidTr="002961F2">
        <w:trPr>
          <w:trHeight w:val="88"/>
          <w:jc w:val="center"/>
        </w:trPr>
        <w:tc>
          <w:tcPr>
            <w:tcW w:w="4635" w:type="dxa"/>
            <w:tcBorders>
              <w:top w:val="single" w:sz="4" w:space="0" w:color="auto"/>
              <w:left w:val="single" w:sz="4" w:space="0" w:color="auto"/>
              <w:bottom w:val="single" w:sz="4" w:space="0" w:color="auto"/>
              <w:right w:val="single" w:sz="4" w:space="0" w:color="auto"/>
            </w:tcBorders>
            <w:shd w:val="pct20" w:color="000000" w:fill="FFFFFF"/>
            <w:hideMark/>
          </w:tcPr>
          <w:p w14:paraId="75F23F18" w14:textId="77777777" w:rsidR="00A97C22" w:rsidRPr="007A14C4" w:rsidRDefault="00A97C22" w:rsidP="002961F2">
            <w:pPr>
              <w:spacing w:after="120" w:line="340" w:lineRule="atLeast"/>
              <w:ind w:left="142" w:hanging="142"/>
              <w:rPr>
                <w:b/>
                <w:i/>
                <w:sz w:val="16"/>
                <w:szCs w:val="16"/>
              </w:rPr>
            </w:pPr>
            <w:r w:rsidRPr="007A14C4">
              <w:rPr>
                <w:b/>
                <w:i/>
                <w:sz w:val="16"/>
                <w:szCs w:val="16"/>
                <w:lang w:val="en-US"/>
              </w:rPr>
              <w:t>IV</w:t>
            </w:r>
            <w:r w:rsidRPr="007A14C4">
              <w:rPr>
                <w:b/>
                <w:i/>
                <w:sz w:val="16"/>
                <w:szCs w:val="16"/>
              </w:rPr>
              <w:t>-Престъпления против брака и семейството</w:t>
            </w:r>
          </w:p>
        </w:tc>
        <w:tc>
          <w:tcPr>
            <w:tcW w:w="992" w:type="dxa"/>
            <w:tcBorders>
              <w:top w:val="single" w:sz="4" w:space="0" w:color="auto"/>
              <w:left w:val="single" w:sz="4" w:space="0" w:color="auto"/>
              <w:bottom w:val="single" w:sz="4" w:space="0" w:color="auto"/>
              <w:right w:val="single" w:sz="4" w:space="0" w:color="auto"/>
            </w:tcBorders>
            <w:shd w:val="pct20" w:color="000000" w:fill="FFFFFF"/>
            <w:hideMark/>
          </w:tcPr>
          <w:p w14:paraId="696B82BD" w14:textId="77777777" w:rsidR="00A97C22" w:rsidRPr="007A14C4" w:rsidRDefault="00A97C22" w:rsidP="002961F2">
            <w:pPr>
              <w:spacing w:after="120" w:line="340" w:lineRule="atLeast"/>
              <w:ind w:left="142" w:hanging="142"/>
              <w:jc w:val="right"/>
            </w:pPr>
            <w:r w:rsidRPr="007A14C4">
              <w:rPr>
                <w:lang w:val="be-BY"/>
              </w:rPr>
              <w:t>113</w:t>
            </w:r>
          </w:p>
        </w:tc>
        <w:tc>
          <w:tcPr>
            <w:tcW w:w="1701" w:type="dxa"/>
            <w:tcBorders>
              <w:top w:val="single" w:sz="4" w:space="0" w:color="auto"/>
              <w:left w:val="single" w:sz="4" w:space="0" w:color="auto"/>
              <w:bottom w:val="single" w:sz="4" w:space="0" w:color="auto"/>
              <w:right w:val="single" w:sz="4" w:space="0" w:color="auto"/>
            </w:tcBorders>
            <w:shd w:val="pct20" w:color="000000" w:fill="FFFFFF"/>
            <w:hideMark/>
          </w:tcPr>
          <w:p w14:paraId="5C8372C9" w14:textId="77777777" w:rsidR="00A97C22" w:rsidRPr="007A14C4" w:rsidRDefault="00A97C22" w:rsidP="002961F2">
            <w:pPr>
              <w:spacing w:line="340" w:lineRule="atLeast"/>
              <w:ind w:firstLine="40"/>
              <w:jc w:val="right"/>
            </w:pPr>
            <w:r w:rsidRPr="007A14C4">
              <w:t>114</w:t>
            </w:r>
          </w:p>
        </w:tc>
        <w:tc>
          <w:tcPr>
            <w:tcW w:w="1843" w:type="dxa"/>
            <w:tcBorders>
              <w:top w:val="single" w:sz="4" w:space="0" w:color="auto"/>
              <w:left w:val="single" w:sz="4" w:space="0" w:color="auto"/>
              <w:bottom w:val="single" w:sz="4" w:space="0" w:color="auto"/>
              <w:right w:val="single" w:sz="4" w:space="0" w:color="auto"/>
            </w:tcBorders>
            <w:shd w:val="pct20" w:color="000000" w:fill="FFFFFF"/>
            <w:hideMark/>
          </w:tcPr>
          <w:p w14:paraId="39D778F7" w14:textId="77777777" w:rsidR="00A97C22" w:rsidRPr="007A14C4" w:rsidRDefault="00A97C22" w:rsidP="002961F2">
            <w:pPr>
              <w:spacing w:line="340" w:lineRule="atLeast"/>
              <w:ind w:firstLine="40"/>
              <w:jc w:val="right"/>
              <w:rPr>
                <w:lang w:val="be-BY"/>
              </w:rPr>
            </w:pPr>
            <w:r w:rsidRPr="007A14C4">
              <w:rPr>
                <w:lang w:val="be-BY"/>
              </w:rPr>
              <w:t>-</w:t>
            </w:r>
          </w:p>
        </w:tc>
      </w:tr>
      <w:tr w:rsidR="00A97C22" w:rsidRPr="007A14C4" w14:paraId="5363DD4B" w14:textId="77777777" w:rsidTr="002961F2">
        <w:trPr>
          <w:trHeight w:val="91"/>
          <w:jc w:val="center"/>
        </w:trPr>
        <w:tc>
          <w:tcPr>
            <w:tcW w:w="4635" w:type="dxa"/>
            <w:tcBorders>
              <w:top w:val="single" w:sz="4" w:space="0" w:color="auto"/>
              <w:left w:val="single" w:sz="4" w:space="0" w:color="auto"/>
              <w:bottom w:val="single" w:sz="4" w:space="0" w:color="auto"/>
              <w:right w:val="single" w:sz="4" w:space="0" w:color="auto"/>
            </w:tcBorders>
            <w:shd w:val="pct5" w:color="000000" w:fill="FFFFFF"/>
            <w:hideMark/>
          </w:tcPr>
          <w:p w14:paraId="65359D5A" w14:textId="77777777" w:rsidR="00A97C22" w:rsidRPr="007A14C4" w:rsidRDefault="00A97C22" w:rsidP="002961F2">
            <w:pPr>
              <w:spacing w:after="120" w:line="340" w:lineRule="atLeast"/>
              <w:ind w:left="142" w:hanging="142"/>
              <w:rPr>
                <w:b/>
                <w:i/>
                <w:sz w:val="16"/>
                <w:szCs w:val="16"/>
              </w:rPr>
            </w:pPr>
            <w:r w:rsidRPr="007A14C4">
              <w:rPr>
                <w:b/>
                <w:i/>
                <w:sz w:val="16"/>
                <w:szCs w:val="16"/>
                <w:lang w:val="en-US"/>
              </w:rPr>
              <w:t>V-</w:t>
            </w:r>
            <w:r w:rsidRPr="007A14C4">
              <w:rPr>
                <w:b/>
                <w:i/>
                <w:sz w:val="16"/>
                <w:szCs w:val="16"/>
              </w:rPr>
              <w:t>Престъпления против собствеността</w:t>
            </w:r>
          </w:p>
        </w:tc>
        <w:tc>
          <w:tcPr>
            <w:tcW w:w="992" w:type="dxa"/>
            <w:tcBorders>
              <w:top w:val="single" w:sz="4" w:space="0" w:color="auto"/>
              <w:left w:val="single" w:sz="4" w:space="0" w:color="auto"/>
              <w:bottom w:val="single" w:sz="4" w:space="0" w:color="auto"/>
              <w:right w:val="single" w:sz="4" w:space="0" w:color="auto"/>
            </w:tcBorders>
            <w:shd w:val="pct5" w:color="000000" w:fill="FFFFFF"/>
            <w:hideMark/>
          </w:tcPr>
          <w:p w14:paraId="54E275B6" w14:textId="77777777" w:rsidR="00A97C22" w:rsidRPr="007A14C4" w:rsidRDefault="00A97C22" w:rsidP="002961F2">
            <w:pPr>
              <w:spacing w:after="120" w:line="340" w:lineRule="atLeast"/>
              <w:ind w:left="142" w:hanging="142"/>
              <w:jc w:val="right"/>
            </w:pPr>
            <w:r w:rsidRPr="007A14C4">
              <w:t>1102</w:t>
            </w:r>
          </w:p>
        </w:tc>
        <w:tc>
          <w:tcPr>
            <w:tcW w:w="1701" w:type="dxa"/>
            <w:tcBorders>
              <w:top w:val="single" w:sz="4" w:space="0" w:color="auto"/>
              <w:left w:val="single" w:sz="4" w:space="0" w:color="auto"/>
              <w:bottom w:val="single" w:sz="4" w:space="0" w:color="auto"/>
              <w:right w:val="single" w:sz="4" w:space="0" w:color="auto"/>
            </w:tcBorders>
            <w:shd w:val="pct5" w:color="000000" w:fill="FFFFFF"/>
            <w:hideMark/>
          </w:tcPr>
          <w:p w14:paraId="0ECAB62A" w14:textId="25DDC632" w:rsidR="00A97C22" w:rsidRPr="007A14C4" w:rsidRDefault="00A97C22" w:rsidP="002961F2">
            <w:pPr>
              <w:spacing w:line="340" w:lineRule="atLeast"/>
              <w:ind w:firstLine="40"/>
              <w:jc w:val="right"/>
            </w:pPr>
            <w:r w:rsidRPr="007A14C4">
              <w:t>94</w:t>
            </w:r>
            <w:r w:rsidR="00E47907">
              <w:t>7</w:t>
            </w:r>
          </w:p>
        </w:tc>
        <w:tc>
          <w:tcPr>
            <w:tcW w:w="1843" w:type="dxa"/>
            <w:tcBorders>
              <w:top w:val="single" w:sz="4" w:space="0" w:color="auto"/>
              <w:left w:val="single" w:sz="4" w:space="0" w:color="auto"/>
              <w:bottom w:val="single" w:sz="4" w:space="0" w:color="auto"/>
              <w:right w:val="single" w:sz="4" w:space="0" w:color="auto"/>
            </w:tcBorders>
            <w:shd w:val="pct5" w:color="000000" w:fill="FFFFFF"/>
            <w:hideMark/>
          </w:tcPr>
          <w:p w14:paraId="11BB2414" w14:textId="77777777" w:rsidR="00A97C22" w:rsidRPr="007A14C4" w:rsidRDefault="00A97C22" w:rsidP="002961F2">
            <w:pPr>
              <w:spacing w:line="340" w:lineRule="atLeast"/>
              <w:ind w:firstLine="40"/>
              <w:jc w:val="right"/>
            </w:pPr>
            <w:r w:rsidRPr="007A14C4">
              <w:t>155</w:t>
            </w:r>
          </w:p>
        </w:tc>
      </w:tr>
      <w:tr w:rsidR="00A97C22" w:rsidRPr="007A14C4" w14:paraId="4A0F25BE" w14:textId="77777777" w:rsidTr="002961F2">
        <w:trPr>
          <w:trHeight w:val="88"/>
          <w:jc w:val="center"/>
        </w:trPr>
        <w:tc>
          <w:tcPr>
            <w:tcW w:w="4635" w:type="dxa"/>
            <w:tcBorders>
              <w:top w:val="single" w:sz="4" w:space="0" w:color="auto"/>
              <w:left w:val="single" w:sz="4" w:space="0" w:color="auto"/>
              <w:bottom w:val="single" w:sz="4" w:space="0" w:color="auto"/>
              <w:right w:val="single" w:sz="4" w:space="0" w:color="auto"/>
            </w:tcBorders>
            <w:shd w:val="pct20" w:color="000000" w:fill="FFFFFF"/>
            <w:hideMark/>
          </w:tcPr>
          <w:p w14:paraId="392D71C5" w14:textId="77777777" w:rsidR="00A97C22" w:rsidRPr="007A14C4" w:rsidRDefault="00A97C22" w:rsidP="002961F2">
            <w:pPr>
              <w:spacing w:after="120" w:line="340" w:lineRule="atLeast"/>
              <w:ind w:left="142" w:hanging="142"/>
              <w:rPr>
                <w:b/>
                <w:i/>
                <w:sz w:val="16"/>
                <w:szCs w:val="16"/>
              </w:rPr>
            </w:pPr>
            <w:r w:rsidRPr="007A14C4">
              <w:rPr>
                <w:b/>
                <w:i/>
                <w:sz w:val="16"/>
                <w:szCs w:val="16"/>
                <w:lang w:val="en-US"/>
              </w:rPr>
              <w:t>VI-</w:t>
            </w:r>
            <w:r w:rsidRPr="007A14C4">
              <w:rPr>
                <w:b/>
                <w:i/>
                <w:sz w:val="16"/>
                <w:szCs w:val="16"/>
              </w:rPr>
              <w:t>Престъпления против стопанството</w:t>
            </w:r>
          </w:p>
        </w:tc>
        <w:tc>
          <w:tcPr>
            <w:tcW w:w="992" w:type="dxa"/>
            <w:tcBorders>
              <w:top w:val="single" w:sz="4" w:space="0" w:color="auto"/>
              <w:left w:val="single" w:sz="4" w:space="0" w:color="auto"/>
              <w:bottom w:val="single" w:sz="4" w:space="0" w:color="auto"/>
              <w:right w:val="single" w:sz="4" w:space="0" w:color="auto"/>
            </w:tcBorders>
            <w:shd w:val="pct20" w:color="000000" w:fill="FFFFFF"/>
            <w:hideMark/>
          </w:tcPr>
          <w:p w14:paraId="1F725F25" w14:textId="77777777" w:rsidR="00A97C22" w:rsidRPr="007A14C4" w:rsidRDefault="00A97C22" w:rsidP="002961F2">
            <w:pPr>
              <w:spacing w:after="120" w:line="340" w:lineRule="atLeast"/>
              <w:ind w:left="142" w:hanging="142"/>
              <w:jc w:val="right"/>
            </w:pPr>
            <w:r w:rsidRPr="007A14C4">
              <w:rPr>
                <w:lang w:val="be-BY"/>
              </w:rPr>
              <w:t>111</w:t>
            </w:r>
          </w:p>
        </w:tc>
        <w:tc>
          <w:tcPr>
            <w:tcW w:w="1701" w:type="dxa"/>
            <w:tcBorders>
              <w:top w:val="single" w:sz="4" w:space="0" w:color="auto"/>
              <w:left w:val="single" w:sz="4" w:space="0" w:color="auto"/>
              <w:bottom w:val="single" w:sz="4" w:space="0" w:color="auto"/>
              <w:right w:val="single" w:sz="4" w:space="0" w:color="auto"/>
            </w:tcBorders>
            <w:shd w:val="pct20" w:color="000000" w:fill="FFFFFF"/>
            <w:hideMark/>
          </w:tcPr>
          <w:p w14:paraId="01B8DA59" w14:textId="77777777" w:rsidR="00A97C22" w:rsidRPr="007A14C4" w:rsidRDefault="00A97C22" w:rsidP="002961F2">
            <w:pPr>
              <w:spacing w:line="340" w:lineRule="atLeast"/>
              <w:ind w:firstLine="40"/>
              <w:jc w:val="right"/>
            </w:pPr>
            <w:r w:rsidRPr="007A14C4">
              <w:t>34</w:t>
            </w:r>
          </w:p>
        </w:tc>
        <w:tc>
          <w:tcPr>
            <w:tcW w:w="1843" w:type="dxa"/>
            <w:tcBorders>
              <w:top w:val="single" w:sz="4" w:space="0" w:color="auto"/>
              <w:left w:val="single" w:sz="4" w:space="0" w:color="auto"/>
              <w:bottom w:val="single" w:sz="4" w:space="0" w:color="auto"/>
              <w:right w:val="single" w:sz="4" w:space="0" w:color="auto"/>
            </w:tcBorders>
            <w:shd w:val="pct20" w:color="000000" w:fill="FFFFFF"/>
            <w:hideMark/>
          </w:tcPr>
          <w:p w14:paraId="2B9D3BE2" w14:textId="77777777" w:rsidR="00A97C22" w:rsidRPr="007A14C4" w:rsidRDefault="00A97C22" w:rsidP="002961F2">
            <w:pPr>
              <w:spacing w:line="340" w:lineRule="atLeast"/>
              <w:ind w:firstLine="40"/>
              <w:jc w:val="right"/>
            </w:pPr>
            <w:r w:rsidRPr="007A14C4">
              <w:t>-</w:t>
            </w:r>
          </w:p>
        </w:tc>
      </w:tr>
      <w:tr w:rsidR="00A97C22" w:rsidRPr="007A14C4" w14:paraId="234815E6" w14:textId="77777777" w:rsidTr="002961F2">
        <w:trPr>
          <w:trHeight w:val="108"/>
          <w:jc w:val="center"/>
        </w:trPr>
        <w:tc>
          <w:tcPr>
            <w:tcW w:w="4635" w:type="dxa"/>
            <w:tcBorders>
              <w:top w:val="single" w:sz="4" w:space="0" w:color="auto"/>
              <w:left w:val="single" w:sz="4" w:space="0" w:color="auto"/>
              <w:bottom w:val="single" w:sz="4" w:space="0" w:color="auto"/>
              <w:right w:val="single" w:sz="4" w:space="0" w:color="auto"/>
            </w:tcBorders>
            <w:shd w:val="pct5" w:color="000000" w:fill="FFFFFF"/>
            <w:hideMark/>
          </w:tcPr>
          <w:p w14:paraId="4227D64C" w14:textId="77777777" w:rsidR="00A97C22" w:rsidRPr="007A14C4" w:rsidRDefault="00A97C22" w:rsidP="002961F2">
            <w:pPr>
              <w:spacing w:after="120" w:line="340" w:lineRule="atLeast"/>
              <w:ind w:left="142" w:hanging="142"/>
              <w:rPr>
                <w:b/>
                <w:i/>
                <w:sz w:val="16"/>
                <w:szCs w:val="16"/>
              </w:rPr>
            </w:pPr>
            <w:r w:rsidRPr="007A14C4">
              <w:rPr>
                <w:b/>
                <w:i/>
                <w:sz w:val="16"/>
                <w:szCs w:val="16"/>
                <w:lang w:val="en-US"/>
              </w:rPr>
              <w:t>VII</w:t>
            </w:r>
            <w:r w:rsidRPr="007A14C4">
              <w:rPr>
                <w:b/>
                <w:i/>
                <w:sz w:val="16"/>
                <w:szCs w:val="16"/>
              </w:rPr>
              <w:t>-Престъпления против финансовата, данъчната и осигурителната системи</w:t>
            </w:r>
          </w:p>
        </w:tc>
        <w:tc>
          <w:tcPr>
            <w:tcW w:w="992" w:type="dxa"/>
            <w:tcBorders>
              <w:top w:val="single" w:sz="4" w:space="0" w:color="auto"/>
              <w:left w:val="single" w:sz="4" w:space="0" w:color="auto"/>
              <w:bottom w:val="single" w:sz="4" w:space="0" w:color="auto"/>
              <w:right w:val="single" w:sz="4" w:space="0" w:color="auto"/>
            </w:tcBorders>
            <w:shd w:val="pct5" w:color="000000" w:fill="FFFFFF"/>
            <w:hideMark/>
          </w:tcPr>
          <w:p w14:paraId="0D54E725" w14:textId="77777777" w:rsidR="00A97C22" w:rsidRPr="007A14C4" w:rsidRDefault="00A97C22" w:rsidP="002961F2">
            <w:pPr>
              <w:spacing w:after="120" w:line="340" w:lineRule="atLeast"/>
              <w:ind w:left="142" w:hanging="142"/>
              <w:jc w:val="right"/>
              <w:rPr>
                <w:lang w:val="be-BY"/>
              </w:rPr>
            </w:pPr>
            <w:r w:rsidRPr="007A14C4">
              <w:rPr>
                <w:lang w:val="be-BY"/>
              </w:rPr>
              <w:t>3</w:t>
            </w:r>
          </w:p>
        </w:tc>
        <w:tc>
          <w:tcPr>
            <w:tcW w:w="1701" w:type="dxa"/>
            <w:tcBorders>
              <w:top w:val="single" w:sz="4" w:space="0" w:color="auto"/>
              <w:left w:val="single" w:sz="4" w:space="0" w:color="auto"/>
              <w:bottom w:val="single" w:sz="4" w:space="0" w:color="auto"/>
              <w:right w:val="single" w:sz="4" w:space="0" w:color="auto"/>
            </w:tcBorders>
            <w:shd w:val="pct5" w:color="000000" w:fill="FFFFFF"/>
            <w:hideMark/>
          </w:tcPr>
          <w:p w14:paraId="0D343F80" w14:textId="77777777" w:rsidR="00A97C22" w:rsidRPr="007A14C4" w:rsidRDefault="00A97C22" w:rsidP="002961F2">
            <w:pPr>
              <w:spacing w:line="340" w:lineRule="atLeast"/>
              <w:ind w:firstLine="40"/>
              <w:jc w:val="right"/>
            </w:pPr>
            <w:r w:rsidRPr="007A14C4">
              <w:t>-</w:t>
            </w:r>
          </w:p>
        </w:tc>
        <w:tc>
          <w:tcPr>
            <w:tcW w:w="1843" w:type="dxa"/>
            <w:tcBorders>
              <w:top w:val="single" w:sz="4" w:space="0" w:color="auto"/>
              <w:left w:val="single" w:sz="4" w:space="0" w:color="auto"/>
              <w:bottom w:val="single" w:sz="4" w:space="0" w:color="auto"/>
              <w:right w:val="single" w:sz="4" w:space="0" w:color="auto"/>
            </w:tcBorders>
            <w:shd w:val="pct5" w:color="000000" w:fill="FFFFFF"/>
            <w:hideMark/>
          </w:tcPr>
          <w:p w14:paraId="2874C8CD" w14:textId="77777777" w:rsidR="00A97C22" w:rsidRPr="007A14C4" w:rsidRDefault="00A97C22" w:rsidP="002961F2">
            <w:pPr>
              <w:spacing w:line="340" w:lineRule="atLeast"/>
              <w:ind w:firstLine="40"/>
              <w:jc w:val="right"/>
            </w:pPr>
            <w:r w:rsidRPr="007A14C4">
              <w:t>-</w:t>
            </w:r>
          </w:p>
        </w:tc>
      </w:tr>
      <w:tr w:rsidR="00A97C22" w:rsidRPr="007A14C4" w14:paraId="1249AC8B" w14:textId="77777777" w:rsidTr="002961F2">
        <w:trPr>
          <w:trHeight w:val="119"/>
          <w:jc w:val="center"/>
        </w:trPr>
        <w:tc>
          <w:tcPr>
            <w:tcW w:w="4635" w:type="dxa"/>
            <w:tcBorders>
              <w:top w:val="single" w:sz="4" w:space="0" w:color="auto"/>
              <w:left w:val="single" w:sz="4" w:space="0" w:color="auto"/>
              <w:bottom w:val="single" w:sz="4" w:space="0" w:color="auto"/>
              <w:right w:val="single" w:sz="4" w:space="0" w:color="auto"/>
            </w:tcBorders>
            <w:shd w:val="pct20" w:color="000000" w:fill="FFFFFF"/>
            <w:hideMark/>
          </w:tcPr>
          <w:p w14:paraId="1F7CDF97" w14:textId="77777777" w:rsidR="00A97C22" w:rsidRPr="007A14C4" w:rsidRDefault="00A97C22" w:rsidP="002961F2">
            <w:pPr>
              <w:spacing w:after="120" w:line="340" w:lineRule="atLeast"/>
              <w:ind w:left="142" w:hanging="142"/>
              <w:rPr>
                <w:b/>
                <w:i/>
                <w:sz w:val="16"/>
                <w:szCs w:val="16"/>
              </w:rPr>
            </w:pPr>
            <w:r w:rsidRPr="007A14C4">
              <w:rPr>
                <w:b/>
                <w:i/>
                <w:sz w:val="16"/>
                <w:szCs w:val="16"/>
                <w:lang w:val="en-US"/>
              </w:rPr>
              <w:t>VI</w:t>
            </w:r>
            <w:r w:rsidRPr="007A14C4">
              <w:rPr>
                <w:b/>
                <w:i/>
                <w:sz w:val="16"/>
                <w:szCs w:val="16"/>
              </w:rPr>
              <w:t>П-</w:t>
            </w:r>
            <w:r w:rsidRPr="007A14C4">
              <w:rPr>
                <w:b/>
                <w:i/>
                <w:sz w:val="16"/>
                <w:szCs w:val="16"/>
                <w:lang w:val="be-BY"/>
              </w:rPr>
              <w:t>п</w:t>
            </w:r>
            <w:proofErr w:type="spellStart"/>
            <w:r w:rsidRPr="007A14C4">
              <w:rPr>
                <w:b/>
                <w:i/>
                <w:sz w:val="16"/>
                <w:szCs w:val="16"/>
              </w:rPr>
              <w:t>рестъпления</w:t>
            </w:r>
            <w:proofErr w:type="spellEnd"/>
            <w:r w:rsidRPr="007A14C4">
              <w:rPr>
                <w:b/>
                <w:i/>
                <w:sz w:val="16"/>
                <w:szCs w:val="16"/>
              </w:rPr>
              <w:t xml:space="preserve"> против дейността на държавни органи, общ. организации и лица, изпълняващи публични функции</w:t>
            </w:r>
          </w:p>
        </w:tc>
        <w:tc>
          <w:tcPr>
            <w:tcW w:w="992" w:type="dxa"/>
            <w:tcBorders>
              <w:top w:val="single" w:sz="4" w:space="0" w:color="auto"/>
              <w:left w:val="single" w:sz="4" w:space="0" w:color="auto"/>
              <w:bottom w:val="single" w:sz="4" w:space="0" w:color="auto"/>
              <w:right w:val="single" w:sz="4" w:space="0" w:color="auto"/>
            </w:tcBorders>
            <w:shd w:val="pct20" w:color="000000" w:fill="FFFFFF"/>
            <w:hideMark/>
          </w:tcPr>
          <w:p w14:paraId="149A5ED4" w14:textId="77777777" w:rsidR="00A97C22" w:rsidRPr="007A14C4" w:rsidRDefault="00A97C22" w:rsidP="002961F2">
            <w:pPr>
              <w:spacing w:after="120" w:line="340" w:lineRule="atLeast"/>
              <w:ind w:left="142" w:hanging="142"/>
              <w:jc w:val="right"/>
            </w:pPr>
            <w:r w:rsidRPr="007A14C4">
              <w:rPr>
                <w:lang w:val="be-BY"/>
              </w:rPr>
              <w:t>54</w:t>
            </w:r>
          </w:p>
        </w:tc>
        <w:tc>
          <w:tcPr>
            <w:tcW w:w="1701" w:type="dxa"/>
            <w:tcBorders>
              <w:top w:val="single" w:sz="4" w:space="0" w:color="auto"/>
              <w:left w:val="single" w:sz="4" w:space="0" w:color="auto"/>
              <w:bottom w:val="single" w:sz="4" w:space="0" w:color="auto"/>
              <w:right w:val="single" w:sz="4" w:space="0" w:color="auto"/>
            </w:tcBorders>
            <w:shd w:val="pct20" w:color="000000" w:fill="FFFFFF"/>
            <w:hideMark/>
          </w:tcPr>
          <w:p w14:paraId="01349C9F" w14:textId="77777777" w:rsidR="00A97C22" w:rsidRPr="007A14C4" w:rsidRDefault="00A97C22" w:rsidP="002961F2">
            <w:pPr>
              <w:spacing w:line="340" w:lineRule="atLeast"/>
              <w:ind w:firstLine="40"/>
              <w:jc w:val="right"/>
            </w:pPr>
            <w:r w:rsidRPr="007A14C4">
              <w:t>2</w:t>
            </w:r>
          </w:p>
        </w:tc>
        <w:tc>
          <w:tcPr>
            <w:tcW w:w="1843" w:type="dxa"/>
            <w:tcBorders>
              <w:top w:val="single" w:sz="4" w:space="0" w:color="auto"/>
              <w:left w:val="single" w:sz="4" w:space="0" w:color="auto"/>
              <w:bottom w:val="single" w:sz="4" w:space="0" w:color="auto"/>
              <w:right w:val="single" w:sz="4" w:space="0" w:color="auto"/>
            </w:tcBorders>
            <w:shd w:val="pct20" w:color="000000" w:fill="FFFFFF"/>
            <w:hideMark/>
          </w:tcPr>
          <w:p w14:paraId="5A693CAD" w14:textId="77777777" w:rsidR="00A97C22" w:rsidRPr="007A14C4" w:rsidRDefault="00A97C22" w:rsidP="002961F2">
            <w:pPr>
              <w:spacing w:line="340" w:lineRule="atLeast"/>
              <w:ind w:firstLine="40"/>
              <w:jc w:val="right"/>
            </w:pPr>
            <w:r w:rsidRPr="007A14C4">
              <w:t>-</w:t>
            </w:r>
          </w:p>
        </w:tc>
      </w:tr>
      <w:tr w:rsidR="00A97C22" w:rsidRPr="007A14C4" w14:paraId="3EC2FB20" w14:textId="77777777" w:rsidTr="002961F2">
        <w:trPr>
          <w:trHeight w:val="341"/>
          <w:jc w:val="center"/>
        </w:trPr>
        <w:tc>
          <w:tcPr>
            <w:tcW w:w="4635" w:type="dxa"/>
            <w:tcBorders>
              <w:top w:val="single" w:sz="4" w:space="0" w:color="auto"/>
              <w:left w:val="single" w:sz="4" w:space="0" w:color="auto"/>
              <w:bottom w:val="single" w:sz="4" w:space="0" w:color="auto"/>
              <w:right w:val="single" w:sz="4" w:space="0" w:color="auto"/>
            </w:tcBorders>
            <w:shd w:val="pct5" w:color="000000" w:fill="FFFFFF"/>
            <w:hideMark/>
          </w:tcPr>
          <w:p w14:paraId="2F6CFA75" w14:textId="77777777" w:rsidR="00A97C22" w:rsidRPr="007A14C4" w:rsidRDefault="00A97C22" w:rsidP="002961F2">
            <w:pPr>
              <w:spacing w:after="120" w:line="340" w:lineRule="atLeast"/>
              <w:ind w:left="142" w:hanging="142"/>
              <w:rPr>
                <w:b/>
                <w:i/>
                <w:sz w:val="16"/>
                <w:szCs w:val="16"/>
              </w:rPr>
            </w:pPr>
            <w:r w:rsidRPr="007A14C4">
              <w:rPr>
                <w:b/>
                <w:i/>
                <w:sz w:val="16"/>
                <w:szCs w:val="16"/>
                <w:lang w:val="en-US"/>
              </w:rPr>
              <w:t>IX-</w:t>
            </w:r>
            <w:r w:rsidRPr="007A14C4">
              <w:rPr>
                <w:b/>
                <w:i/>
                <w:sz w:val="16"/>
                <w:szCs w:val="16"/>
              </w:rPr>
              <w:t>Документни престъпления</w:t>
            </w:r>
          </w:p>
        </w:tc>
        <w:tc>
          <w:tcPr>
            <w:tcW w:w="992" w:type="dxa"/>
            <w:tcBorders>
              <w:top w:val="single" w:sz="4" w:space="0" w:color="auto"/>
              <w:left w:val="single" w:sz="4" w:space="0" w:color="auto"/>
              <w:bottom w:val="single" w:sz="4" w:space="0" w:color="auto"/>
              <w:right w:val="single" w:sz="4" w:space="0" w:color="auto"/>
            </w:tcBorders>
            <w:shd w:val="pct5" w:color="000000" w:fill="FFFFFF"/>
            <w:hideMark/>
          </w:tcPr>
          <w:p w14:paraId="02D1298F" w14:textId="77777777" w:rsidR="00A97C22" w:rsidRPr="007A14C4" w:rsidRDefault="00A97C22" w:rsidP="002961F2">
            <w:pPr>
              <w:spacing w:after="120" w:line="340" w:lineRule="atLeast"/>
              <w:ind w:left="142" w:hanging="142"/>
              <w:jc w:val="right"/>
            </w:pPr>
            <w:r w:rsidRPr="007A14C4">
              <w:t>42</w:t>
            </w:r>
          </w:p>
        </w:tc>
        <w:tc>
          <w:tcPr>
            <w:tcW w:w="1701" w:type="dxa"/>
            <w:tcBorders>
              <w:top w:val="single" w:sz="4" w:space="0" w:color="auto"/>
              <w:left w:val="single" w:sz="4" w:space="0" w:color="auto"/>
              <w:bottom w:val="single" w:sz="4" w:space="0" w:color="auto"/>
              <w:right w:val="single" w:sz="4" w:space="0" w:color="auto"/>
            </w:tcBorders>
            <w:shd w:val="pct5" w:color="000000" w:fill="FFFFFF"/>
            <w:hideMark/>
          </w:tcPr>
          <w:p w14:paraId="2D33F844" w14:textId="77777777" w:rsidR="00A97C22" w:rsidRPr="007A14C4" w:rsidRDefault="00A97C22" w:rsidP="002961F2">
            <w:pPr>
              <w:spacing w:line="340" w:lineRule="atLeast"/>
              <w:ind w:firstLine="40"/>
              <w:jc w:val="right"/>
            </w:pPr>
            <w:r w:rsidRPr="007A14C4">
              <w:t>-</w:t>
            </w:r>
          </w:p>
        </w:tc>
        <w:tc>
          <w:tcPr>
            <w:tcW w:w="1843" w:type="dxa"/>
            <w:tcBorders>
              <w:top w:val="single" w:sz="4" w:space="0" w:color="auto"/>
              <w:left w:val="single" w:sz="4" w:space="0" w:color="auto"/>
              <w:bottom w:val="single" w:sz="4" w:space="0" w:color="auto"/>
              <w:right w:val="single" w:sz="4" w:space="0" w:color="auto"/>
            </w:tcBorders>
            <w:shd w:val="pct5" w:color="000000" w:fill="FFFFFF"/>
            <w:hideMark/>
          </w:tcPr>
          <w:p w14:paraId="3DC80DB7" w14:textId="77777777" w:rsidR="00A97C22" w:rsidRPr="007A14C4" w:rsidRDefault="00A97C22" w:rsidP="002961F2">
            <w:pPr>
              <w:spacing w:line="340" w:lineRule="atLeast"/>
              <w:ind w:firstLine="40"/>
              <w:jc w:val="right"/>
            </w:pPr>
            <w:r w:rsidRPr="007A14C4">
              <w:t>-</w:t>
            </w:r>
          </w:p>
        </w:tc>
      </w:tr>
      <w:tr w:rsidR="00A97C22" w:rsidRPr="007A14C4" w14:paraId="30BFE93C" w14:textId="77777777" w:rsidTr="002961F2">
        <w:trPr>
          <w:trHeight w:val="341"/>
          <w:jc w:val="center"/>
        </w:trPr>
        <w:tc>
          <w:tcPr>
            <w:tcW w:w="4635" w:type="dxa"/>
            <w:tcBorders>
              <w:top w:val="single" w:sz="4" w:space="0" w:color="auto"/>
              <w:left w:val="single" w:sz="4" w:space="0" w:color="auto"/>
              <w:bottom w:val="single" w:sz="4" w:space="0" w:color="auto"/>
              <w:right w:val="single" w:sz="4" w:space="0" w:color="auto"/>
            </w:tcBorders>
            <w:shd w:val="pct5" w:color="000000" w:fill="FFFFFF"/>
            <w:hideMark/>
          </w:tcPr>
          <w:p w14:paraId="5928C5B4" w14:textId="77777777" w:rsidR="00A97C22" w:rsidRPr="007A14C4" w:rsidRDefault="00A97C22" w:rsidP="002961F2">
            <w:pPr>
              <w:spacing w:after="120" w:line="340" w:lineRule="atLeast"/>
              <w:ind w:left="142" w:hanging="142"/>
              <w:rPr>
                <w:b/>
                <w:i/>
                <w:sz w:val="16"/>
                <w:szCs w:val="16"/>
              </w:rPr>
            </w:pPr>
            <w:r w:rsidRPr="007A14C4">
              <w:rPr>
                <w:b/>
                <w:i/>
                <w:sz w:val="16"/>
                <w:szCs w:val="16"/>
                <w:lang w:val="en-US"/>
              </w:rPr>
              <w:t>IX</w:t>
            </w:r>
            <w:r w:rsidRPr="007A14C4">
              <w:rPr>
                <w:b/>
                <w:i/>
                <w:sz w:val="16"/>
                <w:szCs w:val="16"/>
              </w:rPr>
              <w:t xml:space="preserve"> “</w:t>
            </w:r>
            <w:proofErr w:type="gramStart"/>
            <w:r w:rsidRPr="007A14C4">
              <w:rPr>
                <w:b/>
                <w:i/>
                <w:sz w:val="16"/>
                <w:szCs w:val="16"/>
              </w:rPr>
              <w:t>а“</w:t>
            </w:r>
            <w:proofErr w:type="gramEnd"/>
            <w:r w:rsidRPr="007A14C4">
              <w:rPr>
                <w:b/>
                <w:i/>
                <w:sz w:val="16"/>
                <w:szCs w:val="16"/>
                <w:lang w:val="en-US"/>
              </w:rPr>
              <w:t>-</w:t>
            </w:r>
            <w:r w:rsidRPr="007A14C4">
              <w:rPr>
                <w:b/>
                <w:i/>
                <w:sz w:val="16"/>
                <w:szCs w:val="16"/>
              </w:rPr>
              <w:t>Компютърни престъпления</w:t>
            </w:r>
          </w:p>
        </w:tc>
        <w:tc>
          <w:tcPr>
            <w:tcW w:w="992" w:type="dxa"/>
            <w:tcBorders>
              <w:top w:val="single" w:sz="4" w:space="0" w:color="auto"/>
              <w:left w:val="single" w:sz="4" w:space="0" w:color="auto"/>
              <w:bottom w:val="single" w:sz="4" w:space="0" w:color="auto"/>
              <w:right w:val="single" w:sz="4" w:space="0" w:color="auto"/>
            </w:tcBorders>
            <w:shd w:val="pct5" w:color="000000" w:fill="FFFFFF"/>
            <w:hideMark/>
          </w:tcPr>
          <w:p w14:paraId="0C356462" w14:textId="77777777" w:rsidR="00A97C22" w:rsidRPr="007A14C4" w:rsidRDefault="00A97C22" w:rsidP="002961F2">
            <w:pPr>
              <w:spacing w:after="120" w:line="340" w:lineRule="atLeast"/>
              <w:ind w:left="142" w:hanging="142"/>
              <w:jc w:val="right"/>
            </w:pPr>
            <w:r w:rsidRPr="007A14C4">
              <w:t>1</w:t>
            </w:r>
          </w:p>
        </w:tc>
        <w:tc>
          <w:tcPr>
            <w:tcW w:w="1701" w:type="dxa"/>
            <w:tcBorders>
              <w:top w:val="single" w:sz="4" w:space="0" w:color="auto"/>
              <w:left w:val="single" w:sz="4" w:space="0" w:color="auto"/>
              <w:bottom w:val="single" w:sz="4" w:space="0" w:color="auto"/>
              <w:right w:val="single" w:sz="4" w:space="0" w:color="auto"/>
            </w:tcBorders>
            <w:shd w:val="pct5" w:color="000000" w:fill="FFFFFF"/>
            <w:hideMark/>
          </w:tcPr>
          <w:p w14:paraId="7758BCD8" w14:textId="77777777" w:rsidR="00A97C22" w:rsidRPr="007A14C4" w:rsidRDefault="00A97C22" w:rsidP="002961F2">
            <w:pPr>
              <w:spacing w:line="340" w:lineRule="atLeast"/>
              <w:ind w:firstLine="40"/>
              <w:jc w:val="right"/>
            </w:pPr>
            <w:r w:rsidRPr="007A14C4">
              <w:t>-</w:t>
            </w:r>
          </w:p>
        </w:tc>
        <w:tc>
          <w:tcPr>
            <w:tcW w:w="1843" w:type="dxa"/>
            <w:tcBorders>
              <w:top w:val="single" w:sz="4" w:space="0" w:color="auto"/>
              <w:left w:val="single" w:sz="4" w:space="0" w:color="auto"/>
              <w:bottom w:val="single" w:sz="4" w:space="0" w:color="auto"/>
              <w:right w:val="single" w:sz="4" w:space="0" w:color="auto"/>
            </w:tcBorders>
            <w:shd w:val="pct5" w:color="000000" w:fill="FFFFFF"/>
            <w:hideMark/>
          </w:tcPr>
          <w:p w14:paraId="2251A1FB" w14:textId="77777777" w:rsidR="00A97C22" w:rsidRPr="007A14C4" w:rsidRDefault="00A97C22" w:rsidP="002961F2">
            <w:pPr>
              <w:spacing w:line="340" w:lineRule="atLeast"/>
              <w:ind w:firstLine="40"/>
              <w:jc w:val="right"/>
            </w:pPr>
            <w:r w:rsidRPr="007A14C4">
              <w:t>-</w:t>
            </w:r>
          </w:p>
        </w:tc>
      </w:tr>
      <w:tr w:rsidR="00A97C22" w:rsidRPr="007A14C4" w14:paraId="1ED3A409" w14:textId="77777777" w:rsidTr="002961F2">
        <w:trPr>
          <w:trHeight w:val="65"/>
          <w:jc w:val="center"/>
        </w:trPr>
        <w:tc>
          <w:tcPr>
            <w:tcW w:w="4635" w:type="dxa"/>
            <w:tcBorders>
              <w:top w:val="single" w:sz="4" w:space="0" w:color="auto"/>
              <w:left w:val="single" w:sz="4" w:space="0" w:color="auto"/>
              <w:bottom w:val="single" w:sz="4" w:space="0" w:color="auto"/>
              <w:right w:val="single" w:sz="4" w:space="0" w:color="auto"/>
            </w:tcBorders>
            <w:shd w:val="pct5" w:color="000000" w:fill="FFFFFF"/>
            <w:hideMark/>
          </w:tcPr>
          <w:p w14:paraId="4D636E79" w14:textId="77777777" w:rsidR="00A97C22" w:rsidRPr="007A14C4" w:rsidRDefault="00A97C22" w:rsidP="002961F2">
            <w:pPr>
              <w:spacing w:after="120" w:line="340" w:lineRule="atLeast"/>
              <w:ind w:left="142" w:hanging="142"/>
              <w:rPr>
                <w:b/>
                <w:i/>
                <w:sz w:val="16"/>
                <w:szCs w:val="16"/>
                <w:lang w:val="be-BY"/>
              </w:rPr>
            </w:pPr>
            <w:r w:rsidRPr="007A14C4">
              <w:rPr>
                <w:b/>
                <w:i/>
                <w:sz w:val="16"/>
                <w:szCs w:val="16"/>
                <w:lang w:val="be-BY"/>
              </w:rPr>
              <w:t>X-Престъпления против реда и общественото спокойствие</w:t>
            </w:r>
          </w:p>
        </w:tc>
        <w:tc>
          <w:tcPr>
            <w:tcW w:w="992" w:type="dxa"/>
            <w:tcBorders>
              <w:top w:val="single" w:sz="4" w:space="0" w:color="auto"/>
              <w:left w:val="single" w:sz="4" w:space="0" w:color="auto"/>
              <w:bottom w:val="single" w:sz="4" w:space="0" w:color="auto"/>
              <w:right w:val="single" w:sz="4" w:space="0" w:color="auto"/>
            </w:tcBorders>
            <w:shd w:val="pct5" w:color="000000" w:fill="FFFFFF"/>
            <w:hideMark/>
          </w:tcPr>
          <w:p w14:paraId="7A920353" w14:textId="77777777" w:rsidR="00A97C22" w:rsidRPr="007A14C4" w:rsidRDefault="00A97C22" w:rsidP="002961F2">
            <w:pPr>
              <w:spacing w:after="120" w:line="340" w:lineRule="atLeast"/>
              <w:ind w:left="142" w:hanging="142"/>
              <w:jc w:val="right"/>
            </w:pPr>
            <w:r w:rsidRPr="007A14C4">
              <w:t>32</w:t>
            </w:r>
          </w:p>
        </w:tc>
        <w:tc>
          <w:tcPr>
            <w:tcW w:w="1701" w:type="dxa"/>
            <w:tcBorders>
              <w:top w:val="single" w:sz="4" w:space="0" w:color="auto"/>
              <w:left w:val="single" w:sz="4" w:space="0" w:color="auto"/>
              <w:bottom w:val="single" w:sz="4" w:space="0" w:color="auto"/>
              <w:right w:val="single" w:sz="4" w:space="0" w:color="auto"/>
            </w:tcBorders>
            <w:shd w:val="pct5" w:color="000000" w:fill="FFFFFF"/>
            <w:hideMark/>
          </w:tcPr>
          <w:p w14:paraId="4E969285" w14:textId="77777777" w:rsidR="00A97C22" w:rsidRPr="007A14C4" w:rsidRDefault="00A97C22" w:rsidP="002961F2">
            <w:pPr>
              <w:spacing w:after="120" w:line="340" w:lineRule="atLeast"/>
              <w:ind w:left="142" w:hanging="142"/>
              <w:jc w:val="right"/>
            </w:pPr>
            <w:r w:rsidRPr="007A14C4">
              <w:t>-</w:t>
            </w:r>
          </w:p>
        </w:tc>
        <w:tc>
          <w:tcPr>
            <w:tcW w:w="1843" w:type="dxa"/>
            <w:tcBorders>
              <w:top w:val="single" w:sz="4" w:space="0" w:color="auto"/>
              <w:left w:val="single" w:sz="4" w:space="0" w:color="auto"/>
              <w:bottom w:val="single" w:sz="4" w:space="0" w:color="auto"/>
              <w:right w:val="single" w:sz="4" w:space="0" w:color="auto"/>
            </w:tcBorders>
            <w:shd w:val="pct5" w:color="000000" w:fill="FFFFFF"/>
            <w:hideMark/>
          </w:tcPr>
          <w:p w14:paraId="017FCC77" w14:textId="77777777" w:rsidR="00A97C22" w:rsidRPr="007A14C4" w:rsidRDefault="00A97C22" w:rsidP="002961F2">
            <w:pPr>
              <w:spacing w:after="120" w:line="340" w:lineRule="atLeast"/>
              <w:ind w:left="142" w:hanging="142"/>
              <w:jc w:val="right"/>
            </w:pPr>
            <w:r w:rsidRPr="007A14C4">
              <w:t>-</w:t>
            </w:r>
          </w:p>
        </w:tc>
      </w:tr>
      <w:tr w:rsidR="00A97C22" w:rsidRPr="007A14C4" w14:paraId="33CCE498" w14:textId="77777777" w:rsidTr="002961F2">
        <w:trPr>
          <w:trHeight w:val="91"/>
          <w:jc w:val="center"/>
        </w:trPr>
        <w:tc>
          <w:tcPr>
            <w:tcW w:w="4635" w:type="dxa"/>
            <w:tcBorders>
              <w:top w:val="single" w:sz="4" w:space="0" w:color="auto"/>
              <w:left w:val="single" w:sz="4" w:space="0" w:color="auto"/>
              <w:bottom w:val="single" w:sz="4" w:space="0" w:color="auto"/>
              <w:right w:val="single" w:sz="4" w:space="0" w:color="auto"/>
            </w:tcBorders>
            <w:shd w:val="pct20" w:color="000000" w:fill="FFFFFF"/>
            <w:hideMark/>
          </w:tcPr>
          <w:p w14:paraId="3848A697" w14:textId="77777777" w:rsidR="00A97C22" w:rsidRPr="007A14C4" w:rsidRDefault="00A97C22" w:rsidP="002961F2">
            <w:pPr>
              <w:spacing w:after="120" w:line="340" w:lineRule="atLeast"/>
              <w:ind w:left="142" w:hanging="142"/>
              <w:rPr>
                <w:b/>
                <w:i/>
                <w:sz w:val="16"/>
                <w:szCs w:val="16"/>
              </w:rPr>
            </w:pPr>
            <w:r w:rsidRPr="007A14C4">
              <w:rPr>
                <w:b/>
                <w:i/>
                <w:sz w:val="16"/>
                <w:szCs w:val="16"/>
                <w:lang w:val="en-US"/>
              </w:rPr>
              <w:t>XI-</w:t>
            </w:r>
            <w:r w:rsidRPr="007A14C4">
              <w:rPr>
                <w:b/>
                <w:i/>
                <w:sz w:val="16"/>
                <w:szCs w:val="16"/>
              </w:rPr>
              <w:t>Общоопасни престъпления</w:t>
            </w:r>
          </w:p>
        </w:tc>
        <w:tc>
          <w:tcPr>
            <w:tcW w:w="992" w:type="dxa"/>
            <w:tcBorders>
              <w:top w:val="single" w:sz="4" w:space="0" w:color="auto"/>
              <w:left w:val="single" w:sz="4" w:space="0" w:color="auto"/>
              <w:bottom w:val="single" w:sz="4" w:space="0" w:color="auto"/>
              <w:right w:val="single" w:sz="4" w:space="0" w:color="auto"/>
            </w:tcBorders>
            <w:shd w:val="pct20" w:color="000000" w:fill="FFFFFF"/>
            <w:hideMark/>
          </w:tcPr>
          <w:p w14:paraId="562BD279" w14:textId="77777777" w:rsidR="00A97C22" w:rsidRPr="007A14C4" w:rsidRDefault="00A97C22" w:rsidP="002961F2">
            <w:pPr>
              <w:spacing w:after="120" w:line="340" w:lineRule="atLeast"/>
              <w:ind w:left="142" w:hanging="142"/>
              <w:jc w:val="right"/>
            </w:pPr>
            <w:r w:rsidRPr="007A14C4">
              <w:t>577</w:t>
            </w:r>
          </w:p>
        </w:tc>
        <w:tc>
          <w:tcPr>
            <w:tcW w:w="1701" w:type="dxa"/>
            <w:tcBorders>
              <w:top w:val="single" w:sz="4" w:space="0" w:color="auto"/>
              <w:left w:val="single" w:sz="4" w:space="0" w:color="auto"/>
              <w:bottom w:val="single" w:sz="4" w:space="0" w:color="auto"/>
              <w:right w:val="single" w:sz="4" w:space="0" w:color="auto"/>
            </w:tcBorders>
            <w:shd w:val="pct20" w:color="000000" w:fill="FFFFFF"/>
            <w:hideMark/>
          </w:tcPr>
          <w:p w14:paraId="6A36456B" w14:textId="77777777" w:rsidR="00A97C22" w:rsidRPr="007A14C4" w:rsidRDefault="00A97C22" w:rsidP="002961F2">
            <w:pPr>
              <w:spacing w:line="340" w:lineRule="atLeast"/>
              <w:ind w:firstLine="40"/>
              <w:jc w:val="right"/>
            </w:pPr>
            <w:r w:rsidRPr="007A14C4">
              <w:t>122</w:t>
            </w:r>
          </w:p>
        </w:tc>
        <w:tc>
          <w:tcPr>
            <w:tcW w:w="1843" w:type="dxa"/>
            <w:tcBorders>
              <w:top w:val="single" w:sz="4" w:space="0" w:color="auto"/>
              <w:left w:val="single" w:sz="4" w:space="0" w:color="auto"/>
              <w:bottom w:val="single" w:sz="4" w:space="0" w:color="auto"/>
              <w:right w:val="single" w:sz="4" w:space="0" w:color="auto"/>
            </w:tcBorders>
            <w:shd w:val="pct20" w:color="000000" w:fill="FFFFFF"/>
            <w:hideMark/>
          </w:tcPr>
          <w:p w14:paraId="3F12156E" w14:textId="77777777" w:rsidR="00A97C22" w:rsidRPr="007A14C4" w:rsidRDefault="00A97C22" w:rsidP="002961F2">
            <w:pPr>
              <w:spacing w:line="340" w:lineRule="atLeast"/>
              <w:ind w:firstLine="40"/>
              <w:jc w:val="right"/>
            </w:pPr>
            <w:r w:rsidRPr="007A14C4">
              <w:t>4</w:t>
            </w:r>
          </w:p>
        </w:tc>
      </w:tr>
    </w:tbl>
    <w:p w14:paraId="4B142966" w14:textId="77777777" w:rsidR="00A97C22" w:rsidRPr="007A14C4" w:rsidRDefault="00A97C22" w:rsidP="00A97C22">
      <w:pPr>
        <w:spacing w:line="340" w:lineRule="exact"/>
        <w:ind w:firstLine="708"/>
        <w:jc w:val="both"/>
        <w:rPr>
          <w:sz w:val="28"/>
          <w:szCs w:val="28"/>
          <w:lang w:val="be-BY"/>
        </w:rPr>
      </w:pPr>
      <w:r w:rsidRPr="007A14C4">
        <w:rPr>
          <w:sz w:val="28"/>
          <w:szCs w:val="28"/>
          <w:lang w:val="be-BY"/>
        </w:rPr>
        <w:lastRenderedPageBreak/>
        <w:t xml:space="preserve">Досъдебните производства разследвани по общия ред от разследващ полицай са 3275 производства, а тези разследвани от следовател - </w:t>
      </w:r>
      <w:r w:rsidRPr="007A14C4">
        <w:rPr>
          <w:sz w:val="28"/>
          <w:szCs w:val="28"/>
        </w:rPr>
        <w:t>127</w:t>
      </w:r>
      <w:r w:rsidRPr="007A14C4">
        <w:rPr>
          <w:sz w:val="28"/>
          <w:szCs w:val="28"/>
          <w:lang w:val="en-US"/>
        </w:rPr>
        <w:t xml:space="preserve"> </w:t>
      </w:r>
      <w:r w:rsidRPr="007A14C4">
        <w:rPr>
          <w:sz w:val="28"/>
          <w:szCs w:val="28"/>
          <w:lang w:val="be-BY"/>
        </w:rPr>
        <w:t>броя. За отчетния период няма досъдебни производства, разследването по които да е провеждано от прокурор.</w:t>
      </w:r>
    </w:p>
    <w:p w14:paraId="5F851455" w14:textId="77777777" w:rsidR="00A97C22" w:rsidRPr="007A14C4" w:rsidRDefault="00A97C22" w:rsidP="00A97C22">
      <w:pPr>
        <w:spacing w:line="340" w:lineRule="exact"/>
        <w:ind w:firstLine="720"/>
        <w:jc w:val="both"/>
        <w:rPr>
          <w:sz w:val="28"/>
          <w:szCs w:val="28"/>
        </w:rPr>
      </w:pPr>
      <w:r w:rsidRPr="007A14C4">
        <w:rPr>
          <w:sz w:val="28"/>
          <w:szCs w:val="28"/>
        </w:rPr>
        <w:t>През отчетната 2025 година разследването по 127 досъдебни производства се е провеждало от следовател, което е с 13 досъдебни производства повече от 2024 година и 19 досъдебни производства повече от 2023 г., когато разследването по</w:t>
      </w:r>
      <w:r w:rsidRPr="007A14C4">
        <w:rPr>
          <w:sz w:val="28"/>
          <w:szCs w:val="28"/>
          <w:lang w:val="be-BY"/>
        </w:rPr>
        <w:t xml:space="preserve"> </w:t>
      </w:r>
      <w:r w:rsidRPr="007A14C4">
        <w:rPr>
          <w:sz w:val="28"/>
          <w:szCs w:val="28"/>
        </w:rPr>
        <w:t>108</w:t>
      </w:r>
      <w:r w:rsidRPr="007A14C4">
        <w:rPr>
          <w:sz w:val="28"/>
          <w:szCs w:val="28"/>
          <w:lang w:val="en-US"/>
        </w:rPr>
        <w:t xml:space="preserve"> </w:t>
      </w:r>
      <w:r w:rsidRPr="007A14C4">
        <w:rPr>
          <w:sz w:val="28"/>
          <w:szCs w:val="28"/>
        </w:rPr>
        <w:t xml:space="preserve">досъдебни производства се е провеждало от следовател. </w:t>
      </w:r>
    </w:p>
    <w:p w14:paraId="0F69D866" w14:textId="7173A076" w:rsidR="00A97C22" w:rsidRPr="007A14C4" w:rsidRDefault="00A97C22" w:rsidP="00A97C22">
      <w:pPr>
        <w:spacing w:line="340" w:lineRule="exact"/>
        <w:ind w:firstLine="720"/>
        <w:jc w:val="both"/>
        <w:rPr>
          <w:sz w:val="28"/>
          <w:szCs w:val="28"/>
        </w:rPr>
      </w:pPr>
      <w:r w:rsidRPr="007A14C4">
        <w:rPr>
          <w:sz w:val="28"/>
          <w:szCs w:val="28"/>
        </w:rPr>
        <w:t>Относителният дял на досъдебните производства, разследвани от следовател през 2025 г., спрямо общия брой разследвани производства, възлиза на  3,88%. Това съотношение за 2024 година е 3,55 %, а за 2023 год. е 3,</w:t>
      </w:r>
      <w:r w:rsidR="000A0F78">
        <w:rPr>
          <w:sz w:val="28"/>
          <w:szCs w:val="28"/>
        </w:rPr>
        <w:t>3</w:t>
      </w:r>
      <w:r w:rsidRPr="007A14C4">
        <w:rPr>
          <w:sz w:val="28"/>
          <w:szCs w:val="28"/>
        </w:rPr>
        <w:t>4 %.</w:t>
      </w:r>
    </w:p>
    <w:p w14:paraId="6A9F7A86" w14:textId="2895CFFD" w:rsidR="00A97C22" w:rsidRPr="007A14C4" w:rsidRDefault="00A97C22" w:rsidP="00A97C22">
      <w:pPr>
        <w:spacing w:line="340" w:lineRule="exact"/>
        <w:ind w:firstLine="708"/>
        <w:jc w:val="both"/>
        <w:rPr>
          <w:sz w:val="28"/>
          <w:szCs w:val="28"/>
          <w:lang w:val="be-BY"/>
        </w:rPr>
      </w:pPr>
      <w:r w:rsidRPr="007A14C4">
        <w:rPr>
          <w:sz w:val="28"/>
          <w:szCs w:val="28"/>
          <w:lang w:val="be-BY"/>
        </w:rPr>
        <w:t xml:space="preserve">Реално работили през 2025 год. в ОСО при ОП – Сливен са средно  5,7 следователи, като средната натовареност на следовател през отчетния период е 56,3 при 49 за 2024 год. и при 81,8 за 2023 год. </w:t>
      </w:r>
    </w:p>
    <w:p w14:paraId="032C4CBC" w14:textId="667FC646" w:rsidR="00A97C22" w:rsidRPr="007A14C4" w:rsidRDefault="00A97C22" w:rsidP="00A97C22">
      <w:pPr>
        <w:spacing w:line="340" w:lineRule="exact"/>
        <w:ind w:firstLine="708"/>
        <w:jc w:val="both"/>
        <w:rPr>
          <w:sz w:val="28"/>
          <w:szCs w:val="28"/>
          <w:lang w:val="be-BY"/>
        </w:rPr>
      </w:pPr>
      <w:r w:rsidRPr="007A14C4">
        <w:rPr>
          <w:sz w:val="28"/>
          <w:szCs w:val="28"/>
          <w:lang w:val="be-BY"/>
        </w:rPr>
        <w:t xml:space="preserve"> Новообразуваните през 2025 г. досъдебни производства, по които разследването е било провеждано от следовател са 42  при 41 </w:t>
      </w:r>
      <w:r w:rsidRPr="007A14C4">
        <w:rPr>
          <w:sz w:val="28"/>
          <w:szCs w:val="28"/>
        </w:rPr>
        <w:t>ДП</w:t>
      </w:r>
      <w:r w:rsidRPr="007A14C4">
        <w:rPr>
          <w:sz w:val="28"/>
          <w:szCs w:val="28"/>
          <w:lang w:val="be-BY"/>
        </w:rPr>
        <w:t xml:space="preserve"> </w:t>
      </w:r>
      <w:r w:rsidR="00662766">
        <w:rPr>
          <w:sz w:val="28"/>
          <w:szCs w:val="28"/>
        </w:rPr>
        <w:t>за всяка</w:t>
      </w:r>
      <w:r w:rsidR="000E78B3">
        <w:rPr>
          <w:sz w:val="28"/>
          <w:szCs w:val="28"/>
        </w:rPr>
        <w:t xml:space="preserve"> </w:t>
      </w:r>
      <w:r w:rsidR="00662766">
        <w:rPr>
          <w:sz w:val="28"/>
          <w:szCs w:val="28"/>
        </w:rPr>
        <w:t xml:space="preserve">от </w:t>
      </w:r>
      <w:r w:rsidR="000E78B3">
        <w:rPr>
          <w:sz w:val="28"/>
          <w:szCs w:val="28"/>
        </w:rPr>
        <w:t>предходните две години</w:t>
      </w:r>
      <w:r w:rsidRPr="007A14C4">
        <w:rPr>
          <w:sz w:val="28"/>
          <w:szCs w:val="28"/>
          <w:lang w:val="be-BY"/>
        </w:rPr>
        <w:t xml:space="preserve">. </w:t>
      </w:r>
    </w:p>
    <w:p w14:paraId="55888AE8" w14:textId="77777777" w:rsidR="00A97C22" w:rsidRPr="007A14C4" w:rsidRDefault="00A97C22" w:rsidP="00A97C22">
      <w:pPr>
        <w:spacing w:line="340" w:lineRule="exact"/>
        <w:ind w:firstLine="720"/>
        <w:jc w:val="both"/>
        <w:rPr>
          <w:sz w:val="28"/>
          <w:szCs w:val="28"/>
          <w:lang w:val="be-BY"/>
        </w:rPr>
      </w:pPr>
      <w:r w:rsidRPr="007A14C4">
        <w:rPr>
          <w:sz w:val="28"/>
          <w:szCs w:val="28"/>
          <w:lang w:val="be-BY"/>
        </w:rPr>
        <w:t xml:space="preserve">Отчетените данни сочат устойчивост  през последните три години на броя на новообразуваните и възложени за разследване на следовател досъдебни производства. </w:t>
      </w:r>
    </w:p>
    <w:p w14:paraId="7245D27A" w14:textId="77777777" w:rsidR="00A97C22" w:rsidRPr="007A14C4" w:rsidRDefault="00A97C22" w:rsidP="00A97C22">
      <w:pPr>
        <w:spacing w:line="340" w:lineRule="exact"/>
        <w:ind w:firstLine="720"/>
        <w:jc w:val="both"/>
        <w:rPr>
          <w:sz w:val="28"/>
          <w:szCs w:val="28"/>
          <w:lang w:val="be-BY"/>
        </w:rPr>
      </w:pPr>
    </w:p>
    <w:p w14:paraId="7BA88E40" w14:textId="77777777" w:rsidR="00A97C22" w:rsidRPr="007A14C4" w:rsidRDefault="00A97C22" w:rsidP="00A97C22">
      <w:pPr>
        <w:spacing w:line="340" w:lineRule="exact"/>
        <w:ind w:firstLine="720"/>
        <w:jc w:val="both"/>
        <w:rPr>
          <w:b/>
          <w:sz w:val="28"/>
          <w:szCs w:val="28"/>
          <w:u w:val="single"/>
          <w:lang w:val="be-BY"/>
        </w:rPr>
      </w:pPr>
      <w:r w:rsidRPr="007A14C4">
        <w:rPr>
          <w:b/>
          <w:sz w:val="28"/>
          <w:szCs w:val="28"/>
          <w:u w:val="single"/>
          <w:lang w:val="be-BY"/>
        </w:rPr>
        <w:t>Мерки за неотклонение.</w:t>
      </w:r>
    </w:p>
    <w:p w14:paraId="0C6617E0" w14:textId="77777777" w:rsidR="00A97C22" w:rsidRPr="007A14C4" w:rsidRDefault="00A97C22" w:rsidP="00A97C22">
      <w:pPr>
        <w:spacing w:line="340" w:lineRule="exact"/>
        <w:ind w:firstLine="720"/>
        <w:jc w:val="both"/>
        <w:rPr>
          <w:sz w:val="28"/>
          <w:szCs w:val="28"/>
          <w:lang w:val="be-BY"/>
        </w:rPr>
      </w:pPr>
      <w:r w:rsidRPr="007A14C4">
        <w:rPr>
          <w:sz w:val="28"/>
          <w:szCs w:val="28"/>
          <w:lang w:val="be-BY"/>
        </w:rPr>
        <w:t xml:space="preserve">По досъдебни производства на Окръжна прокуратура – Сливен </w:t>
      </w:r>
      <w:r w:rsidRPr="007A14C4">
        <w:rPr>
          <w:sz w:val="28"/>
          <w:szCs w:val="28"/>
        </w:rPr>
        <w:t xml:space="preserve">и Районна прокуратура - Сливен през 2025 г. </w:t>
      </w:r>
      <w:r w:rsidRPr="007A14C4">
        <w:rPr>
          <w:sz w:val="28"/>
          <w:szCs w:val="28"/>
          <w:lang w:val="be-BY"/>
        </w:rPr>
        <w:t>са били внесени в съдилищата общо 114 искания с правно основание чл.64 от НПК за определяне на мярка за неотклонение задържане под стража</w:t>
      </w:r>
      <w:r w:rsidRPr="007A14C4">
        <w:rPr>
          <w:sz w:val="28"/>
          <w:szCs w:val="28"/>
          <w:lang w:val="en-US"/>
        </w:rPr>
        <w:t xml:space="preserve">, </w:t>
      </w:r>
      <w:r w:rsidRPr="007A14C4">
        <w:rPr>
          <w:sz w:val="28"/>
          <w:szCs w:val="28"/>
          <w:lang w:val="be-BY"/>
        </w:rPr>
        <w:t>при 103 за 2024 год. и 152 за 2023 год.</w:t>
      </w:r>
    </w:p>
    <w:p w14:paraId="43AEB222" w14:textId="77777777" w:rsidR="00A97C22" w:rsidRPr="007A14C4" w:rsidRDefault="00A97C22" w:rsidP="00A97C22">
      <w:pPr>
        <w:spacing w:line="340" w:lineRule="exact"/>
        <w:ind w:firstLine="720"/>
        <w:jc w:val="both"/>
        <w:rPr>
          <w:sz w:val="28"/>
          <w:szCs w:val="28"/>
          <w:lang w:val="be-BY"/>
        </w:rPr>
      </w:pPr>
      <w:r w:rsidRPr="007A14C4">
        <w:rPr>
          <w:sz w:val="28"/>
          <w:szCs w:val="28"/>
          <w:lang w:val="be-BY"/>
        </w:rPr>
        <w:t>От внесените общо 114 искания с правно основание чл. 64 от НПК, са уважени 104, което представлява 91, 23 % от общо внесените.</w:t>
      </w:r>
    </w:p>
    <w:p w14:paraId="1FF4A050" w14:textId="77777777" w:rsidR="00A97C22" w:rsidRPr="007A14C4" w:rsidRDefault="00A97C22" w:rsidP="00A97C22">
      <w:pPr>
        <w:spacing w:line="340" w:lineRule="exact"/>
        <w:ind w:firstLine="720"/>
        <w:jc w:val="both"/>
        <w:rPr>
          <w:sz w:val="28"/>
          <w:szCs w:val="28"/>
          <w:lang w:val="be-BY"/>
        </w:rPr>
      </w:pPr>
      <w:r w:rsidRPr="007A14C4">
        <w:rPr>
          <w:sz w:val="28"/>
          <w:szCs w:val="28"/>
          <w:lang w:val="be-BY"/>
        </w:rPr>
        <w:t xml:space="preserve">За сравнение от внесените през 2024 год.  общо 103 искания с правно основание чл. 64 от НПК, са уважени 91, което представлява 88,35 %, а от внесените през 2023 год. общо 152 искания са уважени 138, което представлява  90, 79%. </w:t>
      </w:r>
    </w:p>
    <w:p w14:paraId="06B6EE5D" w14:textId="77777777" w:rsidR="00A97C22" w:rsidRPr="007A14C4" w:rsidRDefault="00A97C22" w:rsidP="00A97C22">
      <w:pPr>
        <w:spacing w:line="340" w:lineRule="exact"/>
        <w:ind w:firstLine="720"/>
        <w:jc w:val="both"/>
        <w:rPr>
          <w:sz w:val="28"/>
          <w:szCs w:val="28"/>
          <w:lang w:val="be-BY"/>
        </w:rPr>
      </w:pPr>
      <w:r w:rsidRPr="007A14C4">
        <w:rPr>
          <w:sz w:val="28"/>
          <w:szCs w:val="28"/>
          <w:lang w:val="be-BY"/>
        </w:rPr>
        <w:t>Броят на обвиняемите лица, по отношение на които през отчетния период е била взета мярка за неотклонение задържане под стража е 105.</w:t>
      </w:r>
    </w:p>
    <w:p w14:paraId="32E31C56" w14:textId="77777777" w:rsidR="00A97C22" w:rsidRPr="007A14C4" w:rsidRDefault="00A97C22" w:rsidP="00A97C22">
      <w:pPr>
        <w:spacing w:line="340" w:lineRule="exact"/>
        <w:ind w:firstLine="720"/>
        <w:jc w:val="both"/>
        <w:rPr>
          <w:sz w:val="28"/>
          <w:szCs w:val="28"/>
          <w:lang w:val="be-BY"/>
        </w:rPr>
      </w:pPr>
      <w:r w:rsidRPr="007A14C4">
        <w:rPr>
          <w:sz w:val="28"/>
          <w:szCs w:val="28"/>
          <w:lang w:val="be-BY"/>
        </w:rPr>
        <w:t>Съпоставено с предходни периоди данните са следните: 93 задържани лица през 2024 год и 138 задържани лица през 2023 год.</w:t>
      </w:r>
    </w:p>
    <w:p w14:paraId="4DC2CBB5" w14:textId="6303A371" w:rsidR="00A97C22" w:rsidRPr="007A14C4" w:rsidRDefault="00A97C22" w:rsidP="00A97C22">
      <w:pPr>
        <w:spacing w:line="340" w:lineRule="exact"/>
        <w:ind w:firstLine="720"/>
        <w:jc w:val="both"/>
        <w:rPr>
          <w:sz w:val="28"/>
          <w:szCs w:val="28"/>
        </w:rPr>
      </w:pPr>
      <w:r w:rsidRPr="007A14C4">
        <w:rPr>
          <w:sz w:val="28"/>
          <w:szCs w:val="28"/>
          <w:lang w:val="be-BY"/>
        </w:rPr>
        <w:t xml:space="preserve">През 2025 г. </w:t>
      </w:r>
      <w:r w:rsidR="000E78B3">
        <w:rPr>
          <w:sz w:val="28"/>
          <w:szCs w:val="28"/>
          <w:lang w:val="be-BY"/>
        </w:rPr>
        <w:t>и</w:t>
      </w:r>
      <w:r w:rsidRPr="007A14C4">
        <w:rPr>
          <w:sz w:val="28"/>
          <w:szCs w:val="28"/>
          <w:lang w:val="be-BY"/>
        </w:rPr>
        <w:t>ма подадени общо</w:t>
      </w:r>
      <w:r w:rsidRPr="007A14C4">
        <w:rPr>
          <w:sz w:val="28"/>
          <w:szCs w:val="28"/>
          <w:lang w:val="en-US"/>
        </w:rPr>
        <w:t xml:space="preserve"> </w:t>
      </w:r>
      <w:r w:rsidRPr="007A14C4">
        <w:rPr>
          <w:sz w:val="28"/>
          <w:szCs w:val="28"/>
        </w:rPr>
        <w:t>5</w:t>
      </w:r>
      <w:r w:rsidRPr="007A14C4">
        <w:rPr>
          <w:sz w:val="28"/>
          <w:szCs w:val="28"/>
          <w:lang w:val="be-BY"/>
        </w:rPr>
        <w:t xml:space="preserve"> протеста по реда на чл.64 ал.6 от НПК срещу неуважени от съда искания за определяне на мярка за </w:t>
      </w:r>
      <w:r w:rsidRPr="007A14C4">
        <w:rPr>
          <w:sz w:val="28"/>
          <w:szCs w:val="28"/>
          <w:lang w:val="be-BY"/>
        </w:rPr>
        <w:lastRenderedPageBreak/>
        <w:t>неотклонение задържане под стража</w:t>
      </w:r>
      <w:r w:rsidRPr="007A14C4">
        <w:rPr>
          <w:sz w:val="28"/>
          <w:szCs w:val="28"/>
          <w:lang w:val="en-US"/>
        </w:rPr>
        <w:t>,</w:t>
      </w:r>
      <w:r w:rsidRPr="007A14C4">
        <w:rPr>
          <w:sz w:val="28"/>
          <w:szCs w:val="28"/>
        </w:rPr>
        <w:t xml:space="preserve"> от</w:t>
      </w:r>
      <w:r w:rsidRPr="007A14C4">
        <w:rPr>
          <w:sz w:val="28"/>
          <w:szCs w:val="28"/>
          <w:lang w:val="en-US"/>
        </w:rPr>
        <w:t xml:space="preserve"> </w:t>
      </w:r>
      <w:r w:rsidRPr="007A14C4">
        <w:rPr>
          <w:sz w:val="28"/>
          <w:szCs w:val="28"/>
        </w:rPr>
        <w:t xml:space="preserve">които  </w:t>
      </w:r>
      <w:r w:rsidR="000E78B3">
        <w:rPr>
          <w:sz w:val="28"/>
          <w:szCs w:val="28"/>
        </w:rPr>
        <w:t>един е</w:t>
      </w:r>
      <w:r w:rsidRPr="007A14C4">
        <w:rPr>
          <w:sz w:val="28"/>
          <w:szCs w:val="28"/>
        </w:rPr>
        <w:t xml:space="preserve"> уважен</w:t>
      </w:r>
      <w:r w:rsidR="000E78B3">
        <w:rPr>
          <w:sz w:val="28"/>
          <w:szCs w:val="28"/>
        </w:rPr>
        <w:t>, а</w:t>
      </w:r>
      <w:r w:rsidRPr="007A14C4">
        <w:rPr>
          <w:sz w:val="28"/>
          <w:szCs w:val="28"/>
        </w:rPr>
        <w:t xml:space="preserve"> 4 не са уважени. </w:t>
      </w:r>
    </w:p>
    <w:p w14:paraId="450DCEFF" w14:textId="77777777" w:rsidR="00A97C22" w:rsidRPr="007A14C4" w:rsidRDefault="00A97C22" w:rsidP="00A97C22">
      <w:pPr>
        <w:spacing w:line="340" w:lineRule="exact"/>
        <w:ind w:firstLine="720"/>
        <w:jc w:val="both"/>
        <w:rPr>
          <w:color w:val="000000" w:themeColor="text1"/>
          <w:sz w:val="28"/>
          <w:szCs w:val="28"/>
          <w:lang w:val="be-BY"/>
        </w:rPr>
      </w:pPr>
      <w:r w:rsidRPr="007A14C4">
        <w:rPr>
          <w:color w:val="000000" w:themeColor="text1"/>
          <w:sz w:val="28"/>
          <w:szCs w:val="28"/>
          <w:lang w:val="be-BY"/>
        </w:rPr>
        <w:t>От страна на прокурорите от съдебния район е осъществяван системен контрол по отношение на разследванията по досъдебни производства със задържани лица, с оглед приоритетното им приключване.</w:t>
      </w:r>
    </w:p>
    <w:p w14:paraId="3DCAEA39" w14:textId="6E43D892" w:rsidR="00A97C22" w:rsidRPr="007A14C4" w:rsidRDefault="00A97C22" w:rsidP="00A97C22">
      <w:pPr>
        <w:spacing w:line="340" w:lineRule="exact"/>
        <w:ind w:firstLine="720"/>
        <w:jc w:val="both"/>
        <w:rPr>
          <w:sz w:val="28"/>
          <w:szCs w:val="28"/>
          <w:lang w:val="be-BY"/>
        </w:rPr>
      </w:pPr>
      <w:r w:rsidRPr="007A14C4">
        <w:rPr>
          <w:sz w:val="28"/>
          <w:szCs w:val="28"/>
          <w:lang w:val="be-BY"/>
        </w:rPr>
        <w:t xml:space="preserve">През 2025 г. </w:t>
      </w:r>
      <w:r w:rsidR="000E78B3">
        <w:rPr>
          <w:sz w:val="28"/>
          <w:szCs w:val="28"/>
          <w:lang w:val="be-BY"/>
        </w:rPr>
        <w:t>с</w:t>
      </w:r>
      <w:r w:rsidRPr="007A14C4">
        <w:rPr>
          <w:sz w:val="28"/>
          <w:szCs w:val="28"/>
          <w:lang w:val="be-BY"/>
        </w:rPr>
        <w:t xml:space="preserve">прямо 15 лица е взета мярка за неотклонение “Домашен арест”. </w:t>
      </w:r>
    </w:p>
    <w:p w14:paraId="2C886187" w14:textId="2A1724BC" w:rsidR="00A97C22" w:rsidRDefault="00A97C22" w:rsidP="00A97C22">
      <w:pPr>
        <w:spacing w:line="340" w:lineRule="exact"/>
        <w:ind w:firstLine="720"/>
        <w:jc w:val="both"/>
        <w:rPr>
          <w:sz w:val="28"/>
          <w:szCs w:val="28"/>
          <w:lang w:val="be-BY"/>
        </w:rPr>
      </w:pPr>
      <w:r w:rsidRPr="007A14C4">
        <w:rPr>
          <w:sz w:val="28"/>
          <w:szCs w:val="28"/>
          <w:lang w:val="be-BY"/>
        </w:rPr>
        <w:t>В 6 случая мярката за неотклонение “Задържане под стража” е изменена от прокурор, поради отпадане</w:t>
      </w:r>
      <w:r w:rsidR="0002190C">
        <w:rPr>
          <w:sz w:val="28"/>
          <w:szCs w:val="28"/>
          <w:lang w:val="be-BY"/>
        </w:rPr>
        <w:t xml:space="preserve"> на</w:t>
      </w:r>
      <w:r w:rsidRPr="007A14C4">
        <w:rPr>
          <w:sz w:val="28"/>
          <w:szCs w:val="28"/>
          <w:lang w:val="be-BY"/>
        </w:rPr>
        <w:t xml:space="preserve"> опасността обвиняемия</w:t>
      </w:r>
      <w:r w:rsidR="0002190C">
        <w:rPr>
          <w:sz w:val="28"/>
          <w:szCs w:val="28"/>
          <w:lang w:val="be-BY"/>
        </w:rPr>
        <w:t>т</w:t>
      </w:r>
      <w:r w:rsidRPr="007A14C4">
        <w:rPr>
          <w:sz w:val="28"/>
          <w:szCs w:val="28"/>
          <w:lang w:val="be-BY"/>
        </w:rPr>
        <w:t xml:space="preserve"> да се укрие или да извърши друго престъпление (чл.63 ал.6 от НПК), като спрямо 5 лица мярката за неотклонение е изменена на основание чл.63 ал.5 от НК /поради изтичане на предвидените в ал. 4 максимални срокове за задържане/.</w:t>
      </w:r>
    </w:p>
    <w:p w14:paraId="53A896EE" w14:textId="77777777" w:rsidR="001511A6" w:rsidRPr="007A14C4" w:rsidRDefault="001511A6" w:rsidP="00A97C22">
      <w:pPr>
        <w:spacing w:line="340" w:lineRule="exact"/>
        <w:ind w:firstLine="720"/>
        <w:jc w:val="both"/>
        <w:rPr>
          <w:sz w:val="28"/>
          <w:szCs w:val="28"/>
          <w:lang w:val="be-BY"/>
        </w:rPr>
      </w:pPr>
    </w:p>
    <w:p w14:paraId="62A8B61F" w14:textId="77777777" w:rsidR="00A97C22" w:rsidRPr="007A14C4" w:rsidRDefault="00A97C22" w:rsidP="00A97C22">
      <w:pPr>
        <w:spacing w:before="120" w:line="340" w:lineRule="exact"/>
        <w:ind w:firstLine="720"/>
        <w:jc w:val="both"/>
        <w:rPr>
          <w:b/>
          <w:sz w:val="28"/>
          <w:szCs w:val="28"/>
          <w:lang w:val="be-BY"/>
        </w:rPr>
      </w:pPr>
      <w:r w:rsidRPr="007A14C4">
        <w:rPr>
          <w:b/>
          <w:sz w:val="28"/>
          <w:szCs w:val="28"/>
          <w:lang w:val="be-BY"/>
        </w:rPr>
        <w:t>2.2 Срочност на разследването.</w:t>
      </w:r>
    </w:p>
    <w:p w14:paraId="7D5F9EBF" w14:textId="77777777" w:rsidR="00A97C22" w:rsidRPr="007A14C4" w:rsidRDefault="00A97C22" w:rsidP="00A97C22">
      <w:pPr>
        <w:spacing w:line="340" w:lineRule="exact"/>
        <w:ind w:firstLine="720"/>
        <w:jc w:val="both"/>
        <w:rPr>
          <w:sz w:val="28"/>
          <w:szCs w:val="28"/>
          <w:lang w:val="be-BY"/>
        </w:rPr>
      </w:pPr>
      <w:r w:rsidRPr="007A14C4">
        <w:rPr>
          <w:sz w:val="28"/>
          <w:szCs w:val="28"/>
          <w:lang w:val="be-BY"/>
        </w:rPr>
        <w:t xml:space="preserve">В прокуратурите от Сливенския съдебен район през 2025 г. са приключени общо 2476 досъдебни производства, всички в законовия срок. Разследването по неприключените 978 досъдебни производства се провежда в законоустановените срокове. </w:t>
      </w:r>
    </w:p>
    <w:p w14:paraId="676E5B7B" w14:textId="2A8EFE04" w:rsidR="000E78B3" w:rsidRPr="007A14C4" w:rsidRDefault="00A97C22" w:rsidP="000E78B3">
      <w:pPr>
        <w:spacing w:line="340" w:lineRule="exact"/>
        <w:ind w:firstLine="720"/>
        <w:jc w:val="both"/>
        <w:rPr>
          <w:sz w:val="28"/>
          <w:szCs w:val="28"/>
          <w:lang w:val="be-BY"/>
        </w:rPr>
      </w:pPr>
      <w:r w:rsidRPr="007A14C4">
        <w:rPr>
          <w:sz w:val="28"/>
          <w:szCs w:val="28"/>
          <w:lang w:val="be-BY"/>
        </w:rPr>
        <w:t>Общият брой на решените досъдебни производства с постановления за прекратяване или с прокурорски актове за внасяне в съда през 2025 г. възлиза на 1765 броя. От тях, с приключено разследване до 8 месеца са 1290 досъдебни производства, до 1 година – 231 досъдебни производства, над 1 година – 178 досъдебни производства</w:t>
      </w:r>
      <w:r w:rsidR="000E78B3">
        <w:rPr>
          <w:sz w:val="28"/>
          <w:szCs w:val="28"/>
          <w:lang w:val="be-BY"/>
        </w:rPr>
        <w:t xml:space="preserve">, </w:t>
      </w:r>
      <w:r w:rsidRPr="007A14C4">
        <w:rPr>
          <w:sz w:val="28"/>
          <w:szCs w:val="28"/>
          <w:lang w:val="be-BY"/>
        </w:rPr>
        <w:t>над 2 години – 36 досъдебни производства</w:t>
      </w:r>
      <w:r w:rsidR="000E78B3" w:rsidRPr="000E78B3">
        <w:rPr>
          <w:sz w:val="28"/>
          <w:szCs w:val="28"/>
          <w:lang w:val="be-BY"/>
        </w:rPr>
        <w:t xml:space="preserve"> </w:t>
      </w:r>
      <w:r w:rsidR="000E78B3" w:rsidRPr="007A14C4">
        <w:rPr>
          <w:sz w:val="28"/>
          <w:szCs w:val="28"/>
          <w:lang w:val="be-BY"/>
        </w:rPr>
        <w:t xml:space="preserve">и над </w:t>
      </w:r>
      <w:r w:rsidR="000E78B3">
        <w:rPr>
          <w:sz w:val="28"/>
          <w:szCs w:val="28"/>
          <w:lang w:val="be-BY"/>
        </w:rPr>
        <w:t>3</w:t>
      </w:r>
      <w:r w:rsidR="000E78B3" w:rsidRPr="007A14C4">
        <w:rPr>
          <w:sz w:val="28"/>
          <w:szCs w:val="28"/>
          <w:lang w:val="be-BY"/>
        </w:rPr>
        <w:t xml:space="preserve"> години – 3</w:t>
      </w:r>
      <w:r w:rsidR="000E78B3">
        <w:rPr>
          <w:sz w:val="28"/>
          <w:szCs w:val="28"/>
          <w:lang w:val="be-BY"/>
        </w:rPr>
        <w:t>0</w:t>
      </w:r>
      <w:r w:rsidR="000E78B3" w:rsidRPr="007A14C4">
        <w:rPr>
          <w:sz w:val="28"/>
          <w:szCs w:val="28"/>
          <w:lang w:val="be-BY"/>
        </w:rPr>
        <w:t xml:space="preserve"> досъдебни производства.</w:t>
      </w:r>
    </w:p>
    <w:p w14:paraId="5859FD45" w14:textId="0FB86A2F" w:rsidR="00A97C22" w:rsidRPr="007A14C4" w:rsidRDefault="00A97C22" w:rsidP="00A97C22">
      <w:pPr>
        <w:spacing w:line="340" w:lineRule="exact"/>
        <w:ind w:firstLine="720"/>
        <w:jc w:val="both"/>
        <w:rPr>
          <w:sz w:val="28"/>
          <w:szCs w:val="28"/>
          <w:lang w:val="be-BY"/>
        </w:rPr>
      </w:pPr>
    </w:p>
    <w:p w14:paraId="78C48191" w14:textId="1669A821" w:rsidR="00A97C22" w:rsidRPr="007A14C4" w:rsidRDefault="00A97C22" w:rsidP="00A97C22">
      <w:pPr>
        <w:spacing w:line="340" w:lineRule="exact"/>
        <w:ind w:firstLine="720"/>
        <w:jc w:val="both"/>
        <w:rPr>
          <w:b/>
          <w:i/>
          <w:noProof/>
          <w:sz w:val="28"/>
          <w:szCs w:val="28"/>
          <w:u w:val="single"/>
          <w:lang w:val="be-BY"/>
        </w:rPr>
      </w:pPr>
      <w:r w:rsidRPr="007A14C4">
        <w:rPr>
          <w:b/>
          <w:i/>
          <w:sz w:val="28"/>
          <w:szCs w:val="28"/>
          <w:u w:val="single"/>
          <w:lang w:val="be-BY"/>
        </w:rPr>
        <w:t>Продължителността на досъдебната фаза по прокуратури и общо за съдебния район, считано от образуване на досъдебно производство, до решаването му от прокурор с прекратяване или внасяне в съда, представена в графичен вид по брой досъдебни производства през 2025 г. е следната:</w:t>
      </w:r>
      <w:r w:rsidRPr="007A14C4">
        <w:rPr>
          <w:b/>
          <w:i/>
          <w:noProof/>
          <w:sz w:val="28"/>
          <w:szCs w:val="28"/>
          <w:u w:val="single"/>
          <w:lang w:val="be-BY"/>
        </w:rPr>
        <w:t xml:space="preserve"> </w:t>
      </w:r>
    </w:p>
    <w:p w14:paraId="25AB890B" w14:textId="71813911" w:rsidR="00A97C22" w:rsidRPr="007A14C4" w:rsidRDefault="000E78B3" w:rsidP="00A97C22">
      <w:pPr>
        <w:spacing w:line="340" w:lineRule="exact"/>
        <w:ind w:firstLine="720"/>
        <w:jc w:val="both"/>
        <w:rPr>
          <w:b/>
          <w:i/>
          <w:sz w:val="28"/>
          <w:szCs w:val="28"/>
          <w:u w:val="single"/>
          <w:lang w:val="be-BY"/>
        </w:rPr>
      </w:pPr>
      <w:r>
        <w:rPr>
          <w:noProof/>
        </w:rPr>
        <w:drawing>
          <wp:anchor distT="0" distB="0" distL="114300" distR="114300" simplePos="0" relativeHeight="251661824" behindDoc="0" locked="0" layoutInCell="1" allowOverlap="1" wp14:anchorId="51172864" wp14:editId="4244B8FA">
            <wp:simplePos x="0" y="0"/>
            <wp:positionH relativeFrom="column">
              <wp:posOffset>655955</wp:posOffset>
            </wp:positionH>
            <wp:positionV relativeFrom="paragraph">
              <wp:posOffset>288925</wp:posOffset>
            </wp:positionV>
            <wp:extent cx="5106670" cy="2800985"/>
            <wp:effectExtent l="0" t="0" r="0" b="0"/>
            <wp:wrapTopAndBottom/>
            <wp:docPr id="1719501141" name="Диаграма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509FE437" w14:textId="77777777" w:rsidR="00A97C22" w:rsidRPr="007A14C4" w:rsidRDefault="00A97C22" w:rsidP="001511A6">
      <w:pPr>
        <w:spacing w:line="340" w:lineRule="exact"/>
        <w:ind w:firstLine="708"/>
        <w:jc w:val="both"/>
        <w:rPr>
          <w:b/>
          <w:i/>
          <w:sz w:val="28"/>
          <w:szCs w:val="28"/>
          <w:u w:val="single"/>
          <w:lang w:val="be-BY"/>
        </w:rPr>
      </w:pPr>
      <w:r w:rsidRPr="007A14C4">
        <w:rPr>
          <w:b/>
          <w:i/>
          <w:sz w:val="28"/>
          <w:szCs w:val="28"/>
          <w:u w:val="single"/>
          <w:lang w:val="be-BY"/>
        </w:rPr>
        <w:lastRenderedPageBreak/>
        <w:t>Процентното съотношение на продължителността на досъдебната фаза – от образуването на досъдебно производство до решаването му от прокурор по същество, с прекратяване или внасяне в съда през 2025 г. за съдебния район, в графичен вид е следното:</w:t>
      </w:r>
    </w:p>
    <w:p w14:paraId="3B02FE00" w14:textId="77777777" w:rsidR="001511A6" w:rsidRDefault="001511A6" w:rsidP="00A97C22">
      <w:pPr>
        <w:spacing w:line="340" w:lineRule="atLeast"/>
        <w:ind w:firstLine="720"/>
        <w:jc w:val="center"/>
        <w:rPr>
          <w:b/>
          <w:sz w:val="28"/>
          <w:szCs w:val="28"/>
        </w:rPr>
      </w:pPr>
    </w:p>
    <w:p w14:paraId="2102E6BA" w14:textId="3D3BD263" w:rsidR="00A97C22" w:rsidRPr="007A14C4" w:rsidRDefault="000E78B3" w:rsidP="00A97C22">
      <w:pPr>
        <w:spacing w:line="340" w:lineRule="atLeast"/>
        <w:ind w:firstLine="720"/>
        <w:jc w:val="center"/>
        <w:rPr>
          <w:b/>
          <w:sz w:val="28"/>
          <w:szCs w:val="28"/>
          <w:lang w:val="en-US"/>
        </w:rPr>
      </w:pPr>
      <w:r>
        <w:rPr>
          <w:noProof/>
        </w:rPr>
        <w:drawing>
          <wp:inline distT="0" distB="0" distL="0" distR="0" wp14:anchorId="3D778F09" wp14:editId="2EB72F8D">
            <wp:extent cx="3715579" cy="2271712"/>
            <wp:effectExtent l="0" t="0" r="0" b="0"/>
            <wp:docPr id="1591823756" name="Диаграма 1">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75A31C2" w14:textId="4D62E96D" w:rsidR="00A97C22" w:rsidRPr="007A14C4" w:rsidRDefault="00A97C22" w:rsidP="00A97C22">
      <w:pPr>
        <w:spacing w:line="340" w:lineRule="atLeast"/>
        <w:ind w:firstLine="709"/>
        <w:jc w:val="both"/>
        <w:rPr>
          <w:sz w:val="28"/>
          <w:szCs w:val="28"/>
        </w:rPr>
      </w:pPr>
      <w:r w:rsidRPr="007A14C4">
        <w:rPr>
          <w:sz w:val="28"/>
          <w:szCs w:val="28"/>
        </w:rPr>
        <w:t>Като положителна тенденция следва да се отчете фактът, че най- голям е процентът на приключените досъдебни производства до 8 месеца –7</w:t>
      </w:r>
      <w:r w:rsidR="0054006C">
        <w:rPr>
          <w:sz w:val="28"/>
          <w:szCs w:val="28"/>
        </w:rPr>
        <w:t>3</w:t>
      </w:r>
      <w:r w:rsidRPr="007A14C4">
        <w:rPr>
          <w:sz w:val="28"/>
          <w:szCs w:val="28"/>
        </w:rPr>
        <w:t>,</w:t>
      </w:r>
      <w:r w:rsidR="0054006C">
        <w:rPr>
          <w:sz w:val="28"/>
          <w:szCs w:val="28"/>
        </w:rPr>
        <w:t>09</w:t>
      </w:r>
      <w:r w:rsidRPr="007A14C4">
        <w:rPr>
          <w:sz w:val="28"/>
          <w:szCs w:val="28"/>
        </w:rPr>
        <w:t xml:space="preserve">% </w:t>
      </w:r>
      <w:r w:rsidR="0054006C">
        <w:rPr>
          <w:sz w:val="28"/>
          <w:szCs w:val="28"/>
        </w:rPr>
        <w:t>спрямо</w:t>
      </w:r>
      <w:r w:rsidRPr="007A14C4">
        <w:rPr>
          <w:sz w:val="28"/>
          <w:szCs w:val="28"/>
        </w:rPr>
        <w:t xml:space="preserve"> приключилите досъдебни производства, решени с прекратяване или внасяне в съда.</w:t>
      </w:r>
    </w:p>
    <w:p w14:paraId="2A339E31" w14:textId="77777777" w:rsidR="00A97C22" w:rsidRPr="007A14C4" w:rsidRDefault="00A97C22" w:rsidP="00A97C22">
      <w:pPr>
        <w:spacing w:line="340" w:lineRule="atLeast"/>
        <w:ind w:firstLine="709"/>
        <w:jc w:val="both"/>
        <w:rPr>
          <w:sz w:val="28"/>
          <w:szCs w:val="28"/>
        </w:rPr>
      </w:pPr>
      <w:r w:rsidRPr="007A14C4">
        <w:rPr>
          <w:sz w:val="28"/>
          <w:szCs w:val="28"/>
        </w:rPr>
        <w:t xml:space="preserve">За сравнение, през 2024 год. тези досъдебни производства са  74,87% от приключилите </w:t>
      </w:r>
      <w:r w:rsidRPr="007A14C4">
        <w:rPr>
          <w:color w:val="000000" w:themeColor="text1"/>
          <w:sz w:val="28"/>
          <w:szCs w:val="28"/>
          <w:lang w:val="be-BY"/>
        </w:rPr>
        <w:t>досъдебни производства</w:t>
      </w:r>
      <w:r w:rsidRPr="007A14C4">
        <w:rPr>
          <w:sz w:val="28"/>
          <w:szCs w:val="28"/>
        </w:rPr>
        <w:t xml:space="preserve">, решени с прекратяване или внасяне в съда, а през 2023 година приключените досъдебни производства в срок до 8 месеца са представлявали 77,85% от решените с прокурорски акт за прекратяване или внасяне в съда. Отчетените данни сочат лек спад на процентното съотношение на приключените в посочения срок </w:t>
      </w:r>
      <w:r w:rsidRPr="007A14C4">
        <w:rPr>
          <w:sz w:val="28"/>
          <w:szCs w:val="28"/>
          <w:lang w:val="be-BY"/>
        </w:rPr>
        <w:t>досъдебни производства в сравнение с последните две години.</w:t>
      </w:r>
    </w:p>
    <w:p w14:paraId="194898EB" w14:textId="66A1CA78" w:rsidR="00A97C22" w:rsidRPr="007A14C4" w:rsidRDefault="00A97C22" w:rsidP="00A97C22">
      <w:pPr>
        <w:spacing w:line="340" w:lineRule="atLeast"/>
        <w:ind w:firstLine="709"/>
        <w:jc w:val="both"/>
        <w:rPr>
          <w:sz w:val="28"/>
          <w:szCs w:val="28"/>
          <w:lang w:val="be-BY"/>
        </w:rPr>
      </w:pPr>
      <w:r w:rsidRPr="007A14C4">
        <w:rPr>
          <w:sz w:val="28"/>
          <w:szCs w:val="28"/>
          <w:lang w:val="be-BY"/>
        </w:rPr>
        <w:t>Следва да се отбележи, че е налице сравнителна устойчивост и по отношение на броя и процентното съотношение на приключените досъдебните производства, разследването по които е продължило до 1 година, като същите съставляват 13,09% от всички досъдебни производства решени по същество за 2025 г.</w:t>
      </w:r>
    </w:p>
    <w:p w14:paraId="111F1E0E" w14:textId="77777777" w:rsidR="00A97C22" w:rsidRPr="007A14C4" w:rsidRDefault="00A97C22" w:rsidP="00A97C22">
      <w:pPr>
        <w:spacing w:line="340" w:lineRule="atLeast"/>
        <w:ind w:firstLine="709"/>
        <w:jc w:val="both"/>
        <w:rPr>
          <w:sz w:val="28"/>
          <w:szCs w:val="28"/>
          <w:lang w:val="be-BY"/>
        </w:rPr>
      </w:pPr>
      <w:r w:rsidRPr="007A14C4">
        <w:rPr>
          <w:sz w:val="28"/>
          <w:szCs w:val="28"/>
          <w:lang w:val="be-BY"/>
        </w:rPr>
        <w:t xml:space="preserve">Отчита се незначително увеличаване на броя на разследваните досъдебни производства над 1 година, като за отчетната година техният дял възлиза на 10,08 % спрямо всички досъдебни производства, решени по същество, при 10,06 % - за 2024 год. и при 8,57% - за 2023 година. </w:t>
      </w:r>
    </w:p>
    <w:p w14:paraId="71D0B8C7" w14:textId="5F0224D9" w:rsidR="00A97C22" w:rsidRDefault="00A97C22" w:rsidP="00A97C22">
      <w:pPr>
        <w:spacing w:line="340" w:lineRule="atLeast"/>
        <w:ind w:firstLine="709"/>
        <w:jc w:val="both"/>
        <w:rPr>
          <w:sz w:val="28"/>
          <w:szCs w:val="28"/>
          <w:lang w:val="be-BY"/>
        </w:rPr>
      </w:pPr>
      <w:r w:rsidRPr="007A14C4">
        <w:rPr>
          <w:sz w:val="28"/>
          <w:szCs w:val="28"/>
          <w:lang w:val="be-BY"/>
        </w:rPr>
        <w:t xml:space="preserve">Към края на отчетния период </w:t>
      </w:r>
      <w:r w:rsidR="0054006C">
        <w:rPr>
          <w:sz w:val="28"/>
          <w:szCs w:val="28"/>
          <w:lang w:val="be-BY"/>
        </w:rPr>
        <w:t>66</w:t>
      </w:r>
      <w:r w:rsidRPr="007A14C4">
        <w:rPr>
          <w:sz w:val="28"/>
          <w:szCs w:val="28"/>
          <w:lang w:val="be-BY"/>
        </w:rPr>
        <w:t xml:space="preserve"> досъдебни производства са разследвани повече от две години, при 54 досъдебни производств</w:t>
      </w:r>
      <w:r w:rsidR="0054006C">
        <w:rPr>
          <w:sz w:val="28"/>
          <w:szCs w:val="28"/>
          <w:lang w:val="be-BY"/>
        </w:rPr>
        <w:t>а</w:t>
      </w:r>
      <w:r w:rsidRPr="007A14C4">
        <w:rPr>
          <w:sz w:val="28"/>
          <w:szCs w:val="28"/>
          <w:lang w:val="be-BY"/>
        </w:rPr>
        <w:t xml:space="preserve"> през 2024 год. и при 75 досъдебни производства за 2023 година. </w:t>
      </w:r>
    </w:p>
    <w:p w14:paraId="7E452225" w14:textId="77777777" w:rsidR="001511A6" w:rsidRDefault="001511A6" w:rsidP="00A97C22">
      <w:pPr>
        <w:spacing w:line="340" w:lineRule="atLeast"/>
        <w:ind w:firstLine="709"/>
        <w:jc w:val="both"/>
        <w:rPr>
          <w:sz w:val="28"/>
          <w:szCs w:val="28"/>
          <w:lang w:val="be-BY"/>
        </w:rPr>
      </w:pPr>
    </w:p>
    <w:p w14:paraId="63B0EF7E" w14:textId="77777777" w:rsidR="001511A6" w:rsidRDefault="001511A6" w:rsidP="00A97C22">
      <w:pPr>
        <w:spacing w:line="340" w:lineRule="atLeast"/>
        <w:ind w:firstLine="709"/>
        <w:jc w:val="both"/>
        <w:rPr>
          <w:sz w:val="28"/>
          <w:szCs w:val="28"/>
          <w:lang w:val="be-BY"/>
        </w:rPr>
      </w:pPr>
    </w:p>
    <w:p w14:paraId="19321931" w14:textId="77777777" w:rsidR="00A97C22" w:rsidRDefault="00A97C22" w:rsidP="00A97C22">
      <w:pPr>
        <w:spacing w:line="380" w:lineRule="exact"/>
        <w:ind w:left="142" w:hanging="142"/>
        <w:jc w:val="center"/>
        <w:rPr>
          <w:b/>
          <w:sz w:val="28"/>
          <w:szCs w:val="28"/>
          <w:lang w:val="en-US"/>
        </w:rPr>
      </w:pPr>
      <w:r w:rsidRPr="007A14C4">
        <w:rPr>
          <w:b/>
          <w:sz w:val="28"/>
          <w:szCs w:val="28"/>
        </w:rPr>
        <w:lastRenderedPageBreak/>
        <w:t>2.3. Решени досъдебни производства от прокурор. Видове решения</w:t>
      </w:r>
    </w:p>
    <w:p w14:paraId="4B204480" w14:textId="77777777" w:rsidR="00672449" w:rsidRPr="00672449" w:rsidRDefault="00672449" w:rsidP="00A97C22">
      <w:pPr>
        <w:spacing w:line="380" w:lineRule="exact"/>
        <w:ind w:left="142" w:hanging="142"/>
        <w:jc w:val="center"/>
        <w:rPr>
          <w:b/>
          <w:sz w:val="28"/>
          <w:szCs w:val="28"/>
          <w:lang w:val="en-US"/>
        </w:rPr>
      </w:pPr>
    </w:p>
    <w:p w14:paraId="31FD23A6" w14:textId="77777777" w:rsidR="00A97C22" w:rsidRPr="007A14C4" w:rsidRDefault="00A97C22" w:rsidP="00A97C22">
      <w:pPr>
        <w:spacing w:line="380" w:lineRule="exact"/>
        <w:ind w:firstLine="709"/>
        <w:jc w:val="both"/>
        <w:rPr>
          <w:sz w:val="28"/>
          <w:szCs w:val="28"/>
          <w:lang w:val="be-BY"/>
        </w:rPr>
      </w:pPr>
      <w:r w:rsidRPr="007A14C4">
        <w:rPr>
          <w:sz w:val="28"/>
          <w:szCs w:val="28"/>
        </w:rPr>
        <w:t>През 202</w:t>
      </w:r>
      <w:r>
        <w:rPr>
          <w:sz w:val="28"/>
          <w:szCs w:val="28"/>
        </w:rPr>
        <w:t>5</w:t>
      </w:r>
      <w:r w:rsidRPr="007A14C4">
        <w:rPr>
          <w:sz w:val="28"/>
          <w:szCs w:val="28"/>
        </w:rPr>
        <w:t xml:space="preserve"> г. прокурорите от системата на Окръжна прокуратура – Сливен са решили общо </w:t>
      </w:r>
      <w:r>
        <w:rPr>
          <w:sz w:val="28"/>
          <w:szCs w:val="28"/>
        </w:rPr>
        <w:t>3916</w:t>
      </w:r>
      <w:r w:rsidRPr="007A14C4">
        <w:rPr>
          <w:sz w:val="28"/>
          <w:szCs w:val="28"/>
        </w:rPr>
        <w:t xml:space="preserve"> </w:t>
      </w:r>
      <w:r w:rsidRPr="007A14C4">
        <w:rPr>
          <w:sz w:val="28"/>
          <w:szCs w:val="28"/>
          <w:lang w:val="be-BY"/>
        </w:rPr>
        <w:t xml:space="preserve">досъдебни производства, от които </w:t>
      </w:r>
      <w:r w:rsidRPr="007A14C4">
        <w:rPr>
          <w:sz w:val="28"/>
          <w:szCs w:val="28"/>
        </w:rPr>
        <w:t xml:space="preserve">в срок до 1 месец – </w:t>
      </w:r>
      <w:r>
        <w:rPr>
          <w:sz w:val="28"/>
          <w:szCs w:val="28"/>
        </w:rPr>
        <w:t>3881</w:t>
      </w:r>
      <w:r w:rsidRPr="007A14C4">
        <w:rPr>
          <w:sz w:val="28"/>
          <w:szCs w:val="28"/>
        </w:rPr>
        <w:t xml:space="preserve"> досъдебни производства, а в срок до 2 месеца (с удължен срок от административния ръководител) – </w:t>
      </w:r>
      <w:r>
        <w:rPr>
          <w:sz w:val="28"/>
          <w:szCs w:val="28"/>
        </w:rPr>
        <w:t>3</w:t>
      </w:r>
      <w:r w:rsidRPr="007A14C4">
        <w:rPr>
          <w:sz w:val="28"/>
          <w:szCs w:val="28"/>
        </w:rPr>
        <w:t xml:space="preserve">5 </w:t>
      </w:r>
      <w:r w:rsidRPr="007A14C4">
        <w:rPr>
          <w:sz w:val="28"/>
          <w:szCs w:val="28"/>
          <w:lang w:val="be-BY"/>
        </w:rPr>
        <w:t>досъдебни производства.</w:t>
      </w:r>
    </w:p>
    <w:p w14:paraId="574D6FA5" w14:textId="77777777" w:rsidR="00A97C22" w:rsidRPr="00077655" w:rsidRDefault="00A97C22" w:rsidP="00A97C22">
      <w:pPr>
        <w:spacing w:line="380" w:lineRule="exact"/>
        <w:ind w:firstLine="709"/>
        <w:jc w:val="both"/>
        <w:rPr>
          <w:sz w:val="28"/>
          <w:szCs w:val="28"/>
          <w:lang w:val="be-BY"/>
        </w:rPr>
      </w:pPr>
      <w:r w:rsidRPr="00077655">
        <w:rPr>
          <w:sz w:val="28"/>
          <w:szCs w:val="28"/>
          <w:lang w:val="be-BY"/>
        </w:rPr>
        <w:t>През 202</w:t>
      </w:r>
      <w:r w:rsidRPr="00077655">
        <w:rPr>
          <w:sz w:val="28"/>
          <w:szCs w:val="28"/>
        </w:rPr>
        <w:t>5</w:t>
      </w:r>
      <w:r w:rsidRPr="00077655">
        <w:rPr>
          <w:sz w:val="28"/>
          <w:szCs w:val="28"/>
          <w:lang w:val="be-BY"/>
        </w:rPr>
        <w:t xml:space="preserve"> г. спрените досъдебни производства са 648, от които </w:t>
      </w:r>
      <w:r w:rsidRPr="00077655">
        <w:rPr>
          <w:sz w:val="28"/>
          <w:szCs w:val="28"/>
        </w:rPr>
        <w:t>507</w:t>
      </w:r>
      <w:r w:rsidRPr="00077655">
        <w:rPr>
          <w:sz w:val="28"/>
          <w:szCs w:val="28"/>
          <w:lang w:val="be-BY"/>
        </w:rPr>
        <w:t xml:space="preserve"> досъдебни производства са спрени поради неразкриване извършителя на престъплението, представляващо 78,24 % от тях.</w:t>
      </w:r>
    </w:p>
    <w:p w14:paraId="50C0ECB3" w14:textId="3CFF3A12" w:rsidR="00A97C22" w:rsidRPr="002964B5" w:rsidRDefault="00A97C22" w:rsidP="00A97C22">
      <w:pPr>
        <w:spacing w:line="380" w:lineRule="exact"/>
        <w:ind w:firstLine="709"/>
        <w:jc w:val="both"/>
        <w:rPr>
          <w:sz w:val="28"/>
          <w:szCs w:val="28"/>
        </w:rPr>
      </w:pPr>
      <w:r w:rsidRPr="007A14C4">
        <w:rPr>
          <w:sz w:val="28"/>
          <w:szCs w:val="28"/>
          <w:lang w:val="be-BY"/>
        </w:rPr>
        <w:t xml:space="preserve">Броят на прекратените досъдебни производства е </w:t>
      </w:r>
      <w:r>
        <w:rPr>
          <w:sz w:val="28"/>
          <w:szCs w:val="28"/>
          <w:lang w:val="be-BY"/>
        </w:rPr>
        <w:t>2264</w:t>
      </w:r>
      <w:r w:rsidRPr="007A14C4">
        <w:rPr>
          <w:sz w:val="28"/>
          <w:szCs w:val="28"/>
          <w:lang w:val="be-BY"/>
        </w:rPr>
        <w:t xml:space="preserve">, от които </w:t>
      </w:r>
      <w:r>
        <w:rPr>
          <w:sz w:val="28"/>
          <w:szCs w:val="28"/>
          <w:lang w:val="be-BY"/>
        </w:rPr>
        <w:t>1424</w:t>
      </w:r>
      <w:r w:rsidRPr="007A14C4">
        <w:rPr>
          <w:sz w:val="28"/>
          <w:szCs w:val="28"/>
          <w:lang w:val="be-BY"/>
        </w:rPr>
        <w:t xml:space="preserve"> са прекратени поради изтекла давност. </w:t>
      </w:r>
    </w:p>
    <w:p w14:paraId="469E1544" w14:textId="1CC5705A" w:rsidR="00A97C22" w:rsidRPr="007A14C4" w:rsidRDefault="00A97C22" w:rsidP="006B60A4">
      <w:pPr>
        <w:spacing w:line="380" w:lineRule="exact"/>
        <w:ind w:firstLine="709"/>
        <w:jc w:val="both"/>
        <w:rPr>
          <w:sz w:val="28"/>
          <w:szCs w:val="28"/>
        </w:rPr>
      </w:pPr>
      <w:r>
        <w:rPr>
          <w:sz w:val="28"/>
          <w:szCs w:val="28"/>
        </w:rPr>
        <w:t>През 2025 год. в съда са внесени общо 931</w:t>
      </w:r>
      <w:r w:rsidR="006B5E93">
        <w:rPr>
          <w:sz w:val="28"/>
          <w:szCs w:val="28"/>
        </w:rPr>
        <w:t xml:space="preserve"> </w:t>
      </w:r>
      <w:r>
        <w:rPr>
          <w:sz w:val="28"/>
          <w:szCs w:val="28"/>
        </w:rPr>
        <w:t>прокурорски акта</w:t>
      </w:r>
      <w:r w:rsidR="006B60A4">
        <w:rPr>
          <w:sz w:val="28"/>
          <w:szCs w:val="28"/>
        </w:rPr>
        <w:t xml:space="preserve">, при 947 през 2024 г. </w:t>
      </w:r>
      <w:r w:rsidRPr="007A14C4">
        <w:rPr>
          <w:sz w:val="28"/>
          <w:szCs w:val="28"/>
        </w:rPr>
        <w:t xml:space="preserve">Отчита се </w:t>
      </w:r>
      <w:r w:rsidR="006B60A4">
        <w:rPr>
          <w:sz w:val="28"/>
          <w:szCs w:val="28"/>
        </w:rPr>
        <w:t xml:space="preserve">незначително </w:t>
      </w:r>
      <w:r w:rsidRPr="007A14C4">
        <w:rPr>
          <w:sz w:val="28"/>
          <w:szCs w:val="28"/>
        </w:rPr>
        <w:t>намаление на внесените в съда прокурорски актове спрямо 202</w:t>
      </w:r>
      <w:r>
        <w:rPr>
          <w:sz w:val="28"/>
          <w:szCs w:val="28"/>
        </w:rPr>
        <w:t>4</w:t>
      </w:r>
      <w:r w:rsidRPr="007A14C4">
        <w:rPr>
          <w:sz w:val="28"/>
          <w:szCs w:val="28"/>
        </w:rPr>
        <w:t xml:space="preserve"> г</w:t>
      </w:r>
      <w:r w:rsidR="006B60A4">
        <w:rPr>
          <w:sz w:val="28"/>
          <w:szCs w:val="28"/>
        </w:rPr>
        <w:t>. и по-чувствително</w:t>
      </w:r>
      <w:r w:rsidRPr="007A14C4">
        <w:rPr>
          <w:sz w:val="28"/>
          <w:szCs w:val="28"/>
        </w:rPr>
        <w:t xml:space="preserve"> спрямо 202</w:t>
      </w:r>
      <w:r>
        <w:rPr>
          <w:sz w:val="28"/>
          <w:szCs w:val="28"/>
        </w:rPr>
        <w:t>3</w:t>
      </w:r>
      <w:r w:rsidRPr="007A14C4">
        <w:rPr>
          <w:sz w:val="28"/>
          <w:szCs w:val="28"/>
        </w:rPr>
        <w:t xml:space="preserve"> год.</w:t>
      </w:r>
      <w:r w:rsidR="0091519B">
        <w:rPr>
          <w:sz w:val="28"/>
          <w:szCs w:val="28"/>
        </w:rPr>
        <w:t>, когато в съд са били</w:t>
      </w:r>
      <w:r w:rsidRPr="007A14C4">
        <w:rPr>
          <w:sz w:val="28"/>
          <w:szCs w:val="28"/>
        </w:rPr>
        <w:t xml:space="preserve"> внесени 10</w:t>
      </w:r>
      <w:r>
        <w:rPr>
          <w:sz w:val="28"/>
          <w:szCs w:val="28"/>
        </w:rPr>
        <w:t>20</w:t>
      </w:r>
      <w:r w:rsidRPr="007A14C4">
        <w:rPr>
          <w:sz w:val="28"/>
          <w:szCs w:val="28"/>
        </w:rPr>
        <w:t xml:space="preserve"> прокурорски акта.</w:t>
      </w:r>
    </w:p>
    <w:p w14:paraId="39A2BD87" w14:textId="1C3C7D82" w:rsidR="00A97C22" w:rsidRDefault="00A97C22" w:rsidP="00A97C22">
      <w:pPr>
        <w:spacing w:line="380" w:lineRule="exact"/>
        <w:ind w:firstLine="709"/>
        <w:jc w:val="both"/>
        <w:rPr>
          <w:sz w:val="28"/>
          <w:szCs w:val="28"/>
        </w:rPr>
      </w:pPr>
      <w:r w:rsidRPr="007A14C4">
        <w:rPr>
          <w:sz w:val="28"/>
          <w:szCs w:val="28"/>
        </w:rPr>
        <w:t>Броят на обвинителните актове внесени през 202</w:t>
      </w:r>
      <w:r>
        <w:rPr>
          <w:sz w:val="28"/>
          <w:szCs w:val="28"/>
        </w:rPr>
        <w:t>5</w:t>
      </w:r>
      <w:r w:rsidRPr="007A14C4">
        <w:rPr>
          <w:sz w:val="28"/>
          <w:szCs w:val="28"/>
        </w:rPr>
        <w:t xml:space="preserve"> година е </w:t>
      </w:r>
      <w:r>
        <w:rPr>
          <w:sz w:val="28"/>
          <w:szCs w:val="28"/>
        </w:rPr>
        <w:t>606</w:t>
      </w:r>
      <w:r w:rsidRPr="007A14C4">
        <w:rPr>
          <w:sz w:val="28"/>
          <w:szCs w:val="28"/>
        </w:rPr>
        <w:t>, като относителният им дял спрямо общо внесените в съда 9</w:t>
      </w:r>
      <w:r>
        <w:rPr>
          <w:sz w:val="28"/>
          <w:szCs w:val="28"/>
        </w:rPr>
        <w:t>31</w:t>
      </w:r>
      <w:r w:rsidRPr="007A14C4">
        <w:rPr>
          <w:sz w:val="28"/>
          <w:szCs w:val="28"/>
        </w:rPr>
        <w:t xml:space="preserve"> акта е </w:t>
      </w:r>
      <w:r>
        <w:rPr>
          <w:sz w:val="28"/>
          <w:szCs w:val="28"/>
        </w:rPr>
        <w:t>65</w:t>
      </w:r>
      <w:r w:rsidRPr="007A14C4">
        <w:rPr>
          <w:sz w:val="28"/>
          <w:szCs w:val="28"/>
        </w:rPr>
        <w:t>,</w:t>
      </w:r>
      <w:r w:rsidR="006B5E93">
        <w:rPr>
          <w:sz w:val="28"/>
          <w:szCs w:val="28"/>
        </w:rPr>
        <w:t>09</w:t>
      </w:r>
      <w:r w:rsidRPr="007A14C4">
        <w:rPr>
          <w:sz w:val="28"/>
          <w:szCs w:val="28"/>
        </w:rPr>
        <w:t xml:space="preserve"> %. </w:t>
      </w:r>
    </w:p>
    <w:p w14:paraId="334DA621" w14:textId="77777777" w:rsidR="00A97C22" w:rsidRPr="007A14C4" w:rsidRDefault="00A97C22" w:rsidP="00A97C22">
      <w:pPr>
        <w:spacing w:line="380" w:lineRule="exact"/>
        <w:ind w:firstLine="709"/>
        <w:jc w:val="both"/>
        <w:rPr>
          <w:sz w:val="28"/>
          <w:szCs w:val="28"/>
        </w:rPr>
      </w:pPr>
      <w:r>
        <w:rPr>
          <w:sz w:val="28"/>
          <w:szCs w:val="28"/>
        </w:rPr>
        <w:t xml:space="preserve">За сравнение – броят </w:t>
      </w:r>
      <w:r w:rsidRPr="007A14C4">
        <w:rPr>
          <w:sz w:val="28"/>
          <w:szCs w:val="28"/>
        </w:rPr>
        <w:t>на обвинителните актове внесени през 2024 година е 550, като относителният им дял спрямо общо внесените в съда 947 акта е 58, 08 %</w:t>
      </w:r>
      <w:r>
        <w:rPr>
          <w:sz w:val="28"/>
          <w:szCs w:val="28"/>
        </w:rPr>
        <w:t>, а</w:t>
      </w:r>
      <w:r w:rsidRPr="007A14C4">
        <w:rPr>
          <w:sz w:val="28"/>
          <w:szCs w:val="28"/>
        </w:rPr>
        <w:t xml:space="preserve"> през 2023 година броят на внесените обвинителни актове е 549, като относителният им дял към общо внесените в съда 1020 акта е бил 53,82%.</w:t>
      </w:r>
    </w:p>
    <w:p w14:paraId="44EB21C5" w14:textId="77777777" w:rsidR="00A97C22" w:rsidRPr="007A14C4" w:rsidRDefault="00A97C22" w:rsidP="00A97C22">
      <w:pPr>
        <w:spacing w:line="380" w:lineRule="exact"/>
        <w:ind w:firstLine="709"/>
        <w:jc w:val="both"/>
        <w:rPr>
          <w:sz w:val="28"/>
          <w:szCs w:val="28"/>
          <w:lang w:val="be-BY"/>
        </w:rPr>
      </w:pPr>
      <w:r w:rsidRPr="007A14C4">
        <w:rPr>
          <w:sz w:val="28"/>
          <w:szCs w:val="28"/>
          <w:lang w:val="be-BY"/>
        </w:rPr>
        <w:t xml:space="preserve">Отчита се </w:t>
      </w:r>
      <w:r>
        <w:rPr>
          <w:sz w:val="28"/>
          <w:szCs w:val="28"/>
          <w:lang w:val="be-BY"/>
        </w:rPr>
        <w:t>чувствително нарастване</w:t>
      </w:r>
      <w:r w:rsidRPr="007A14C4">
        <w:rPr>
          <w:sz w:val="28"/>
          <w:szCs w:val="28"/>
          <w:lang w:val="be-BY"/>
        </w:rPr>
        <w:t xml:space="preserve"> в броя на внесените обвинителни актове в сравнение с предходните две години.</w:t>
      </w:r>
    </w:p>
    <w:p w14:paraId="0B7B5DFC" w14:textId="7B2C936D" w:rsidR="00A97C22" w:rsidRDefault="00A97C22" w:rsidP="00A97C22">
      <w:pPr>
        <w:spacing w:line="380" w:lineRule="exact"/>
        <w:ind w:firstLine="709"/>
        <w:jc w:val="both"/>
        <w:rPr>
          <w:sz w:val="28"/>
          <w:szCs w:val="28"/>
          <w:lang w:val="be-BY"/>
        </w:rPr>
      </w:pPr>
      <w:r w:rsidRPr="007A14C4">
        <w:rPr>
          <w:sz w:val="28"/>
          <w:szCs w:val="28"/>
          <w:lang w:val="be-BY"/>
        </w:rPr>
        <w:t xml:space="preserve">Внесените в съда </w:t>
      </w:r>
      <w:r w:rsidRPr="009C7C8D">
        <w:rPr>
          <w:sz w:val="28"/>
          <w:szCs w:val="28"/>
          <w:u w:val="single"/>
        </w:rPr>
        <w:t>споразумения</w:t>
      </w:r>
      <w:r w:rsidRPr="009C7C8D">
        <w:rPr>
          <w:sz w:val="28"/>
          <w:szCs w:val="28"/>
          <w:u w:val="single"/>
          <w:lang w:val="be-BY"/>
        </w:rPr>
        <w:t xml:space="preserve"> по чл. 381 от НПК</w:t>
      </w:r>
      <w:r>
        <w:rPr>
          <w:sz w:val="28"/>
          <w:szCs w:val="28"/>
          <w:lang w:val="be-BY"/>
        </w:rPr>
        <w:t xml:space="preserve"> </w:t>
      </w:r>
      <w:r w:rsidRPr="007A14C4">
        <w:rPr>
          <w:sz w:val="28"/>
          <w:szCs w:val="28"/>
          <w:lang w:val="be-BY"/>
        </w:rPr>
        <w:t xml:space="preserve">за отчетния период са </w:t>
      </w:r>
      <w:r>
        <w:rPr>
          <w:sz w:val="28"/>
          <w:szCs w:val="28"/>
          <w:lang w:val="be-BY"/>
        </w:rPr>
        <w:t xml:space="preserve">199, при </w:t>
      </w:r>
      <w:r w:rsidRPr="007A14C4">
        <w:rPr>
          <w:sz w:val="28"/>
          <w:szCs w:val="28"/>
          <w:lang w:val="be-BY"/>
        </w:rPr>
        <w:t>302</w:t>
      </w:r>
      <w:r>
        <w:rPr>
          <w:sz w:val="28"/>
          <w:szCs w:val="28"/>
          <w:lang w:val="be-BY"/>
        </w:rPr>
        <w:t xml:space="preserve"> </w:t>
      </w:r>
      <w:r w:rsidR="006B5E93">
        <w:rPr>
          <w:sz w:val="28"/>
          <w:szCs w:val="28"/>
          <w:lang w:val="be-BY"/>
        </w:rPr>
        <w:t>з</w:t>
      </w:r>
      <w:r>
        <w:rPr>
          <w:sz w:val="28"/>
          <w:szCs w:val="28"/>
          <w:lang w:val="be-BY"/>
        </w:rPr>
        <w:t>а 2024 год. и</w:t>
      </w:r>
      <w:r w:rsidRPr="007A14C4">
        <w:rPr>
          <w:sz w:val="28"/>
          <w:szCs w:val="28"/>
          <w:lang w:val="be-BY"/>
        </w:rPr>
        <w:t xml:space="preserve"> 330 за 2023 година.</w:t>
      </w:r>
    </w:p>
    <w:p w14:paraId="16D130BD" w14:textId="1B7EF038" w:rsidR="00A97C22" w:rsidRPr="00A7150A" w:rsidRDefault="00A97C22" w:rsidP="00A97C22">
      <w:pPr>
        <w:spacing w:line="380" w:lineRule="exact"/>
        <w:ind w:firstLine="709"/>
        <w:jc w:val="both"/>
        <w:rPr>
          <w:sz w:val="28"/>
          <w:szCs w:val="28"/>
          <w:u w:val="single"/>
          <w:lang w:val="be-BY"/>
        </w:rPr>
      </w:pPr>
      <w:r>
        <w:rPr>
          <w:sz w:val="28"/>
          <w:szCs w:val="28"/>
          <w:lang w:val="be-BY"/>
        </w:rPr>
        <w:t xml:space="preserve">През 2025 год. в съда са общо внесени и 46 </w:t>
      </w:r>
      <w:r w:rsidRPr="00A7150A">
        <w:rPr>
          <w:sz w:val="28"/>
          <w:szCs w:val="28"/>
          <w:u w:val="single"/>
          <w:lang w:val="be-BY"/>
        </w:rPr>
        <w:t xml:space="preserve">споразумения по чл. 375а ал.1 от НПК.  </w:t>
      </w:r>
    </w:p>
    <w:p w14:paraId="7247923B" w14:textId="3702B30F" w:rsidR="00A97C22" w:rsidRPr="007A14C4" w:rsidRDefault="00A97C22" w:rsidP="00A97C22">
      <w:pPr>
        <w:spacing w:line="380" w:lineRule="exact"/>
        <w:ind w:firstLine="709"/>
        <w:jc w:val="both"/>
        <w:rPr>
          <w:sz w:val="28"/>
          <w:szCs w:val="28"/>
        </w:rPr>
      </w:pPr>
      <w:r w:rsidRPr="007A14C4">
        <w:rPr>
          <w:sz w:val="28"/>
          <w:szCs w:val="28"/>
        </w:rPr>
        <w:t xml:space="preserve">Внесените предложения за освобождаване от наказателна отговорност по чл.78а от НК за отчетния период са </w:t>
      </w:r>
      <w:r>
        <w:rPr>
          <w:sz w:val="28"/>
          <w:szCs w:val="28"/>
        </w:rPr>
        <w:t xml:space="preserve">80, като се отчита намаление спрямо предходните две години, когато те са били съответно </w:t>
      </w:r>
      <w:r w:rsidRPr="007A14C4">
        <w:rPr>
          <w:sz w:val="28"/>
          <w:szCs w:val="28"/>
        </w:rPr>
        <w:t>95 бр</w:t>
      </w:r>
      <w:r w:rsidR="00392BEF">
        <w:rPr>
          <w:sz w:val="28"/>
          <w:szCs w:val="28"/>
        </w:rPr>
        <w:t>.</w:t>
      </w:r>
      <w:r>
        <w:rPr>
          <w:sz w:val="28"/>
          <w:szCs w:val="28"/>
        </w:rPr>
        <w:t xml:space="preserve"> през 2024 год. и </w:t>
      </w:r>
      <w:r w:rsidRPr="007A14C4">
        <w:rPr>
          <w:sz w:val="28"/>
          <w:szCs w:val="28"/>
        </w:rPr>
        <w:t xml:space="preserve">141 бр. през 2023 година. </w:t>
      </w:r>
    </w:p>
    <w:p w14:paraId="3EC1DDE4" w14:textId="72DA80C9" w:rsidR="00A97C22" w:rsidRPr="007A14C4" w:rsidRDefault="00A97C22" w:rsidP="00A97C22">
      <w:pPr>
        <w:spacing w:line="380" w:lineRule="exact"/>
        <w:ind w:firstLine="708"/>
        <w:jc w:val="both"/>
        <w:rPr>
          <w:sz w:val="28"/>
          <w:szCs w:val="28"/>
          <w:lang w:val="en-US"/>
        </w:rPr>
      </w:pPr>
      <w:r w:rsidRPr="007A14C4">
        <w:rPr>
          <w:sz w:val="28"/>
          <w:szCs w:val="28"/>
          <w:lang w:val="be-BY"/>
        </w:rPr>
        <w:t>В табличен и графичен вид относителният дял на различните видове внесени в съда прокурорски актове през 202</w:t>
      </w:r>
      <w:r w:rsidR="006B5E93">
        <w:rPr>
          <w:sz w:val="28"/>
          <w:szCs w:val="28"/>
          <w:lang w:val="be-BY"/>
        </w:rPr>
        <w:t>5</w:t>
      </w:r>
      <w:r w:rsidRPr="007A14C4">
        <w:rPr>
          <w:sz w:val="28"/>
          <w:szCs w:val="28"/>
          <w:lang w:val="be-BY"/>
        </w:rPr>
        <w:t xml:space="preserve"> г., спрямо общо внесените прокурорски актове има следните измерения: </w:t>
      </w:r>
    </w:p>
    <w:p w14:paraId="2E6A426E" w14:textId="77777777" w:rsidR="00A97C22" w:rsidRPr="007A14C4" w:rsidRDefault="00A97C22" w:rsidP="00A97C22">
      <w:pPr>
        <w:spacing w:line="380" w:lineRule="exact"/>
        <w:ind w:firstLine="708"/>
        <w:jc w:val="both"/>
        <w:rPr>
          <w:sz w:val="28"/>
          <w:szCs w:val="28"/>
          <w:lang w:val="en-US"/>
        </w:rPr>
      </w:pPr>
    </w:p>
    <w:p w14:paraId="3D833E31" w14:textId="77777777" w:rsidR="00A97C22" w:rsidRPr="007A14C4" w:rsidRDefault="00A97C22" w:rsidP="00A97C22">
      <w:pPr>
        <w:ind w:firstLine="709"/>
        <w:jc w:val="both"/>
        <w:rPr>
          <w:sz w:val="16"/>
          <w:szCs w:val="16"/>
          <w:lang w:val="be-BY"/>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1418"/>
        <w:gridCol w:w="1418"/>
        <w:gridCol w:w="1418"/>
      </w:tblGrid>
      <w:tr w:rsidR="00A97C22" w:rsidRPr="007A14C4" w14:paraId="6F8ACAB4" w14:textId="77777777" w:rsidTr="002961F2">
        <w:tc>
          <w:tcPr>
            <w:tcW w:w="5211" w:type="dxa"/>
            <w:tcBorders>
              <w:top w:val="single" w:sz="4" w:space="0" w:color="auto"/>
              <w:left w:val="single" w:sz="4" w:space="0" w:color="auto"/>
              <w:bottom w:val="single" w:sz="12" w:space="0" w:color="000000"/>
              <w:right w:val="single" w:sz="4" w:space="0" w:color="auto"/>
            </w:tcBorders>
            <w:shd w:val="solid" w:color="800000" w:fill="FFFFFF"/>
          </w:tcPr>
          <w:p w14:paraId="6EF5BB89" w14:textId="77777777" w:rsidR="00A97C22" w:rsidRPr="007A14C4" w:rsidRDefault="00A97C22" w:rsidP="002961F2">
            <w:pPr>
              <w:spacing w:line="340" w:lineRule="atLeast"/>
              <w:ind w:firstLine="1134"/>
              <w:jc w:val="center"/>
              <w:rPr>
                <w:b/>
                <w:bCs/>
                <w:i/>
                <w:iCs/>
                <w:color w:val="FFFFFF"/>
              </w:rPr>
            </w:pPr>
            <w:bookmarkStart w:id="1" w:name="OLE_LINK1"/>
          </w:p>
        </w:tc>
        <w:tc>
          <w:tcPr>
            <w:tcW w:w="1418" w:type="dxa"/>
            <w:tcBorders>
              <w:top w:val="single" w:sz="4" w:space="0" w:color="auto"/>
              <w:left w:val="single" w:sz="4" w:space="0" w:color="auto"/>
              <w:bottom w:val="single" w:sz="12" w:space="0" w:color="000000"/>
              <w:right w:val="single" w:sz="4" w:space="0" w:color="auto"/>
            </w:tcBorders>
            <w:shd w:val="solid" w:color="800000" w:fill="FFFFFF"/>
            <w:hideMark/>
          </w:tcPr>
          <w:p w14:paraId="64285986" w14:textId="77777777" w:rsidR="00A97C22" w:rsidRPr="007A14C4" w:rsidRDefault="00A97C22" w:rsidP="002961F2">
            <w:pPr>
              <w:spacing w:line="340" w:lineRule="atLeast"/>
              <w:ind w:firstLine="34"/>
              <w:jc w:val="center"/>
              <w:rPr>
                <w:b/>
                <w:bCs/>
                <w:i/>
                <w:iCs/>
                <w:color w:val="FFFFFF"/>
                <w:lang w:val="be-BY"/>
              </w:rPr>
            </w:pPr>
            <w:r w:rsidRPr="007A14C4">
              <w:rPr>
                <w:b/>
                <w:bCs/>
                <w:i/>
                <w:iCs/>
                <w:color w:val="FFFFFF"/>
              </w:rPr>
              <w:t>202</w:t>
            </w:r>
            <w:r>
              <w:rPr>
                <w:b/>
                <w:bCs/>
                <w:i/>
                <w:iCs/>
                <w:color w:val="FFFFFF"/>
              </w:rPr>
              <w:t>3</w:t>
            </w:r>
          </w:p>
        </w:tc>
        <w:tc>
          <w:tcPr>
            <w:tcW w:w="1418" w:type="dxa"/>
            <w:tcBorders>
              <w:top w:val="single" w:sz="4" w:space="0" w:color="auto"/>
              <w:left w:val="single" w:sz="4" w:space="0" w:color="auto"/>
              <w:bottom w:val="single" w:sz="12" w:space="0" w:color="000000"/>
              <w:right w:val="single" w:sz="4" w:space="0" w:color="auto"/>
            </w:tcBorders>
            <w:shd w:val="solid" w:color="800000" w:fill="FFFFFF"/>
            <w:hideMark/>
          </w:tcPr>
          <w:p w14:paraId="7AFF531A" w14:textId="77777777" w:rsidR="00A97C22" w:rsidRPr="007A14C4" w:rsidRDefault="00A97C22" w:rsidP="002961F2">
            <w:pPr>
              <w:spacing w:line="340" w:lineRule="atLeast"/>
              <w:ind w:firstLine="34"/>
              <w:jc w:val="center"/>
              <w:rPr>
                <w:b/>
                <w:bCs/>
                <w:i/>
                <w:iCs/>
                <w:color w:val="FFFFFF"/>
                <w:lang w:val="be-BY"/>
              </w:rPr>
            </w:pPr>
            <w:r w:rsidRPr="007A14C4">
              <w:rPr>
                <w:b/>
                <w:bCs/>
                <w:i/>
                <w:iCs/>
                <w:color w:val="FFFFFF"/>
              </w:rPr>
              <w:t>20</w:t>
            </w:r>
            <w:r>
              <w:rPr>
                <w:b/>
                <w:bCs/>
                <w:i/>
                <w:iCs/>
                <w:color w:val="FFFFFF"/>
              </w:rPr>
              <w:t>24</w:t>
            </w:r>
          </w:p>
        </w:tc>
        <w:tc>
          <w:tcPr>
            <w:tcW w:w="1418" w:type="dxa"/>
            <w:tcBorders>
              <w:top w:val="single" w:sz="4" w:space="0" w:color="auto"/>
              <w:left w:val="single" w:sz="4" w:space="0" w:color="auto"/>
              <w:bottom w:val="single" w:sz="12" w:space="0" w:color="000000"/>
              <w:right w:val="single" w:sz="4" w:space="0" w:color="auto"/>
            </w:tcBorders>
            <w:shd w:val="solid" w:color="800000" w:fill="FFFFFF"/>
            <w:hideMark/>
          </w:tcPr>
          <w:p w14:paraId="3023FC17" w14:textId="77777777" w:rsidR="00A97C22" w:rsidRPr="007A14C4" w:rsidRDefault="00A97C22" w:rsidP="002961F2">
            <w:pPr>
              <w:spacing w:line="340" w:lineRule="atLeast"/>
              <w:ind w:firstLine="34"/>
              <w:jc w:val="center"/>
              <w:rPr>
                <w:b/>
                <w:bCs/>
                <w:i/>
                <w:iCs/>
                <w:color w:val="FFFFFF"/>
                <w:lang w:val="be-BY"/>
              </w:rPr>
            </w:pPr>
            <w:r w:rsidRPr="007A14C4">
              <w:rPr>
                <w:b/>
                <w:bCs/>
                <w:i/>
                <w:iCs/>
                <w:color w:val="FFFFFF"/>
              </w:rPr>
              <w:t>202</w:t>
            </w:r>
            <w:r>
              <w:rPr>
                <w:b/>
                <w:bCs/>
                <w:i/>
                <w:iCs/>
                <w:color w:val="FFFFFF"/>
              </w:rPr>
              <w:t>5</w:t>
            </w:r>
          </w:p>
        </w:tc>
      </w:tr>
      <w:tr w:rsidR="00A97C22" w:rsidRPr="007A14C4" w14:paraId="5A58688A" w14:textId="77777777" w:rsidTr="002961F2">
        <w:trPr>
          <w:trHeight w:val="340"/>
        </w:trPr>
        <w:tc>
          <w:tcPr>
            <w:tcW w:w="5211" w:type="dxa"/>
            <w:tcBorders>
              <w:top w:val="single" w:sz="4" w:space="0" w:color="auto"/>
              <w:left w:val="single" w:sz="4" w:space="0" w:color="auto"/>
              <w:bottom w:val="single" w:sz="4" w:space="0" w:color="auto"/>
              <w:right w:val="single" w:sz="4" w:space="0" w:color="auto"/>
            </w:tcBorders>
            <w:shd w:val="pct20" w:color="FFFF00" w:fill="FFFFFF"/>
            <w:hideMark/>
          </w:tcPr>
          <w:p w14:paraId="3A8F5F1D" w14:textId="77777777" w:rsidR="00A97C22" w:rsidRPr="007A14C4" w:rsidRDefault="00A97C22" w:rsidP="002961F2">
            <w:pPr>
              <w:tabs>
                <w:tab w:val="left" w:pos="315"/>
              </w:tabs>
              <w:spacing w:line="340" w:lineRule="atLeast"/>
              <w:jc w:val="both"/>
              <w:rPr>
                <w:b/>
                <w:bCs/>
                <w:i/>
                <w:iCs/>
              </w:rPr>
            </w:pPr>
            <w:r w:rsidRPr="007A14C4">
              <w:rPr>
                <w:b/>
                <w:bCs/>
                <w:i/>
                <w:iCs/>
              </w:rPr>
              <w:t>Общо внесени прокурорски актове</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2940C1F7" w14:textId="77777777" w:rsidR="00A97C22" w:rsidRPr="007A14C4" w:rsidRDefault="00A97C22" w:rsidP="002961F2">
            <w:pPr>
              <w:spacing w:line="340" w:lineRule="atLeast"/>
              <w:ind w:firstLine="34"/>
              <w:jc w:val="center"/>
              <w:rPr>
                <w:b/>
                <w:i/>
              </w:rPr>
            </w:pPr>
            <w:r w:rsidRPr="007A14C4">
              <w:rPr>
                <w:b/>
                <w:i/>
              </w:rPr>
              <w:t>1020</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345DDFD2" w14:textId="77777777" w:rsidR="00A97C22" w:rsidRPr="007A14C4" w:rsidRDefault="00A97C22" w:rsidP="002961F2">
            <w:pPr>
              <w:spacing w:line="340" w:lineRule="atLeast"/>
              <w:ind w:firstLine="34"/>
              <w:jc w:val="center"/>
              <w:rPr>
                <w:b/>
                <w:i/>
                <w:lang w:val="en-US"/>
              </w:rPr>
            </w:pPr>
            <w:r w:rsidRPr="007A14C4">
              <w:rPr>
                <w:b/>
                <w:i/>
              </w:rPr>
              <w:t>947</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106052E2" w14:textId="77777777" w:rsidR="00A97C22" w:rsidRPr="007A14C4" w:rsidRDefault="00A97C22" w:rsidP="002961F2">
            <w:pPr>
              <w:spacing w:line="340" w:lineRule="atLeast"/>
              <w:ind w:firstLine="34"/>
              <w:jc w:val="center"/>
              <w:rPr>
                <w:b/>
                <w:i/>
              </w:rPr>
            </w:pPr>
            <w:r>
              <w:rPr>
                <w:b/>
                <w:i/>
              </w:rPr>
              <w:t>931</w:t>
            </w:r>
          </w:p>
        </w:tc>
      </w:tr>
      <w:tr w:rsidR="00A97C22" w:rsidRPr="007A14C4" w14:paraId="241CA3D6" w14:textId="77777777" w:rsidTr="002961F2">
        <w:trPr>
          <w:trHeight w:val="340"/>
        </w:trPr>
        <w:tc>
          <w:tcPr>
            <w:tcW w:w="5211" w:type="dxa"/>
            <w:tcBorders>
              <w:top w:val="single" w:sz="4" w:space="0" w:color="auto"/>
              <w:left w:val="single" w:sz="4" w:space="0" w:color="auto"/>
              <w:bottom w:val="single" w:sz="4" w:space="0" w:color="auto"/>
              <w:right w:val="single" w:sz="4" w:space="0" w:color="auto"/>
            </w:tcBorders>
            <w:shd w:val="pct20" w:color="FFFF00" w:fill="FFFFFF"/>
            <w:hideMark/>
          </w:tcPr>
          <w:p w14:paraId="0CAF5811" w14:textId="77777777" w:rsidR="00A97C22" w:rsidRPr="007A14C4" w:rsidRDefault="00A97C22" w:rsidP="002961F2">
            <w:pPr>
              <w:tabs>
                <w:tab w:val="left" w:pos="315"/>
              </w:tabs>
              <w:spacing w:line="340" w:lineRule="atLeast"/>
              <w:jc w:val="both"/>
              <w:rPr>
                <w:b/>
                <w:bCs/>
                <w:i/>
                <w:iCs/>
              </w:rPr>
            </w:pPr>
            <w:proofErr w:type="spellStart"/>
            <w:r w:rsidRPr="007A14C4">
              <w:rPr>
                <w:b/>
                <w:bCs/>
                <w:i/>
                <w:iCs/>
              </w:rPr>
              <w:t>Обв.акт</w:t>
            </w:r>
            <w:proofErr w:type="spellEnd"/>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3DD2472A" w14:textId="77777777" w:rsidR="00A97C22" w:rsidRPr="007A14C4" w:rsidRDefault="00A97C22" w:rsidP="002961F2">
            <w:pPr>
              <w:spacing w:line="340" w:lineRule="atLeast"/>
              <w:ind w:firstLine="34"/>
              <w:jc w:val="center"/>
              <w:rPr>
                <w:i/>
              </w:rPr>
            </w:pPr>
            <w:r w:rsidRPr="007A14C4">
              <w:rPr>
                <w:i/>
              </w:rPr>
              <w:t>549</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4700D892" w14:textId="77777777" w:rsidR="00A97C22" w:rsidRPr="007A14C4" w:rsidRDefault="00A97C22" w:rsidP="002961F2">
            <w:pPr>
              <w:spacing w:line="340" w:lineRule="atLeast"/>
              <w:ind w:firstLine="34"/>
              <w:jc w:val="center"/>
              <w:rPr>
                <w:i/>
              </w:rPr>
            </w:pPr>
            <w:r w:rsidRPr="007A14C4">
              <w:rPr>
                <w:i/>
              </w:rPr>
              <w:t>550</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0681295E" w14:textId="77777777" w:rsidR="00A97C22" w:rsidRPr="007A14C4" w:rsidRDefault="00A97C22" w:rsidP="002961F2">
            <w:pPr>
              <w:spacing w:line="340" w:lineRule="atLeast"/>
              <w:ind w:firstLine="34"/>
              <w:jc w:val="center"/>
              <w:rPr>
                <w:i/>
              </w:rPr>
            </w:pPr>
            <w:r>
              <w:rPr>
                <w:i/>
              </w:rPr>
              <w:t>606</w:t>
            </w:r>
          </w:p>
        </w:tc>
      </w:tr>
      <w:tr w:rsidR="00A97C22" w:rsidRPr="007A14C4" w14:paraId="61A7E67E" w14:textId="77777777" w:rsidTr="002961F2">
        <w:trPr>
          <w:trHeight w:val="404"/>
        </w:trPr>
        <w:tc>
          <w:tcPr>
            <w:tcW w:w="5211" w:type="dxa"/>
            <w:tcBorders>
              <w:top w:val="single" w:sz="4" w:space="0" w:color="auto"/>
              <w:left w:val="single" w:sz="4" w:space="0" w:color="auto"/>
              <w:bottom w:val="single" w:sz="4" w:space="0" w:color="auto"/>
              <w:right w:val="single" w:sz="4" w:space="0" w:color="auto"/>
            </w:tcBorders>
            <w:shd w:val="pct20" w:color="FFFF00" w:fill="FFFFFF"/>
            <w:hideMark/>
          </w:tcPr>
          <w:p w14:paraId="79C6146B" w14:textId="77777777" w:rsidR="00A97C22" w:rsidRPr="007A14C4" w:rsidRDefault="00A97C22" w:rsidP="002961F2">
            <w:pPr>
              <w:tabs>
                <w:tab w:val="left" w:pos="315"/>
              </w:tabs>
              <w:spacing w:line="340" w:lineRule="atLeast"/>
              <w:jc w:val="both"/>
              <w:rPr>
                <w:b/>
                <w:bCs/>
                <w:i/>
                <w:iCs/>
              </w:rPr>
            </w:pPr>
            <w:r w:rsidRPr="007A14C4">
              <w:rPr>
                <w:b/>
                <w:bCs/>
                <w:i/>
                <w:iCs/>
              </w:rPr>
              <w:t>Относителен дял към общо внесените</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3F0A383E" w14:textId="77777777" w:rsidR="00A97C22" w:rsidRPr="000860FE" w:rsidRDefault="00A97C22" w:rsidP="002961F2">
            <w:pPr>
              <w:spacing w:line="340" w:lineRule="atLeast"/>
              <w:ind w:firstLine="34"/>
              <w:jc w:val="center"/>
              <w:rPr>
                <w:i/>
              </w:rPr>
            </w:pPr>
            <w:r w:rsidRPr="007A14C4">
              <w:rPr>
                <w:i/>
                <w:lang w:val="en-US"/>
              </w:rPr>
              <w:t>5</w:t>
            </w:r>
            <w:r w:rsidRPr="007A14C4">
              <w:rPr>
                <w:i/>
              </w:rPr>
              <w:t>3</w:t>
            </w:r>
            <w:r w:rsidRPr="007A14C4">
              <w:rPr>
                <w:i/>
                <w:lang w:val="en-US"/>
              </w:rPr>
              <w:t>.</w:t>
            </w:r>
            <w:r w:rsidRPr="007A14C4">
              <w:rPr>
                <w:i/>
              </w:rPr>
              <w:t xml:space="preserve">82 </w:t>
            </w:r>
            <w:r w:rsidRPr="007A14C4">
              <w:rPr>
                <w:i/>
                <w:lang w:val="en-US"/>
              </w:rPr>
              <w:t>%</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061C879B" w14:textId="77777777" w:rsidR="00A97C22" w:rsidRPr="007A14C4" w:rsidRDefault="00A97C22" w:rsidP="002961F2">
            <w:pPr>
              <w:spacing w:line="340" w:lineRule="atLeast"/>
              <w:ind w:firstLine="34"/>
              <w:jc w:val="center"/>
              <w:rPr>
                <w:i/>
                <w:lang w:val="en-US"/>
              </w:rPr>
            </w:pPr>
            <w:r w:rsidRPr="007A14C4">
              <w:rPr>
                <w:i/>
              </w:rPr>
              <w:t>58,08 %</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0F8AFA10" w14:textId="4EB74C72" w:rsidR="00A97C22" w:rsidRPr="007A14C4" w:rsidRDefault="00A97C22" w:rsidP="002961F2">
            <w:pPr>
              <w:spacing w:line="340" w:lineRule="atLeast"/>
              <w:ind w:firstLine="34"/>
              <w:jc w:val="center"/>
              <w:rPr>
                <w:i/>
              </w:rPr>
            </w:pPr>
            <w:r>
              <w:rPr>
                <w:i/>
              </w:rPr>
              <w:t xml:space="preserve">65, </w:t>
            </w:r>
            <w:r w:rsidR="0070318B">
              <w:rPr>
                <w:i/>
              </w:rPr>
              <w:t>09</w:t>
            </w:r>
            <w:r>
              <w:rPr>
                <w:i/>
              </w:rPr>
              <w:t xml:space="preserve"> %</w:t>
            </w:r>
          </w:p>
        </w:tc>
      </w:tr>
      <w:tr w:rsidR="00A97C22" w:rsidRPr="007A14C4" w14:paraId="350E32B7" w14:textId="77777777" w:rsidTr="002961F2">
        <w:trPr>
          <w:trHeight w:val="404"/>
        </w:trPr>
        <w:tc>
          <w:tcPr>
            <w:tcW w:w="5211" w:type="dxa"/>
            <w:tcBorders>
              <w:top w:val="single" w:sz="4" w:space="0" w:color="auto"/>
              <w:left w:val="single" w:sz="4" w:space="0" w:color="auto"/>
              <w:bottom w:val="single" w:sz="4" w:space="0" w:color="auto"/>
              <w:right w:val="single" w:sz="4" w:space="0" w:color="auto"/>
            </w:tcBorders>
            <w:shd w:val="pct20" w:color="FFFF00" w:fill="FFFFFF"/>
            <w:hideMark/>
          </w:tcPr>
          <w:p w14:paraId="01424FD6" w14:textId="77777777" w:rsidR="00A97C22" w:rsidRPr="007A14C4" w:rsidRDefault="00A97C22" w:rsidP="002961F2">
            <w:pPr>
              <w:tabs>
                <w:tab w:val="left" w:pos="315"/>
              </w:tabs>
              <w:spacing w:line="340" w:lineRule="atLeast"/>
              <w:jc w:val="both"/>
              <w:rPr>
                <w:b/>
                <w:bCs/>
                <w:i/>
                <w:iCs/>
              </w:rPr>
            </w:pPr>
            <w:r w:rsidRPr="007A14C4">
              <w:rPr>
                <w:b/>
                <w:bCs/>
                <w:i/>
                <w:iCs/>
              </w:rPr>
              <w:t>Споразумения</w:t>
            </w:r>
            <w:r>
              <w:rPr>
                <w:b/>
                <w:bCs/>
                <w:i/>
                <w:iCs/>
              </w:rPr>
              <w:t xml:space="preserve"> по чл. 381 НПК</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67FD72F9" w14:textId="77777777" w:rsidR="00A97C22" w:rsidRPr="007A14C4" w:rsidRDefault="00A97C22" w:rsidP="002961F2">
            <w:pPr>
              <w:spacing w:line="340" w:lineRule="atLeast"/>
              <w:ind w:firstLine="34"/>
              <w:jc w:val="center"/>
              <w:rPr>
                <w:b/>
                <w:i/>
              </w:rPr>
            </w:pPr>
            <w:r w:rsidRPr="007A14C4">
              <w:rPr>
                <w:b/>
                <w:i/>
              </w:rPr>
              <w:t>330</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01309713" w14:textId="77777777" w:rsidR="00A97C22" w:rsidRPr="007A14C4" w:rsidRDefault="00A97C22" w:rsidP="002961F2">
            <w:pPr>
              <w:spacing w:line="340" w:lineRule="atLeast"/>
              <w:ind w:firstLine="34"/>
              <w:jc w:val="center"/>
              <w:rPr>
                <w:b/>
                <w:i/>
              </w:rPr>
            </w:pPr>
            <w:r w:rsidRPr="007A14C4">
              <w:rPr>
                <w:b/>
                <w:i/>
              </w:rPr>
              <w:t>302</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40205FF6" w14:textId="77777777" w:rsidR="00A97C22" w:rsidRPr="007A14C4" w:rsidRDefault="00A97C22" w:rsidP="002961F2">
            <w:pPr>
              <w:spacing w:line="340" w:lineRule="atLeast"/>
              <w:ind w:firstLine="34"/>
              <w:jc w:val="center"/>
              <w:rPr>
                <w:b/>
                <w:i/>
              </w:rPr>
            </w:pPr>
            <w:r>
              <w:rPr>
                <w:b/>
                <w:i/>
              </w:rPr>
              <w:t>199</w:t>
            </w:r>
          </w:p>
        </w:tc>
      </w:tr>
      <w:tr w:rsidR="00A97C22" w:rsidRPr="007A14C4" w14:paraId="7E082CA9" w14:textId="77777777" w:rsidTr="002961F2">
        <w:trPr>
          <w:trHeight w:val="427"/>
        </w:trPr>
        <w:tc>
          <w:tcPr>
            <w:tcW w:w="5211" w:type="dxa"/>
            <w:tcBorders>
              <w:top w:val="single" w:sz="4" w:space="0" w:color="auto"/>
              <w:left w:val="single" w:sz="4" w:space="0" w:color="auto"/>
              <w:bottom w:val="single" w:sz="4" w:space="0" w:color="auto"/>
              <w:right w:val="single" w:sz="4" w:space="0" w:color="auto"/>
            </w:tcBorders>
            <w:shd w:val="pct20" w:color="FFFF00" w:fill="FFFFFF"/>
            <w:hideMark/>
          </w:tcPr>
          <w:p w14:paraId="7CBC6D52" w14:textId="77777777" w:rsidR="00A97C22" w:rsidRPr="007A14C4" w:rsidRDefault="00A97C22" w:rsidP="002961F2">
            <w:pPr>
              <w:tabs>
                <w:tab w:val="left" w:pos="315"/>
              </w:tabs>
              <w:spacing w:line="340" w:lineRule="atLeast"/>
              <w:jc w:val="both"/>
              <w:rPr>
                <w:b/>
                <w:bCs/>
                <w:i/>
                <w:iCs/>
              </w:rPr>
            </w:pPr>
            <w:r w:rsidRPr="007A14C4">
              <w:rPr>
                <w:rFonts w:eastAsia="Calibri"/>
                <w:b/>
                <w:bCs/>
                <w:i/>
                <w:iCs/>
              </w:rPr>
              <w:t>Относителен дял към общо внесените</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63BAD0A2" w14:textId="77777777" w:rsidR="00A97C22" w:rsidRPr="007A14C4" w:rsidRDefault="00A97C22" w:rsidP="002961F2">
            <w:pPr>
              <w:spacing w:line="340" w:lineRule="atLeast"/>
              <w:ind w:firstLine="34"/>
              <w:jc w:val="center"/>
              <w:rPr>
                <w:i/>
              </w:rPr>
            </w:pPr>
            <w:r w:rsidRPr="007A14C4">
              <w:rPr>
                <w:i/>
              </w:rPr>
              <w:t>32,35 %</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10E2BBC8" w14:textId="77777777" w:rsidR="00A97C22" w:rsidRPr="007A14C4" w:rsidRDefault="00A97C22" w:rsidP="002961F2">
            <w:pPr>
              <w:spacing w:line="340" w:lineRule="atLeast"/>
              <w:ind w:firstLine="34"/>
              <w:jc w:val="center"/>
              <w:rPr>
                <w:i/>
              </w:rPr>
            </w:pPr>
            <w:r w:rsidRPr="007A14C4">
              <w:rPr>
                <w:i/>
              </w:rPr>
              <w:t>31,89 %</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654AB4D5" w14:textId="77777777" w:rsidR="00A97C22" w:rsidRPr="007A14C4" w:rsidRDefault="00A97C22" w:rsidP="002961F2">
            <w:pPr>
              <w:spacing w:line="340" w:lineRule="atLeast"/>
              <w:ind w:firstLine="34"/>
              <w:jc w:val="center"/>
              <w:rPr>
                <w:i/>
              </w:rPr>
            </w:pPr>
            <w:r>
              <w:rPr>
                <w:i/>
              </w:rPr>
              <w:t>21, 37%</w:t>
            </w:r>
          </w:p>
        </w:tc>
      </w:tr>
      <w:tr w:rsidR="00A97C22" w:rsidRPr="007A14C4" w14:paraId="47A50349" w14:textId="77777777" w:rsidTr="002961F2">
        <w:trPr>
          <w:trHeight w:val="674"/>
        </w:trPr>
        <w:tc>
          <w:tcPr>
            <w:tcW w:w="5211" w:type="dxa"/>
            <w:tcBorders>
              <w:top w:val="single" w:sz="4" w:space="0" w:color="auto"/>
              <w:left w:val="single" w:sz="4" w:space="0" w:color="auto"/>
              <w:bottom w:val="single" w:sz="4" w:space="0" w:color="auto"/>
              <w:right w:val="single" w:sz="4" w:space="0" w:color="auto"/>
            </w:tcBorders>
            <w:shd w:val="pct20" w:color="FFFF00" w:fill="FFFFFF"/>
            <w:hideMark/>
          </w:tcPr>
          <w:p w14:paraId="1AA65512" w14:textId="77777777" w:rsidR="00A97C22" w:rsidRPr="007A14C4" w:rsidRDefault="00A97C22" w:rsidP="002961F2">
            <w:pPr>
              <w:tabs>
                <w:tab w:val="left" w:pos="315"/>
              </w:tabs>
              <w:spacing w:line="340" w:lineRule="atLeast"/>
              <w:jc w:val="both"/>
              <w:rPr>
                <w:b/>
                <w:bCs/>
                <w:i/>
                <w:iCs/>
              </w:rPr>
            </w:pPr>
            <w:r w:rsidRPr="007A14C4">
              <w:rPr>
                <w:b/>
                <w:bCs/>
                <w:i/>
                <w:iCs/>
              </w:rPr>
              <w:t>Предложение за освобождаване от наказателна отговорност по чл.78а от НК</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7A1A48CF" w14:textId="77777777" w:rsidR="00A97C22" w:rsidRPr="007A14C4" w:rsidRDefault="00A97C22" w:rsidP="002961F2">
            <w:pPr>
              <w:spacing w:line="340" w:lineRule="atLeast"/>
              <w:ind w:firstLine="34"/>
              <w:jc w:val="center"/>
              <w:rPr>
                <w:b/>
                <w:i/>
              </w:rPr>
            </w:pPr>
            <w:r w:rsidRPr="007A14C4">
              <w:rPr>
                <w:b/>
                <w:i/>
              </w:rPr>
              <w:t>141</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5D683305" w14:textId="77777777" w:rsidR="00A97C22" w:rsidRPr="007A14C4" w:rsidRDefault="00A97C22" w:rsidP="002961F2">
            <w:pPr>
              <w:spacing w:line="340" w:lineRule="atLeast"/>
              <w:ind w:firstLine="34"/>
              <w:jc w:val="center"/>
              <w:rPr>
                <w:b/>
                <w:i/>
              </w:rPr>
            </w:pPr>
            <w:r w:rsidRPr="007A14C4">
              <w:rPr>
                <w:b/>
                <w:i/>
              </w:rPr>
              <w:t>95</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017A308B" w14:textId="77777777" w:rsidR="00A97C22" w:rsidRPr="007A14C4" w:rsidRDefault="00A97C22" w:rsidP="002961F2">
            <w:pPr>
              <w:spacing w:line="340" w:lineRule="atLeast"/>
              <w:ind w:firstLine="34"/>
              <w:jc w:val="center"/>
              <w:rPr>
                <w:b/>
                <w:i/>
              </w:rPr>
            </w:pPr>
            <w:r>
              <w:rPr>
                <w:b/>
                <w:i/>
              </w:rPr>
              <w:t>80</w:t>
            </w:r>
          </w:p>
        </w:tc>
      </w:tr>
      <w:tr w:rsidR="00A97C22" w:rsidRPr="007A14C4" w14:paraId="485BC86B" w14:textId="77777777" w:rsidTr="002961F2">
        <w:trPr>
          <w:trHeight w:val="476"/>
        </w:trPr>
        <w:tc>
          <w:tcPr>
            <w:tcW w:w="5211" w:type="dxa"/>
            <w:tcBorders>
              <w:top w:val="single" w:sz="4" w:space="0" w:color="auto"/>
              <w:left w:val="single" w:sz="4" w:space="0" w:color="auto"/>
              <w:bottom w:val="single" w:sz="4" w:space="0" w:color="auto"/>
              <w:right w:val="single" w:sz="4" w:space="0" w:color="auto"/>
            </w:tcBorders>
            <w:shd w:val="pct20" w:color="FFFF00" w:fill="FFFFFF"/>
            <w:hideMark/>
          </w:tcPr>
          <w:p w14:paraId="207BE99B" w14:textId="77777777" w:rsidR="00A97C22" w:rsidRPr="007A14C4" w:rsidRDefault="00A97C22" w:rsidP="002961F2">
            <w:pPr>
              <w:tabs>
                <w:tab w:val="left" w:pos="315"/>
              </w:tabs>
              <w:spacing w:line="340" w:lineRule="atLeast"/>
              <w:jc w:val="both"/>
              <w:rPr>
                <w:b/>
                <w:bCs/>
                <w:i/>
              </w:rPr>
            </w:pPr>
            <w:r w:rsidRPr="007A14C4">
              <w:rPr>
                <w:rFonts w:eastAsia="Calibri"/>
                <w:b/>
                <w:bCs/>
                <w:i/>
              </w:rPr>
              <w:t>Относителен дял към общо внесените</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4CBD9555" w14:textId="77777777" w:rsidR="00A97C22" w:rsidRPr="007A14C4" w:rsidRDefault="00A97C22" w:rsidP="002961F2">
            <w:pPr>
              <w:spacing w:line="340" w:lineRule="atLeast"/>
              <w:ind w:firstLine="34"/>
              <w:jc w:val="center"/>
              <w:rPr>
                <w:i/>
                <w:lang w:val="en-US"/>
              </w:rPr>
            </w:pPr>
            <w:r w:rsidRPr="007A14C4">
              <w:rPr>
                <w:i/>
                <w:lang w:val="en-US"/>
              </w:rPr>
              <w:t>1</w:t>
            </w:r>
            <w:r w:rsidRPr="007A14C4">
              <w:rPr>
                <w:i/>
              </w:rPr>
              <w:t>3</w:t>
            </w:r>
            <w:r w:rsidRPr="007A14C4">
              <w:rPr>
                <w:i/>
                <w:lang w:val="en-US"/>
              </w:rPr>
              <w:t>.</w:t>
            </w:r>
            <w:r w:rsidRPr="007A14C4">
              <w:rPr>
                <w:i/>
              </w:rPr>
              <w:t xml:space="preserve">82 </w:t>
            </w:r>
            <w:r w:rsidRPr="007A14C4">
              <w:rPr>
                <w:i/>
                <w:lang w:val="en-US"/>
              </w:rPr>
              <w:t>%</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2016B64C" w14:textId="77777777" w:rsidR="00A97C22" w:rsidRPr="007A14C4" w:rsidRDefault="00A97C22" w:rsidP="002961F2">
            <w:pPr>
              <w:spacing w:line="340" w:lineRule="atLeast"/>
              <w:ind w:firstLine="34"/>
              <w:jc w:val="center"/>
              <w:rPr>
                <w:i/>
                <w:lang w:val="en-US"/>
              </w:rPr>
            </w:pPr>
            <w:r w:rsidRPr="007A14C4">
              <w:rPr>
                <w:i/>
                <w:lang w:val="en-US"/>
              </w:rPr>
              <w:t>1</w:t>
            </w:r>
            <w:r w:rsidRPr="007A14C4">
              <w:rPr>
                <w:i/>
              </w:rPr>
              <w:t>0</w:t>
            </w:r>
            <w:r w:rsidRPr="007A14C4">
              <w:rPr>
                <w:i/>
                <w:lang w:val="en-US"/>
              </w:rPr>
              <w:t>.</w:t>
            </w:r>
            <w:r w:rsidRPr="007A14C4">
              <w:rPr>
                <w:i/>
              </w:rPr>
              <w:t>03</w:t>
            </w:r>
            <w:r w:rsidRPr="007A14C4">
              <w:rPr>
                <w:i/>
                <w:lang w:val="en-US"/>
              </w:rPr>
              <w:t xml:space="preserve"> %</w:t>
            </w:r>
          </w:p>
        </w:tc>
        <w:tc>
          <w:tcPr>
            <w:tcW w:w="1418" w:type="dxa"/>
            <w:tcBorders>
              <w:top w:val="single" w:sz="4" w:space="0" w:color="auto"/>
              <w:left w:val="single" w:sz="4" w:space="0" w:color="auto"/>
              <w:bottom w:val="single" w:sz="4" w:space="0" w:color="auto"/>
              <w:right w:val="single" w:sz="4" w:space="0" w:color="auto"/>
            </w:tcBorders>
            <w:shd w:val="pct20" w:color="FFFF00" w:fill="FFFFFF"/>
            <w:hideMark/>
          </w:tcPr>
          <w:p w14:paraId="225C41FA" w14:textId="77777777" w:rsidR="00A97C22" w:rsidRPr="009C7C8D" w:rsidRDefault="00A97C22" w:rsidP="002961F2">
            <w:pPr>
              <w:spacing w:line="340" w:lineRule="atLeast"/>
              <w:ind w:firstLine="34"/>
              <w:jc w:val="center"/>
              <w:rPr>
                <w:i/>
              </w:rPr>
            </w:pPr>
            <w:r>
              <w:rPr>
                <w:i/>
              </w:rPr>
              <w:t>8, 59%</w:t>
            </w:r>
          </w:p>
        </w:tc>
      </w:tr>
      <w:tr w:rsidR="00A97C22" w:rsidRPr="007A14C4" w14:paraId="4055321C" w14:textId="77777777" w:rsidTr="002961F2">
        <w:trPr>
          <w:trHeight w:val="476"/>
        </w:trPr>
        <w:tc>
          <w:tcPr>
            <w:tcW w:w="5211" w:type="dxa"/>
            <w:tcBorders>
              <w:top w:val="single" w:sz="4" w:space="0" w:color="auto"/>
              <w:left w:val="single" w:sz="4" w:space="0" w:color="auto"/>
              <w:bottom w:val="single" w:sz="4" w:space="0" w:color="auto"/>
              <w:right w:val="single" w:sz="4" w:space="0" w:color="auto"/>
            </w:tcBorders>
            <w:shd w:val="pct20" w:color="FFFF00" w:fill="FFFFFF"/>
          </w:tcPr>
          <w:p w14:paraId="04249E58" w14:textId="77777777" w:rsidR="00A97C22" w:rsidRPr="007A14C4" w:rsidRDefault="00A97C22" w:rsidP="002961F2">
            <w:pPr>
              <w:tabs>
                <w:tab w:val="left" w:pos="315"/>
              </w:tabs>
              <w:spacing w:line="340" w:lineRule="atLeast"/>
              <w:jc w:val="both"/>
              <w:rPr>
                <w:rFonts w:eastAsia="Calibri"/>
                <w:b/>
                <w:bCs/>
                <w:i/>
              </w:rPr>
            </w:pPr>
            <w:r>
              <w:rPr>
                <w:rFonts w:eastAsia="Calibri"/>
                <w:b/>
                <w:bCs/>
                <w:i/>
              </w:rPr>
              <w:t>Споразумения по чл. 375а ал.1 НПК</w:t>
            </w:r>
          </w:p>
        </w:tc>
        <w:tc>
          <w:tcPr>
            <w:tcW w:w="1418" w:type="dxa"/>
            <w:tcBorders>
              <w:top w:val="single" w:sz="4" w:space="0" w:color="auto"/>
              <w:left w:val="single" w:sz="4" w:space="0" w:color="auto"/>
              <w:bottom w:val="single" w:sz="4" w:space="0" w:color="auto"/>
              <w:right w:val="single" w:sz="4" w:space="0" w:color="auto"/>
            </w:tcBorders>
            <w:shd w:val="pct20" w:color="FFFF00" w:fill="FFFFFF"/>
          </w:tcPr>
          <w:p w14:paraId="0BDB57E9" w14:textId="438B81DA" w:rsidR="00A97C22" w:rsidRPr="006B5E93" w:rsidRDefault="006B5E93" w:rsidP="002961F2">
            <w:pPr>
              <w:spacing w:line="340" w:lineRule="atLeast"/>
              <w:ind w:firstLine="34"/>
              <w:jc w:val="center"/>
              <w:rPr>
                <w:i/>
              </w:rPr>
            </w:pPr>
            <w:r>
              <w:rPr>
                <w:i/>
              </w:rPr>
              <w:t>-</w:t>
            </w:r>
          </w:p>
        </w:tc>
        <w:tc>
          <w:tcPr>
            <w:tcW w:w="1418" w:type="dxa"/>
            <w:tcBorders>
              <w:top w:val="single" w:sz="4" w:space="0" w:color="auto"/>
              <w:left w:val="single" w:sz="4" w:space="0" w:color="auto"/>
              <w:bottom w:val="single" w:sz="4" w:space="0" w:color="auto"/>
              <w:right w:val="single" w:sz="4" w:space="0" w:color="auto"/>
            </w:tcBorders>
            <w:shd w:val="pct20" w:color="FFFF00" w:fill="FFFFFF"/>
          </w:tcPr>
          <w:p w14:paraId="78C8331F" w14:textId="5A015226" w:rsidR="00A97C22" w:rsidRPr="006B5E93" w:rsidRDefault="006B5E93" w:rsidP="002961F2">
            <w:pPr>
              <w:spacing w:line="340" w:lineRule="atLeast"/>
              <w:ind w:firstLine="34"/>
              <w:jc w:val="center"/>
              <w:rPr>
                <w:i/>
              </w:rPr>
            </w:pPr>
            <w:r>
              <w:rPr>
                <w:i/>
              </w:rPr>
              <w:t>-</w:t>
            </w:r>
          </w:p>
        </w:tc>
        <w:tc>
          <w:tcPr>
            <w:tcW w:w="1418" w:type="dxa"/>
            <w:tcBorders>
              <w:top w:val="single" w:sz="4" w:space="0" w:color="auto"/>
              <w:left w:val="single" w:sz="4" w:space="0" w:color="auto"/>
              <w:bottom w:val="single" w:sz="4" w:space="0" w:color="auto"/>
              <w:right w:val="single" w:sz="4" w:space="0" w:color="auto"/>
            </w:tcBorders>
            <w:shd w:val="pct20" w:color="FFFF00" w:fill="FFFFFF"/>
          </w:tcPr>
          <w:p w14:paraId="335E3648" w14:textId="77777777" w:rsidR="00A97C22" w:rsidRPr="00A7150A" w:rsidRDefault="00A97C22" w:rsidP="002961F2">
            <w:pPr>
              <w:spacing w:line="340" w:lineRule="atLeast"/>
              <w:ind w:firstLine="34"/>
              <w:jc w:val="center"/>
              <w:rPr>
                <w:b/>
                <w:bCs/>
                <w:i/>
              </w:rPr>
            </w:pPr>
            <w:r w:rsidRPr="00A7150A">
              <w:rPr>
                <w:b/>
                <w:bCs/>
                <w:i/>
              </w:rPr>
              <w:t>46</w:t>
            </w:r>
          </w:p>
        </w:tc>
      </w:tr>
      <w:tr w:rsidR="00A97C22" w:rsidRPr="007A14C4" w14:paraId="2E63E9EA" w14:textId="77777777" w:rsidTr="002961F2">
        <w:trPr>
          <w:trHeight w:val="476"/>
        </w:trPr>
        <w:tc>
          <w:tcPr>
            <w:tcW w:w="5211" w:type="dxa"/>
            <w:tcBorders>
              <w:top w:val="single" w:sz="4" w:space="0" w:color="auto"/>
              <w:left w:val="single" w:sz="4" w:space="0" w:color="auto"/>
              <w:bottom w:val="single" w:sz="4" w:space="0" w:color="auto"/>
              <w:right w:val="single" w:sz="4" w:space="0" w:color="auto"/>
            </w:tcBorders>
            <w:shd w:val="pct20" w:color="FFFF00" w:fill="FFFFFF"/>
          </w:tcPr>
          <w:p w14:paraId="1F7040BA" w14:textId="77777777" w:rsidR="00A97C22" w:rsidRDefault="00A97C22" w:rsidP="002961F2">
            <w:pPr>
              <w:tabs>
                <w:tab w:val="left" w:pos="315"/>
              </w:tabs>
              <w:spacing w:line="340" w:lineRule="atLeast"/>
              <w:jc w:val="both"/>
              <w:rPr>
                <w:rFonts w:eastAsia="Calibri"/>
                <w:b/>
                <w:bCs/>
                <w:i/>
              </w:rPr>
            </w:pPr>
            <w:r w:rsidRPr="007A14C4">
              <w:rPr>
                <w:rFonts w:eastAsia="Calibri"/>
                <w:b/>
                <w:bCs/>
                <w:i/>
                <w:iCs/>
              </w:rPr>
              <w:t>Относителен дял към общо внесените</w:t>
            </w:r>
            <w:r>
              <w:rPr>
                <w:rFonts w:eastAsia="Calibri"/>
                <w:b/>
                <w:bCs/>
                <w:i/>
                <w:iCs/>
              </w:rPr>
              <w:t xml:space="preserve"> актове</w:t>
            </w:r>
          </w:p>
        </w:tc>
        <w:tc>
          <w:tcPr>
            <w:tcW w:w="1418" w:type="dxa"/>
            <w:tcBorders>
              <w:top w:val="single" w:sz="4" w:space="0" w:color="auto"/>
              <w:left w:val="single" w:sz="4" w:space="0" w:color="auto"/>
              <w:bottom w:val="single" w:sz="4" w:space="0" w:color="auto"/>
              <w:right w:val="single" w:sz="4" w:space="0" w:color="auto"/>
            </w:tcBorders>
            <w:shd w:val="pct20" w:color="FFFF00" w:fill="FFFFFF"/>
          </w:tcPr>
          <w:p w14:paraId="306FF045" w14:textId="77777777" w:rsidR="00A97C22" w:rsidRPr="00A7150A" w:rsidRDefault="00A97C22" w:rsidP="002961F2">
            <w:pPr>
              <w:spacing w:line="340" w:lineRule="atLeast"/>
              <w:ind w:firstLine="34"/>
              <w:jc w:val="center"/>
              <w:rPr>
                <w:i/>
              </w:rPr>
            </w:pPr>
            <w:r>
              <w:rPr>
                <w:i/>
              </w:rPr>
              <w:t>-</w:t>
            </w:r>
          </w:p>
        </w:tc>
        <w:tc>
          <w:tcPr>
            <w:tcW w:w="1418" w:type="dxa"/>
            <w:tcBorders>
              <w:top w:val="single" w:sz="4" w:space="0" w:color="auto"/>
              <w:left w:val="single" w:sz="4" w:space="0" w:color="auto"/>
              <w:bottom w:val="single" w:sz="4" w:space="0" w:color="auto"/>
              <w:right w:val="single" w:sz="4" w:space="0" w:color="auto"/>
            </w:tcBorders>
            <w:shd w:val="pct20" w:color="FFFF00" w:fill="FFFFFF"/>
          </w:tcPr>
          <w:p w14:paraId="51615298" w14:textId="77777777" w:rsidR="00A97C22" w:rsidRPr="00A7150A" w:rsidRDefault="00A97C22" w:rsidP="002961F2">
            <w:pPr>
              <w:spacing w:line="340" w:lineRule="atLeast"/>
              <w:ind w:firstLine="34"/>
              <w:jc w:val="center"/>
              <w:rPr>
                <w:i/>
              </w:rPr>
            </w:pPr>
            <w:r>
              <w:rPr>
                <w:i/>
              </w:rPr>
              <w:t>-</w:t>
            </w:r>
          </w:p>
        </w:tc>
        <w:tc>
          <w:tcPr>
            <w:tcW w:w="1418" w:type="dxa"/>
            <w:tcBorders>
              <w:top w:val="single" w:sz="4" w:space="0" w:color="auto"/>
              <w:left w:val="single" w:sz="4" w:space="0" w:color="auto"/>
              <w:bottom w:val="single" w:sz="4" w:space="0" w:color="auto"/>
              <w:right w:val="single" w:sz="4" w:space="0" w:color="auto"/>
            </w:tcBorders>
            <w:shd w:val="pct20" w:color="FFFF00" w:fill="FFFFFF"/>
          </w:tcPr>
          <w:p w14:paraId="1DAA6EA8" w14:textId="77777777" w:rsidR="00A97C22" w:rsidRPr="00A7150A" w:rsidRDefault="00A97C22" w:rsidP="002961F2">
            <w:pPr>
              <w:spacing w:line="340" w:lineRule="atLeast"/>
              <w:ind w:firstLine="34"/>
              <w:jc w:val="center"/>
              <w:rPr>
                <w:b/>
                <w:bCs/>
                <w:i/>
              </w:rPr>
            </w:pPr>
            <w:r>
              <w:rPr>
                <w:b/>
                <w:bCs/>
                <w:i/>
              </w:rPr>
              <w:t>4, 94 %</w:t>
            </w:r>
          </w:p>
        </w:tc>
      </w:tr>
      <w:bookmarkEnd w:id="1"/>
    </w:tbl>
    <w:p w14:paraId="4A118967" w14:textId="77777777" w:rsidR="00A97C22" w:rsidRPr="007A14C4" w:rsidRDefault="00A97C22" w:rsidP="00A97C22">
      <w:pPr>
        <w:spacing w:line="340" w:lineRule="atLeast"/>
        <w:ind w:firstLine="709"/>
        <w:jc w:val="both"/>
        <w:rPr>
          <w:sz w:val="28"/>
          <w:szCs w:val="28"/>
        </w:rPr>
      </w:pPr>
    </w:p>
    <w:p w14:paraId="1DD114A1" w14:textId="1F8AA77F" w:rsidR="00A97C22" w:rsidRPr="007A14C4" w:rsidRDefault="0070318B" w:rsidP="00A97C22">
      <w:pPr>
        <w:spacing w:line="340" w:lineRule="atLeast"/>
        <w:ind w:firstLine="709"/>
        <w:jc w:val="both"/>
        <w:rPr>
          <w:sz w:val="28"/>
          <w:szCs w:val="28"/>
        </w:rPr>
      </w:pPr>
      <w:r>
        <w:rPr>
          <w:noProof/>
        </w:rPr>
        <w:drawing>
          <wp:inline distT="0" distB="0" distL="0" distR="0" wp14:anchorId="25487753" wp14:editId="0A916BEB">
            <wp:extent cx="4912830" cy="2605502"/>
            <wp:effectExtent l="0" t="0" r="2540" b="4445"/>
            <wp:docPr id="1515104255" name="Диаграма 1">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1120A7" w14:textId="7C02E210" w:rsidR="00A97C22" w:rsidRPr="007A14C4" w:rsidRDefault="00A97C22" w:rsidP="00A97C22">
      <w:pPr>
        <w:spacing w:line="340" w:lineRule="atLeast"/>
        <w:ind w:firstLine="709"/>
        <w:jc w:val="both"/>
        <w:rPr>
          <w:sz w:val="28"/>
          <w:szCs w:val="28"/>
        </w:rPr>
      </w:pPr>
    </w:p>
    <w:p w14:paraId="513049CB" w14:textId="77777777" w:rsidR="001511A6" w:rsidRDefault="00A97C22" w:rsidP="001511A6">
      <w:pPr>
        <w:spacing w:line="340" w:lineRule="atLeast"/>
        <w:ind w:firstLine="709"/>
        <w:jc w:val="both"/>
        <w:rPr>
          <w:sz w:val="28"/>
          <w:szCs w:val="28"/>
        </w:rPr>
      </w:pPr>
      <w:r w:rsidRPr="007A14C4">
        <w:rPr>
          <w:sz w:val="28"/>
          <w:szCs w:val="28"/>
        </w:rPr>
        <w:t xml:space="preserve">Общо предадени на съд през </w:t>
      </w:r>
      <w:r>
        <w:rPr>
          <w:sz w:val="28"/>
          <w:szCs w:val="28"/>
        </w:rPr>
        <w:t xml:space="preserve">2025 год. са 1105 лица при </w:t>
      </w:r>
      <w:r w:rsidRPr="007A14C4">
        <w:rPr>
          <w:sz w:val="28"/>
          <w:szCs w:val="28"/>
        </w:rPr>
        <w:t xml:space="preserve">1128 лица </w:t>
      </w:r>
      <w:r>
        <w:rPr>
          <w:sz w:val="28"/>
          <w:szCs w:val="28"/>
        </w:rPr>
        <w:t xml:space="preserve">за 2024 год. и </w:t>
      </w:r>
      <w:r w:rsidRPr="007A14C4">
        <w:rPr>
          <w:sz w:val="28"/>
          <w:szCs w:val="28"/>
        </w:rPr>
        <w:t xml:space="preserve"> при 1208 лица за  2023 г. </w:t>
      </w:r>
    </w:p>
    <w:p w14:paraId="3C23DFC6" w14:textId="61994D1D" w:rsidR="00A97C22" w:rsidRPr="007A14C4" w:rsidRDefault="006B5E93" w:rsidP="001511A6">
      <w:pPr>
        <w:spacing w:line="340" w:lineRule="atLeast"/>
        <w:ind w:firstLine="709"/>
        <w:jc w:val="both"/>
        <w:rPr>
          <w:sz w:val="28"/>
          <w:szCs w:val="28"/>
          <w:lang w:val="en-US"/>
        </w:rPr>
      </w:pPr>
      <w:r>
        <w:rPr>
          <w:noProof/>
        </w:rPr>
        <w:drawing>
          <wp:inline distT="0" distB="0" distL="0" distR="0" wp14:anchorId="0BBDC41C" wp14:editId="03D370C1">
            <wp:extent cx="5836596" cy="2276272"/>
            <wp:effectExtent l="0" t="0" r="0" b="0"/>
            <wp:docPr id="1999833791" name="Диаграма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74C7104" w14:textId="570F9690" w:rsidR="00A97C22" w:rsidRPr="007A14C4" w:rsidRDefault="00A97C22" w:rsidP="00A97C22">
      <w:pPr>
        <w:spacing w:line="340" w:lineRule="atLeast"/>
        <w:ind w:firstLine="709"/>
        <w:jc w:val="center"/>
        <w:rPr>
          <w:sz w:val="26"/>
          <w:szCs w:val="26"/>
          <w:u w:val="single"/>
          <w:lang w:val="be-BY"/>
        </w:rPr>
      </w:pPr>
    </w:p>
    <w:p w14:paraId="5A98883C" w14:textId="77777777" w:rsidR="00A97C22" w:rsidRPr="007A14C4" w:rsidRDefault="00A97C22" w:rsidP="00A97C22">
      <w:pPr>
        <w:spacing w:line="340" w:lineRule="atLeast"/>
        <w:ind w:firstLine="709"/>
        <w:jc w:val="both"/>
        <w:rPr>
          <w:b/>
          <w:i/>
          <w:sz w:val="28"/>
          <w:szCs w:val="28"/>
          <w:u w:val="single"/>
          <w:lang w:val="be-BY"/>
        </w:rPr>
      </w:pPr>
      <w:r w:rsidRPr="007A14C4">
        <w:rPr>
          <w:b/>
          <w:i/>
          <w:sz w:val="28"/>
          <w:szCs w:val="28"/>
          <w:u w:val="single"/>
          <w:lang w:val="be-BY"/>
        </w:rPr>
        <w:lastRenderedPageBreak/>
        <w:t>Съотношение в графичен вид на н</w:t>
      </w:r>
      <w:proofErr w:type="spellStart"/>
      <w:r w:rsidRPr="007A14C4">
        <w:rPr>
          <w:b/>
          <w:i/>
          <w:sz w:val="28"/>
          <w:szCs w:val="28"/>
          <w:u w:val="single"/>
        </w:rPr>
        <w:t>аблюдаваните</w:t>
      </w:r>
      <w:proofErr w:type="spellEnd"/>
      <w:r w:rsidRPr="007A14C4">
        <w:rPr>
          <w:b/>
          <w:i/>
          <w:sz w:val="28"/>
          <w:szCs w:val="28"/>
          <w:u w:val="single"/>
          <w:lang w:val="be-BY"/>
        </w:rPr>
        <w:t>,</w:t>
      </w:r>
      <w:r w:rsidRPr="007A14C4">
        <w:rPr>
          <w:b/>
          <w:i/>
          <w:sz w:val="28"/>
          <w:szCs w:val="28"/>
          <w:u w:val="single"/>
        </w:rPr>
        <w:t xml:space="preserve"> решените </w:t>
      </w:r>
      <w:r w:rsidRPr="007A14C4">
        <w:rPr>
          <w:b/>
          <w:i/>
          <w:sz w:val="28"/>
          <w:szCs w:val="28"/>
          <w:u w:val="single"/>
          <w:lang w:val="be-BY"/>
        </w:rPr>
        <w:t>и</w:t>
      </w:r>
      <w:r w:rsidRPr="007A14C4">
        <w:rPr>
          <w:b/>
          <w:i/>
          <w:sz w:val="28"/>
          <w:szCs w:val="28"/>
          <w:u w:val="single"/>
        </w:rPr>
        <w:t xml:space="preserve"> внесените в съда </w:t>
      </w:r>
      <w:r w:rsidRPr="007A14C4">
        <w:rPr>
          <w:b/>
          <w:i/>
          <w:sz w:val="28"/>
          <w:szCs w:val="28"/>
          <w:u w:val="single"/>
          <w:lang w:val="be-BY"/>
        </w:rPr>
        <w:t>досъдебни производства през отчетния период и предходните две години:</w:t>
      </w:r>
    </w:p>
    <w:p w14:paraId="28AF4136" w14:textId="77777777" w:rsidR="00A97C22" w:rsidRPr="007A14C4" w:rsidRDefault="00A97C22" w:rsidP="00A97C22">
      <w:pPr>
        <w:spacing w:line="340" w:lineRule="atLeast"/>
        <w:ind w:firstLine="709"/>
        <w:jc w:val="both"/>
        <w:rPr>
          <w:b/>
          <w:i/>
          <w:sz w:val="28"/>
          <w:szCs w:val="28"/>
          <w:lang w:val="be-BY"/>
        </w:rPr>
      </w:pPr>
    </w:p>
    <w:p w14:paraId="5B3B3CF4" w14:textId="77777777" w:rsidR="00274577" w:rsidRDefault="00274577" w:rsidP="00A97C22">
      <w:pPr>
        <w:spacing w:line="340" w:lineRule="atLeast"/>
        <w:ind w:firstLine="709"/>
        <w:jc w:val="center"/>
        <w:rPr>
          <w:b/>
          <w:i/>
          <w:sz w:val="28"/>
          <w:szCs w:val="28"/>
          <w:lang w:val="be-BY"/>
        </w:rPr>
      </w:pPr>
    </w:p>
    <w:p w14:paraId="66657F2B" w14:textId="42ABFDFA" w:rsidR="00A97C22" w:rsidRPr="007A14C4" w:rsidRDefault="006B5E93" w:rsidP="00A97C22">
      <w:pPr>
        <w:spacing w:line="340" w:lineRule="atLeast"/>
        <w:ind w:firstLine="709"/>
        <w:jc w:val="center"/>
        <w:rPr>
          <w:b/>
          <w:i/>
          <w:sz w:val="28"/>
          <w:szCs w:val="28"/>
          <w:lang w:val="be-BY"/>
        </w:rPr>
      </w:pPr>
      <w:r>
        <w:rPr>
          <w:noProof/>
        </w:rPr>
        <w:drawing>
          <wp:inline distT="0" distB="0" distL="0" distR="0" wp14:anchorId="4227F39A" wp14:editId="086816A8">
            <wp:extent cx="3838575" cy="2524125"/>
            <wp:effectExtent l="0" t="0" r="0" b="0"/>
            <wp:docPr id="940778143" name="Диаграма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CC8A8F" w14:textId="77777777" w:rsidR="00A97C22" w:rsidRPr="007A14C4" w:rsidRDefault="00A97C22" w:rsidP="00A97C22">
      <w:pPr>
        <w:spacing w:line="340" w:lineRule="atLeast"/>
        <w:ind w:firstLine="709"/>
        <w:jc w:val="center"/>
        <w:rPr>
          <w:b/>
          <w:i/>
          <w:sz w:val="28"/>
          <w:szCs w:val="28"/>
          <w:lang w:val="be-BY"/>
        </w:rPr>
      </w:pPr>
    </w:p>
    <w:p w14:paraId="67EC660A" w14:textId="6595F45D" w:rsidR="00A97C22" w:rsidRPr="007A14C4" w:rsidRDefault="00A97C22" w:rsidP="00A97C22">
      <w:pPr>
        <w:spacing w:line="340" w:lineRule="atLeast"/>
        <w:ind w:firstLine="709"/>
        <w:jc w:val="both"/>
        <w:rPr>
          <w:b/>
          <w:i/>
          <w:sz w:val="28"/>
          <w:szCs w:val="28"/>
          <w:u w:val="single"/>
          <w:lang w:val="be-BY"/>
        </w:rPr>
      </w:pPr>
      <w:r w:rsidRPr="007A14C4">
        <w:rPr>
          <w:b/>
          <w:i/>
          <w:sz w:val="28"/>
          <w:szCs w:val="28"/>
          <w:u w:val="single"/>
        </w:rPr>
        <w:t>Относителният дял на решените спрямо наблюдаваните досъдебни производства</w:t>
      </w:r>
      <w:r w:rsidRPr="007A14C4">
        <w:rPr>
          <w:b/>
          <w:i/>
          <w:sz w:val="28"/>
          <w:szCs w:val="28"/>
          <w:u w:val="single"/>
          <w:lang w:val="be-BY"/>
        </w:rPr>
        <w:t xml:space="preserve"> през 202</w:t>
      </w:r>
      <w:r w:rsidR="00CF0C73">
        <w:rPr>
          <w:b/>
          <w:i/>
          <w:sz w:val="28"/>
          <w:szCs w:val="28"/>
          <w:u w:val="single"/>
          <w:lang w:val="be-BY"/>
        </w:rPr>
        <w:t>5</w:t>
      </w:r>
      <w:r w:rsidRPr="007A14C4">
        <w:rPr>
          <w:b/>
          <w:i/>
          <w:sz w:val="28"/>
          <w:szCs w:val="28"/>
          <w:u w:val="single"/>
          <w:lang w:val="be-BY"/>
        </w:rPr>
        <w:t>г., съпоставен с предходните две години продължава да е устойчив, видно от приложената по-долу диаграма.</w:t>
      </w:r>
    </w:p>
    <w:p w14:paraId="73138285" w14:textId="3BF6B98D" w:rsidR="00A97C22" w:rsidRPr="007A14C4" w:rsidRDefault="006B5E93" w:rsidP="00A97C22">
      <w:pPr>
        <w:spacing w:line="340" w:lineRule="atLeast"/>
        <w:ind w:firstLine="709"/>
        <w:jc w:val="center"/>
        <w:rPr>
          <w:sz w:val="28"/>
          <w:szCs w:val="28"/>
          <w:lang w:val="be-BY"/>
        </w:rPr>
      </w:pPr>
      <w:r>
        <w:rPr>
          <w:noProof/>
        </w:rPr>
        <w:drawing>
          <wp:inline distT="0" distB="0" distL="0" distR="0" wp14:anchorId="03393B3B" wp14:editId="45A1F437">
            <wp:extent cx="3838574" cy="2214562"/>
            <wp:effectExtent l="0" t="0" r="10160" b="14605"/>
            <wp:docPr id="1098228330" name="Диаграма 1">
              <a:extLst xmlns:a="http://schemas.openxmlformats.org/drawingml/2006/main">
                <a:ext uri="{FF2B5EF4-FFF2-40B4-BE49-F238E27FC236}">
                  <a16:creationId xmlns:a16="http://schemas.microsoft.com/office/drawing/2014/main" id="{00000000-0008-0000-02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E830FF1" w14:textId="77777777" w:rsidR="00A97C22" w:rsidRDefault="00A97C22" w:rsidP="00A97C22"/>
    <w:p w14:paraId="7DF4D7C8" w14:textId="77777777" w:rsidR="00274577" w:rsidRDefault="00274577" w:rsidP="00AA7979">
      <w:pPr>
        <w:tabs>
          <w:tab w:val="left" w:pos="8647"/>
        </w:tabs>
        <w:spacing w:after="120" w:line="340" w:lineRule="atLeast"/>
        <w:ind w:left="720"/>
        <w:jc w:val="center"/>
        <w:rPr>
          <w:b/>
          <w:sz w:val="28"/>
          <w:szCs w:val="28"/>
          <w:lang w:val="be-BY"/>
        </w:rPr>
      </w:pPr>
    </w:p>
    <w:p w14:paraId="0CA13C81" w14:textId="0F139982" w:rsidR="00AA7979" w:rsidRPr="007E38A0" w:rsidRDefault="00AA7979" w:rsidP="00AA7979">
      <w:pPr>
        <w:tabs>
          <w:tab w:val="left" w:pos="8647"/>
        </w:tabs>
        <w:spacing w:after="120" w:line="340" w:lineRule="atLeast"/>
        <w:ind w:left="720"/>
        <w:jc w:val="center"/>
        <w:rPr>
          <w:b/>
          <w:sz w:val="28"/>
          <w:szCs w:val="28"/>
          <w:lang w:val="be-BY"/>
        </w:rPr>
      </w:pPr>
      <w:r w:rsidRPr="0052615E">
        <w:rPr>
          <w:b/>
          <w:sz w:val="28"/>
          <w:szCs w:val="28"/>
          <w:lang w:val="be-BY"/>
        </w:rPr>
        <w:t>ІІ. СЪДЕБНА ФАЗА</w:t>
      </w:r>
      <w:r>
        <w:rPr>
          <w:b/>
          <w:sz w:val="28"/>
          <w:szCs w:val="28"/>
          <w:lang w:val="be-BY"/>
        </w:rPr>
        <w:t xml:space="preserve"> </w:t>
      </w:r>
    </w:p>
    <w:p w14:paraId="209AD431" w14:textId="77777777" w:rsidR="00AA7979" w:rsidRDefault="00AA7979" w:rsidP="00AA7979">
      <w:pPr>
        <w:shd w:val="clear" w:color="auto" w:fill="FFFFFF"/>
        <w:spacing w:line="340" w:lineRule="atLeast"/>
        <w:ind w:firstLine="720"/>
        <w:jc w:val="both"/>
        <w:rPr>
          <w:b/>
          <w:sz w:val="28"/>
          <w:szCs w:val="28"/>
        </w:rPr>
      </w:pPr>
    </w:p>
    <w:p w14:paraId="5527EF1B" w14:textId="77777777" w:rsidR="0052615E" w:rsidRPr="007E38A0" w:rsidRDefault="0052615E" w:rsidP="0052615E">
      <w:pPr>
        <w:shd w:val="clear" w:color="auto" w:fill="FFFFFF"/>
        <w:spacing w:line="340" w:lineRule="atLeast"/>
        <w:ind w:firstLine="720"/>
        <w:jc w:val="both"/>
        <w:rPr>
          <w:b/>
          <w:sz w:val="28"/>
          <w:szCs w:val="28"/>
        </w:rPr>
      </w:pPr>
      <w:r w:rsidRPr="007E38A0">
        <w:rPr>
          <w:b/>
          <w:sz w:val="28"/>
          <w:szCs w:val="28"/>
        </w:rPr>
        <w:t xml:space="preserve">1. Наказателно-съдебен надзор </w:t>
      </w:r>
    </w:p>
    <w:p w14:paraId="780CC1DC" w14:textId="26815D9A" w:rsidR="0052615E" w:rsidRPr="00546C7B" w:rsidRDefault="0052615E" w:rsidP="0052615E">
      <w:pPr>
        <w:spacing w:line="340" w:lineRule="atLeast"/>
        <w:ind w:firstLine="720"/>
        <w:jc w:val="both"/>
        <w:rPr>
          <w:sz w:val="28"/>
          <w:szCs w:val="28"/>
        </w:rPr>
      </w:pPr>
      <w:r>
        <w:rPr>
          <w:sz w:val="28"/>
          <w:szCs w:val="28"/>
        </w:rPr>
        <w:t>През 2025</w:t>
      </w:r>
      <w:r w:rsidR="006B60A4">
        <w:rPr>
          <w:sz w:val="28"/>
          <w:szCs w:val="28"/>
        </w:rPr>
        <w:t xml:space="preserve"> </w:t>
      </w:r>
      <w:r w:rsidRPr="00546C7B">
        <w:rPr>
          <w:sz w:val="28"/>
          <w:szCs w:val="28"/>
        </w:rPr>
        <w:t xml:space="preserve">г. от съдилищата в Сливенски съдебен регион са образувани общо </w:t>
      </w:r>
      <w:r>
        <w:rPr>
          <w:sz w:val="28"/>
          <w:szCs w:val="28"/>
        </w:rPr>
        <w:t>932</w:t>
      </w:r>
      <w:r w:rsidRPr="00D41727">
        <w:rPr>
          <w:color w:val="FF0000"/>
          <w:sz w:val="28"/>
          <w:szCs w:val="28"/>
        </w:rPr>
        <w:t xml:space="preserve"> </w:t>
      </w:r>
      <w:r w:rsidRPr="00546C7B">
        <w:rPr>
          <w:sz w:val="28"/>
          <w:szCs w:val="28"/>
        </w:rPr>
        <w:t>дела</w:t>
      </w:r>
      <w:r>
        <w:rPr>
          <w:sz w:val="28"/>
          <w:szCs w:val="28"/>
        </w:rPr>
        <w:t xml:space="preserve"> по внесените от Окръжна прокуратура – Сливен и от Районна прокуратура – Сливен 931 прокурорски акта, от които 606 </w:t>
      </w:r>
      <w:r>
        <w:rPr>
          <w:sz w:val="28"/>
          <w:szCs w:val="28"/>
        </w:rPr>
        <w:lastRenderedPageBreak/>
        <w:t>обвинителни акта, 245 споразумения, от които 199</w:t>
      </w:r>
      <w:r w:rsidRPr="00D22C97">
        <w:rPr>
          <w:sz w:val="28"/>
          <w:szCs w:val="28"/>
        </w:rPr>
        <w:t xml:space="preserve"> споразумения</w:t>
      </w:r>
      <w:r>
        <w:rPr>
          <w:sz w:val="28"/>
          <w:szCs w:val="28"/>
        </w:rPr>
        <w:t xml:space="preserve"> по чл.381 от НПК и 46 по чл.375а от НПК</w:t>
      </w:r>
      <w:r w:rsidR="006B60A4">
        <w:rPr>
          <w:sz w:val="28"/>
          <w:szCs w:val="28"/>
        </w:rPr>
        <w:t xml:space="preserve"> и</w:t>
      </w:r>
      <w:r>
        <w:rPr>
          <w:sz w:val="28"/>
          <w:szCs w:val="28"/>
        </w:rPr>
        <w:t xml:space="preserve"> 80 постановления за освобождаване от наказателна отговорност с налагане на административно наказание</w:t>
      </w:r>
      <w:r w:rsidRPr="00546C7B">
        <w:rPr>
          <w:sz w:val="28"/>
          <w:szCs w:val="28"/>
        </w:rPr>
        <w:t xml:space="preserve">. </w:t>
      </w:r>
    </w:p>
    <w:p w14:paraId="1C761A12" w14:textId="0628A114" w:rsidR="0052615E" w:rsidRPr="00546C7B" w:rsidRDefault="0052615E" w:rsidP="0052615E">
      <w:pPr>
        <w:spacing w:line="340" w:lineRule="atLeast"/>
        <w:ind w:firstLine="720"/>
        <w:jc w:val="both"/>
        <w:rPr>
          <w:sz w:val="28"/>
          <w:szCs w:val="28"/>
        </w:rPr>
      </w:pPr>
      <w:r w:rsidRPr="00546C7B">
        <w:rPr>
          <w:sz w:val="28"/>
          <w:szCs w:val="28"/>
        </w:rPr>
        <w:t xml:space="preserve">През отчетния период по разгледаните от съдилищата от Сливенски съдебен регион дела са били постановени общо </w:t>
      </w:r>
      <w:r>
        <w:rPr>
          <w:sz w:val="28"/>
          <w:szCs w:val="28"/>
        </w:rPr>
        <w:t>90</w:t>
      </w:r>
      <w:r w:rsidR="004D4F90">
        <w:rPr>
          <w:sz w:val="28"/>
          <w:szCs w:val="28"/>
          <w:lang w:val="en-US"/>
        </w:rPr>
        <w:t>9</w:t>
      </w:r>
      <w:r w:rsidRPr="00AB028C">
        <w:rPr>
          <w:sz w:val="28"/>
          <w:szCs w:val="28"/>
        </w:rPr>
        <w:t xml:space="preserve"> решения</w:t>
      </w:r>
      <w:r w:rsidRPr="00546C7B">
        <w:rPr>
          <w:sz w:val="28"/>
          <w:szCs w:val="28"/>
        </w:rPr>
        <w:t xml:space="preserve">, от които по обвинителни актове – </w:t>
      </w:r>
      <w:r>
        <w:rPr>
          <w:sz w:val="28"/>
          <w:szCs w:val="28"/>
        </w:rPr>
        <w:t>58</w:t>
      </w:r>
      <w:r w:rsidR="004D4F90">
        <w:rPr>
          <w:sz w:val="28"/>
          <w:szCs w:val="28"/>
          <w:lang w:val="en-US"/>
        </w:rPr>
        <w:t>4</w:t>
      </w:r>
      <w:r w:rsidRPr="00546C7B">
        <w:rPr>
          <w:sz w:val="28"/>
          <w:szCs w:val="28"/>
        </w:rPr>
        <w:t xml:space="preserve"> решения, по споразумения – </w:t>
      </w:r>
      <w:r>
        <w:rPr>
          <w:sz w:val="28"/>
          <w:szCs w:val="28"/>
        </w:rPr>
        <w:t>247</w:t>
      </w:r>
      <w:r w:rsidRPr="00546C7B">
        <w:rPr>
          <w:sz w:val="28"/>
          <w:szCs w:val="28"/>
        </w:rPr>
        <w:t xml:space="preserve"> решения</w:t>
      </w:r>
      <w:r>
        <w:rPr>
          <w:sz w:val="28"/>
          <w:szCs w:val="28"/>
        </w:rPr>
        <w:t>, от които 201</w:t>
      </w:r>
      <w:r w:rsidRPr="0086504B">
        <w:rPr>
          <w:sz w:val="28"/>
          <w:szCs w:val="28"/>
        </w:rPr>
        <w:t xml:space="preserve"> решения</w:t>
      </w:r>
      <w:r w:rsidRPr="00546C7B">
        <w:rPr>
          <w:sz w:val="28"/>
          <w:szCs w:val="28"/>
        </w:rPr>
        <w:t xml:space="preserve"> </w:t>
      </w:r>
      <w:r w:rsidRPr="0086504B">
        <w:rPr>
          <w:sz w:val="28"/>
          <w:szCs w:val="28"/>
        </w:rPr>
        <w:t xml:space="preserve">по </w:t>
      </w:r>
      <w:r>
        <w:rPr>
          <w:sz w:val="28"/>
          <w:szCs w:val="28"/>
        </w:rPr>
        <w:t xml:space="preserve">внесени споразумение по </w:t>
      </w:r>
      <w:r w:rsidRPr="0086504B">
        <w:rPr>
          <w:sz w:val="28"/>
          <w:szCs w:val="28"/>
        </w:rPr>
        <w:t xml:space="preserve">чл.381 от НПК </w:t>
      </w:r>
      <w:r w:rsidRPr="00546C7B">
        <w:rPr>
          <w:sz w:val="28"/>
          <w:szCs w:val="28"/>
        </w:rPr>
        <w:t xml:space="preserve">и </w:t>
      </w:r>
      <w:r>
        <w:rPr>
          <w:sz w:val="28"/>
          <w:szCs w:val="28"/>
        </w:rPr>
        <w:t>46</w:t>
      </w:r>
      <w:r w:rsidRPr="0086504B">
        <w:rPr>
          <w:sz w:val="28"/>
          <w:szCs w:val="28"/>
        </w:rPr>
        <w:t xml:space="preserve"> решения по внесени споразумение</w:t>
      </w:r>
      <w:r>
        <w:rPr>
          <w:sz w:val="28"/>
          <w:szCs w:val="28"/>
        </w:rPr>
        <w:t xml:space="preserve"> </w:t>
      </w:r>
      <w:r w:rsidRPr="00546C7B">
        <w:rPr>
          <w:sz w:val="28"/>
          <w:szCs w:val="28"/>
        </w:rPr>
        <w:t>по</w:t>
      </w:r>
      <w:r w:rsidRPr="0086504B">
        <w:rPr>
          <w:sz w:val="28"/>
          <w:szCs w:val="28"/>
        </w:rPr>
        <w:t xml:space="preserve"> чл.375а от НПК</w:t>
      </w:r>
      <w:r>
        <w:rPr>
          <w:sz w:val="28"/>
          <w:szCs w:val="28"/>
        </w:rPr>
        <w:t xml:space="preserve"> и по</w:t>
      </w:r>
      <w:r w:rsidRPr="00546C7B">
        <w:rPr>
          <w:sz w:val="28"/>
          <w:szCs w:val="28"/>
        </w:rPr>
        <w:t xml:space="preserve"> внесени постановления за освобождаване от наказателна отговорност с налагане на административно наказание – </w:t>
      </w:r>
      <w:r>
        <w:rPr>
          <w:sz w:val="28"/>
          <w:szCs w:val="28"/>
          <w:lang w:val="en-US"/>
        </w:rPr>
        <w:t>7</w:t>
      </w:r>
      <w:r>
        <w:rPr>
          <w:sz w:val="28"/>
          <w:szCs w:val="28"/>
        </w:rPr>
        <w:t>8</w:t>
      </w:r>
      <w:r w:rsidRPr="00546C7B">
        <w:rPr>
          <w:sz w:val="28"/>
          <w:szCs w:val="28"/>
        </w:rPr>
        <w:t xml:space="preserve"> решения. </w:t>
      </w:r>
    </w:p>
    <w:p w14:paraId="79D2F5D5" w14:textId="21A9E3F1" w:rsidR="0052615E" w:rsidRDefault="0052615E" w:rsidP="0052615E">
      <w:pPr>
        <w:spacing w:line="340" w:lineRule="atLeast"/>
        <w:ind w:firstLine="720"/>
        <w:jc w:val="both"/>
        <w:rPr>
          <w:sz w:val="28"/>
          <w:szCs w:val="28"/>
        </w:rPr>
      </w:pPr>
      <w:r>
        <w:rPr>
          <w:sz w:val="28"/>
          <w:szCs w:val="28"/>
        </w:rPr>
        <w:t xml:space="preserve">През 2025 год. са постановени общо  </w:t>
      </w:r>
      <w:r w:rsidRPr="00634E56">
        <w:rPr>
          <w:b/>
          <w:sz w:val="28"/>
          <w:szCs w:val="28"/>
        </w:rPr>
        <w:t>875</w:t>
      </w:r>
      <w:r>
        <w:rPr>
          <w:sz w:val="28"/>
          <w:szCs w:val="28"/>
        </w:rPr>
        <w:t xml:space="preserve"> осъдителни и санкционни решения. Относителният им дял спрямо всички постановени от съда решения по внесените прокурорски актове е 96,</w:t>
      </w:r>
      <w:r w:rsidR="004D4F90">
        <w:rPr>
          <w:sz w:val="28"/>
          <w:szCs w:val="28"/>
          <w:lang w:val="en-US"/>
        </w:rPr>
        <w:t>26</w:t>
      </w:r>
      <w:r>
        <w:rPr>
          <w:sz w:val="28"/>
          <w:szCs w:val="28"/>
        </w:rPr>
        <w:t>% при 96,68% за 2024г. и 97,2% за 2023г.</w:t>
      </w:r>
    </w:p>
    <w:p w14:paraId="2D2DEFA8" w14:textId="6C9359FD" w:rsidR="0052615E" w:rsidRDefault="0052615E" w:rsidP="0052615E">
      <w:pPr>
        <w:spacing w:line="340" w:lineRule="atLeast"/>
        <w:ind w:firstLine="720"/>
        <w:jc w:val="both"/>
        <w:rPr>
          <w:sz w:val="28"/>
          <w:szCs w:val="28"/>
        </w:rPr>
      </w:pPr>
      <w:r>
        <w:rPr>
          <w:sz w:val="28"/>
          <w:szCs w:val="28"/>
        </w:rPr>
        <w:t>За сравнение</w:t>
      </w:r>
      <w:r w:rsidR="006B60A4">
        <w:rPr>
          <w:sz w:val="28"/>
          <w:szCs w:val="28"/>
        </w:rPr>
        <w:t>,</w:t>
      </w:r>
      <w:r>
        <w:rPr>
          <w:sz w:val="28"/>
          <w:szCs w:val="28"/>
        </w:rPr>
        <w:t xml:space="preserve"> </w:t>
      </w:r>
      <w:bookmarkStart w:id="2" w:name="OLE_LINK2"/>
      <w:r>
        <w:rPr>
          <w:sz w:val="28"/>
          <w:szCs w:val="28"/>
        </w:rPr>
        <w:t>п</w:t>
      </w:r>
      <w:r w:rsidRPr="00546C7B">
        <w:rPr>
          <w:sz w:val="28"/>
          <w:szCs w:val="28"/>
        </w:rPr>
        <w:t xml:space="preserve">рез </w:t>
      </w:r>
      <w:r>
        <w:rPr>
          <w:sz w:val="28"/>
          <w:szCs w:val="28"/>
        </w:rPr>
        <w:t>2024</w:t>
      </w:r>
      <w:r w:rsidR="006B60A4">
        <w:rPr>
          <w:sz w:val="28"/>
          <w:szCs w:val="28"/>
        </w:rPr>
        <w:t xml:space="preserve"> </w:t>
      </w:r>
      <w:r>
        <w:rPr>
          <w:sz w:val="28"/>
          <w:szCs w:val="28"/>
        </w:rPr>
        <w:t xml:space="preserve">г. са постановени общо </w:t>
      </w:r>
      <w:bookmarkStart w:id="3" w:name="OLE_LINK15"/>
      <w:r>
        <w:rPr>
          <w:sz w:val="28"/>
          <w:szCs w:val="28"/>
        </w:rPr>
        <w:t>10</w:t>
      </w:r>
      <w:bookmarkEnd w:id="3"/>
      <w:r>
        <w:rPr>
          <w:sz w:val="28"/>
          <w:szCs w:val="28"/>
        </w:rPr>
        <w:t>18</w:t>
      </w:r>
      <w:r w:rsidRPr="00546C7B">
        <w:rPr>
          <w:sz w:val="28"/>
          <w:szCs w:val="28"/>
        </w:rPr>
        <w:t xml:space="preserve"> осъди</w:t>
      </w:r>
      <w:r>
        <w:rPr>
          <w:sz w:val="28"/>
          <w:szCs w:val="28"/>
        </w:rPr>
        <w:t>телни и санкционни решения</w:t>
      </w:r>
      <w:bookmarkEnd w:id="2"/>
      <w:r>
        <w:rPr>
          <w:sz w:val="28"/>
          <w:szCs w:val="28"/>
        </w:rPr>
        <w:t>, а</w:t>
      </w:r>
      <w:r w:rsidRPr="00546C7B">
        <w:rPr>
          <w:sz w:val="28"/>
          <w:szCs w:val="28"/>
        </w:rPr>
        <w:t xml:space="preserve"> </w:t>
      </w:r>
      <w:r>
        <w:rPr>
          <w:sz w:val="28"/>
          <w:szCs w:val="28"/>
        </w:rPr>
        <w:t>през 2023</w:t>
      </w:r>
      <w:r w:rsidR="006B60A4">
        <w:rPr>
          <w:sz w:val="28"/>
          <w:szCs w:val="28"/>
        </w:rPr>
        <w:t xml:space="preserve"> </w:t>
      </w:r>
      <w:r>
        <w:rPr>
          <w:sz w:val="28"/>
          <w:szCs w:val="28"/>
        </w:rPr>
        <w:t xml:space="preserve">г. </w:t>
      </w:r>
      <w:r w:rsidR="006B60A4">
        <w:rPr>
          <w:sz w:val="28"/>
          <w:szCs w:val="28"/>
        </w:rPr>
        <w:t>са постановени</w:t>
      </w:r>
      <w:r>
        <w:rPr>
          <w:sz w:val="28"/>
          <w:szCs w:val="28"/>
        </w:rPr>
        <w:t xml:space="preserve"> 1042 решения</w:t>
      </w:r>
      <w:r w:rsidRPr="00546C7B">
        <w:rPr>
          <w:sz w:val="28"/>
          <w:szCs w:val="28"/>
        </w:rPr>
        <w:t xml:space="preserve">. </w:t>
      </w:r>
    </w:p>
    <w:p w14:paraId="564FBC7F" w14:textId="77777777" w:rsidR="0052615E" w:rsidRDefault="0052615E" w:rsidP="0052615E">
      <w:pPr>
        <w:spacing w:line="340" w:lineRule="atLeast"/>
        <w:ind w:firstLine="720"/>
        <w:jc w:val="both"/>
        <w:rPr>
          <w:sz w:val="28"/>
          <w:szCs w:val="28"/>
        </w:rPr>
      </w:pPr>
      <w:bookmarkStart w:id="4" w:name="OLE_LINK3"/>
      <w:r>
        <w:rPr>
          <w:sz w:val="28"/>
          <w:szCs w:val="28"/>
        </w:rPr>
        <w:t>През 2025 год. са били осъдени и санкционирани общо 1052 лица, а с влязъл в сила съдебен акт са били осъдени общо 994 лица.</w:t>
      </w:r>
    </w:p>
    <w:p w14:paraId="4BFF4461" w14:textId="77777777" w:rsidR="0052615E" w:rsidRDefault="0052615E" w:rsidP="0052615E">
      <w:pPr>
        <w:spacing w:line="340" w:lineRule="atLeast"/>
        <w:ind w:firstLine="720"/>
        <w:jc w:val="both"/>
        <w:rPr>
          <w:sz w:val="28"/>
          <w:szCs w:val="28"/>
        </w:rPr>
      </w:pPr>
      <w:r>
        <w:rPr>
          <w:sz w:val="28"/>
          <w:szCs w:val="28"/>
        </w:rPr>
        <w:t xml:space="preserve">През 2024 год. са били осъдени и санкционирани общо </w:t>
      </w:r>
      <w:r w:rsidRPr="00D52AEA">
        <w:rPr>
          <w:sz w:val="28"/>
          <w:szCs w:val="28"/>
        </w:rPr>
        <w:t>1138</w:t>
      </w:r>
      <w:r>
        <w:rPr>
          <w:sz w:val="28"/>
          <w:szCs w:val="28"/>
        </w:rPr>
        <w:t xml:space="preserve"> лица, а с влязъл в сила съдебен акт са били осъдени общо 1122 лица.</w:t>
      </w:r>
    </w:p>
    <w:p w14:paraId="1AEF1AD4" w14:textId="77777777" w:rsidR="0052615E" w:rsidRDefault="0052615E" w:rsidP="0052615E">
      <w:pPr>
        <w:spacing w:line="340" w:lineRule="atLeast"/>
        <w:ind w:firstLine="720"/>
        <w:jc w:val="both"/>
        <w:rPr>
          <w:sz w:val="28"/>
          <w:szCs w:val="28"/>
        </w:rPr>
      </w:pPr>
      <w:r>
        <w:rPr>
          <w:sz w:val="28"/>
          <w:szCs w:val="28"/>
        </w:rPr>
        <w:t>През 2023 год. са били осъдени и санкционирани общо 1216 лица, а с влязъл в сила съдебен акт са били осъдени общо 1184 лица.</w:t>
      </w:r>
    </w:p>
    <w:bookmarkEnd w:id="4"/>
    <w:p w14:paraId="61E4E578" w14:textId="77777777" w:rsidR="0052615E" w:rsidRPr="00546C7B" w:rsidRDefault="0052615E" w:rsidP="0052615E">
      <w:pPr>
        <w:spacing w:line="340" w:lineRule="atLeast"/>
        <w:ind w:firstLine="720"/>
        <w:jc w:val="both"/>
        <w:rPr>
          <w:sz w:val="28"/>
          <w:szCs w:val="28"/>
        </w:rPr>
      </w:pPr>
      <w:r w:rsidRPr="00546C7B">
        <w:rPr>
          <w:sz w:val="28"/>
          <w:szCs w:val="28"/>
        </w:rPr>
        <w:t>От общия брой осъдени и санкционирани лица (</w:t>
      </w:r>
      <w:r>
        <w:rPr>
          <w:sz w:val="28"/>
          <w:szCs w:val="28"/>
        </w:rPr>
        <w:t>1052</w:t>
      </w:r>
      <w:r w:rsidRPr="00546C7B">
        <w:rPr>
          <w:sz w:val="28"/>
          <w:szCs w:val="28"/>
        </w:rPr>
        <w:t xml:space="preserve">) по внесени обвинителни актове са били осъдени </w:t>
      </w:r>
      <w:r>
        <w:rPr>
          <w:sz w:val="28"/>
          <w:szCs w:val="28"/>
        </w:rPr>
        <w:t>700</w:t>
      </w:r>
      <w:r w:rsidRPr="00546C7B">
        <w:rPr>
          <w:sz w:val="28"/>
          <w:szCs w:val="28"/>
        </w:rPr>
        <w:t xml:space="preserve"> лица, по внесени споразумения – </w:t>
      </w:r>
      <w:r>
        <w:rPr>
          <w:sz w:val="28"/>
          <w:szCs w:val="28"/>
        </w:rPr>
        <w:t>267</w:t>
      </w:r>
      <w:r w:rsidRPr="00546C7B">
        <w:rPr>
          <w:sz w:val="28"/>
          <w:szCs w:val="28"/>
        </w:rPr>
        <w:t xml:space="preserve"> лица, </w:t>
      </w:r>
      <w:r>
        <w:rPr>
          <w:sz w:val="28"/>
          <w:szCs w:val="28"/>
        </w:rPr>
        <w:t>от които 217</w:t>
      </w:r>
      <w:r w:rsidRPr="00546C7B">
        <w:rPr>
          <w:sz w:val="28"/>
          <w:szCs w:val="28"/>
        </w:rPr>
        <w:t xml:space="preserve"> по </w:t>
      </w:r>
      <w:r w:rsidRPr="00CF7A4D">
        <w:rPr>
          <w:sz w:val="28"/>
          <w:szCs w:val="28"/>
        </w:rPr>
        <w:t>чл.381 от НПК</w:t>
      </w:r>
      <w:r>
        <w:rPr>
          <w:sz w:val="28"/>
          <w:szCs w:val="28"/>
        </w:rPr>
        <w:t xml:space="preserve"> и 50 по </w:t>
      </w:r>
      <w:r w:rsidRPr="00CF7A4D">
        <w:rPr>
          <w:sz w:val="28"/>
          <w:szCs w:val="28"/>
        </w:rPr>
        <w:t>чл.375а от НПК</w:t>
      </w:r>
      <w:r>
        <w:rPr>
          <w:sz w:val="28"/>
          <w:szCs w:val="28"/>
        </w:rPr>
        <w:t>, по</w:t>
      </w:r>
      <w:r w:rsidRPr="00CF7A4D">
        <w:rPr>
          <w:sz w:val="28"/>
          <w:szCs w:val="28"/>
        </w:rPr>
        <w:t xml:space="preserve"> </w:t>
      </w:r>
      <w:r w:rsidRPr="00546C7B">
        <w:rPr>
          <w:sz w:val="28"/>
          <w:szCs w:val="28"/>
        </w:rPr>
        <w:t xml:space="preserve">внесени предложения по чл.78а от НК – </w:t>
      </w:r>
      <w:r>
        <w:rPr>
          <w:sz w:val="28"/>
          <w:szCs w:val="28"/>
        </w:rPr>
        <w:t>85</w:t>
      </w:r>
      <w:r w:rsidRPr="00546C7B">
        <w:rPr>
          <w:sz w:val="28"/>
          <w:szCs w:val="28"/>
        </w:rPr>
        <w:t xml:space="preserve"> лица. </w:t>
      </w:r>
    </w:p>
    <w:p w14:paraId="25441E1D" w14:textId="20D5C709" w:rsidR="0052615E" w:rsidRDefault="0052615E" w:rsidP="0052615E">
      <w:pPr>
        <w:spacing w:line="340" w:lineRule="atLeast"/>
        <w:ind w:firstLine="720"/>
        <w:jc w:val="both"/>
        <w:rPr>
          <w:sz w:val="28"/>
          <w:szCs w:val="28"/>
        </w:rPr>
      </w:pPr>
      <w:r w:rsidRPr="004F78EF">
        <w:rPr>
          <w:sz w:val="28"/>
          <w:szCs w:val="28"/>
        </w:rPr>
        <w:t>При сравняване на данните по така</w:t>
      </w:r>
      <w:r>
        <w:rPr>
          <w:sz w:val="28"/>
          <w:szCs w:val="28"/>
        </w:rPr>
        <w:t xml:space="preserve"> отчетения показател спрямо тези за 2024 год. /осъдени и санкционирани общо 1138 лица/ и за 2023 год. /осъдени и санкционирани общо 1216 лица/</w:t>
      </w:r>
      <w:r w:rsidRPr="004F78EF">
        <w:rPr>
          <w:sz w:val="28"/>
          <w:szCs w:val="28"/>
        </w:rPr>
        <w:t xml:space="preserve"> се налага извод</w:t>
      </w:r>
      <w:r>
        <w:rPr>
          <w:sz w:val="28"/>
          <w:szCs w:val="28"/>
        </w:rPr>
        <w:t>ът</w:t>
      </w:r>
      <w:r w:rsidRPr="004F78EF">
        <w:rPr>
          <w:sz w:val="28"/>
          <w:szCs w:val="28"/>
        </w:rPr>
        <w:t xml:space="preserve">, че през отчетната година е налице </w:t>
      </w:r>
      <w:r>
        <w:rPr>
          <w:sz w:val="28"/>
          <w:szCs w:val="28"/>
        </w:rPr>
        <w:t xml:space="preserve">намаление на броя на </w:t>
      </w:r>
      <w:r w:rsidRPr="004F78EF">
        <w:rPr>
          <w:sz w:val="28"/>
          <w:szCs w:val="28"/>
        </w:rPr>
        <w:t xml:space="preserve">осъдените лица </w:t>
      </w:r>
      <w:r>
        <w:rPr>
          <w:sz w:val="28"/>
          <w:szCs w:val="28"/>
        </w:rPr>
        <w:t>спрямо 2024 г. с 86</w:t>
      </w:r>
      <w:r w:rsidRPr="004F78EF">
        <w:rPr>
          <w:sz w:val="28"/>
          <w:szCs w:val="28"/>
        </w:rPr>
        <w:t xml:space="preserve"> </w:t>
      </w:r>
      <w:bookmarkStart w:id="5" w:name="OLE_LINK4"/>
      <w:bookmarkStart w:id="6" w:name="OLE_LINK5"/>
      <w:r>
        <w:rPr>
          <w:sz w:val="28"/>
          <w:szCs w:val="28"/>
        </w:rPr>
        <w:t>лица</w:t>
      </w:r>
      <w:bookmarkEnd w:id="5"/>
      <w:bookmarkEnd w:id="6"/>
      <w:r w:rsidR="006B60A4">
        <w:rPr>
          <w:sz w:val="28"/>
          <w:szCs w:val="28"/>
        </w:rPr>
        <w:t xml:space="preserve"> и </w:t>
      </w:r>
      <w:r>
        <w:rPr>
          <w:sz w:val="28"/>
          <w:szCs w:val="28"/>
        </w:rPr>
        <w:t>със 164</w:t>
      </w:r>
      <w:r w:rsidRPr="005D17AC">
        <w:rPr>
          <w:sz w:val="28"/>
          <w:szCs w:val="28"/>
        </w:rPr>
        <w:t xml:space="preserve"> лица</w:t>
      </w:r>
      <w:r w:rsidR="006B60A4">
        <w:rPr>
          <w:sz w:val="28"/>
          <w:szCs w:val="28"/>
        </w:rPr>
        <w:t xml:space="preserve"> спрямо 2023 г</w:t>
      </w:r>
      <w:r>
        <w:rPr>
          <w:sz w:val="28"/>
          <w:szCs w:val="28"/>
        </w:rPr>
        <w:t>.</w:t>
      </w:r>
    </w:p>
    <w:p w14:paraId="72C51DC2" w14:textId="77777777" w:rsidR="00274577" w:rsidRPr="00FA3CAF" w:rsidRDefault="00274577" w:rsidP="0052615E">
      <w:pPr>
        <w:spacing w:line="340" w:lineRule="atLeast"/>
        <w:ind w:firstLine="720"/>
        <w:jc w:val="both"/>
        <w:rPr>
          <w:sz w:val="28"/>
          <w:szCs w:val="28"/>
        </w:rPr>
      </w:pPr>
    </w:p>
    <w:p w14:paraId="4143F921" w14:textId="77777777" w:rsidR="0052615E" w:rsidRPr="007E38A0" w:rsidRDefault="0052615E" w:rsidP="0052615E">
      <w:pPr>
        <w:spacing w:before="120" w:line="340" w:lineRule="atLeast"/>
        <w:ind w:firstLine="720"/>
        <w:jc w:val="both"/>
        <w:rPr>
          <w:b/>
          <w:sz w:val="28"/>
          <w:szCs w:val="28"/>
        </w:rPr>
      </w:pPr>
      <w:r w:rsidRPr="007E38A0">
        <w:rPr>
          <w:b/>
          <w:sz w:val="28"/>
          <w:szCs w:val="28"/>
        </w:rPr>
        <w:t>2. Постановени оправдателни присъди и върнати от съда дела</w:t>
      </w:r>
    </w:p>
    <w:p w14:paraId="67B94279" w14:textId="44416695" w:rsidR="0052615E" w:rsidRDefault="0052615E" w:rsidP="0052615E">
      <w:pPr>
        <w:spacing w:line="340" w:lineRule="atLeast"/>
        <w:ind w:firstLine="720"/>
        <w:jc w:val="both"/>
        <w:rPr>
          <w:sz w:val="28"/>
          <w:szCs w:val="28"/>
        </w:rPr>
      </w:pPr>
      <w:r>
        <w:rPr>
          <w:sz w:val="28"/>
          <w:szCs w:val="28"/>
        </w:rPr>
        <w:t>През 2025 год. от съдилищата в Сливенски съдебен регион са били постановени общо 5 оправдателни присъди</w:t>
      </w:r>
      <w:r w:rsidR="006B60A4">
        <w:rPr>
          <w:sz w:val="28"/>
          <w:szCs w:val="28"/>
        </w:rPr>
        <w:t>,</w:t>
      </w:r>
      <w:r>
        <w:rPr>
          <w:sz w:val="28"/>
          <w:szCs w:val="28"/>
        </w:rPr>
        <w:t xml:space="preserve"> </w:t>
      </w:r>
      <w:r w:rsidRPr="00817A26">
        <w:rPr>
          <w:sz w:val="28"/>
          <w:szCs w:val="28"/>
        </w:rPr>
        <w:t xml:space="preserve">при постановени общо </w:t>
      </w:r>
      <w:r>
        <w:rPr>
          <w:sz w:val="28"/>
          <w:szCs w:val="28"/>
        </w:rPr>
        <w:t>8</w:t>
      </w:r>
      <w:r w:rsidRPr="00817A26">
        <w:rPr>
          <w:sz w:val="28"/>
          <w:szCs w:val="28"/>
        </w:rPr>
        <w:t xml:space="preserve"> оправдателни присъди и </w:t>
      </w:r>
      <w:bookmarkStart w:id="7" w:name="OLE_LINK6"/>
      <w:r>
        <w:rPr>
          <w:sz w:val="28"/>
          <w:szCs w:val="28"/>
        </w:rPr>
        <w:t xml:space="preserve">едно оправдателно решение </w:t>
      </w:r>
      <w:bookmarkEnd w:id="7"/>
      <w:r>
        <w:rPr>
          <w:sz w:val="28"/>
          <w:szCs w:val="28"/>
        </w:rPr>
        <w:t xml:space="preserve">за 2024 год. </w:t>
      </w:r>
      <w:r w:rsidRPr="0024290C">
        <w:rPr>
          <w:sz w:val="28"/>
          <w:szCs w:val="28"/>
        </w:rPr>
        <w:t xml:space="preserve">и </w:t>
      </w:r>
      <w:r>
        <w:rPr>
          <w:sz w:val="28"/>
          <w:szCs w:val="28"/>
        </w:rPr>
        <w:t>11 оправдателни присъди и едно оправдателно решение за 2023 год.</w:t>
      </w:r>
      <w:r w:rsidRPr="007E38A0">
        <w:rPr>
          <w:sz w:val="28"/>
          <w:szCs w:val="28"/>
        </w:rPr>
        <w:t xml:space="preserve"> </w:t>
      </w:r>
    </w:p>
    <w:p w14:paraId="493813D8" w14:textId="73795E53" w:rsidR="0052615E" w:rsidRDefault="0052615E" w:rsidP="0052615E">
      <w:pPr>
        <w:widowControl/>
        <w:autoSpaceDE/>
        <w:autoSpaceDN/>
        <w:adjustRightInd/>
        <w:ind w:firstLine="708"/>
        <w:jc w:val="both"/>
        <w:rPr>
          <w:sz w:val="28"/>
          <w:szCs w:val="28"/>
        </w:rPr>
      </w:pPr>
      <w:r w:rsidRPr="00741DC5">
        <w:rPr>
          <w:sz w:val="28"/>
          <w:szCs w:val="28"/>
        </w:rPr>
        <w:t xml:space="preserve">Съотношението </w:t>
      </w:r>
      <w:r>
        <w:rPr>
          <w:sz w:val="28"/>
          <w:szCs w:val="28"/>
        </w:rPr>
        <w:t>на</w:t>
      </w:r>
      <w:r w:rsidRPr="00741DC5">
        <w:rPr>
          <w:sz w:val="28"/>
          <w:szCs w:val="28"/>
        </w:rPr>
        <w:t xml:space="preserve"> оправдателни</w:t>
      </w:r>
      <w:r>
        <w:rPr>
          <w:sz w:val="28"/>
          <w:szCs w:val="28"/>
        </w:rPr>
        <w:t>те</w:t>
      </w:r>
      <w:r w:rsidRPr="00741DC5">
        <w:rPr>
          <w:sz w:val="28"/>
          <w:szCs w:val="28"/>
        </w:rPr>
        <w:t xml:space="preserve"> присъди и решения през отчетния период</w:t>
      </w:r>
      <w:r>
        <w:rPr>
          <w:sz w:val="28"/>
          <w:szCs w:val="28"/>
        </w:rPr>
        <w:t xml:space="preserve"> – 5 бр., спрямо общо постановените от съда </w:t>
      </w:r>
      <w:r w:rsidRPr="005D17AC">
        <w:rPr>
          <w:sz w:val="28"/>
          <w:szCs w:val="28"/>
        </w:rPr>
        <w:t>90</w:t>
      </w:r>
      <w:r w:rsidR="004D4F90">
        <w:rPr>
          <w:sz w:val="28"/>
          <w:szCs w:val="28"/>
          <w:lang w:val="en-US"/>
        </w:rPr>
        <w:t>9</w:t>
      </w:r>
      <w:r>
        <w:rPr>
          <w:sz w:val="28"/>
          <w:szCs w:val="28"/>
        </w:rPr>
        <w:t xml:space="preserve"> съдебни решения </w:t>
      </w:r>
      <w:r w:rsidRPr="00741DC5">
        <w:rPr>
          <w:sz w:val="28"/>
          <w:szCs w:val="28"/>
        </w:rPr>
        <w:t xml:space="preserve"> </w:t>
      </w:r>
      <w:r>
        <w:rPr>
          <w:sz w:val="28"/>
          <w:szCs w:val="28"/>
        </w:rPr>
        <w:t xml:space="preserve">представлява </w:t>
      </w:r>
      <w:bookmarkStart w:id="8" w:name="OLE_LINK17"/>
      <w:r>
        <w:rPr>
          <w:sz w:val="28"/>
          <w:szCs w:val="28"/>
        </w:rPr>
        <w:t xml:space="preserve">0,55%, </w:t>
      </w:r>
      <w:bookmarkEnd w:id="8"/>
      <w:r>
        <w:rPr>
          <w:sz w:val="28"/>
          <w:szCs w:val="28"/>
        </w:rPr>
        <w:t xml:space="preserve">като за 2024г. това съотношение е </w:t>
      </w:r>
      <w:bookmarkStart w:id="9" w:name="OLE_LINK16"/>
      <w:r>
        <w:rPr>
          <w:sz w:val="28"/>
          <w:szCs w:val="28"/>
        </w:rPr>
        <w:t xml:space="preserve">0,85%, </w:t>
      </w:r>
      <w:bookmarkEnd w:id="9"/>
      <w:r>
        <w:rPr>
          <w:sz w:val="28"/>
          <w:szCs w:val="28"/>
        </w:rPr>
        <w:t>а за 2023г. - 1,12%.</w:t>
      </w:r>
    </w:p>
    <w:p w14:paraId="075E10ED" w14:textId="77777777" w:rsidR="0052615E" w:rsidRDefault="0052615E" w:rsidP="0052615E">
      <w:pPr>
        <w:widowControl/>
        <w:autoSpaceDE/>
        <w:autoSpaceDN/>
        <w:adjustRightInd/>
        <w:ind w:firstLine="708"/>
        <w:jc w:val="both"/>
        <w:rPr>
          <w:sz w:val="28"/>
          <w:szCs w:val="28"/>
        </w:rPr>
      </w:pPr>
      <w:r w:rsidRPr="007E38A0">
        <w:rPr>
          <w:sz w:val="28"/>
          <w:szCs w:val="28"/>
        </w:rPr>
        <w:lastRenderedPageBreak/>
        <w:t xml:space="preserve">С оглед на отчетените </w:t>
      </w:r>
      <w:r w:rsidRPr="005C3D12">
        <w:rPr>
          <w:sz w:val="28"/>
          <w:szCs w:val="28"/>
        </w:rPr>
        <w:t>през 202</w:t>
      </w:r>
      <w:r>
        <w:rPr>
          <w:sz w:val="28"/>
          <w:szCs w:val="28"/>
        </w:rPr>
        <w:t>5</w:t>
      </w:r>
      <w:r w:rsidRPr="005C3D12">
        <w:rPr>
          <w:sz w:val="28"/>
          <w:szCs w:val="28"/>
        </w:rPr>
        <w:t xml:space="preserve"> г. </w:t>
      </w:r>
      <w:r w:rsidRPr="007E38A0">
        <w:rPr>
          <w:sz w:val="28"/>
          <w:szCs w:val="28"/>
        </w:rPr>
        <w:t>данни</w:t>
      </w:r>
      <w:r>
        <w:rPr>
          <w:sz w:val="28"/>
          <w:szCs w:val="28"/>
        </w:rPr>
        <w:t xml:space="preserve"> се констатира намаляване </w:t>
      </w:r>
      <w:r w:rsidRPr="007E38A0">
        <w:rPr>
          <w:sz w:val="28"/>
          <w:szCs w:val="28"/>
        </w:rPr>
        <w:t xml:space="preserve"> на броя на постановените оправдателни съдебни актове в сравн</w:t>
      </w:r>
      <w:r>
        <w:rPr>
          <w:sz w:val="28"/>
          <w:szCs w:val="28"/>
        </w:rPr>
        <w:t>ение с данните отчетени през 2024</w:t>
      </w:r>
      <w:r w:rsidRPr="007E38A0">
        <w:rPr>
          <w:sz w:val="28"/>
          <w:szCs w:val="28"/>
        </w:rPr>
        <w:t xml:space="preserve"> г. </w:t>
      </w:r>
      <w:r>
        <w:rPr>
          <w:sz w:val="28"/>
          <w:szCs w:val="28"/>
        </w:rPr>
        <w:t>и през 2023</w:t>
      </w:r>
      <w:r w:rsidRPr="007E38A0">
        <w:rPr>
          <w:sz w:val="28"/>
          <w:szCs w:val="28"/>
        </w:rPr>
        <w:t xml:space="preserve"> г. </w:t>
      </w:r>
    </w:p>
    <w:p w14:paraId="3EBC0434" w14:textId="77777777" w:rsidR="0052615E" w:rsidRPr="003F7115" w:rsidRDefault="0052615E" w:rsidP="0052615E">
      <w:pPr>
        <w:spacing w:line="340" w:lineRule="atLeast"/>
        <w:ind w:firstLine="720"/>
        <w:jc w:val="both"/>
        <w:rPr>
          <w:b/>
          <w:sz w:val="28"/>
          <w:szCs w:val="28"/>
        </w:rPr>
      </w:pPr>
      <w:r w:rsidRPr="003F7115">
        <w:rPr>
          <w:b/>
          <w:sz w:val="28"/>
          <w:szCs w:val="28"/>
        </w:rPr>
        <w:t>Оправдани лица и относителен дял спрямо осъдените и санкционирани лица:</w:t>
      </w:r>
    </w:p>
    <w:p w14:paraId="4DFA09E5" w14:textId="77777777" w:rsidR="0052615E" w:rsidRPr="009C0220" w:rsidRDefault="0052615E" w:rsidP="0052615E">
      <w:pPr>
        <w:spacing w:line="340" w:lineRule="atLeast"/>
        <w:ind w:firstLine="720"/>
        <w:jc w:val="both"/>
        <w:rPr>
          <w:sz w:val="28"/>
          <w:szCs w:val="28"/>
        </w:rPr>
      </w:pPr>
      <w:r w:rsidRPr="009C0220">
        <w:rPr>
          <w:sz w:val="28"/>
          <w:szCs w:val="28"/>
        </w:rPr>
        <w:t>През 202</w:t>
      </w:r>
      <w:r>
        <w:rPr>
          <w:sz w:val="28"/>
          <w:szCs w:val="28"/>
        </w:rPr>
        <w:t>5</w:t>
      </w:r>
      <w:r w:rsidRPr="009C0220">
        <w:rPr>
          <w:sz w:val="28"/>
          <w:szCs w:val="28"/>
        </w:rPr>
        <w:t xml:space="preserve"> год. с постановени от съдилищата в Сливенски съдебен район оправдателни съдебни актове са оправдани общо </w:t>
      </w:r>
      <w:r>
        <w:rPr>
          <w:sz w:val="28"/>
          <w:szCs w:val="28"/>
        </w:rPr>
        <w:t>5</w:t>
      </w:r>
      <w:r w:rsidRPr="009C0220">
        <w:rPr>
          <w:sz w:val="28"/>
          <w:szCs w:val="28"/>
        </w:rPr>
        <w:t xml:space="preserve"> лица.</w:t>
      </w:r>
    </w:p>
    <w:p w14:paraId="0C5A6937" w14:textId="77777777" w:rsidR="0052615E" w:rsidRPr="009C0220" w:rsidRDefault="0052615E" w:rsidP="0052615E">
      <w:pPr>
        <w:spacing w:line="340" w:lineRule="atLeast"/>
        <w:ind w:firstLine="720"/>
        <w:jc w:val="both"/>
        <w:rPr>
          <w:sz w:val="28"/>
          <w:szCs w:val="28"/>
        </w:rPr>
      </w:pPr>
      <w:r w:rsidRPr="009C0220">
        <w:rPr>
          <w:sz w:val="28"/>
          <w:szCs w:val="28"/>
        </w:rPr>
        <w:t>За сравнение, през 202</w:t>
      </w:r>
      <w:r>
        <w:rPr>
          <w:sz w:val="28"/>
          <w:szCs w:val="28"/>
        </w:rPr>
        <w:t>4</w:t>
      </w:r>
      <w:r w:rsidRPr="009C0220">
        <w:rPr>
          <w:sz w:val="28"/>
          <w:szCs w:val="28"/>
        </w:rPr>
        <w:t xml:space="preserve"> год. с постановени от съдилищата в Сливенски съдебен район оправдателни съдебни актове са били оправдани общо </w:t>
      </w:r>
      <w:r>
        <w:rPr>
          <w:sz w:val="28"/>
          <w:szCs w:val="28"/>
        </w:rPr>
        <w:t>9</w:t>
      </w:r>
      <w:r w:rsidRPr="009C0220">
        <w:rPr>
          <w:sz w:val="28"/>
          <w:szCs w:val="28"/>
        </w:rPr>
        <w:t xml:space="preserve"> лица, а през 202</w:t>
      </w:r>
      <w:r>
        <w:rPr>
          <w:sz w:val="28"/>
          <w:szCs w:val="28"/>
        </w:rPr>
        <w:t>3</w:t>
      </w:r>
      <w:r w:rsidRPr="009C0220">
        <w:rPr>
          <w:sz w:val="28"/>
          <w:szCs w:val="28"/>
        </w:rPr>
        <w:t xml:space="preserve"> год. </w:t>
      </w:r>
      <w:r>
        <w:rPr>
          <w:sz w:val="28"/>
          <w:szCs w:val="28"/>
        </w:rPr>
        <w:t>-</w:t>
      </w:r>
      <w:r w:rsidRPr="009C0220">
        <w:rPr>
          <w:sz w:val="28"/>
          <w:szCs w:val="28"/>
        </w:rPr>
        <w:t>1</w:t>
      </w:r>
      <w:r>
        <w:rPr>
          <w:sz w:val="28"/>
          <w:szCs w:val="28"/>
        </w:rPr>
        <w:t>5</w:t>
      </w:r>
      <w:r w:rsidRPr="009C0220">
        <w:rPr>
          <w:sz w:val="28"/>
          <w:szCs w:val="28"/>
        </w:rPr>
        <w:t xml:space="preserve"> лица. </w:t>
      </w:r>
    </w:p>
    <w:p w14:paraId="0383205A" w14:textId="77777777" w:rsidR="0052615E" w:rsidRPr="009C0220" w:rsidRDefault="0052615E" w:rsidP="0052615E">
      <w:pPr>
        <w:spacing w:line="340" w:lineRule="atLeast"/>
        <w:ind w:firstLine="708"/>
        <w:jc w:val="both"/>
        <w:rPr>
          <w:sz w:val="28"/>
          <w:szCs w:val="28"/>
          <w:lang w:val="be-BY"/>
        </w:rPr>
      </w:pPr>
      <w:r w:rsidRPr="009C0220">
        <w:rPr>
          <w:sz w:val="28"/>
          <w:szCs w:val="28"/>
        </w:rPr>
        <w:t xml:space="preserve">Отчетените данни сочат </w:t>
      </w:r>
      <w:r>
        <w:rPr>
          <w:sz w:val="28"/>
          <w:szCs w:val="28"/>
        </w:rPr>
        <w:t>на значително</w:t>
      </w:r>
      <w:r w:rsidRPr="009C0220">
        <w:rPr>
          <w:sz w:val="28"/>
          <w:szCs w:val="28"/>
        </w:rPr>
        <w:t xml:space="preserve"> намал</w:t>
      </w:r>
      <w:r>
        <w:rPr>
          <w:sz w:val="28"/>
          <w:szCs w:val="28"/>
        </w:rPr>
        <w:t>ение</w:t>
      </w:r>
      <w:r w:rsidRPr="009C0220">
        <w:rPr>
          <w:sz w:val="28"/>
          <w:szCs w:val="28"/>
        </w:rPr>
        <w:t xml:space="preserve"> на оправданите лица с постановени от съдилищата на Сливенски съдебен регион оправдателни съдебни актове, като оправданите през отчетния период лица са с </w:t>
      </w:r>
      <w:r>
        <w:rPr>
          <w:sz w:val="28"/>
          <w:szCs w:val="28"/>
        </w:rPr>
        <w:t>4</w:t>
      </w:r>
      <w:r w:rsidRPr="009C0220">
        <w:rPr>
          <w:sz w:val="28"/>
          <w:szCs w:val="28"/>
        </w:rPr>
        <w:t xml:space="preserve"> по-малко в сравнение с броя на оправданите лица през 202</w:t>
      </w:r>
      <w:r>
        <w:rPr>
          <w:sz w:val="28"/>
          <w:szCs w:val="28"/>
        </w:rPr>
        <w:t>4</w:t>
      </w:r>
      <w:r w:rsidRPr="009C0220">
        <w:rPr>
          <w:sz w:val="28"/>
          <w:szCs w:val="28"/>
        </w:rPr>
        <w:t xml:space="preserve"> г.</w:t>
      </w:r>
      <w:r w:rsidRPr="009C0220">
        <w:rPr>
          <w:sz w:val="28"/>
          <w:szCs w:val="28"/>
          <w:lang w:val="be-BY"/>
        </w:rPr>
        <w:t xml:space="preserve"> </w:t>
      </w:r>
      <w:r>
        <w:rPr>
          <w:sz w:val="28"/>
          <w:szCs w:val="28"/>
          <w:lang w:val="be-BY"/>
        </w:rPr>
        <w:t>и с 10 лица по-малко спрямо 2023г.</w:t>
      </w:r>
    </w:p>
    <w:p w14:paraId="587CC71B" w14:textId="77777777" w:rsidR="0052615E" w:rsidRPr="009C0220" w:rsidRDefault="0052615E" w:rsidP="0052615E">
      <w:pPr>
        <w:spacing w:line="340" w:lineRule="atLeast"/>
        <w:ind w:firstLine="720"/>
        <w:jc w:val="both"/>
        <w:rPr>
          <w:sz w:val="28"/>
          <w:szCs w:val="28"/>
        </w:rPr>
      </w:pPr>
      <w:r w:rsidRPr="009C0220">
        <w:rPr>
          <w:sz w:val="28"/>
          <w:szCs w:val="28"/>
        </w:rPr>
        <w:t>Относителният дял на оправданите през отчетния период лица с постановени оправдателни присъди/решения (</w:t>
      </w:r>
      <w:r>
        <w:rPr>
          <w:sz w:val="28"/>
          <w:szCs w:val="28"/>
        </w:rPr>
        <w:t>5</w:t>
      </w:r>
      <w:r w:rsidRPr="009C0220">
        <w:rPr>
          <w:sz w:val="28"/>
          <w:szCs w:val="28"/>
        </w:rPr>
        <w:t>) спрямо броя на осъдените и санкционирани лица (</w:t>
      </w:r>
      <w:r>
        <w:rPr>
          <w:sz w:val="28"/>
          <w:szCs w:val="28"/>
        </w:rPr>
        <w:t>1052</w:t>
      </w:r>
      <w:r w:rsidRPr="009C0220">
        <w:rPr>
          <w:sz w:val="28"/>
          <w:szCs w:val="28"/>
        </w:rPr>
        <w:t xml:space="preserve">) е </w:t>
      </w:r>
      <w:r>
        <w:rPr>
          <w:sz w:val="28"/>
          <w:szCs w:val="28"/>
        </w:rPr>
        <w:t>0,48</w:t>
      </w:r>
      <w:r w:rsidRPr="009C0220">
        <w:rPr>
          <w:sz w:val="28"/>
          <w:szCs w:val="28"/>
        </w:rPr>
        <w:t xml:space="preserve"> %. </w:t>
      </w:r>
    </w:p>
    <w:p w14:paraId="45EF294E" w14:textId="77777777" w:rsidR="0052615E" w:rsidRDefault="0052615E" w:rsidP="0052615E">
      <w:pPr>
        <w:spacing w:line="340" w:lineRule="atLeast"/>
        <w:ind w:firstLine="720"/>
        <w:jc w:val="both"/>
        <w:rPr>
          <w:sz w:val="28"/>
          <w:szCs w:val="28"/>
        </w:rPr>
      </w:pPr>
      <w:r w:rsidRPr="009C0220">
        <w:rPr>
          <w:sz w:val="28"/>
          <w:szCs w:val="28"/>
        </w:rPr>
        <w:t xml:space="preserve">През отчетният период с влезли в сила оправдателни </w:t>
      </w:r>
      <w:r w:rsidRPr="009E01EE">
        <w:rPr>
          <w:sz w:val="28"/>
          <w:szCs w:val="28"/>
        </w:rPr>
        <w:t xml:space="preserve">съдебни актове са оправдани общо </w:t>
      </w:r>
      <w:r>
        <w:rPr>
          <w:sz w:val="28"/>
          <w:szCs w:val="28"/>
        </w:rPr>
        <w:t>7</w:t>
      </w:r>
      <w:r w:rsidRPr="009E01EE">
        <w:rPr>
          <w:sz w:val="28"/>
          <w:szCs w:val="28"/>
        </w:rPr>
        <w:t xml:space="preserve"> лица, които спрямо общия брой на осъдените и санкционирани лица с влязла в сила присъда </w:t>
      </w:r>
      <w:r>
        <w:rPr>
          <w:sz w:val="28"/>
          <w:szCs w:val="28"/>
        </w:rPr>
        <w:t>/994/</w:t>
      </w:r>
      <w:r w:rsidRPr="009E01EE">
        <w:rPr>
          <w:sz w:val="28"/>
          <w:szCs w:val="28"/>
        </w:rPr>
        <w:t xml:space="preserve"> представлява </w:t>
      </w:r>
      <w:r>
        <w:rPr>
          <w:sz w:val="28"/>
          <w:szCs w:val="28"/>
        </w:rPr>
        <w:t>0,7</w:t>
      </w:r>
      <w:r w:rsidRPr="009E01EE">
        <w:rPr>
          <w:sz w:val="28"/>
          <w:szCs w:val="28"/>
        </w:rPr>
        <w:t xml:space="preserve"> %, а спрямо общия  брой осъдени и санкционирани лица </w:t>
      </w:r>
      <w:r>
        <w:rPr>
          <w:sz w:val="28"/>
          <w:szCs w:val="28"/>
        </w:rPr>
        <w:t>/1052/</w:t>
      </w:r>
      <w:r w:rsidRPr="009E01EE">
        <w:rPr>
          <w:sz w:val="28"/>
          <w:szCs w:val="28"/>
        </w:rPr>
        <w:t xml:space="preserve"> – </w:t>
      </w:r>
      <w:r>
        <w:rPr>
          <w:sz w:val="28"/>
          <w:szCs w:val="28"/>
        </w:rPr>
        <w:t>0,67</w:t>
      </w:r>
      <w:r w:rsidRPr="009E01EE">
        <w:rPr>
          <w:sz w:val="28"/>
          <w:szCs w:val="28"/>
        </w:rPr>
        <w:t xml:space="preserve"> %.</w:t>
      </w:r>
    </w:p>
    <w:p w14:paraId="03106EA8" w14:textId="77777777" w:rsidR="0052615E" w:rsidRDefault="0052615E" w:rsidP="0052615E">
      <w:pPr>
        <w:spacing w:line="340" w:lineRule="atLeast"/>
        <w:ind w:firstLine="720"/>
        <w:jc w:val="both"/>
        <w:rPr>
          <w:sz w:val="28"/>
          <w:szCs w:val="28"/>
        </w:rPr>
      </w:pPr>
    </w:p>
    <w:p w14:paraId="2871C3ED" w14:textId="77777777" w:rsidR="0052615E" w:rsidRPr="00586E5F" w:rsidRDefault="0052615E" w:rsidP="0052615E">
      <w:pPr>
        <w:spacing w:line="340" w:lineRule="atLeast"/>
        <w:ind w:firstLine="720"/>
        <w:jc w:val="both"/>
        <w:rPr>
          <w:b/>
          <w:i/>
          <w:sz w:val="28"/>
          <w:szCs w:val="28"/>
          <w:u w:val="single"/>
        </w:rPr>
      </w:pPr>
      <w:r w:rsidRPr="00586E5F">
        <w:rPr>
          <w:b/>
          <w:i/>
          <w:sz w:val="28"/>
          <w:szCs w:val="28"/>
          <w:u w:val="single"/>
        </w:rPr>
        <w:t>Оправдани лица с влязла в сила присъда и относителен дял към осъдените и санкционирани лица с влязла в сила присъда:</w:t>
      </w:r>
    </w:p>
    <w:p w14:paraId="2F762AFA" w14:textId="77777777" w:rsidR="0052615E" w:rsidRDefault="0052615E" w:rsidP="0052615E">
      <w:pPr>
        <w:spacing w:line="340" w:lineRule="atLeast"/>
        <w:ind w:firstLine="720"/>
        <w:jc w:val="both"/>
        <w:rPr>
          <w:sz w:val="28"/>
          <w:szCs w:val="28"/>
        </w:rPr>
      </w:pPr>
    </w:p>
    <w:p w14:paraId="635B7510" w14:textId="10B851E0" w:rsidR="0052615E" w:rsidRDefault="00EE1B0A" w:rsidP="00EE1B0A">
      <w:pPr>
        <w:spacing w:line="340" w:lineRule="atLeast"/>
        <w:ind w:firstLine="720"/>
        <w:jc w:val="center"/>
        <w:rPr>
          <w:sz w:val="28"/>
          <w:szCs w:val="28"/>
        </w:rPr>
      </w:pPr>
      <w:r>
        <w:rPr>
          <w:noProof/>
        </w:rPr>
        <w:drawing>
          <wp:inline distT="0" distB="0" distL="0" distR="0" wp14:anchorId="0A29A591" wp14:editId="788F1F9E">
            <wp:extent cx="4095750" cy="1781175"/>
            <wp:effectExtent l="0" t="0" r="0" b="9525"/>
            <wp:docPr id="248510337" name="Диаграма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6A6C226" w14:textId="77777777" w:rsidR="0052615E" w:rsidRDefault="0052615E" w:rsidP="0052615E">
      <w:pPr>
        <w:spacing w:line="340" w:lineRule="atLeast"/>
        <w:ind w:firstLine="720"/>
        <w:jc w:val="both"/>
        <w:rPr>
          <w:sz w:val="28"/>
          <w:szCs w:val="28"/>
        </w:rPr>
      </w:pPr>
      <w:r>
        <w:rPr>
          <w:sz w:val="28"/>
          <w:szCs w:val="28"/>
        </w:rPr>
        <w:t>За сравнение с данните за 2024 год., съотношението на броя на  оправданите  лица с влязла сила присъда /4/ спрямо осъдените с влязъл в сила съдебен акт през периода - 1122 лица  е 0,36 %, а спрямо общия брой осъдени и санкционирани лица /1138/ – 0,35 %.</w:t>
      </w:r>
    </w:p>
    <w:p w14:paraId="067315C2" w14:textId="77777777" w:rsidR="0052615E" w:rsidRDefault="0052615E" w:rsidP="0052615E">
      <w:pPr>
        <w:spacing w:line="340" w:lineRule="atLeast"/>
        <w:ind w:firstLine="720"/>
        <w:jc w:val="both"/>
        <w:rPr>
          <w:sz w:val="28"/>
          <w:szCs w:val="28"/>
        </w:rPr>
      </w:pPr>
      <w:r w:rsidRPr="00314024">
        <w:rPr>
          <w:sz w:val="28"/>
          <w:szCs w:val="28"/>
        </w:rPr>
        <w:t>За сравнение с отчетените през 202</w:t>
      </w:r>
      <w:r>
        <w:rPr>
          <w:sz w:val="28"/>
          <w:szCs w:val="28"/>
        </w:rPr>
        <w:t>3</w:t>
      </w:r>
      <w:r w:rsidRPr="00314024">
        <w:rPr>
          <w:sz w:val="28"/>
          <w:szCs w:val="28"/>
        </w:rPr>
        <w:t xml:space="preserve"> год. данни по този показател</w:t>
      </w:r>
      <w:r w:rsidRPr="004144B7">
        <w:rPr>
          <w:sz w:val="28"/>
          <w:szCs w:val="28"/>
        </w:rPr>
        <w:t xml:space="preserve"> </w:t>
      </w:r>
      <w:r w:rsidRPr="003F5A09">
        <w:rPr>
          <w:sz w:val="28"/>
          <w:szCs w:val="28"/>
        </w:rPr>
        <w:t xml:space="preserve"> </w:t>
      </w:r>
      <w:r w:rsidRPr="000D4A7C">
        <w:rPr>
          <w:sz w:val="28"/>
          <w:szCs w:val="28"/>
        </w:rPr>
        <w:t xml:space="preserve">съотношението на броя на  оправданите </w:t>
      </w:r>
      <w:r>
        <w:rPr>
          <w:sz w:val="28"/>
          <w:szCs w:val="28"/>
        </w:rPr>
        <w:t>с влязъл в сила съдебен акт</w:t>
      </w:r>
      <w:r w:rsidRPr="000D4A7C">
        <w:rPr>
          <w:sz w:val="28"/>
          <w:szCs w:val="28"/>
        </w:rPr>
        <w:t xml:space="preserve"> лица /1</w:t>
      </w:r>
      <w:r>
        <w:rPr>
          <w:sz w:val="28"/>
          <w:szCs w:val="28"/>
        </w:rPr>
        <w:t>2</w:t>
      </w:r>
      <w:r w:rsidRPr="000D4A7C">
        <w:rPr>
          <w:sz w:val="28"/>
          <w:szCs w:val="28"/>
        </w:rPr>
        <w:t xml:space="preserve">/ </w:t>
      </w:r>
      <w:r w:rsidRPr="00546C7B">
        <w:rPr>
          <w:sz w:val="28"/>
          <w:szCs w:val="28"/>
        </w:rPr>
        <w:t xml:space="preserve">спрямо общия брой на осъдените и санкционирани лица с влязла в </w:t>
      </w:r>
      <w:r w:rsidRPr="00546C7B">
        <w:rPr>
          <w:sz w:val="28"/>
          <w:szCs w:val="28"/>
        </w:rPr>
        <w:lastRenderedPageBreak/>
        <w:t>сила присъда (</w:t>
      </w:r>
      <w:r>
        <w:rPr>
          <w:sz w:val="28"/>
          <w:szCs w:val="28"/>
        </w:rPr>
        <w:t>1184), представляват 1,01</w:t>
      </w:r>
      <w:r w:rsidRPr="00546C7B">
        <w:rPr>
          <w:sz w:val="28"/>
          <w:szCs w:val="28"/>
        </w:rPr>
        <w:t xml:space="preserve"> %, а спрямо общия брой осъдени и санкционирани лица (</w:t>
      </w:r>
      <w:r>
        <w:rPr>
          <w:sz w:val="28"/>
          <w:szCs w:val="28"/>
        </w:rPr>
        <w:t>1336</w:t>
      </w:r>
      <w:r w:rsidRPr="00546C7B">
        <w:rPr>
          <w:sz w:val="28"/>
          <w:szCs w:val="28"/>
        </w:rPr>
        <w:t xml:space="preserve">) – </w:t>
      </w:r>
      <w:r>
        <w:rPr>
          <w:sz w:val="28"/>
          <w:szCs w:val="28"/>
        </w:rPr>
        <w:t>0,9%.</w:t>
      </w:r>
    </w:p>
    <w:p w14:paraId="081660D0" w14:textId="0DA53910" w:rsidR="0052615E" w:rsidRDefault="0052615E" w:rsidP="0052615E">
      <w:pPr>
        <w:spacing w:line="340" w:lineRule="atLeast"/>
        <w:ind w:firstLine="720"/>
        <w:jc w:val="both"/>
        <w:rPr>
          <w:sz w:val="28"/>
          <w:szCs w:val="28"/>
          <w:lang w:val="en-US"/>
        </w:rPr>
      </w:pPr>
      <w:r w:rsidRPr="007E1582">
        <w:rPr>
          <w:sz w:val="28"/>
          <w:szCs w:val="28"/>
        </w:rPr>
        <w:t>При съпоставянето на така отчетените данни се налага извод</w:t>
      </w:r>
      <w:r w:rsidR="00CA1513">
        <w:rPr>
          <w:sz w:val="28"/>
          <w:szCs w:val="28"/>
        </w:rPr>
        <w:t>ът</w:t>
      </w:r>
      <w:r w:rsidRPr="007E1582">
        <w:rPr>
          <w:sz w:val="28"/>
          <w:szCs w:val="28"/>
        </w:rPr>
        <w:t>, че през 202</w:t>
      </w:r>
      <w:r>
        <w:rPr>
          <w:sz w:val="28"/>
          <w:szCs w:val="28"/>
        </w:rPr>
        <w:t>5</w:t>
      </w:r>
      <w:r w:rsidRPr="007E1582">
        <w:rPr>
          <w:sz w:val="28"/>
          <w:szCs w:val="28"/>
        </w:rPr>
        <w:t xml:space="preserve"> год. е налице </w:t>
      </w:r>
      <w:r>
        <w:rPr>
          <w:sz w:val="28"/>
          <w:szCs w:val="28"/>
        </w:rPr>
        <w:t xml:space="preserve">увеличение на броя </w:t>
      </w:r>
      <w:r w:rsidRPr="00A36C64">
        <w:rPr>
          <w:sz w:val="28"/>
          <w:szCs w:val="28"/>
        </w:rPr>
        <w:t>на  оправданите  лица с влязъл в сила съдебен акт</w:t>
      </w:r>
      <w:r>
        <w:rPr>
          <w:sz w:val="28"/>
          <w:szCs w:val="28"/>
        </w:rPr>
        <w:t xml:space="preserve"> спрямо отчетените данни за 2024 г. данни, а спрямо </w:t>
      </w:r>
      <w:r w:rsidRPr="00A36C64">
        <w:rPr>
          <w:sz w:val="28"/>
          <w:szCs w:val="28"/>
        </w:rPr>
        <w:t xml:space="preserve"> </w:t>
      </w:r>
      <w:r>
        <w:rPr>
          <w:sz w:val="28"/>
          <w:szCs w:val="28"/>
        </w:rPr>
        <w:t xml:space="preserve">данните за 2023г. е налице </w:t>
      </w:r>
      <w:r w:rsidRPr="007E1582">
        <w:rPr>
          <w:sz w:val="28"/>
          <w:szCs w:val="28"/>
        </w:rPr>
        <w:t>намаление на оправданите лица с влязъл в сила съдебен акт</w:t>
      </w:r>
      <w:r>
        <w:rPr>
          <w:sz w:val="28"/>
          <w:szCs w:val="28"/>
        </w:rPr>
        <w:t>- през 2025г. оправданите с</w:t>
      </w:r>
      <w:r w:rsidRPr="001A1762">
        <w:rPr>
          <w:sz w:val="28"/>
          <w:szCs w:val="28"/>
        </w:rPr>
        <w:t xml:space="preserve"> влязъл в сила съдебен акт лица</w:t>
      </w:r>
      <w:r>
        <w:rPr>
          <w:sz w:val="28"/>
          <w:szCs w:val="28"/>
        </w:rPr>
        <w:t xml:space="preserve">  са с 5 по-малко в сравнение с данните за </w:t>
      </w:r>
      <w:r w:rsidRPr="001A1762">
        <w:rPr>
          <w:sz w:val="28"/>
          <w:szCs w:val="28"/>
        </w:rPr>
        <w:t>2023г.</w:t>
      </w:r>
      <w:r>
        <w:rPr>
          <w:sz w:val="28"/>
          <w:szCs w:val="28"/>
        </w:rPr>
        <w:t xml:space="preserve">, когато с </w:t>
      </w:r>
      <w:r w:rsidRPr="001A1762">
        <w:rPr>
          <w:sz w:val="28"/>
          <w:szCs w:val="28"/>
        </w:rPr>
        <w:t>влязъл в сила съдебен акт</w:t>
      </w:r>
      <w:r>
        <w:rPr>
          <w:sz w:val="28"/>
          <w:szCs w:val="28"/>
        </w:rPr>
        <w:t xml:space="preserve"> са били оправдани 12 лица.</w:t>
      </w:r>
    </w:p>
    <w:p w14:paraId="57117CCD" w14:textId="77777777" w:rsidR="00672449" w:rsidRPr="00672449" w:rsidRDefault="00672449" w:rsidP="0052615E">
      <w:pPr>
        <w:spacing w:line="340" w:lineRule="atLeast"/>
        <w:ind w:firstLine="720"/>
        <w:jc w:val="both"/>
        <w:rPr>
          <w:sz w:val="28"/>
          <w:szCs w:val="28"/>
          <w:lang w:val="en-US"/>
        </w:rPr>
      </w:pPr>
    </w:p>
    <w:p w14:paraId="5D8CBAEA" w14:textId="77777777" w:rsidR="0052615E" w:rsidRPr="007E38A0" w:rsidRDefault="0052615E" w:rsidP="0052615E">
      <w:pPr>
        <w:spacing w:before="240" w:line="340" w:lineRule="atLeast"/>
        <w:ind w:firstLine="720"/>
        <w:jc w:val="both"/>
        <w:rPr>
          <w:b/>
          <w:sz w:val="28"/>
          <w:szCs w:val="28"/>
        </w:rPr>
      </w:pPr>
      <w:r w:rsidRPr="007E38A0">
        <w:rPr>
          <w:b/>
          <w:sz w:val="28"/>
          <w:szCs w:val="28"/>
        </w:rPr>
        <w:t xml:space="preserve">Анализ на причините за постановяване на оправдателни присъди. </w:t>
      </w:r>
    </w:p>
    <w:p w14:paraId="7AEB9B6A" w14:textId="77777777" w:rsidR="0052615E" w:rsidRPr="00C45137" w:rsidRDefault="0052615E" w:rsidP="0052615E">
      <w:pPr>
        <w:spacing w:line="340" w:lineRule="atLeast"/>
        <w:ind w:firstLine="720"/>
        <w:jc w:val="both"/>
        <w:rPr>
          <w:sz w:val="28"/>
          <w:szCs w:val="28"/>
          <w:lang w:val="be-BY"/>
        </w:rPr>
      </w:pPr>
      <w:r w:rsidRPr="007E38A0">
        <w:rPr>
          <w:sz w:val="28"/>
          <w:szCs w:val="28"/>
        </w:rPr>
        <w:t xml:space="preserve">При обобщаване на причините, довели до постановяване на влезли в сила оправдателни присъди се налага извода, че при по-голяма част от делата, по които съдебното производство е приключило с оправдателен съдебен акт, </w:t>
      </w:r>
      <w:r>
        <w:rPr>
          <w:sz w:val="28"/>
          <w:szCs w:val="28"/>
        </w:rPr>
        <w:t xml:space="preserve">се констатира различно </w:t>
      </w:r>
      <w:r w:rsidRPr="00C45137">
        <w:rPr>
          <w:sz w:val="28"/>
          <w:szCs w:val="28"/>
        </w:rPr>
        <w:t>тълкуване и прилагане на закона от прокурора и съда</w:t>
      </w:r>
      <w:r>
        <w:rPr>
          <w:sz w:val="28"/>
          <w:szCs w:val="28"/>
        </w:rPr>
        <w:t xml:space="preserve">, свързано с различна оценка на доказателствената съвкупност относно </w:t>
      </w:r>
      <w:proofErr w:type="spellStart"/>
      <w:r>
        <w:rPr>
          <w:sz w:val="28"/>
          <w:szCs w:val="28"/>
        </w:rPr>
        <w:t>съставомерността</w:t>
      </w:r>
      <w:proofErr w:type="spellEnd"/>
      <w:r>
        <w:rPr>
          <w:sz w:val="28"/>
          <w:szCs w:val="28"/>
        </w:rPr>
        <w:t xml:space="preserve"> на деянието.</w:t>
      </w:r>
      <w:r w:rsidRPr="00C45137">
        <w:rPr>
          <w:sz w:val="28"/>
          <w:szCs w:val="28"/>
        </w:rPr>
        <w:t xml:space="preserve"> </w:t>
      </w:r>
    </w:p>
    <w:p w14:paraId="3BB62DBD" w14:textId="77777777" w:rsidR="0052615E" w:rsidRDefault="0052615E" w:rsidP="0052615E">
      <w:pPr>
        <w:spacing w:line="340" w:lineRule="atLeast"/>
        <w:ind w:firstLine="720"/>
        <w:jc w:val="both"/>
        <w:rPr>
          <w:sz w:val="28"/>
          <w:szCs w:val="28"/>
        </w:rPr>
      </w:pPr>
      <w:r w:rsidRPr="00C45137">
        <w:rPr>
          <w:sz w:val="28"/>
          <w:szCs w:val="28"/>
        </w:rPr>
        <w:t>При незначителна част от делата, приключили с оправдателни присъди, се констатират случаи на проведено непълно разследване за изясняване на всички относими за предмета на доказване фактически обстоятелства, както и на проявена непрецизност от страна на прокурора при анализа и оценката на доказателствения материал при решаване на делото по същество.</w:t>
      </w:r>
      <w:r>
        <w:rPr>
          <w:sz w:val="28"/>
          <w:szCs w:val="28"/>
        </w:rPr>
        <w:t xml:space="preserve"> В отделни случаи </w:t>
      </w:r>
      <w:r w:rsidRPr="007E38A0">
        <w:rPr>
          <w:sz w:val="28"/>
          <w:szCs w:val="28"/>
        </w:rPr>
        <w:t xml:space="preserve">в хода на проведеното съдебно следствие са били установявани обстоятелства, неизвестни при приключването на досъдебното производство. </w:t>
      </w:r>
    </w:p>
    <w:p w14:paraId="57058BCB" w14:textId="77777777" w:rsidR="0052615E" w:rsidRPr="007E38A0" w:rsidRDefault="0052615E" w:rsidP="0052615E">
      <w:pPr>
        <w:spacing w:line="340" w:lineRule="atLeast"/>
        <w:ind w:firstLine="720"/>
        <w:jc w:val="both"/>
        <w:rPr>
          <w:sz w:val="28"/>
          <w:szCs w:val="28"/>
        </w:rPr>
      </w:pPr>
    </w:p>
    <w:p w14:paraId="0AD0C650" w14:textId="77777777" w:rsidR="0052615E" w:rsidRPr="007E38A0" w:rsidRDefault="0052615E" w:rsidP="0052615E">
      <w:pPr>
        <w:spacing w:line="340" w:lineRule="atLeast"/>
        <w:ind w:firstLine="720"/>
        <w:jc w:val="both"/>
        <w:rPr>
          <w:b/>
          <w:sz w:val="28"/>
          <w:szCs w:val="28"/>
        </w:rPr>
      </w:pPr>
      <w:r w:rsidRPr="007E38A0">
        <w:rPr>
          <w:b/>
          <w:sz w:val="28"/>
          <w:szCs w:val="28"/>
        </w:rPr>
        <w:t>Върнати от съда дела</w:t>
      </w:r>
    </w:p>
    <w:p w14:paraId="06549D32" w14:textId="77777777" w:rsidR="0052615E" w:rsidRDefault="0052615E" w:rsidP="0052615E">
      <w:pPr>
        <w:spacing w:line="340" w:lineRule="atLeast"/>
        <w:ind w:firstLine="720"/>
        <w:jc w:val="both"/>
        <w:rPr>
          <w:sz w:val="28"/>
          <w:szCs w:val="28"/>
        </w:rPr>
      </w:pPr>
      <w:r w:rsidRPr="001C4A0A">
        <w:rPr>
          <w:sz w:val="28"/>
          <w:szCs w:val="28"/>
        </w:rPr>
        <w:t>През 202</w:t>
      </w:r>
      <w:r>
        <w:rPr>
          <w:sz w:val="28"/>
          <w:szCs w:val="28"/>
        </w:rPr>
        <w:t>5</w:t>
      </w:r>
      <w:r w:rsidRPr="001C4A0A">
        <w:rPr>
          <w:sz w:val="28"/>
          <w:szCs w:val="28"/>
        </w:rPr>
        <w:t xml:space="preserve"> г. от съдилищата в Сливенския съдебен район са върнати общо 1</w:t>
      </w:r>
      <w:r>
        <w:rPr>
          <w:sz w:val="28"/>
          <w:szCs w:val="28"/>
        </w:rPr>
        <w:t>5</w:t>
      </w:r>
      <w:r w:rsidRPr="001C4A0A">
        <w:rPr>
          <w:sz w:val="28"/>
          <w:szCs w:val="28"/>
        </w:rPr>
        <w:t xml:space="preserve"> дела, от които 1</w:t>
      </w:r>
      <w:r>
        <w:rPr>
          <w:sz w:val="28"/>
          <w:szCs w:val="28"/>
        </w:rPr>
        <w:t>1</w:t>
      </w:r>
      <w:r w:rsidRPr="001C4A0A">
        <w:rPr>
          <w:sz w:val="28"/>
          <w:szCs w:val="28"/>
        </w:rPr>
        <w:t xml:space="preserve"> дела </w:t>
      </w:r>
      <w:r w:rsidRPr="00FD4B1F">
        <w:rPr>
          <w:sz w:val="28"/>
          <w:szCs w:val="28"/>
        </w:rPr>
        <w:t>по внесени обвинителни актове</w:t>
      </w:r>
      <w:r>
        <w:rPr>
          <w:sz w:val="28"/>
          <w:szCs w:val="28"/>
        </w:rPr>
        <w:t>,</w:t>
      </w:r>
      <w:r w:rsidRPr="00FD4B1F">
        <w:rPr>
          <w:sz w:val="28"/>
          <w:szCs w:val="28"/>
        </w:rPr>
        <w:t xml:space="preserve"> с определение на съда на основание чл. 249 ал.2 от НПК</w:t>
      </w:r>
      <w:r>
        <w:rPr>
          <w:sz w:val="28"/>
          <w:szCs w:val="28"/>
        </w:rPr>
        <w:t xml:space="preserve">, 2 дела по неодобрени споразумения поради допуснати нарушения на закона и процесуалните правила /в нарушение на чл.381, ал.2 и 3 от НПК/ </w:t>
      </w:r>
      <w:r w:rsidRPr="001C4A0A">
        <w:rPr>
          <w:sz w:val="28"/>
          <w:szCs w:val="28"/>
        </w:rPr>
        <w:t xml:space="preserve">и </w:t>
      </w:r>
      <w:r>
        <w:rPr>
          <w:sz w:val="28"/>
          <w:szCs w:val="28"/>
        </w:rPr>
        <w:t xml:space="preserve">2 дела </w:t>
      </w:r>
      <w:r w:rsidRPr="001C4A0A">
        <w:rPr>
          <w:sz w:val="28"/>
          <w:szCs w:val="28"/>
        </w:rPr>
        <w:t>внесен</w:t>
      </w:r>
      <w:r>
        <w:rPr>
          <w:sz w:val="28"/>
          <w:szCs w:val="28"/>
        </w:rPr>
        <w:t>и</w:t>
      </w:r>
      <w:r w:rsidRPr="001C4A0A">
        <w:rPr>
          <w:sz w:val="28"/>
          <w:szCs w:val="28"/>
        </w:rPr>
        <w:t xml:space="preserve"> </w:t>
      </w:r>
      <w:r>
        <w:rPr>
          <w:sz w:val="28"/>
          <w:szCs w:val="28"/>
        </w:rPr>
        <w:t xml:space="preserve">с </w:t>
      </w:r>
      <w:r w:rsidRPr="001C4A0A">
        <w:rPr>
          <w:sz w:val="28"/>
          <w:szCs w:val="28"/>
        </w:rPr>
        <w:t>предложени</w:t>
      </w:r>
      <w:r>
        <w:rPr>
          <w:sz w:val="28"/>
          <w:szCs w:val="28"/>
        </w:rPr>
        <w:t>е</w:t>
      </w:r>
      <w:r w:rsidRPr="001C4A0A">
        <w:rPr>
          <w:sz w:val="28"/>
          <w:szCs w:val="28"/>
        </w:rPr>
        <w:t xml:space="preserve"> по чл.78а от НК. Относителният дял на върнатите </w:t>
      </w:r>
      <w:proofErr w:type="spellStart"/>
      <w:r w:rsidRPr="001C4A0A">
        <w:rPr>
          <w:sz w:val="28"/>
          <w:szCs w:val="28"/>
        </w:rPr>
        <w:t>делa</w:t>
      </w:r>
      <w:proofErr w:type="spellEnd"/>
      <w:r w:rsidRPr="001C4A0A">
        <w:rPr>
          <w:sz w:val="28"/>
          <w:szCs w:val="28"/>
        </w:rPr>
        <w:t xml:space="preserve"> спрямо общо внесените през отчетната година </w:t>
      </w:r>
      <w:r>
        <w:rPr>
          <w:sz w:val="28"/>
          <w:szCs w:val="28"/>
        </w:rPr>
        <w:t>931</w:t>
      </w:r>
      <w:r w:rsidRPr="001C4A0A">
        <w:rPr>
          <w:sz w:val="28"/>
          <w:szCs w:val="28"/>
        </w:rPr>
        <w:t xml:space="preserve"> прокурорски актове е 1,</w:t>
      </w:r>
      <w:r>
        <w:rPr>
          <w:sz w:val="28"/>
          <w:szCs w:val="28"/>
        </w:rPr>
        <w:t>61</w:t>
      </w:r>
      <w:r w:rsidRPr="001C4A0A">
        <w:rPr>
          <w:sz w:val="28"/>
          <w:szCs w:val="28"/>
        </w:rPr>
        <w:t>%.</w:t>
      </w:r>
    </w:p>
    <w:p w14:paraId="00AA4307" w14:textId="77777777" w:rsidR="00274577" w:rsidRDefault="00274577" w:rsidP="0052615E">
      <w:pPr>
        <w:spacing w:line="340" w:lineRule="atLeast"/>
        <w:ind w:firstLine="720"/>
        <w:jc w:val="both"/>
        <w:rPr>
          <w:sz w:val="28"/>
          <w:szCs w:val="28"/>
          <w:lang w:val="en-US"/>
        </w:rPr>
      </w:pPr>
    </w:p>
    <w:p w14:paraId="3F70BE8E" w14:textId="77777777" w:rsidR="00672449" w:rsidRPr="00672449" w:rsidRDefault="00672449" w:rsidP="0052615E">
      <w:pPr>
        <w:spacing w:line="340" w:lineRule="atLeast"/>
        <w:ind w:firstLine="720"/>
        <w:jc w:val="both"/>
        <w:rPr>
          <w:sz w:val="28"/>
          <w:szCs w:val="28"/>
          <w:lang w:val="en-US"/>
        </w:rPr>
      </w:pPr>
    </w:p>
    <w:p w14:paraId="7717CAC0" w14:textId="77777777" w:rsidR="00274577" w:rsidRDefault="00274577" w:rsidP="0052615E">
      <w:pPr>
        <w:spacing w:line="340" w:lineRule="atLeast"/>
        <w:ind w:firstLine="720"/>
        <w:jc w:val="both"/>
        <w:rPr>
          <w:sz w:val="28"/>
          <w:szCs w:val="28"/>
        </w:rPr>
      </w:pPr>
    </w:p>
    <w:p w14:paraId="6880F40C" w14:textId="77777777" w:rsidR="00274577" w:rsidRPr="00274577" w:rsidRDefault="00274577" w:rsidP="0052615E">
      <w:pPr>
        <w:spacing w:line="340" w:lineRule="atLeast"/>
        <w:ind w:firstLine="720"/>
        <w:jc w:val="both"/>
        <w:rPr>
          <w:sz w:val="28"/>
          <w:szCs w:val="28"/>
        </w:rPr>
      </w:pPr>
    </w:p>
    <w:p w14:paraId="771F2821" w14:textId="7370674C" w:rsidR="0052615E" w:rsidRDefault="0052615E" w:rsidP="0052615E">
      <w:pPr>
        <w:spacing w:line="340" w:lineRule="atLeast"/>
        <w:ind w:firstLine="720"/>
        <w:jc w:val="both"/>
        <w:rPr>
          <w:b/>
          <w:i/>
          <w:sz w:val="28"/>
          <w:szCs w:val="28"/>
          <w:u w:val="single"/>
        </w:rPr>
      </w:pPr>
      <w:r w:rsidRPr="00D23052">
        <w:rPr>
          <w:b/>
          <w:i/>
          <w:sz w:val="28"/>
          <w:szCs w:val="28"/>
          <w:u w:val="single"/>
        </w:rPr>
        <w:lastRenderedPageBreak/>
        <w:t xml:space="preserve">Относителен дял на върнатите от съда дела спрямо внесените в съда </w:t>
      </w:r>
      <w:r w:rsidR="005E277B">
        <w:rPr>
          <w:b/>
          <w:i/>
          <w:sz w:val="28"/>
          <w:szCs w:val="28"/>
          <w:u w:val="single"/>
        </w:rPr>
        <w:t>прокурорски актове</w:t>
      </w:r>
      <w:r>
        <w:rPr>
          <w:b/>
          <w:i/>
          <w:sz w:val="28"/>
          <w:szCs w:val="28"/>
          <w:u w:val="single"/>
        </w:rPr>
        <w:t>:</w:t>
      </w:r>
    </w:p>
    <w:p w14:paraId="01537733" w14:textId="55FF14A0" w:rsidR="0052615E" w:rsidRPr="00D23052" w:rsidRDefault="00274577" w:rsidP="0052615E">
      <w:pPr>
        <w:spacing w:line="340" w:lineRule="atLeast"/>
        <w:ind w:firstLine="720"/>
        <w:jc w:val="center"/>
        <w:rPr>
          <w:b/>
          <w:i/>
          <w:sz w:val="28"/>
          <w:szCs w:val="28"/>
          <w:u w:val="single"/>
        </w:rPr>
      </w:pPr>
      <w:r>
        <w:rPr>
          <w:noProof/>
        </w:rPr>
        <w:drawing>
          <wp:inline distT="0" distB="0" distL="0" distR="0" wp14:anchorId="35C71BA3" wp14:editId="494E4B8D">
            <wp:extent cx="4469466" cy="1938336"/>
            <wp:effectExtent l="0" t="0" r="7620" b="5080"/>
            <wp:docPr id="2035318405" name="Диаграма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D53CB52" w14:textId="77777777" w:rsidR="00274577" w:rsidRDefault="00274577" w:rsidP="0052615E">
      <w:pPr>
        <w:widowControl/>
        <w:autoSpaceDE/>
        <w:autoSpaceDN/>
        <w:adjustRightInd/>
        <w:ind w:firstLine="708"/>
        <w:jc w:val="both"/>
        <w:rPr>
          <w:sz w:val="28"/>
          <w:szCs w:val="28"/>
        </w:rPr>
      </w:pPr>
    </w:p>
    <w:p w14:paraId="7A1080B8" w14:textId="361F6433" w:rsidR="0052615E" w:rsidRPr="00D7636D" w:rsidRDefault="0052615E" w:rsidP="0052615E">
      <w:pPr>
        <w:widowControl/>
        <w:autoSpaceDE/>
        <w:autoSpaceDN/>
        <w:adjustRightInd/>
        <w:ind w:firstLine="708"/>
        <w:jc w:val="both"/>
        <w:rPr>
          <w:sz w:val="28"/>
          <w:szCs w:val="28"/>
        </w:rPr>
      </w:pPr>
      <w:r>
        <w:rPr>
          <w:sz w:val="28"/>
          <w:szCs w:val="28"/>
        </w:rPr>
        <w:t xml:space="preserve">През предходните две години </w:t>
      </w:r>
      <w:r w:rsidRPr="00D7636D">
        <w:rPr>
          <w:sz w:val="28"/>
          <w:szCs w:val="28"/>
        </w:rPr>
        <w:t>съдилищата</w:t>
      </w:r>
      <w:r w:rsidRPr="001C4A0A">
        <w:rPr>
          <w:sz w:val="28"/>
          <w:szCs w:val="28"/>
        </w:rPr>
        <w:t xml:space="preserve"> в Сливенския съдебен район</w:t>
      </w:r>
      <w:r w:rsidRPr="00D7636D">
        <w:rPr>
          <w:sz w:val="28"/>
          <w:szCs w:val="28"/>
        </w:rPr>
        <w:t xml:space="preserve"> са върна</w:t>
      </w:r>
      <w:r>
        <w:rPr>
          <w:sz w:val="28"/>
          <w:szCs w:val="28"/>
        </w:rPr>
        <w:t>ли</w:t>
      </w:r>
      <w:r w:rsidRPr="00D7636D">
        <w:rPr>
          <w:sz w:val="28"/>
          <w:szCs w:val="28"/>
        </w:rPr>
        <w:t xml:space="preserve"> </w:t>
      </w:r>
      <w:r>
        <w:rPr>
          <w:sz w:val="28"/>
          <w:szCs w:val="28"/>
        </w:rPr>
        <w:t>през 2024 г. -</w:t>
      </w:r>
      <w:r w:rsidRPr="00D7636D">
        <w:rPr>
          <w:sz w:val="28"/>
          <w:szCs w:val="28"/>
        </w:rPr>
        <w:t>1</w:t>
      </w:r>
      <w:r>
        <w:rPr>
          <w:sz w:val="28"/>
          <w:szCs w:val="28"/>
        </w:rPr>
        <w:t>7</w:t>
      </w:r>
      <w:r w:rsidRPr="00D7636D">
        <w:rPr>
          <w:sz w:val="28"/>
          <w:szCs w:val="28"/>
        </w:rPr>
        <w:t xml:space="preserve"> дела</w:t>
      </w:r>
      <w:r>
        <w:rPr>
          <w:sz w:val="28"/>
          <w:szCs w:val="28"/>
        </w:rPr>
        <w:t>, а през 2023г.-12 дела, относителният дял на които спрямо</w:t>
      </w:r>
      <w:r w:rsidRPr="00D7636D">
        <w:rPr>
          <w:sz w:val="28"/>
          <w:szCs w:val="28"/>
        </w:rPr>
        <w:t xml:space="preserve"> </w:t>
      </w:r>
      <w:r>
        <w:rPr>
          <w:sz w:val="28"/>
          <w:szCs w:val="28"/>
        </w:rPr>
        <w:t>броя на внесените</w:t>
      </w:r>
      <w:r w:rsidRPr="00D7636D">
        <w:rPr>
          <w:sz w:val="28"/>
          <w:szCs w:val="28"/>
        </w:rPr>
        <w:t xml:space="preserve"> </w:t>
      </w:r>
      <w:r w:rsidRPr="001C4A0A">
        <w:rPr>
          <w:sz w:val="28"/>
          <w:szCs w:val="28"/>
        </w:rPr>
        <w:t xml:space="preserve">прокурорски </w:t>
      </w:r>
      <w:r w:rsidRPr="00D7636D">
        <w:rPr>
          <w:sz w:val="28"/>
          <w:szCs w:val="28"/>
        </w:rPr>
        <w:t>акта</w:t>
      </w:r>
      <w:r>
        <w:rPr>
          <w:sz w:val="28"/>
          <w:szCs w:val="28"/>
        </w:rPr>
        <w:t xml:space="preserve"> е 1,8% за 2024 г. и 1,18% за 2023 г.</w:t>
      </w:r>
    </w:p>
    <w:p w14:paraId="6626FE97" w14:textId="77777777" w:rsidR="0052615E" w:rsidRPr="009F316D" w:rsidRDefault="0052615E" w:rsidP="0052615E">
      <w:pPr>
        <w:widowControl/>
        <w:autoSpaceDE/>
        <w:autoSpaceDN/>
        <w:adjustRightInd/>
        <w:ind w:right="54" w:firstLine="708"/>
        <w:jc w:val="both"/>
        <w:rPr>
          <w:sz w:val="28"/>
          <w:szCs w:val="28"/>
        </w:rPr>
      </w:pPr>
      <w:r w:rsidRPr="009F316D">
        <w:rPr>
          <w:sz w:val="28"/>
          <w:szCs w:val="28"/>
        </w:rPr>
        <w:t>Отчетените данни</w:t>
      </w:r>
      <w:r>
        <w:rPr>
          <w:sz w:val="28"/>
          <w:szCs w:val="28"/>
        </w:rPr>
        <w:t xml:space="preserve"> през</w:t>
      </w:r>
      <w:r w:rsidRPr="009F316D">
        <w:rPr>
          <w:sz w:val="28"/>
          <w:szCs w:val="28"/>
        </w:rPr>
        <w:t xml:space="preserve"> 202</w:t>
      </w:r>
      <w:r>
        <w:rPr>
          <w:sz w:val="28"/>
          <w:szCs w:val="28"/>
        </w:rPr>
        <w:t>5</w:t>
      </w:r>
      <w:r w:rsidRPr="009F316D">
        <w:rPr>
          <w:sz w:val="28"/>
          <w:szCs w:val="28"/>
        </w:rPr>
        <w:t>г</w:t>
      </w:r>
      <w:r>
        <w:rPr>
          <w:sz w:val="28"/>
          <w:szCs w:val="28"/>
        </w:rPr>
        <w:t>. /върнати 15 дела/</w:t>
      </w:r>
      <w:r w:rsidRPr="009F316D">
        <w:rPr>
          <w:sz w:val="28"/>
          <w:szCs w:val="28"/>
        </w:rPr>
        <w:t xml:space="preserve"> спрямо </w:t>
      </w:r>
      <w:r>
        <w:rPr>
          <w:sz w:val="28"/>
          <w:szCs w:val="28"/>
        </w:rPr>
        <w:t>данните по този показател от 2024г.</w:t>
      </w:r>
      <w:r w:rsidRPr="009F316D">
        <w:rPr>
          <w:sz w:val="28"/>
          <w:szCs w:val="28"/>
        </w:rPr>
        <w:t xml:space="preserve"> </w:t>
      </w:r>
      <w:r w:rsidRPr="00994B62">
        <w:rPr>
          <w:sz w:val="28"/>
          <w:szCs w:val="28"/>
        </w:rPr>
        <w:t>/върнати 1</w:t>
      </w:r>
      <w:r>
        <w:rPr>
          <w:sz w:val="28"/>
          <w:szCs w:val="28"/>
        </w:rPr>
        <w:t>7</w:t>
      </w:r>
      <w:r w:rsidRPr="00994B62">
        <w:rPr>
          <w:sz w:val="28"/>
          <w:szCs w:val="28"/>
        </w:rPr>
        <w:t xml:space="preserve"> дела/</w:t>
      </w:r>
      <w:r>
        <w:rPr>
          <w:sz w:val="28"/>
          <w:szCs w:val="28"/>
        </w:rPr>
        <w:t xml:space="preserve"> </w:t>
      </w:r>
      <w:r w:rsidRPr="009F316D">
        <w:rPr>
          <w:sz w:val="28"/>
          <w:szCs w:val="28"/>
        </w:rPr>
        <w:t xml:space="preserve">сочат </w:t>
      </w:r>
      <w:r>
        <w:rPr>
          <w:sz w:val="28"/>
          <w:szCs w:val="28"/>
        </w:rPr>
        <w:t xml:space="preserve">на намаление на </w:t>
      </w:r>
      <w:r w:rsidRPr="009F316D">
        <w:rPr>
          <w:sz w:val="28"/>
          <w:szCs w:val="28"/>
        </w:rPr>
        <w:t>броя и процентното съотношение на върнатите от съда дела спрямо внесените прокурорски актове</w:t>
      </w:r>
      <w:r>
        <w:rPr>
          <w:sz w:val="28"/>
          <w:szCs w:val="28"/>
        </w:rPr>
        <w:t>, а спрямо данните за 2023 г.</w:t>
      </w:r>
      <w:r w:rsidRPr="00994B62">
        <w:rPr>
          <w:sz w:val="28"/>
          <w:szCs w:val="28"/>
        </w:rPr>
        <w:t xml:space="preserve"> /върнати 1</w:t>
      </w:r>
      <w:r>
        <w:rPr>
          <w:sz w:val="28"/>
          <w:szCs w:val="28"/>
        </w:rPr>
        <w:t>2</w:t>
      </w:r>
      <w:r w:rsidRPr="00994B62">
        <w:rPr>
          <w:sz w:val="28"/>
          <w:szCs w:val="28"/>
        </w:rPr>
        <w:t xml:space="preserve"> дела/</w:t>
      </w:r>
      <w:r>
        <w:rPr>
          <w:sz w:val="28"/>
          <w:szCs w:val="28"/>
        </w:rPr>
        <w:t xml:space="preserve"> е налице незначително увеличение на върнатите дела- през 2025г. върнатите дела са с 3 повече</w:t>
      </w:r>
      <w:r w:rsidRPr="009F316D">
        <w:rPr>
          <w:sz w:val="28"/>
          <w:szCs w:val="28"/>
        </w:rPr>
        <w:t>.</w:t>
      </w:r>
    </w:p>
    <w:p w14:paraId="0101D3E1" w14:textId="77777777" w:rsidR="0052615E" w:rsidRDefault="0052615E" w:rsidP="0052615E">
      <w:pPr>
        <w:widowControl/>
        <w:autoSpaceDE/>
        <w:autoSpaceDN/>
        <w:adjustRightInd/>
        <w:ind w:right="54" w:firstLine="708"/>
        <w:jc w:val="both"/>
        <w:rPr>
          <w:sz w:val="28"/>
          <w:szCs w:val="28"/>
        </w:rPr>
      </w:pPr>
      <w:r>
        <w:rPr>
          <w:sz w:val="28"/>
          <w:szCs w:val="28"/>
        </w:rPr>
        <w:t>През 2025</w:t>
      </w:r>
      <w:r w:rsidRPr="001A76F9">
        <w:rPr>
          <w:sz w:val="28"/>
          <w:szCs w:val="28"/>
        </w:rPr>
        <w:t xml:space="preserve">г. са подадени общо </w:t>
      </w:r>
      <w:r>
        <w:rPr>
          <w:sz w:val="28"/>
          <w:szCs w:val="28"/>
        </w:rPr>
        <w:t>11</w:t>
      </w:r>
      <w:r w:rsidRPr="001A76F9">
        <w:rPr>
          <w:sz w:val="28"/>
          <w:szCs w:val="28"/>
        </w:rPr>
        <w:t xml:space="preserve"> протеста по върнати </w:t>
      </w:r>
      <w:r>
        <w:rPr>
          <w:sz w:val="28"/>
          <w:szCs w:val="28"/>
        </w:rPr>
        <w:t>на прокуратурата от съда дела н</w:t>
      </w:r>
      <w:r w:rsidRPr="001A76F9">
        <w:rPr>
          <w:sz w:val="28"/>
          <w:szCs w:val="28"/>
        </w:rPr>
        <w:t>а основание чл.249 ал.3 от НПК.</w:t>
      </w:r>
      <w:r>
        <w:rPr>
          <w:sz w:val="28"/>
          <w:szCs w:val="28"/>
        </w:rPr>
        <w:t xml:space="preserve"> Съдът е разгледал всички протести, като е уважил 7 от тях. </w:t>
      </w:r>
    </w:p>
    <w:p w14:paraId="3E2A1D3B" w14:textId="77777777" w:rsidR="0052615E" w:rsidRPr="007E38A0" w:rsidRDefault="0052615E" w:rsidP="0052615E">
      <w:pPr>
        <w:spacing w:line="340" w:lineRule="exact"/>
        <w:ind w:firstLine="720"/>
        <w:jc w:val="both"/>
        <w:rPr>
          <w:sz w:val="28"/>
          <w:szCs w:val="28"/>
        </w:rPr>
      </w:pPr>
      <w:r w:rsidRPr="007E38A0">
        <w:rPr>
          <w:sz w:val="28"/>
          <w:szCs w:val="28"/>
        </w:rPr>
        <w:t xml:space="preserve">При анализиране на причините, довели до връщането на дела от съда, като най-често основание за упражняването на това правомощие се открояват констатираните от съда допуснати нарушения в хода на досъдебното производство, довели до накърняване правото на защита на обвиняемите лица, както и допуснати процесуални нарушения от страна на прокурора при изготвянето на обвинителния акт. </w:t>
      </w:r>
    </w:p>
    <w:p w14:paraId="70B026A4" w14:textId="77777777" w:rsidR="0052615E" w:rsidRDefault="0052615E" w:rsidP="0052615E">
      <w:pPr>
        <w:spacing w:line="340" w:lineRule="exact"/>
        <w:ind w:firstLine="720"/>
        <w:jc w:val="both"/>
        <w:rPr>
          <w:sz w:val="28"/>
          <w:szCs w:val="28"/>
          <w:lang w:val="be-BY"/>
        </w:rPr>
      </w:pPr>
      <w:r w:rsidRPr="007E38A0">
        <w:rPr>
          <w:sz w:val="28"/>
          <w:szCs w:val="28"/>
        </w:rPr>
        <w:t xml:space="preserve">Върнатите от съда дела се отчитат на провеждани съвещания на прокурорите от района на Окръжна прокуратура – Сливен. На съвещанията се обсъждат констатираните от съда нарушения на процесуалните правила, причините, които са довели до допускането на тези нарушения, набелязват се и мерки за подобряване качеството на работа на прокурорите. </w:t>
      </w:r>
    </w:p>
    <w:p w14:paraId="30C74E73" w14:textId="77777777" w:rsidR="0052615E" w:rsidRPr="007E38A0" w:rsidRDefault="0052615E" w:rsidP="0052615E">
      <w:pPr>
        <w:spacing w:line="340" w:lineRule="exact"/>
        <w:ind w:firstLine="720"/>
        <w:jc w:val="both"/>
        <w:rPr>
          <w:sz w:val="28"/>
          <w:szCs w:val="28"/>
          <w:lang w:val="be-BY"/>
        </w:rPr>
      </w:pPr>
    </w:p>
    <w:p w14:paraId="691968C4" w14:textId="77777777" w:rsidR="0052615E" w:rsidRPr="007E38A0" w:rsidRDefault="0052615E" w:rsidP="0052615E">
      <w:pPr>
        <w:spacing w:line="340" w:lineRule="exact"/>
        <w:ind w:firstLine="720"/>
        <w:jc w:val="both"/>
        <w:rPr>
          <w:b/>
          <w:sz w:val="28"/>
          <w:szCs w:val="28"/>
        </w:rPr>
      </w:pPr>
      <w:r w:rsidRPr="007E38A0">
        <w:rPr>
          <w:b/>
          <w:sz w:val="28"/>
          <w:szCs w:val="28"/>
        </w:rPr>
        <w:t xml:space="preserve">Протести – въззивни, касационни. Протести срещу оправдателни присъди. Относителен дял на уважените протести от разгледаните от съда. </w:t>
      </w:r>
    </w:p>
    <w:p w14:paraId="0ED522FD" w14:textId="60BF9CDE" w:rsidR="0052615E" w:rsidRDefault="0052615E" w:rsidP="0052615E">
      <w:pPr>
        <w:spacing w:line="340" w:lineRule="exact"/>
        <w:ind w:firstLine="720"/>
        <w:jc w:val="both"/>
        <w:rPr>
          <w:sz w:val="28"/>
          <w:szCs w:val="28"/>
        </w:rPr>
      </w:pPr>
      <w:bookmarkStart w:id="10" w:name="OLE_LINK8"/>
      <w:r>
        <w:rPr>
          <w:sz w:val="28"/>
          <w:szCs w:val="28"/>
        </w:rPr>
        <w:t xml:space="preserve">През 2025 год. прокурорите от района на Окръжна прокуратура – </w:t>
      </w:r>
      <w:r>
        <w:rPr>
          <w:sz w:val="28"/>
          <w:szCs w:val="28"/>
        </w:rPr>
        <w:lastRenderedPageBreak/>
        <w:t xml:space="preserve">Сливен са подали общо 18 въззивни протеста. Относителният дял на протестите спрямо постановените от съда </w:t>
      </w:r>
      <w:r w:rsidRPr="00F96089">
        <w:rPr>
          <w:sz w:val="28"/>
          <w:szCs w:val="28"/>
        </w:rPr>
        <w:t>90</w:t>
      </w:r>
      <w:r w:rsidR="00DC0702">
        <w:rPr>
          <w:sz w:val="28"/>
          <w:szCs w:val="28"/>
          <w:lang w:val="en-US"/>
        </w:rPr>
        <w:t>9</w:t>
      </w:r>
      <w:r>
        <w:rPr>
          <w:sz w:val="28"/>
          <w:szCs w:val="28"/>
        </w:rPr>
        <w:t xml:space="preserve"> решения представлява 1, 98%.</w:t>
      </w:r>
    </w:p>
    <w:bookmarkEnd w:id="10"/>
    <w:p w14:paraId="21ABFA16" w14:textId="77777777" w:rsidR="0052615E" w:rsidRDefault="0052615E" w:rsidP="0052615E">
      <w:pPr>
        <w:spacing w:line="340" w:lineRule="exact"/>
        <w:ind w:firstLine="720"/>
        <w:jc w:val="both"/>
        <w:rPr>
          <w:sz w:val="28"/>
          <w:szCs w:val="28"/>
        </w:rPr>
      </w:pPr>
      <w:r>
        <w:rPr>
          <w:sz w:val="28"/>
          <w:szCs w:val="28"/>
        </w:rPr>
        <w:t xml:space="preserve">За сравнение : </w:t>
      </w:r>
    </w:p>
    <w:p w14:paraId="5DA5DDFB" w14:textId="77777777" w:rsidR="0052615E" w:rsidRDefault="0052615E" w:rsidP="0052615E">
      <w:pPr>
        <w:spacing w:line="340" w:lineRule="exact"/>
        <w:ind w:firstLine="720"/>
        <w:jc w:val="both"/>
        <w:rPr>
          <w:sz w:val="28"/>
          <w:szCs w:val="28"/>
        </w:rPr>
      </w:pPr>
      <w:r>
        <w:rPr>
          <w:sz w:val="28"/>
          <w:szCs w:val="28"/>
        </w:rPr>
        <w:t>През 2024 год.</w:t>
      </w:r>
      <w:r w:rsidRPr="008856BD">
        <w:rPr>
          <w:sz w:val="28"/>
          <w:szCs w:val="28"/>
        </w:rPr>
        <w:t xml:space="preserve"> </w:t>
      </w:r>
      <w:r>
        <w:rPr>
          <w:sz w:val="28"/>
          <w:szCs w:val="28"/>
        </w:rPr>
        <w:t>прокурорите от района на Окръжна прокуратура – Сливен са подали общо 20 въззивни протеста. Относителният дял на протестите спрямо постановените от съда 1053 решения представлява 1, 9%.</w:t>
      </w:r>
    </w:p>
    <w:p w14:paraId="3F41C4AB" w14:textId="77777777" w:rsidR="0052615E" w:rsidRDefault="0052615E" w:rsidP="0052615E">
      <w:pPr>
        <w:spacing w:line="340" w:lineRule="exact"/>
        <w:ind w:firstLine="720"/>
        <w:jc w:val="both"/>
        <w:rPr>
          <w:sz w:val="28"/>
          <w:szCs w:val="28"/>
        </w:rPr>
      </w:pPr>
      <w:r>
        <w:rPr>
          <w:sz w:val="28"/>
          <w:szCs w:val="28"/>
        </w:rPr>
        <w:t>През 2023 год. прокурорите от района на Окръжна прокуратура – Сливен са подали общо 12 въззивни протеста. Относителният дял на протестите спрямо постановените от съда 1072 решения е представлявал 1, 12%.</w:t>
      </w:r>
    </w:p>
    <w:p w14:paraId="5922AFD5" w14:textId="77777777" w:rsidR="0052615E" w:rsidRPr="0003050B" w:rsidRDefault="0052615E" w:rsidP="0052615E">
      <w:pPr>
        <w:spacing w:line="340" w:lineRule="exact"/>
        <w:ind w:firstLine="720"/>
        <w:jc w:val="both"/>
        <w:rPr>
          <w:sz w:val="28"/>
          <w:szCs w:val="28"/>
        </w:rPr>
      </w:pPr>
      <w:r w:rsidRPr="0003050B">
        <w:rPr>
          <w:sz w:val="28"/>
          <w:szCs w:val="28"/>
        </w:rPr>
        <w:t xml:space="preserve">Най-често основанията за протест са нарушаване на материалния закон при постановяване на съдебните актове във връзка със </w:t>
      </w:r>
      <w:proofErr w:type="spellStart"/>
      <w:r w:rsidRPr="0003050B">
        <w:rPr>
          <w:sz w:val="28"/>
          <w:szCs w:val="28"/>
        </w:rPr>
        <w:t>съставомерността</w:t>
      </w:r>
      <w:proofErr w:type="spellEnd"/>
      <w:r w:rsidRPr="0003050B">
        <w:rPr>
          <w:sz w:val="28"/>
          <w:szCs w:val="28"/>
        </w:rPr>
        <w:t xml:space="preserve"> на деянието, степента на неговата обществена опасност и законосъобразността на наложеното наказание. </w:t>
      </w:r>
    </w:p>
    <w:p w14:paraId="22C064CF" w14:textId="77777777" w:rsidR="0052615E" w:rsidRDefault="0052615E" w:rsidP="0052615E">
      <w:pPr>
        <w:spacing w:line="340" w:lineRule="exact"/>
        <w:ind w:firstLine="720"/>
        <w:jc w:val="both"/>
        <w:rPr>
          <w:sz w:val="28"/>
          <w:szCs w:val="28"/>
        </w:rPr>
      </w:pPr>
      <w:r w:rsidRPr="00373151">
        <w:rPr>
          <w:sz w:val="28"/>
          <w:szCs w:val="28"/>
        </w:rPr>
        <w:t xml:space="preserve">От подадените през отчетния период общо </w:t>
      </w:r>
      <w:r>
        <w:rPr>
          <w:sz w:val="28"/>
          <w:szCs w:val="28"/>
        </w:rPr>
        <w:t>18</w:t>
      </w:r>
      <w:r w:rsidRPr="00373151">
        <w:rPr>
          <w:sz w:val="28"/>
          <w:szCs w:val="28"/>
        </w:rPr>
        <w:t xml:space="preserve"> протеста, </w:t>
      </w:r>
      <w:r>
        <w:rPr>
          <w:sz w:val="28"/>
          <w:szCs w:val="28"/>
        </w:rPr>
        <w:t>13</w:t>
      </w:r>
      <w:r w:rsidRPr="00373151">
        <w:rPr>
          <w:sz w:val="28"/>
          <w:szCs w:val="28"/>
        </w:rPr>
        <w:t xml:space="preserve"> от тях </w:t>
      </w:r>
      <w:r>
        <w:rPr>
          <w:sz w:val="28"/>
          <w:szCs w:val="28"/>
        </w:rPr>
        <w:t>са били</w:t>
      </w:r>
      <w:r w:rsidRPr="00373151">
        <w:rPr>
          <w:sz w:val="28"/>
          <w:szCs w:val="28"/>
        </w:rPr>
        <w:t xml:space="preserve"> подадени срещу изцяло и частично оправдателни присъди и решения. </w:t>
      </w:r>
      <w:r>
        <w:rPr>
          <w:sz w:val="28"/>
          <w:szCs w:val="28"/>
        </w:rPr>
        <w:t>През отчетният период са</w:t>
      </w:r>
      <w:r w:rsidRPr="00373151">
        <w:rPr>
          <w:sz w:val="28"/>
          <w:szCs w:val="28"/>
        </w:rPr>
        <w:t xml:space="preserve"> </w:t>
      </w:r>
      <w:r>
        <w:rPr>
          <w:sz w:val="28"/>
          <w:szCs w:val="28"/>
        </w:rPr>
        <w:t>разгледани 19 протеста /включително внесени от предходен период/, от които са уважени</w:t>
      </w:r>
      <w:r w:rsidRPr="00373151">
        <w:rPr>
          <w:sz w:val="28"/>
          <w:szCs w:val="28"/>
        </w:rPr>
        <w:t xml:space="preserve"> </w:t>
      </w:r>
      <w:r>
        <w:rPr>
          <w:sz w:val="28"/>
          <w:szCs w:val="28"/>
        </w:rPr>
        <w:t>10.</w:t>
      </w:r>
    </w:p>
    <w:p w14:paraId="49E8184A" w14:textId="77777777" w:rsidR="0052615E" w:rsidRDefault="0052615E" w:rsidP="0052615E">
      <w:pPr>
        <w:spacing w:line="340" w:lineRule="exact"/>
        <w:ind w:firstLine="720"/>
        <w:jc w:val="both"/>
        <w:rPr>
          <w:sz w:val="28"/>
          <w:szCs w:val="28"/>
        </w:rPr>
      </w:pPr>
      <w:r w:rsidRPr="00373151">
        <w:rPr>
          <w:sz w:val="28"/>
          <w:szCs w:val="28"/>
        </w:rPr>
        <w:t>Относителният дял на уважените протести срещу изцяло и частично оправдателни присъди и решения</w:t>
      </w:r>
      <w:r>
        <w:rPr>
          <w:sz w:val="28"/>
          <w:szCs w:val="28"/>
        </w:rPr>
        <w:t xml:space="preserve"> (6) </w:t>
      </w:r>
      <w:r w:rsidRPr="00373151">
        <w:rPr>
          <w:sz w:val="28"/>
          <w:szCs w:val="28"/>
        </w:rPr>
        <w:t>, спрямо броя на разгледаните от съда (</w:t>
      </w:r>
      <w:r>
        <w:rPr>
          <w:sz w:val="28"/>
          <w:szCs w:val="28"/>
        </w:rPr>
        <w:t>15</w:t>
      </w:r>
      <w:r w:rsidRPr="00373151">
        <w:rPr>
          <w:sz w:val="28"/>
          <w:szCs w:val="28"/>
        </w:rPr>
        <w:t xml:space="preserve">), е </w:t>
      </w:r>
      <w:r>
        <w:rPr>
          <w:sz w:val="28"/>
          <w:szCs w:val="28"/>
        </w:rPr>
        <w:t xml:space="preserve"> 40</w:t>
      </w:r>
      <w:r w:rsidRPr="00373151">
        <w:rPr>
          <w:sz w:val="28"/>
          <w:szCs w:val="28"/>
        </w:rPr>
        <w:t xml:space="preserve">%. </w:t>
      </w:r>
    </w:p>
    <w:p w14:paraId="67F8A679" w14:textId="77777777" w:rsidR="0052615E" w:rsidRDefault="0052615E" w:rsidP="0052615E">
      <w:pPr>
        <w:spacing w:line="340" w:lineRule="exact"/>
        <w:ind w:firstLine="720"/>
        <w:jc w:val="both"/>
        <w:rPr>
          <w:sz w:val="28"/>
          <w:szCs w:val="28"/>
        </w:rPr>
      </w:pPr>
      <w:r w:rsidRPr="000E2B30">
        <w:rPr>
          <w:sz w:val="28"/>
          <w:szCs w:val="28"/>
        </w:rPr>
        <w:t>През отчетният период няма подадени касационни протести.</w:t>
      </w:r>
    </w:p>
    <w:p w14:paraId="402F6553" w14:textId="77777777" w:rsidR="0052615E" w:rsidRPr="00373151" w:rsidRDefault="0052615E" w:rsidP="0052615E">
      <w:pPr>
        <w:spacing w:line="340" w:lineRule="exact"/>
        <w:ind w:firstLine="720"/>
        <w:jc w:val="both"/>
        <w:rPr>
          <w:sz w:val="28"/>
          <w:szCs w:val="28"/>
        </w:rPr>
      </w:pPr>
    </w:p>
    <w:p w14:paraId="2E47C26B" w14:textId="77777777" w:rsidR="00CE5874" w:rsidRDefault="00CE5874" w:rsidP="00CE5874">
      <w:pPr>
        <w:spacing w:line="340" w:lineRule="exact"/>
        <w:ind w:left="60" w:firstLine="709"/>
        <w:jc w:val="both"/>
        <w:rPr>
          <w:b/>
          <w:bCs/>
          <w:sz w:val="28"/>
          <w:szCs w:val="28"/>
        </w:rPr>
      </w:pPr>
      <w:r w:rsidRPr="0052615E">
        <w:rPr>
          <w:b/>
          <w:bCs/>
          <w:sz w:val="28"/>
          <w:szCs w:val="28"/>
        </w:rPr>
        <w:t>Дейност на прокуратурата по приложението на чл.83а-83е от</w:t>
      </w:r>
      <w:r>
        <w:rPr>
          <w:b/>
          <w:bCs/>
          <w:sz w:val="28"/>
          <w:szCs w:val="28"/>
        </w:rPr>
        <w:t xml:space="preserve"> ЗАНН.</w:t>
      </w:r>
    </w:p>
    <w:p w14:paraId="11FA5C44" w14:textId="77777777" w:rsidR="00CE5874" w:rsidRDefault="00CE5874" w:rsidP="00CE5874">
      <w:pPr>
        <w:spacing w:line="380" w:lineRule="exact"/>
        <w:ind w:firstLine="709"/>
        <w:jc w:val="both"/>
        <w:rPr>
          <w:sz w:val="28"/>
          <w:szCs w:val="28"/>
        </w:rPr>
      </w:pPr>
      <w:r>
        <w:rPr>
          <w:sz w:val="28"/>
          <w:szCs w:val="28"/>
        </w:rPr>
        <w:t>През 202</w:t>
      </w:r>
      <w:r>
        <w:rPr>
          <w:sz w:val="28"/>
          <w:szCs w:val="28"/>
          <w:lang w:val="en-US"/>
        </w:rPr>
        <w:t>5</w:t>
      </w:r>
      <w:r>
        <w:rPr>
          <w:sz w:val="28"/>
          <w:szCs w:val="28"/>
        </w:rPr>
        <w:t xml:space="preserve"> г. в Окръжен съд – Сливен са внесени общо 3 предложения по чл. 83б от ЗАНН</w:t>
      </w:r>
      <w:r>
        <w:rPr>
          <w:sz w:val="28"/>
          <w:szCs w:val="28"/>
          <w:lang w:val="en-US"/>
        </w:rPr>
        <w:t xml:space="preserve">. </w:t>
      </w:r>
      <w:r>
        <w:rPr>
          <w:sz w:val="28"/>
          <w:szCs w:val="28"/>
        </w:rPr>
        <w:t xml:space="preserve">Две от тях са по предложения на Окръжна прокуратура-Сливен, а едно на Районна прокуратура – Сливен. </w:t>
      </w:r>
    </w:p>
    <w:p w14:paraId="4CB24491" w14:textId="77777777" w:rsidR="00CE5874" w:rsidRDefault="00CE5874" w:rsidP="00CE5874">
      <w:pPr>
        <w:spacing w:line="380" w:lineRule="exact"/>
        <w:ind w:firstLine="709"/>
        <w:jc w:val="both"/>
        <w:rPr>
          <w:sz w:val="28"/>
          <w:szCs w:val="28"/>
        </w:rPr>
      </w:pPr>
      <w:r>
        <w:rPr>
          <w:sz w:val="28"/>
          <w:szCs w:val="28"/>
        </w:rPr>
        <w:t>По внесеното от Районна прокуратура-Сливен предложение за налагане на имуществена санкция е приключило наказателно производство, за осъществено престъпление по чл.172б от НК.</w:t>
      </w:r>
      <w:r w:rsidRPr="008127F4">
        <w:rPr>
          <w:rFonts w:eastAsiaTheme="minorHAnsi"/>
          <w:sz w:val="28"/>
          <w:szCs w:val="28"/>
        </w:rPr>
        <w:t xml:space="preserve"> </w:t>
      </w:r>
      <w:r w:rsidRPr="008127F4">
        <w:rPr>
          <w:sz w:val="28"/>
          <w:szCs w:val="28"/>
        </w:rPr>
        <w:t>С влязло в сила на 03.04.2025 г. Решение № 57/19.03.2025 г. по АНД № 88/2025 г. Окръжен съд – Сливен е уважил частично предложението на РП – Сливен, като е наложил имуществена санкция на юридическото лице в размер на 1327,60 лв.  и  не уважил предложението до първоначално поискания от Районна прокуратура-Сливен размер на 10389,00 лв.</w:t>
      </w:r>
    </w:p>
    <w:p w14:paraId="6DFD3A6D" w14:textId="77777777" w:rsidR="00CE5874" w:rsidRPr="00A03535" w:rsidRDefault="00CE5874" w:rsidP="00CE5874">
      <w:pPr>
        <w:spacing w:line="380" w:lineRule="exact"/>
        <w:ind w:firstLine="709"/>
        <w:jc w:val="both"/>
        <w:rPr>
          <w:sz w:val="28"/>
          <w:szCs w:val="28"/>
        </w:rPr>
      </w:pPr>
      <w:r>
        <w:rPr>
          <w:sz w:val="28"/>
          <w:szCs w:val="28"/>
        </w:rPr>
        <w:t>Както и в предходни доклади бе констатирано, п</w:t>
      </w:r>
      <w:r w:rsidRPr="00A03535">
        <w:rPr>
          <w:sz w:val="28"/>
          <w:szCs w:val="28"/>
        </w:rPr>
        <w:t xml:space="preserve">ричина за голямата </w:t>
      </w:r>
      <w:r w:rsidRPr="00A03535">
        <w:rPr>
          <w:sz w:val="28"/>
          <w:szCs w:val="28"/>
        </w:rPr>
        <w:lastRenderedPageBreak/>
        <w:t>разлика между размера на исканата и наложена санкция е различното разбиране, което влагат Районна прокуратура -Сливен и Окръжен съд - Сливен при определяне на санкциите. В предложенията си прокурорите от Районна прокуратура</w:t>
      </w:r>
      <w:r>
        <w:rPr>
          <w:sz w:val="28"/>
          <w:szCs w:val="28"/>
        </w:rPr>
        <w:t xml:space="preserve"> - </w:t>
      </w:r>
      <w:r w:rsidRPr="00A03535">
        <w:rPr>
          <w:sz w:val="28"/>
          <w:szCs w:val="28"/>
        </w:rPr>
        <w:t xml:space="preserve">Сливен искат налагане на имуществена санкция в размер, съответстващ на стойността на стоките, предмет на престъпното деяние, оценени като оригинали. В съдебното производство Окръжен съд - Сливен следва изградената съдебна практика и налага имуществена санкция, съответстваща на стойността на стоките, като реплики. </w:t>
      </w:r>
    </w:p>
    <w:p w14:paraId="26B759F1" w14:textId="3E7DCE17" w:rsidR="00CE5874" w:rsidRDefault="00CE5874" w:rsidP="00CE5874">
      <w:pPr>
        <w:spacing w:line="380" w:lineRule="exact"/>
        <w:ind w:firstLine="709"/>
        <w:jc w:val="both"/>
        <w:rPr>
          <w:sz w:val="28"/>
          <w:szCs w:val="28"/>
        </w:rPr>
      </w:pPr>
      <w:r>
        <w:rPr>
          <w:sz w:val="28"/>
          <w:szCs w:val="28"/>
        </w:rPr>
        <w:t>Внесените от Окръжна прокуратура-Сливен</w:t>
      </w:r>
      <w:r w:rsidRPr="008127F4">
        <w:rPr>
          <w:sz w:val="28"/>
          <w:szCs w:val="28"/>
        </w:rPr>
        <w:t xml:space="preserve"> предложени</w:t>
      </w:r>
      <w:r>
        <w:rPr>
          <w:sz w:val="28"/>
          <w:szCs w:val="28"/>
        </w:rPr>
        <w:t>я</w:t>
      </w:r>
      <w:r w:rsidRPr="008127F4">
        <w:rPr>
          <w:sz w:val="28"/>
          <w:szCs w:val="28"/>
        </w:rPr>
        <w:t xml:space="preserve"> за налагане на имуществен</w:t>
      </w:r>
      <w:r>
        <w:rPr>
          <w:sz w:val="28"/>
          <w:szCs w:val="28"/>
        </w:rPr>
        <w:t>и</w:t>
      </w:r>
      <w:r w:rsidRPr="008127F4">
        <w:rPr>
          <w:sz w:val="28"/>
          <w:szCs w:val="28"/>
        </w:rPr>
        <w:t xml:space="preserve"> санкци</w:t>
      </w:r>
      <w:r>
        <w:rPr>
          <w:sz w:val="28"/>
          <w:szCs w:val="28"/>
        </w:rPr>
        <w:t>и</w:t>
      </w:r>
      <w:r w:rsidRPr="008127F4">
        <w:rPr>
          <w:sz w:val="28"/>
          <w:szCs w:val="28"/>
        </w:rPr>
        <w:t xml:space="preserve"> </w:t>
      </w:r>
      <w:r>
        <w:rPr>
          <w:sz w:val="28"/>
          <w:szCs w:val="28"/>
        </w:rPr>
        <w:t>са</w:t>
      </w:r>
      <w:r w:rsidRPr="008127F4">
        <w:rPr>
          <w:sz w:val="28"/>
          <w:szCs w:val="28"/>
        </w:rPr>
        <w:t xml:space="preserve"> по приключил</w:t>
      </w:r>
      <w:r>
        <w:rPr>
          <w:sz w:val="28"/>
          <w:szCs w:val="28"/>
        </w:rPr>
        <w:t>и</w:t>
      </w:r>
      <w:r w:rsidRPr="008127F4">
        <w:rPr>
          <w:sz w:val="28"/>
          <w:szCs w:val="28"/>
        </w:rPr>
        <w:t xml:space="preserve"> наказателн</w:t>
      </w:r>
      <w:r>
        <w:rPr>
          <w:sz w:val="28"/>
          <w:szCs w:val="28"/>
        </w:rPr>
        <w:t>и</w:t>
      </w:r>
      <w:r w:rsidRPr="008127F4">
        <w:rPr>
          <w:sz w:val="28"/>
          <w:szCs w:val="28"/>
        </w:rPr>
        <w:t xml:space="preserve"> производств</w:t>
      </w:r>
      <w:r>
        <w:rPr>
          <w:sz w:val="28"/>
          <w:szCs w:val="28"/>
        </w:rPr>
        <w:t>а</w:t>
      </w:r>
      <w:r w:rsidRPr="008127F4">
        <w:rPr>
          <w:sz w:val="28"/>
          <w:szCs w:val="28"/>
        </w:rPr>
        <w:t>, за осъществен</w:t>
      </w:r>
      <w:r>
        <w:rPr>
          <w:sz w:val="28"/>
          <w:szCs w:val="28"/>
        </w:rPr>
        <w:t>и</w:t>
      </w:r>
      <w:r w:rsidRPr="008127F4">
        <w:rPr>
          <w:sz w:val="28"/>
          <w:szCs w:val="28"/>
        </w:rPr>
        <w:t xml:space="preserve"> престъплени</w:t>
      </w:r>
      <w:r>
        <w:rPr>
          <w:sz w:val="28"/>
          <w:szCs w:val="28"/>
        </w:rPr>
        <w:t>я</w:t>
      </w:r>
      <w:r w:rsidRPr="008127F4">
        <w:rPr>
          <w:sz w:val="28"/>
          <w:szCs w:val="28"/>
        </w:rPr>
        <w:t xml:space="preserve"> по чл.</w:t>
      </w:r>
      <w:r>
        <w:rPr>
          <w:sz w:val="28"/>
          <w:szCs w:val="28"/>
        </w:rPr>
        <w:t>248а</w:t>
      </w:r>
      <w:r w:rsidRPr="008127F4">
        <w:rPr>
          <w:sz w:val="28"/>
          <w:szCs w:val="28"/>
        </w:rPr>
        <w:t xml:space="preserve"> от НК</w:t>
      </w:r>
      <w:r>
        <w:rPr>
          <w:sz w:val="28"/>
          <w:szCs w:val="28"/>
        </w:rPr>
        <w:t>. Общия</w:t>
      </w:r>
      <w:r w:rsidR="006B60A4">
        <w:rPr>
          <w:sz w:val="28"/>
          <w:szCs w:val="28"/>
        </w:rPr>
        <w:t>т</w:t>
      </w:r>
      <w:r>
        <w:rPr>
          <w:sz w:val="28"/>
          <w:szCs w:val="28"/>
        </w:rPr>
        <w:t xml:space="preserve"> размер на поисканата</w:t>
      </w:r>
      <w:r w:rsidR="006B60A4">
        <w:rPr>
          <w:sz w:val="28"/>
          <w:szCs w:val="28"/>
        </w:rPr>
        <w:t xml:space="preserve"> за налагане</w:t>
      </w:r>
      <w:r>
        <w:rPr>
          <w:sz w:val="28"/>
          <w:szCs w:val="28"/>
        </w:rPr>
        <w:t xml:space="preserve"> санкция с двете предложения е 11214,00 лева. До настоящия момент не са приключили образуваните от Окръжен съд - Сливен дела по предложенията на Окръжна прокуратура-Сливен.  </w:t>
      </w:r>
    </w:p>
    <w:p w14:paraId="63022D38" w14:textId="77777777" w:rsidR="00CE5874" w:rsidRPr="000D2363" w:rsidRDefault="00CE5874" w:rsidP="00CE5874">
      <w:pPr>
        <w:spacing w:line="380" w:lineRule="exact"/>
        <w:ind w:firstLine="709"/>
        <w:jc w:val="both"/>
        <w:rPr>
          <w:sz w:val="28"/>
          <w:szCs w:val="28"/>
        </w:rPr>
      </w:pPr>
      <w:r>
        <w:rPr>
          <w:sz w:val="28"/>
          <w:szCs w:val="28"/>
        </w:rPr>
        <w:t xml:space="preserve">През отчетния период  </w:t>
      </w:r>
      <w:r w:rsidRPr="00A03535">
        <w:rPr>
          <w:sz w:val="28"/>
          <w:szCs w:val="28"/>
        </w:rPr>
        <w:t>прокурорите от Районна прокуратура</w:t>
      </w:r>
      <w:r>
        <w:rPr>
          <w:sz w:val="28"/>
          <w:szCs w:val="28"/>
        </w:rPr>
        <w:t xml:space="preserve"> - </w:t>
      </w:r>
      <w:r w:rsidRPr="00A03535">
        <w:rPr>
          <w:sz w:val="28"/>
          <w:szCs w:val="28"/>
        </w:rPr>
        <w:t>Сливен</w:t>
      </w:r>
      <w:r w:rsidRPr="005E5A7F">
        <w:rPr>
          <w:sz w:val="28"/>
          <w:szCs w:val="28"/>
        </w:rPr>
        <w:t xml:space="preserve"> </w:t>
      </w:r>
      <w:r>
        <w:rPr>
          <w:sz w:val="28"/>
          <w:szCs w:val="28"/>
        </w:rPr>
        <w:t xml:space="preserve">са постановили общо 4 отказа за внасяне на предложение по чл. 83б от ЗАНН, поради липса на изрично посочените основания. Всички са </w:t>
      </w:r>
      <w:r w:rsidRPr="000D2363">
        <w:rPr>
          <w:sz w:val="28"/>
          <w:szCs w:val="28"/>
        </w:rPr>
        <w:t xml:space="preserve">били изпратени за проверка по реда на </w:t>
      </w:r>
      <w:proofErr w:type="spellStart"/>
      <w:r w:rsidRPr="000D2363">
        <w:rPr>
          <w:sz w:val="28"/>
          <w:szCs w:val="28"/>
        </w:rPr>
        <w:t>инстанционния</w:t>
      </w:r>
      <w:proofErr w:type="spellEnd"/>
      <w:r w:rsidRPr="000D2363">
        <w:rPr>
          <w:sz w:val="28"/>
          <w:szCs w:val="28"/>
        </w:rPr>
        <w:t xml:space="preserve"> контрол</w:t>
      </w:r>
      <w:r>
        <w:rPr>
          <w:sz w:val="28"/>
          <w:szCs w:val="28"/>
        </w:rPr>
        <w:t xml:space="preserve"> и  в последствие са</w:t>
      </w:r>
      <w:r w:rsidRPr="000D2363">
        <w:rPr>
          <w:sz w:val="28"/>
          <w:szCs w:val="28"/>
        </w:rPr>
        <w:t xml:space="preserve"> потвърдени.</w:t>
      </w:r>
    </w:p>
    <w:p w14:paraId="658D9FCC" w14:textId="77777777" w:rsidR="00CE5874" w:rsidRDefault="00CE5874" w:rsidP="00CE5874">
      <w:pPr>
        <w:spacing w:line="380" w:lineRule="exact"/>
        <w:ind w:firstLine="709"/>
        <w:jc w:val="both"/>
        <w:rPr>
          <w:sz w:val="28"/>
          <w:szCs w:val="28"/>
        </w:rPr>
      </w:pPr>
      <w:r>
        <w:rPr>
          <w:sz w:val="28"/>
          <w:szCs w:val="28"/>
        </w:rPr>
        <w:t xml:space="preserve">През отчетния период прокурорите от Окръжна прокуратура-Сливен са изготвили </w:t>
      </w:r>
      <w:r w:rsidRPr="00B012C0">
        <w:rPr>
          <w:sz w:val="28"/>
          <w:szCs w:val="28"/>
        </w:rPr>
        <w:t>17 бр. нарочни резолюции,</w:t>
      </w:r>
      <w:r>
        <w:rPr>
          <w:sz w:val="28"/>
          <w:szCs w:val="28"/>
        </w:rPr>
        <w:t xml:space="preserve"> с които са оказали изготвяне на предложение по чл.83б от ЗАНН, поради липса на някои от изискуемите предпоставки. </w:t>
      </w:r>
    </w:p>
    <w:p w14:paraId="053848E1" w14:textId="77777777" w:rsidR="00CE5874" w:rsidRDefault="00CE5874" w:rsidP="00CE5874">
      <w:pPr>
        <w:spacing w:line="380" w:lineRule="exact"/>
        <w:ind w:firstLine="709"/>
        <w:jc w:val="both"/>
      </w:pPr>
      <w:r>
        <w:rPr>
          <w:sz w:val="28"/>
          <w:szCs w:val="28"/>
        </w:rPr>
        <w:t xml:space="preserve">Общия размер на поисканите санкции, по предложения на Районна прокуратура-Сливен и Окръжна прокуратура -Сливен е </w:t>
      </w:r>
      <w:r w:rsidRPr="005E5A7F">
        <w:rPr>
          <w:sz w:val="28"/>
          <w:szCs w:val="28"/>
        </w:rPr>
        <w:t>21 603,00 лв.</w:t>
      </w:r>
      <w:r>
        <w:rPr>
          <w:sz w:val="28"/>
          <w:szCs w:val="28"/>
        </w:rPr>
        <w:t xml:space="preserve">  </w:t>
      </w:r>
    </w:p>
    <w:p w14:paraId="70AE04DD" w14:textId="77777777" w:rsidR="006C18C4" w:rsidRDefault="006C18C4" w:rsidP="006C18C4"/>
    <w:p w14:paraId="127F1599" w14:textId="77777777" w:rsidR="00585865" w:rsidRPr="00645E98" w:rsidRDefault="00585865" w:rsidP="00585865">
      <w:pPr>
        <w:ind w:firstLine="1134"/>
        <w:jc w:val="both"/>
        <w:rPr>
          <w:bCs/>
          <w:sz w:val="28"/>
          <w:szCs w:val="28"/>
        </w:rPr>
      </w:pPr>
      <w:r w:rsidRPr="00CE5874">
        <w:rPr>
          <w:b/>
          <w:bCs/>
          <w:sz w:val="28"/>
          <w:szCs w:val="28"/>
        </w:rPr>
        <w:t>3. Гражданско-съдебен надзор</w:t>
      </w:r>
      <w:r w:rsidRPr="00645E98">
        <w:rPr>
          <w:b/>
          <w:bCs/>
          <w:sz w:val="28"/>
          <w:szCs w:val="28"/>
        </w:rPr>
        <w:t xml:space="preserve"> </w:t>
      </w:r>
    </w:p>
    <w:p w14:paraId="306C44D5" w14:textId="77777777" w:rsidR="00585865" w:rsidRDefault="00585865" w:rsidP="00585865">
      <w:pPr>
        <w:ind w:firstLine="1134"/>
        <w:jc w:val="both"/>
        <w:rPr>
          <w:sz w:val="28"/>
          <w:szCs w:val="28"/>
        </w:rPr>
      </w:pPr>
      <w:r w:rsidRPr="00645E98">
        <w:rPr>
          <w:sz w:val="28"/>
          <w:szCs w:val="28"/>
        </w:rPr>
        <w:t>През 202</w:t>
      </w:r>
      <w:r>
        <w:rPr>
          <w:sz w:val="28"/>
          <w:szCs w:val="28"/>
        </w:rPr>
        <w:t>5</w:t>
      </w:r>
      <w:r w:rsidRPr="00645E98">
        <w:rPr>
          <w:sz w:val="28"/>
          <w:szCs w:val="28"/>
        </w:rPr>
        <w:t xml:space="preserve"> г. прокурорите от Сливенския съдебен район са взели участие </w:t>
      </w:r>
      <w:r w:rsidRPr="00F52AF5">
        <w:rPr>
          <w:sz w:val="28"/>
          <w:szCs w:val="28"/>
        </w:rPr>
        <w:t>в 102 първоинстанционни</w:t>
      </w:r>
      <w:r w:rsidRPr="00645E98">
        <w:rPr>
          <w:sz w:val="28"/>
          <w:szCs w:val="28"/>
        </w:rPr>
        <w:t xml:space="preserve"> граждански дела,</w:t>
      </w:r>
      <w:r>
        <w:rPr>
          <w:sz w:val="28"/>
          <w:szCs w:val="28"/>
        </w:rPr>
        <w:t xml:space="preserve"> протекли в 145 съдебни заседания, при</w:t>
      </w:r>
      <w:r w:rsidRPr="00293D06">
        <w:rPr>
          <w:sz w:val="28"/>
          <w:szCs w:val="28"/>
        </w:rPr>
        <w:t xml:space="preserve"> </w:t>
      </w:r>
      <w:r w:rsidRPr="00645E98">
        <w:rPr>
          <w:sz w:val="28"/>
          <w:szCs w:val="28"/>
        </w:rPr>
        <w:t>139</w:t>
      </w:r>
      <w:r>
        <w:rPr>
          <w:sz w:val="28"/>
          <w:szCs w:val="28"/>
        </w:rPr>
        <w:t xml:space="preserve"> дела за 2024 г., които са</w:t>
      </w:r>
      <w:r w:rsidRPr="00645E98">
        <w:rPr>
          <w:sz w:val="28"/>
          <w:szCs w:val="28"/>
        </w:rPr>
        <w:t xml:space="preserve"> протекли в 182 съдебни заседания. През 2023 г. данните са съответно за 167 първоинстанционни граждански дела, протекли в  183 съдебни заседания. Отчита се намаляване</w:t>
      </w:r>
      <w:r>
        <w:rPr>
          <w:sz w:val="28"/>
          <w:szCs w:val="28"/>
        </w:rPr>
        <w:t xml:space="preserve"> както на броя на гражданските дела в първа инстанция</w:t>
      </w:r>
      <w:r w:rsidRPr="00645E98">
        <w:rPr>
          <w:sz w:val="28"/>
          <w:szCs w:val="28"/>
        </w:rPr>
        <w:t xml:space="preserve"> спрямо 2023 г.</w:t>
      </w:r>
      <w:r>
        <w:rPr>
          <w:sz w:val="28"/>
          <w:szCs w:val="28"/>
        </w:rPr>
        <w:t xml:space="preserve"> и 2024 г., така и</w:t>
      </w:r>
      <w:r w:rsidRPr="00645E98">
        <w:rPr>
          <w:sz w:val="28"/>
          <w:szCs w:val="28"/>
        </w:rPr>
        <w:t xml:space="preserve"> на участието в съдебни заседания по тях спрямо същ</w:t>
      </w:r>
      <w:r>
        <w:rPr>
          <w:sz w:val="28"/>
          <w:szCs w:val="28"/>
        </w:rPr>
        <w:t xml:space="preserve">ите </w:t>
      </w:r>
      <w:r w:rsidRPr="00645E98">
        <w:rPr>
          <w:sz w:val="28"/>
          <w:szCs w:val="28"/>
        </w:rPr>
        <w:t>годин</w:t>
      </w:r>
      <w:r>
        <w:rPr>
          <w:sz w:val="28"/>
          <w:szCs w:val="28"/>
        </w:rPr>
        <w:t>и.</w:t>
      </w:r>
      <w:r w:rsidRPr="00645E98">
        <w:rPr>
          <w:sz w:val="28"/>
          <w:szCs w:val="28"/>
        </w:rPr>
        <w:t xml:space="preserve"> В процентно отношение това намаление на първоинстанционните граждански дела е </w:t>
      </w:r>
      <w:r>
        <w:rPr>
          <w:sz w:val="28"/>
          <w:szCs w:val="28"/>
        </w:rPr>
        <w:t xml:space="preserve">26,62% спрямо 2024 г., а спрямо 2023 г. намалението е 38,92%. Участието в съдебни заседания за тази категория дела е по-малко с 20,33% през 2025 г. спрямо 2024 г., а по отношение на 2023 г. съотношението е в посока на по-малко </w:t>
      </w:r>
      <w:r>
        <w:rPr>
          <w:sz w:val="28"/>
          <w:szCs w:val="28"/>
        </w:rPr>
        <w:lastRenderedPageBreak/>
        <w:t xml:space="preserve">участия в съдебни заседания с 20,77%. </w:t>
      </w:r>
      <w:r w:rsidRPr="00645E98">
        <w:rPr>
          <w:sz w:val="28"/>
          <w:szCs w:val="28"/>
        </w:rPr>
        <w:t>Основната причина</w:t>
      </w:r>
      <w:r>
        <w:rPr>
          <w:sz w:val="28"/>
          <w:szCs w:val="28"/>
        </w:rPr>
        <w:t xml:space="preserve"> за тази тенденция</w:t>
      </w:r>
      <w:r w:rsidRPr="00645E98">
        <w:rPr>
          <w:sz w:val="28"/>
          <w:szCs w:val="28"/>
        </w:rPr>
        <w:t xml:space="preserve"> е свързана</w:t>
      </w:r>
      <w:r>
        <w:rPr>
          <w:sz w:val="28"/>
          <w:szCs w:val="28"/>
        </w:rPr>
        <w:t xml:space="preserve"> основно</w:t>
      </w:r>
      <w:r w:rsidRPr="00645E98">
        <w:rPr>
          <w:sz w:val="28"/>
          <w:szCs w:val="28"/>
        </w:rPr>
        <w:t xml:space="preserve"> с намаления брой дела в районните съдилища, по които са участвали прокурори от РП-Сливен </w:t>
      </w:r>
      <w:r>
        <w:rPr>
          <w:sz w:val="28"/>
          <w:szCs w:val="28"/>
        </w:rPr>
        <w:t>–</w:t>
      </w:r>
      <w:r w:rsidRPr="00645E98">
        <w:rPr>
          <w:sz w:val="28"/>
          <w:szCs w:val="28"/>
        </w:rPr>
        <w:t xml:space="preserve"> </w:t>
      </w:r>
      <w:r>
        <w:rPr>
          <w:sz w:val="28"/>
          <w:szCs w:val="28"/>
        </w:rPr>
        <w:t xml:space="preserve">21 граждански дела, протекли в 32 съдебни заседания през 2025 г., при </w:t>
      </w:r>
      <w:r w:rsidRPr="00645E98">
        <w:rPr>
          <w:sz w:val="28"/>
          <w:szCs w:val="28"/>
        </w:rPr>
        <w:t>33 дела</w:t>
      </w:r>
      <w:r w:rsidRPr="00645E98">
        <w:rPr>
          <w:sz w:val="28"/>
          <w:szCs w:val="28"/>
          <w:lang w:val="en-US"/>
        </w:rPr>
        <w:t xml:space="preserve"> </w:t>
      </w:r>
      <w:r w:rsidRPr="00645E98">
        <w:rPr>
          <w:sz w:val="28"/>
          <w:szCs w:val="28"/>
        </w:rPr>
        <w:t xml:space="preserve">и 40 заседания </w:t>
      </w:r>
      <w:r>
        <w:rPr>
          <w:sz w:val="28"/>
          <w:szCs w:val="28"/>
        </w:rPr>
        <w:t>през 2024 г. и</w:t>
      </w:r>
      <w:r w:rsidRPr="00645E98">
        <w:rPr>
          <w:sz w:val="28"/>
          <w:szCs w:val="28"/>
        </w:rPr>
        <w:t xml:space="preserve"> 109 дела</w:t>
      </w:r>
      <w:r>
        <w:rPr>
          <w:sz w:val="28"/>
          <w:szCs w:val="28"/>
        </w:rPr>
        <w:t xml:space="preserve"> и 115 съдебни заседания</w:t>
      </w:r>
      <w:r w:rsidRPr="00645E98">
        <w:rPr>
          <w:sz w:val="28"/>
          <w:szCs w:val="28"/>
        </w:rPr>
        <w:t xml:space="preserve"> </w:t>
      </w:r>
      <w:r>
        <w:rPr>
          <w:sz w:val="28"/>
          <w:szCs w:val="28"/>
        </w:rPr>
        <w:t>през</w:t>
      </w:r>
      <w:r w:rsidRPr="00645E98">
        <w:rPr>
          <w:sz w:val="28"/>
          <w:szCs w:val="28"/>
        </w:rPr>
        <w:t xml:space="preserve"> 2023 г.</w:t>
      </w:r>
      <w:r>
        <w:rPr>
          <w:sz w:val="28"/>
          <w:szCs w:val="28"/>
        </w:rPr>
        <w:t xml:space="preserve"> </w:t>
      </w:r>
    </w:p>
    <w:p w14:paraId="44996656" w14:textId="77777777" w:rsidR="00585865" w:rsidRDefault="00585865" w:rsidP="00585865">
      <w:pPr>
        <w:ind w:firstLine="1134"/>
        <w:jc w:val="both"/>
        <w:rPr>
          <w:sz w:val="28"/>
          <w:szCs w:val="28"/>
        </w:rPr>
      </w:pPr>
      <w:r w:rsidRPr="00645E98">
        <w:rPr>
          <w:sz w:val="28"/>
          <w:szCs w:val="28"/>
        </w:rPr>
        <w:t>През 202</w:t>
      </w:r>
      <w:r>
        <w:rPr>
          <w:sz w:val="28"/>
          <w:szCs w:val="28"/>
        </w:rPr>
        <w:t>5</w:t>
      </w:r>
      <w:r w:rsidRPr="00645E98">
        <w:rPr>
          <w:sz w:val="28"/>
          <w:szCs w:val="28"/>
        </w:rPr>
        <w:t xml:space="preserve"> г. пред Окръжен съд - Сливен са</w:t>
      </w:r>
      <w:r>
        <w:rPr>
          <w:sz w:val="28"/>
          <w:szCs w:val="28"/>
        </w:rPr>
        <w:t xml:space="preserve"> били</w:t>
      </w:r>
      <w:r w:rsidRPr="00645E98">
        <w:rPr>
          <w:sz w:val="28"/>
          <w:szCs w:val="28"/>
        </w:rPr>
        <w:t xml:space="preserve"> образувани </w:t>
      </w:r>
      <w:r>
        <w:rPr>
          <w:sz w:val="28"/>
          <w:szCs w:val="28"/>
        </w:rPr>
        <w:t xml:space="preserve">81 първоинстанционни граждански дела, при провеждането на които участието на прокурор от Окръжна прокуратура - Сливен е задължително по закон, при </w:t>
      </w:r>
      <w:r w:rsidRPr="00645E98">
        <w:rPr>
          <w:sz w:val="28"/>
          <w:szCs w:val="28"/>
        </w:rPr>
        <w:t xml:space="preserve">106 </w:t>
      </w:r>
      <w:r>
        <w:rPr>
          <w:sz w:val="28"/>
          <w:szCs w:val="28"/>
        </w:rPr>
        <w:t xml:space="preserve">за 2024 г. и 58 за 2023 г., като се </w:t>
      </w:r>
      <w:r w:rsidRPr="00645E98">
        <w:rPr>
          <w:sz w:val="28"/>
          <w:szCs w:val="28"/>
        </w:rPr>
        <w:t>отчита</w:t>
      </w:r>
      <w:r>
        <w:rPr>
          <w:sz w:val="28"/>
          <w:szCs w:val="28"/>
        </w:rPr>
        <w:t xml:space="preserve"> намаление по отношение на броя на делата с 23,58% спрямо 2024 г. и увеличение с 39,66% спрямо 2023 г. Намаление се отчита и по отношение на броя на съдебните заседания пред Окръжен съд - Сливен по тези дела – 113 бр., при 142 бр. за 2024 г., като намалението е с 20,42 %. Спрямо 2023 г., когато броят на съдебните заседания е бил 68 се отчита увеличение с 66,18%. Тенденциите, свързани с намалението или увеличението на броя на съдебните заседания, по които са участвали прокурорите от Окръжна прокуратура – Сливен, са пряко свързани с постъпващите и образувани дела пред Окръжен съд – Сливен.</w:t>
      </w:r>
    </w:p>
    <w:p w14:paraId="4BF7CB9B" w14:textId="77777777" w:rsidR="00585865" w:rsidRDefault="00585865" w:rsidP="00585865">
      <w:pPr>
        <w:ind w:firstLine="1134"/>
        <w:jc w:val="both"/>
        <w:rPr>
          <w:sz w:val="28"/>
          <w:szCs w:val="28"/>
        </w:rPr>
      </w:pPr>
      <w:r>
        <w:rPr>
          <w:sz w:val="28"/>
          <w:szCs w:val="28"/>
        </w:rPr>
        <w:t xml:space="preserve">През отчетния период в Сливенския съдебен район са били решени 93 от общо разглежданите 102 първоинстанционни граждански дела с участие на прокурор. През 2024 г. са били решени 136 от 139 разгледани дела, а през 2023 г. – 130 от общо 167 разгледани дела. </w:t>
      </w:r>
      <w:r w:rsidRPr="00645E98">
        <w:rPr>
          <w:sz w:val="28"/>
          <w:szCs w:val="28"/>
        </w:rPr>
        <w:t xml:space="preserve">Съотношението на решените спрямо разглежданите дела е </w:t>
      </w:r>
      <w:r>
        <w:rPr>
          <w:sz w:val="28"/>
          <w:szCs w:val="28"/>
        </w:rPr>
        <w:t xml:space="preserve">91,18% за 2025 г., при </w:t>
      </w:r>
      <w:r w:rsidRPr="00645E98">
        <w:rPr>
          <w:sz w:val="28"/>
          <w:szCs w:val="28"/>
        </w:rPr>
        <w:t>97,84%</w:t>
      </w:r>
      <w:r>
        <w:rPr>
          <w:sz w:val="28"/>
          <w:szCs w:val="28"/>
        </w:rPr>
        <w:t xml:space="preserve"> за 2024 г. и</w:t>
      </w:r>
      <w:r w:rsidRPr="00645E98">
        <w:rPr>
          <w:sz w:val="28"/>
          <w:szCs w:val="28"/>
        </w:rPr>
        <w:t xml:space="preserve"> 77,84% за 2023 г. </w:t>
      </w:r>
      <w:r>
        <w:rPr>
          <w:sz w:val="28"/>
          <w:szCs w:val="28"/>
        </w:rPr>
        <w:t>Процентното съотношение на решените спрямо разгледаните 81 граждански дела от Окръжен съд - Сливен за 2025 г. е 88,89%, при 99,06% за 2024 г. и 86,21% за 2023 г. Отчита се значителен процент на решените спрямо разгледаните дела, като през 2024 г. е отчетено почти стопроцентно решаване на делата спрямо общия брой на разгледаните за отчетния период.</w:t>
      </w:r>
    </w:p>
    <w:p w14:paraId="7C4AD564" w14:textId="77777777" w:rsidR="00585865" w:rsidRPr="00645E98" w:rsidRDefault="00585865" w:rsidP="00585865">
      <w:pPr>
        <w:ind w:firstLine="1134"/>
        <w:jc w:val="both"/>
        <w:rPr>
          <w:sz w:val="28"/>
          <w:szCs w:val="28"/>
        </w:rPr>
      </w:pPr>
      <w:r w:rsidRPr="00645E98">
        <w:rPr>
          <w:sz w:val="28"/>
          <w:szCs w:val="28"/>
        </w:rPr>
        <w:t>В районните съдилища от Сливенския съдебен район през 202</w:t>
      </w:r>
      <w:r>
        <w:rPr>
          <w:sz w:val="28"/>
          <w:szCs w:val="28"/>
        </w:rPr>
        <w:t>5</w:t>
      </w:r>
      <w:r w:rsidRPr="00645E98">
        <w:rPr>
          <w:sz w:val="28"/>
          <w:szCs w:val="28"/>
        </w:rPr>
        <w:t xml:space="preserve"> г. са били решени </w:t>
      </w:r>
      <w:r>
        <w:rPr>
          <w:sz w:val="28"/>
          <w:szCs w:val="28"/>
        </w:rPr>
        <w:t>21</w:t>
      </w:r>
      <w:r w:rsidRPr="00645E98">
        <w:rPr>
          <w:sz w:val="28"/>
          <w:szCs w:val="28"/>
        </w:rPr>
        <w:t xml:space="preserve"> от общо </w:t>
      </w:r>
      <w:r>
        <w:rPr>
          <w:sz w:val="28"/>
          <w:szCs w:val="28"/>
        </w:rPr>
        <w:t>21</w:t>
      </w:r>
      <w:r w:rsidRPr="00645E98">
        <w:rPr>
          <w:sz w:val="28"/>
          <w:szCs w:val="28"/>
        </w:rPr>
        <w:t xml:space="preserve"> дела на производство с участие на прокурор, представляващо </w:t>
      </w:r>
      <w:r>
        <w:rPr>
          <w:sz w:val="28"/>
          <w:szCs w:val="28"/>
        </w:rPr>
        <w:t>100</w:t>
      </w:r>
      <w:r w:rsidRPr="00645E98">
        <w:rPr>
          <w:sz w:val="28"/>
          <w:szCs w:val="28"/>
        </w:rPr>
        <w:t>%</w:t>
      </w:r>
      <w:r>
        <w:rPr>
          <w:sz w:val="28"/>
          <w:szCs w:val="28"/>
        </w:rPr>
        <w:t>,</w:t>
      </w:r>
      <w:r w:rsidRPr="00645E98">
        <w:rPr>
          <w:sz w:val="28"/>
          <w:szCs w:val="28"/>
        </w:rPr>
        <w:t xml:space="preserve"> при </w:t>
      </w:r>
      <w:r>
        <w:rPr>
          <w:sz w:val="28"/>
          <w:szCs w:val="28"/>
        </w:rPr>
        <w:t xml:space="preserve">93,94% от делата за 2024 г. и </w:t>
      </w:r>
      <w:r w:rsidRPr="00645E98">
        <w:rPr>
          <w:sz w:val="28"/>
          <w:szCs w:val="28"/>
        </w:rPr>
        <w:t>73,39%</w:t>
      </w:r>
      <w:r>
        <w:rPr>
          <w:sz w:val="28"/>
          <w:szCs w:val="28"/>
        </w:rPr>
        <w:t xml:space="preserve"> за </w:t>
      </w:r>
      <w:r w:rsidRPr="00645E98">
        <w:rPr>
          <w:sz w:val="28"/>
          <w:szCs w:val="28"/>
        </w:rPr>
        <w:t xml:space="preserve">2023 г.   </w:t>
      </w:r>
    </w:p>
    <w:p w14:paraId="5DE96698" w14:textId="77777777" w:rsidR="00585865" w:rsidRPr="00645E98" w:rsidRDefault="00585865" w:rsidP="00585865">
      <w:pPr>
        <w:ind w:firstLine="1134"/>
        <w:jc w:val="both"/>
        <w:rPr>
          <w:sz w:val="28"/>
          <w:szCs w:val="28"/>
        </w:rPr>
      </w:pPr>
      <w:r w:rsidRPr="00645E98">
        <w:rPr>
          <w:sz w:val="28"/>
          <w:szCs w:val="28"/>
        </w:rPr>
        <w:t xml:space="preserve">Окръжна прокуратура - Сливен </w:t>
      </w:r>
      <w:r>
        <w:rPr>
          <w:sz w:val="28"/>
          <w:szCs w:val="28"/>
        </w:rPr>
        <w:t xml:space="preserve">е взела участие в 2 въззивни граждански дела, при </w:t>
      </w:r>
      <w:r w:rsidRPr="00645E98">
        <w:rPr>
          <w:sz w:val="28"/>
          <w:szCs w:val="28"/>
        </w:rPr>
        <w:t>4</w:t>
      </w:r>
      <w:r>
        <w:rPr>
          <w:sz w:val="28"/>
          <w:szCs w:val="28"/>
        </w:rPr>
        <w:t xml:space="preserve"> за 2024 г. и</w:t>
      </w:r>
      <w:r w:rsidRPr="00645E98">
        <w:rPr>
          <w:sz w:val="28"/>
          <w:szCs w:val="28"/>
        </w:rPr>
        <w:t xml:space="preserve"> 5 за 2023 г., като </w:t>
      </w:r>
      <w:r>
        <w:rPr>
          <w:sz w:val="28"/>
          <w:szCs w:val="28"/>
        </w:rPr>
        <w:t>и двете</w:t>
      </w:r>
      <w:r w:rsidRPr="00645E98">
        <w:rPr>
          <w:sz w:val="28"/>
          <w:szCs w:val="28"/>
        </w:rPr>
        <w:t xml:space="preserve"> към края на отчетния период са били решени от Окръжен съд - Сливен. Отчита се относителн</w:t>
      </w:r>
      <w:r>
        <w:rPr>
          <w:sz w:val="28"/>
          <w:szCs w:val="28"/>
        </w:rPr>
        <w:t>о</w:t>
      </w:r>
      <w:r w:rsidRPr="00645E98">
        <w:rPr>
          <w:sz w:val="28"/>
          <w:szCs w:val="28"/>
        </w:rPr>
        <w:t xml:space="preserve"> </w:t>
      </w:r>
      <w:r>
        <w:rPr>
          <w:sz w:val="28"/>
          <w:szCs w:val="28"/>
        </w:rPr>
        <w:t>и плавно намаление</w:t>
      </w:r>
      <w:r w:rsidRPr="00645E98">
        <w:rPr>
          <w:sz w:val="28"/>
          <w:szCs w:val="28"/>
        </w:rPr>
        <w:t xml:space="preserve"> през последните три години по отношение на броя на въззивните производства със задължителното участие на прокурор. </w:t>
      </w:r>
    </w:p>
    <w:p w14:paraId="5E11CC6E" w14:textId="77777777" w:rsidR="00585865" w:rsidRPr="00645E98" w:rsidRDefault="00585865" w:rsidP="00585865">
      <w:pPr>
        <w:ind w:firstLine="1134"/>
        <w:jc w:val="both"/>
        <w:rPr>
          <w:sz w:val="28"/>
          <w:szCs w:val="28"/>
        </w:rPr>
      </w:pPr>
      <w:r w:rsidRPr="00645E98">
        <w:rPr>
          <w:sz w:val="28"/>
          <w:szCs w:val="28"/>
        </w:rPr>
        <w:t>Разгледано за различните прокуратури, участието в съдебни заседания през 202</w:t>
      </w:r>
      <w:r>
        <w:rPr>
          <w:sz w:val="28"/>
          <w:szCs w:val="28"/>
        </w:rPr>
        <w:t>5</w:t>
      </w:r>
      <w:r w:rsidRPr="00645E98">
        <w:rPr>
          <w:sz w:val="28"/>
          <w:szCs w:val="28"/>
        </w:rPr>
        <w:t xml:space="preserve"> г. е следното: Прокурор при ОП – Сливен е взел участие в </w:t>
      </w:r>
      <w:r>
        <w:rPr>
          <w:sz w:val="28"/>
          <w:szCs w:val="28"/>
        </w:rPr>
        <w:t xml:space="preserve">83 </w:t>
      </w:r>
      <w:r w:rsidRPr="00645E98">
        <w:rPr>
          <w:sz w:val="28"/>
          <w:szCs w:val="28"/>
        </w:rPr>
        <w:t xml:space="preserve">граждански дела (първоинстанционни и въззивни производства пред Окръжен съд - Сливен), протекли в </w:t>
      </w:r>
      <w:r>
        <w:rPr>
          <w:sz w:val="28"/>
          <w:szCs w:val="28"/>
        </w:rPr>
        <w:t>115</w:t>
      </w:r>
      <w:r w:rsidRPr="00645E98">
        <w:rPr>
          <w:sz w:val="28"/>
          <w:szCs w:val="28"/>
        </w:rPr>
        <w:t xml:space="preserve"> съдебни </w:t>
      </w:r>
      <w:r w:rsidRPr="00645E98">
        <w:rPr>
          <w:sz w:val="28"/>
          <w:szCs w:val="28"/>
        </w:rPr>
        <w:lastRenderedPageBreak/>
        <w:t>заседания,</w:t>
      </w:r>
      <w:r>
        <w:rPr>
          <w:sz w:val="28"/>
          <w:szCs w:val="28"/>
        </w:rPr>
        <w:t xml:space="preserve"> при съотношение на делата и съдебните заседания за 2024 г.</w:t>
      </w:r>
      <w:r w:rsidRPr="0022428B">
        <w:rPr>
          <w:sz w:val="28"/>
          <w:szCs w:val="28"/>
        </w:rPr>
        <w:t xml:space="preserve"> </w:t>
      </w:r>
      <w:r>
        <w:rPr>
          <w:sz w:val="28"/>
          <w:szCs w:val="28"/>
        </w:rPr>
        <w:t xml:space="preserve">– </w:t>
      </w:r>
      <w:r w:rsidRPr="00645E98">
        <w:rPr>
          <w:sz w:val="28"/>
          <w:szCs w:val="28"/>
        </w:rPr>
        <w:t>110</w:t>
      </w:r>
      <w:r>
        <w:rPr>
          <w:sz w:val="28"/>
          <w:szCs w:val="28"/>
        </w:rPr>
        <w:t xml:space="preserve">/146 и </w:t>
      </w:r>
      <w:r w:rsidRPr="00645E98">
        <w:rPr>
          <w:sz w:val="28"/>
          <w:szCs w:val="28"/>
        </w:rPr>
        <w:t xml:space="preserve">за 2023 г. </w:t>
      </w:r>
      <w:r>
        <w:rPr>
          <w:sz w:val="28"/>
          <w:szCs w:val="28"/>
        </w:rPr>
        <w:t>– 63/73, а п</w:t>
      </w:r>
      <w:r w:rsidRPr="00645E98">
        <w:rPr>
          <w:sz w:val="28"/>
          <w:szCs w:val="28"/>
        </w:rPr>
        <w:t xml:space="preserve">рокурор при РП – Сливен е взел участие в </w:t>
      </w:r>
      <w:r>
        <w:rPr>
          <w:sz w:val="28"/>
          <w:szCs w:val="28"/>
        </w:rPr>
        <w:t>21</w:t>
      </w:r>
      <w:r w:rsidRPr="00645E98">
        <w:rPr>
          <w:sz w:val="28"/>
          <w:szCs w:val="28"/>
        </w:rPr>
        <w:t xml:space="preserve"> граждански дела пред съответните районни съдилища, протекли в </w:t>
      </w:r>
      <w:r>
        <w:rPr>
          <w:sz w:val="28"/>
          <w:szCs w:val="28"/>
        </w:rPr>
        <w:t>32</w:t>
      </w:r>
      <w:r w:rsidRPr="00645E98">
        <w:rPr>
          <w:sz w:val="28"/>
          <w:szCs w:val="28"/>
        </w:rPr>
        <w:t xml:space="preserve"> съдебни заседания,</w:t>
      </w:r>
      <w:r w:rsidRPr="0022428B">
        <w:rPr>
          <w:sz w:val="28"/>
          <w:szCs w:val="28"/>
        </w:rPr>
        <w:t xml:space="preserve"> </w:t>
      </w:r>
      <w:r>
        <w:rPr>
          <w:sz w:val="28"/>
          <w:szCs w:val="28"/>
        </w:rPr>
        <w:t xml:space="preserve">при съотношение на делата и съдебните заседания за 2024 г. – </w:t>
      </w:r>
      <w:r w:rsidRPr="00645E98">
        <w:rPr>
          <w:sz w:val="28"/>
          <w:szCs w:val="28"/>
        </w:rPr>
        <w:t>33</w:t>
      </w:r>
      <w:r>
        <w:rPr>
          <w:sz w:val="28"/>
          <w:szCs w:val="28"/>
        </w:rPr>
        <w:t xml:space="preserve">/40 и за 2023 г. -  </w:t>
      </w:r>
      <w:r w:rsidRPr="00645E98">
        <w:rPr>
          <w:sz w:val="28"/>
          <w:szCs w:val="28"/>
        </w:rPr>
        <w:t>109/115.</w:t>
      </w:r>
      <w:r>
        <w:rPr>
          <w:sz w:val="28"/>
          <w:szCs w:val="28"/>
        </w:rPr>
        <w:t xml:space="preserve"> Съпоставено спрямо предходните две години се отчита намаляване на участията на прокурорите от Окръжна прокуратура - Сливен в образуваните граждански дела пред Окръжен съд - Сливен спрямо предходната 2024 г. и увеличаване на участията им в делата спрямо 2023 г., а по отношение на участието в тази категория дела на прокурори от Районна прокуратура - Сливен се наблюдава трайна тенденция за намаляване на тези участия. </w:t>
      </w:r>
    </w:p>
    <w:p w14:paraId="6BDC716C" w14:textId="77777777" w:rsidR="00585865" w:rsidRPr="00645E98" w:rsidRDefault="00585865" w:rsidP="00585865">
      <w:pPr>
        <w:ind w:firstLine="1134"/>
        <w:jc w:val="both"/>
        <w:rPr>
          <w:b/>
          <w:sz w:val="28"/>
          <w:szCs w:val="28"/>
          <w:u w:val="single"/>
        </w:rPr>
      </w:pPr>
    </w:p>
    <w:p w14:paraId="02F837CC" w14:textId="77777777" w:rsidR="00585865" w:rsidRPr="00645E98" w:rsidRDefault="00585865" w:rsidP="00585865">
      <w:pPr>
        <w:ind w:firstLine="1134"/>
        <w:jc w:val="both"/>
        <w:rPr>
          <w:b/>
          <w:sz w:val="28"/>
          <w:szCs w:val="28"/>
          <w:u w:val="single"/>
        </w:rPr>
      </w:pPr>
      <w:r w:rsidRPr="00645E98">
        <w:rPr>
          <w:b/>
          <w:sz w:val="28"/>
          <w:szCs w:val="28"/>
          <w:u w:val="single"/>
        </w:rPr>
        <w:t>Предявени искове от прокурор</w:t>
      </w:r>
    </w:p>
    <w:p w14:paraId="07812E75" w14:textId="178FD9F1" w:rsidR="00585865" w:rsidRDefault="00585865" w:rsidP="00585865">
      <w:pPr>
        <w:ind w:firstLine="1134"/>
        <w:jc w:val="both"/>
        <w:rPr>
          <w:sz w:val="28"/>
          <w:szCs w:val="28"/>
        </w:rPr>
      </w:pPr>
      <w:r w:rsidRPr="00645E98">
        <w:rPr>
          <w:sz w:val="28"/>
          <w:szCs w:val="28"/>
        </w:rPr>
        <w:t>През 202</w:t>
      </w:r>
      <w:r>
        <w:rPr>
          <w:sz w:val="28"/>
          <w:szCs w:val="28"/>
        </w:rPr>
        <w:t>5</w:t>
      </w:r>
      <w:r w:rsidRPr="00645E98">
        <w:rPr>
          <w:sz w:val="28"/>
          <w:szCs w:val="28"/>
        </w:rPr>
        <w:t xml:space="preserve">г. прокурорите от съдебния район на Окръжна прокуратура – Сливен са предявили пред съответния на прокуратурата съд общо </w:t>
      </w:r>
      <w:r>
        <w:rPr>
          <w:sz w:val="28"/>
          <w:szCs w:val="28"/>
        </w:rPr>
        <w:t>19 искови молби, от които 16 предявени от прокурор при Окръжна прокуратура - Сливен и 3 от прокурор при Районна прокуратура – Сливен. В общия брой от 19 искови молби се включват 18 иска на правни основания, произтичащи от гражданското законодателство и една молба, депозирана от прокурор при Районна прокуратура - Сливен с правно основание чл.8 ал.2 от ЗЗДН (уважена). През предходната 2024 г. са били предявени общо 16 иска</w:t>
      </w:r>
      <w:r w:rsidRPr="00645E98">
        <w:rPr>
          <w:sz w:val="28"/>
          <w:szCs w:val="28"/>
        </w:rPr>
        <w:t>, от които 15 от прокурор при Окръжна прокуратура – Сливен и един</w:t>
      </w:r>
      <w:r>
        <w:rPr>
          <w:sz w:val="28"/>
          <w:szCs w:val="28"/>
        </w:rPr>
        <w:t xml:space="preserve"> </w:t>
      </w:r>
      <w:r w:rsidRPr="00645E98">
        <w:rPr>
          <w:sz w:val="28"/>
          <w:szCs w:val="28"/>
        </w:rPr>
        <w:t>от прокурор при Районна прокуратура - Сливен.</w:t>
      </w:r>
      <w:r>
        <w:rPr>
          <w:sz w:val="28"/>
          <w:szCs w:val="28"/>
        </w:rPr>
        <w:t xml:space="preserve"> </w:t>
      </w:r>
      <w:r w:rsidRPr="00645E98">
        <w:rPr>
          <w:sz w:val="28"/>
          <w:szCs w:val="28"/>
        </w:rPr>
        <w:t xml:space="preserve">През 2023 г. са били предявени общо 20 иска, от които 18 от прокурор при Окръжна прокуратура - Сливен и </w:t>
      </w:r>
      <w:r>
        <w:rPr>
          <w:sz w:val="28"/>
          <w:szCs w:val="28"/>
        </w:rPr>
        <w:t>2</w:t>
      </w:r>
      <w:r w:rsidRPr="00645E98">
        <w:rPr>
          <w:sz w:val="28"/>
          <w:szCs w:val="28"/>
        </w:rPr>
        <w:t xml:space="preserve"> от прокурор при Районна прокуратура – Сливен</w:t>
      </w:r>
      <w:r>
        <w:rPr>
          <w:sz w:val="28"/>
          <w:szCs w:val="28"/>
        </w:rPr>
        <w:t>. Отчита се увеличение с 18,75% на предявените искове през отчетния период спрямо предходната 2024 г. и намаление с 5% спрямо 2023 г.</w:t>
      </w:r>
    </w:p>
    <w:p w14:paraId="01DFEB78" w14:textId="77777777" w:rsidR="00585865" w:rsidRPr="00645E98" w:rsidRDefault="00585865" w:rsidP="00585865">
      <w:pPr>
        <w:ind w:firstLine="1134"/>
        <w:jc w:val="both"/>
        <w:rPr>
          <w:sz w:val="28"/>
          <w:szCs w:val="28"/>
        </w:rPr>
      </w:pPr>
      <w:r w:rsidRPr="00645E98">
        <w:rPr>
          <w:sz w:val="28"/>
          <w:szCs w:val="28"/>
        </w:rPr>
        <w:t>Правните основания на предявените от Окръжна прокуратура – Сливен искове през 202</w:t>
      </w:r>
      <w:r>
        <w:rPr>
          <w:sz w:val="28"/>
          <w:szCs w:val="28"/>
        </w:rPr>
        <w:t>5</w:t>
      </w:r>
      <w:r w:rsidRPr="00645E98">
        <w:rPr>
          <w:i/>
          <w:sz w:val="28"/>
          <w:szCs w:val="28"/>
        </w:rPr>
        <w:t xml:space="preserve"> </w:t>
      </w:r>
      <w:r w:rsidRPr="00FB51E3">
        <w:rPr>
          <w:iCs/>
          <w:sz w:val="28"/>
          <w:szCs w:val="28"/>
        </w:rPr>
        <w:t>г.</w:t>
      </w:r>
      <w:r w:rsidRPr="00645E98">
        <w:rPr>
          <w:sz w:val="28"/>
          <w:szCs w:val="28"/>
        </w:rPr>
        <w:t xml:space="preserve"> са по: чл.336 ал.1 от ГПК, вр. чл.5 от ЗЛС – 2 бр.</w:t>
      </w:r>
      <w:r>
        <w:rPr>
          <w:sz w:val="28"/>
          <w:szCs w:val="28"/>
        </w:rPr>
        <w:t xml:space="preserve"> и </w:t>
      </w:r>
      <w:r w:rsidRPr="00645E98">
        <w:rPr>
          <w:sz w:val="28"/>
          <w:szCs w:val="28"/>
        </w:rPr>
        <w:t xml:space="preserve">по чл.157 ал.1, вр. чл.155, т.3 от ТЗ – </w:t>
      </w:r>
      <w:r>
        <w:rPr>
          <w:sz w:val="28"/>
          <w:szCs w:val="28"/>
        </w:rPr>
        <w:t>14</w:t>
      </w:r>
      <w:r w:rsidRPr="00645E98">
        <w:rPr>
          <w:sz w:val="28"/>
          <w:szCs w:val="28"/>
        </w:rPr>
        <w:t xml:space="preserve"> бр. </w:t>
      </w:r>
    </w:p>
    <w:p w14:paraId="0658FE1B" w14:textId="77777777" w:rsidR="00585865" w:rsidRPr="00645E98" w:rsidRDefault="00585865" w:rsidP="00585865">
      <w:pPr>
        <w:ind w:firstLine="1134"/>
        <w:jc w:val="both"/>
        <w:rPr>
          <w:sz w:val="28"/>
          <w:szCs w:val="28"/>
        </w:rPr>
      </w:pPr>
      <w:r w:rsidRPr="00645E98">
        <w:rPr>
          <w:sz w:val="28"/>
          <w:szCs w:val="28"/>
        </w:rPr>
        <w:t>Правното основание на предявени</w:t>
      </w:r>
      <w:r>
        <w:rPr>
          <w:sz w:val="28"/>
          <w:szCs w:val="28"/>
        </w:rPr>
        <w:t>те</w:t>
      </w:r>
      <w:r w:rsidRPr="00645E98">
        <w:rPr>
          <w:sz w:val="28"/>
          <w:szCs w:val="28"/>
        </w:rPr>
        <w:t xml:space="preserve"> от Районна прокуратура - Сливен иск</w:t>
      </w:r>
      <w:r>
        <w:rPr>
          <w:sz w:val="28"/>
          <w:szCs w:val="28"/>
        </w:rPr>
        <w:t>ове</w:t>
      </w:r>
      <w:r w:rsidRPr="00645E98">
        <w:rPr>
          <w:sz w:val="28"/>
          <w:szCs w:val="28"/>
        </w:rPr>
        <w:t xml:space="preserve"> е по </w:t>
      </w:r>
      <w:r>
        <w:rPr>
          <w:sz w:val="28"/>
          <w:szCs w:val="28"/>
        </w:rPr>
        <w:t xml:space="preserve">чл.542 от ГПК, вр. чл.56 от ЗГР по отношение на единия иск и във вр. чл.44 ал.2 от ЗГР по отношение на втория и по чл.8 ал.2 от ЗЗДН, по отношение на третия.  </w:t>
      </w:r>
    </w:p>
    <w:p w14:paraId="1F18F9C7" w14:textId="5D7F8CE0" w:rsidR="00585865" w:rsidRDefault="00585865" w:rsidP="00585865">
      <w:pPr>
        <w:ind w:firstLine="1134"/>
        <w:jc w:val="both"/>
        <w:rPr>
          <w:sz w:val="28"/>
          <w:szCs w:val="28"/>
        </w:rPr>
      </w:pPr>
      <w:r w:rsidRPr="00645E98">
        <w:rPr>
          <w:sz w:val="28"/>
          <w:szCs w:val="28"/>
        </w:rPr>
        <w:t>Разгледани за съдебния район на Окръжна прокуратура – Сливен през годината са</w:t>
      </w:r>
      <w:r>
        <w:rPr>
          <w:sz w:val="28"/>
          <w:szCs w:val="28"/>
        </w:rPr>
        <w:t xml:space="preserve"> били</w:t>
      </w:r>
      <w:r w:rsidRPr="00645E98">
        <w:rPr>
          <w:sz w:val="28"/>
          <w:szCs w:val="28"/>
        </w:rPr>
        <w:t xml:space="preserve"> </w:t>
      </w:r>
      <w:r>
        <w:rPr>
          <w:sz w:val="28"/>
          <w:szCs w:val="28"/>
        </w:rPr>
        <w:t>16 от внесените 19</w:t>
      </w:r>
      <w:r w:rsidRPr="00645E98">
        <w:rPr>
          <w:sz w:val="28"/>
          <w:szCs w:val="28"/>
        </w:rPr>
        <w:t xml:space="preserve"> иск</w:t>
      </w:r>
      <w:r>
        <w:rPr>
          <w:sz w:val="28"/>
          <w:szCs w:val="28"/>
        </w:rPr>
        <w:t>ови молби</w:t>
      </w:r>
      <w:r w:rsidRPr="00645E98">
        <w:rPr>
          <w:sz w:val="28"/>
          <w:szCs w:val="28"/>
        </w:rPr>
        <w:t xml:space="preserve">, като </w:t>
      </w:r>
      <w:r>
        <w:rPr>
          <w:sz w:val="28"/>
          <w:szCs w:val="28"/>
        </w:rPr>
        <w:t xml:space="preserve">15 са уважени, а едно производство е прекратено поради смърт на ответната страна (производство по чл.5 от ЗЛС, вр. чл.336 и сл. от ГПК) и съответно  3 дела са останали неприключени към края на отчетния период. През 2024 г. са били разгледани и уважени всичките депозирани 16 искови молби, а през </w:t>
      </w:r>
      <w:r w:rsidRPr="00645E98">
        <w:rPr>
          <w:sz w:val="28"/>
          <w:szCs w:val="28"/>
        </w:rPr>
        <w:t>2023</w:t>
      </w:r>
      <w:r>
        <w:rPr>
          <w:sz w:val="28"/>
          <w:szCs w:val="28"/>
        </w:rPr>
        <w:t xml:space="preserve"> г.</w:t>
      </w:r>
      <w:r w:rsidRPr="00645E98">
        <w:rPr>
          <w:sz w:val="28"/>
          <w:szCs w:val="28"/>
        </w:rPr>
        <w:t xml:space="preserve"> разгледаните искове са били 15, от които 12 са били уважени, а едно от производствата е било прекратено поради смърт на ответната </w:t>
      </w:r>
      <w:r w:rsidRPr="00645E98">
        <w:rPr>
          <w:sz w:val="28"/>
          <w:szCs w:val="28"/>
        </w:rPr>
        <w:lastRenderedPageBreak/>
        <w:t>страна</w:t>
      </w:r>
      <w:r>
        <w:rPr>
          <w:sz w:val="28"/>
          <w:szCs w:val="28"/>
        </w:rPr>
        <w:t xml:space="preserve"> и две производства са останали неприключени. Други 5 искови молби в края на отчетния период за 2023 г. не са били администрирани все още от съда</w:t>
      </w:r>
      <w:r w:rsidRPr="00645E98">
        <w:rPr>
          <w:sz w:val="28"/>
          <w:szCs w:val="28"/>
        </w:rPr>
        <w:t>.</w:t>
      </w:r>
      <w:r>
        <w:rPr>
          <w:sz w:val="28"/>
          <w:szCs w:val="28"/>
        </w:rPr>
        <w:t xml:space="preserve"> Данните за отчетния период сочат на по-чувствително увеличаване в процентно съотношение на внесените искови молби от прокурорите от съдебния район спрямо предходната 2024 г. и незначително намаляване на техния брой спрямо 2023 г. </w:t>
      </w:r>
    </w:p>
    <w:p w14:paraId="1C33120E" w14:textId="77777777" w:rsidR="00585865" w:rsidRPr="00645E98" w:rsidRDefault="00585865" w:rsidP="00585865">
      <w:pPr>
        <w:ind w:firstLine="1134"/>
        <w:jc w:val="both"/>
        <w:rPr>
          <w:sz w:val="28"/>
          <w:szCs w:val="28"/>
        </w:rPr>
      </w:pPr>
      <w:r>
        <w:rPr>
          <w:sz w:val="28"/>
          <w:szCs w:val="28"/>
        </w:rPr>
        <w:t>Отчетените данни за процентното съотношение на уважените искове спрямо предявените сочат на извод за високо качество на работата на прокурорите от Окръжна и Районна прокуратура - Сливен в дейността по Гражданско-съдебния надзор и за отлично познаване на материално-правните и процесуално-правните разпоредби на гражданското законодателство.</w:t>
      </w:r>
    </w:p>
    <w:p w14:paraId="6E486911" w14:textId="77777777" w:rsidR="00585865" w:rsidRPr="00645E98" w:rsidRDefault="00585865" w:rsidP="00585865">
      <w:pPr>
        <w:ind w:firstLine="1134"/>
        <w:jc w:val="both"/>
        <w:rPr>
          <w:sz w:val="28"/>
          <w:szCs w:val="28"/>
        </w:rPr>
      </w:pPr>
      <w:r w:rsidRPr="00645E98">
        <w:rPr>
          <w:sz w:val="28"/>
          <w:szCs w:val="28"/>
        </w:rPr>
        <w:t>Устойчиво е като показатели подаването на сигнали до Окръжна прокуратура - Сливен по чл.157 от ТЗ, от страна на ТД на НАП – Бургас през отчетната 202</w:t>
      </w:r>
      <w:r>
        <w:rPr>
          <w:sz w:val="28"/>
          <w:szCs w:val="28"/>
        </w:rPr>
        <w:t>5</w:t>
      </w:r>
      <w:r w:rsidRPr="00645E98">
        <w:rPr>
          <w:sz w:val="28"/>
          <w:szCs w:val="28"/>
        </w:rPr>
        <w:t xml:space="preserve"> г., спрямо  предходните 202</w:t>
      </w:r>
      <w:r>
        <w:rPr>
          <w:sz w:val="28"/>
          <w:szCs w:val="28"/>
        </w:rPr>
        <w:t>4</w:t>
      </w:r>
      <w:r w:rsidRPr="00645E98">
        <w:rPr>
          <w:sz w:val="28"/>
          <w:szCs w:val="28"/>
        </w:rPr>
        <w:t xml:space="preserve"> г. и 202</w:t>
      </w:r>
      <w:r>
        <w:rPr>
          <w:sz w:val="28"/>
          <w:szCs w:val="28"/>
        </w:rPr>
        <w:t>3</w:t>
      </w:r>
      <w:r w:rsidRPr="00645E98">
        <w:rPr>
          <w:sz w:val="28"/>
          <w:szCs w:val="28"/>
        </w:rPr>
        <w:t xml:space="preserve"> г.</w:t>
      </w:r>
    </w:p>
    <w:p w14:paraId="6AF3A40A" w14:textId="77777777" w:rsidR="00585865" w:rsidRPr="00645E98" w:rsidRDefault="00585865" w:rsidP="00585865">
      <w:pPr>
        <w:ind w:firstLine="1134"/>
        <w:jc w:val="both"/>
        <w:rPr>
          <w:sz w:val="28"/>
          <w:szCs w:val="28"/>
        </w:rPr>
      </w:pPr>
      <w:r w:rsidRPr="00645E98">
        <w:rPr>
          <w:sz w:val="28"/>
          <w:szCs w:val="28"/>
        </w:rPr>
        <w:t xml:space="preserve"> </w:t>
      </w:r>
    </w:p>
    <w:p w14:paraId="1FE8FF02" w14:textId="77777777" w:rsidR="00585865" w:rsidRDefault="00585865" w:rsidP="00585865">
      <w:pPr>
        <w:ind w:firstLine="1134"/>
        <w:jc w:val="both"/>
        <w:rPr>
          <w:sz w:val="28"/>
          <w:szCs w:val="28"/>
        </w:rPr>
      </w:pPr>
      <w:r w:rsidRPr="00645E98">
        <w:rPr>
          <w:b/>
          <w:sz w:val="28"/>
          <w:szCs w:val="28"/>
          <w:u w:val="single"/>
        </w:rPr>
        <w:t xml:space="preserve">По Закона за отнемане на незаконно придобито имущество </w:t>
      </w:r>
      <w:r w:rsidRPr="00645E98">
        <w:rPr>
          <w:sz w:val="28"/>
          <w:szCs w:val="28"/>
        </w:rPr>
        <w:t>през 202</w:t>
      </w:r>
      <w:r>
        <w:rPr>
          <w:sz w:val="28"/>
          <w:szCs w:val="28"/>
        </w:rPr>
        <w:t>5</w:t>
      </w:r>
      <w:r w:rsidRPr="00645E98">
        <w:rPr>
          <w:sz w:val="28"/>
          <w:szCs w:val="28"/>
        </w:rPr>
        <w:t xml:space="preserve"> г. по наблюдавани досъдебни производства прокурорите от съдебния район на ОП - Сливен са подали общо </w:t>
      </w:r>
      <w:r>
        <w:rPr>
          <w:sz w:val="28"/>
          <w:szCs w:val="28"/>
        </w:rPr>
        <w:t xml:space="preserve">76 уведомления, при </w:t>
      </w:r>
      <w:r w:rsidRPr="00645E98">
        <w:rPr>
          <w:sz w:val="28"/>
          <w:szCs w:val="28"/>
        </w:rPr>
        <w:t xml:space="preserve">71 </w:t>
      </w:r>
      <w:r>
        <w:rPr>
          <w:sz w:val="28"/>
          <w:szCs w:val="28"/>
        </w:rPr>
        <w:t>за 2024 г. и</w:t>
      </w:r>
      <w:r w:rsidRPr="00645E98">
        <w:rPr>
          <w:sz w:val="28"/>
          <w:szCs w:val="28"/>
        </w:rPr>
        <w:t xml:space="preserve"> 73 за 2023 г.</w:t>
      </w:r>
      <w:r>
        <w:rPr>
          <w:sz w:val="28"/>
          <w:szCs w:val="28"/>
        </w:rPr>
        <w:t xml:space="preserve"> </w:t>
      </w:r>
      <w:r w:rsidRPr="00645E98">
        <w:rPr>
          <w:sz w:val="28"/>
          <w:szCs w:val="28"/>
        </w:rPr>
        <w:t>От подадените през 202</w:t>
      </w:r>
      <w:r>
        <w:rPr>
          <w:sz w:val="28"/>
          <w:szCs w:val="28"/>
        </w:rPr>
        <w:t>5</w:t>
      </w:r>
      <w:r w:rsidRPr="00645E98">
        <w:rPr>
          <w:sz w:val="28"/>
          <w:szCs w:val="28"/>
        </w:rPr>
        <w:t xml:space="preserve"> г. уведомления - 45 са от прокурори при Окръжна прокуратура – Сливен, при</w:t>
      </w:r>
      <w:r>
        <w:rPr>
          <w:sz w:val="28"/>
          <w:szCs w:val="28"/>
        </w:rPr>
        <w:t xml:space="preserve"> 45 за 2024 г., а</w:t>
      </w:r>
      <w:r w:rsidRPr="00645E98">
        <w:rPr>
          <w:sz w:val="28"/>
          <w:szCs w:val="28"/>
        </w:rPr>
        <w:t xml:space="preserve"> </w:t>
      </w:r>
      <w:r>
        <w:rPr>
          <w:sz w:val="28"/>
          <w:szCs w:val="28"/>
        </w:rPr>
        <w:t>31 са били подадени от прокурори при Районна прокуратура – Сливен, при 26 за 2024 г. Отчита се относително еднакъв брой на подадените уведомления през отчетния период спрямо предходните 2024 г. и 2023 г.</w:t>
      </w:r>
    </w:p>
    <w:p w14:paraId="488BAE71" w14:textId="77777777" w:rsidR="00585865" w:rsidRDefault="00585865" w:rsidP="00585865">
      <w:pPr>
        <w:ind w:firstLine="1134"/>
        <w:jc w:val="both"/>
        <w:rPr>
          <w:sz w:val="28"/>
          <w:szCs w:val="28"/>
        </w:rPr>
      </w:pPr>
      <w:r w:rsidRPr="00645E98">
        <w:rPr>
          <w:sz w:val="28"/>
          <w:szCs w:val="28"/>
        </w:rPr>
        <w:t xml:space="preserve">Тенденцията </w:t>
      </w:r>
      <w:r>
        <w:rPr>
          <w:sz w:val="28"/>
          <w:szCs w:val="28"/>
        </w:rPr>
        <w:t>отчитана до 2022 г.</w:t>
      </w:r>
      <w:r w:rsidRPr="00645E98">
        <w:rPr>
          <w:sz w:val="28"/>
          <w:szCs w:val="28"/>
        </w:rPr>
        <w:t xml:space="preserve"> от комисията да не постъпва обратна информация до прокуратурата, относно разгледаните случаи и евентуално образуваните производства пред съответния компетентен съд по внесени искови молби е променена, като от комисията вече постъпват уведомления при приключване на извършените от нея проверки</w:t>
      </w:r>
      <w:r>
        <w:rPr>
          <w:sz w:val="28"/>
          <w:szCs w:val="28"/>
        </w:rPr>
        <w:t xml:space="preserve">. </w:t>
      </w:r>
    </w:p>
    <w:p w14:paraId="31B0002A" w14:textId="77777777" w:rsidR="00585865" w:rsidRDefault="00585865" w:rsidP="00585865">
      <w:pPr>
        <w:ind w:firstLine="1134"/>
        <w:jc w:val="both"/>
        <w:rPr>
          <w:sz w:val="28"/>
          <w:szCs w:val="28"/>
          <w:lang w:val="en-US"/>
        </w:rPr>
      </w:pPr>
      <w:r>
        <w:rPr>
          <w:sz w:val="28"/>
          <w:szCs w:val="28"/>
        </w:rPr>
        <w:t>През 2025 г. няма подадени уведомления до Комисията за противодействие на корупцията по смисъла на чл.39 от ЗПК.</w:t>
      </w:r>
    </w:p>
    <w:p w14:paraId="4803204D" w14:textId="77777777" w:rsidR="00585865" w:rsidRPr="00D309A8" w:rsidRDefault="00585865" w:rsidP="00585865">
      <w:pPr>
        <w:ind w:firstLine="1134"/>
        <w:jc w:val="both"/>
        <w:rPr>
          <w:b/>
          <w:sz w:val="28"/>
          <w:szCs w:val="28"/>
          <w:lang w:val="en-US"/>
        </w:rPr>
      </w:pPr>
    </w:p>
    <w:p w14:paraId="3AFB0A08" w14:textId="77777777" w:rsidR="00585865" w:rsidRPr="00645E98" w:rsidRDefault="00585865" w:rsidP="00585865">
      <w:pPr>
        <w:ind w:firstLine="1134"/>
        <w:jc w:val="both"/>
        <w:rPr>
          <w:b/>
          <w:sz w:val="28"/>
          <w:szCs w:val="28"/>
        </w:rPr>
      </w:pPr>
      <w:r w:rsidRPr="00645E98">
        <w:rPr>
          <w:b/>
          <w:sz w:val="28"/>
          <w:szCs w:val="28"/>
        </w:rPr>
        <w:t>4. Осъдителни решения срещу Прокуратурата на РБ на основания, произтичащи от ЗОДОВ. Изпълнение на индивидуални и общи мерки във връзка с решения на ЕСПЧ по дела срещу България.</w:t>
      </w:r>
    </w:p>
    <w:p w14:paraId="4BBCA980" w14:textId="77777777" w:rsidR="00585865" w:rsidRDefault="00585865" w:rsidP="00585865">
      <w:pPr>
        <w:ind w:firstLine="1134"/>
        <w:jc w:val="both"/>
        <w:rPr>
          <w:sz w:val="28"/>
          <w:szCs w:val="28"/>
        </w:rPr>
      </w:pPr>
      <w:r w:rsidRPr="00645E98">
        <w:rPr>
          <w:sz w:val="28"/>
          <w:szCs w:val="28"/>
        </w:rPr>
        <w:t>През 202</w:t>
      </w:r>
      <w:r>
        <w:rPr>
          <w:sz w:val="28"/>
          <w:szCs w:val="28"/>
        </w:rPr>
        <w:t>5</w:t>
      </w:r>
      <w:r w:rsidRPr="00645E98">
        <w:rPr>
          <w:sz w:val="28"/>
          <w:szCs w:val="28"/>
        </w:rPr>
        <w:t xml:space="preserve"> г. по искови претенции свързани с правни основания произтичащи от ЗОДОВ и респективно - по образувани</w:t>
      </w:r>
      <w:r>
        <w:rPr>
          <w:sz w:val="28"/>
          <w:szCs w:val="28"/>
        </w:rPr>
        <w:t>те</w:t>
      </w:r>
      <w:r w:rsidRPr="00645E98">
        <w:rPr>
          <w:sz w:val="28"/>
          <w:szCs w:val="28"/>
        </w:rPr>
        <w:t xml:space="preserve"> граждански дела пред Окръжен съд – Сливен и районните съдилища в съдебния район /включително по дела образувани през предходни години/, са били на производство</w:t>
      </w:r>
      <w:r>
        <w:rPr>
          <w:sz w:val="28"/>
          <w:szCs w:val="28"/>
        </w:rPr>
        <w:t xml:space="preserve"> общо 9 дела, от които 6 на производство пред Окръжен съд – Сливен и 3 на производство пред районните съдилища, при</w:t>
      </w:r>
      <w:r w:rsidRPr="00645E98">
        <w:rPr>
          <w:sz w:val="28"/>
          <w:szCs w:val="28"/>
        </w:rPr>
        <w:t xml:space="preserve"> общо 17 дела</w:t>
      </w:r>
      <w:r>
        <w:rPr>
          <w:sz w:val="28"/>
          <w:szCs w:val="28"/>
        </w:rPr>
        <w:t xml:space="preserve"> за 2024 г. (</w:t>
      </w:r>
      <w:r w:rsidRPr="00645E98">
        <w:rPr>
          <w:sz w:val="28"/>
          <w:szCs w:val="28"/>
        </w:rPr>
        <w:t xml:space="preserve">от които 6 </w:t>
      </w:r>
      <w:r>
        <w:rPr>
          <w:sz w:val="28"/>
          <w:szCs w:val="28"/>
        </w:rPr>
        <w:t xml:space="preserve">на производство </w:t>
      </w:r>
      <w:r w:rsidRPr="00645E98">
        <w:rPr>
          <w:sz w:val="28"/>
          <w:szCs w:val="28"/>
        </w:rPr>
        <w:t xml:space="preserve">пред районните съдилища </w:t>
      </w:r>
      <w:r>
        <w:rPr>
          <w:sz w:val="28"/>
          <w:szCs w:val="28"/>
        </w:rPr>
        <w:t xml:space="preserve">и 11 пред Окръжен съд – Сливен) и 20 дела за 2023 г. (от които </w:t>
      </w:r>
      <w:r w:rsidRPr="00645E98">
        <w:rPr>
          <w:sz w:val="28"/>
          <w:szCs w:val="28"/>
        </w:rPr>
        <w:t>16</w:t>
      </w:r>
      <w:r>
        <w:rPr>
          <w:sz w:val="28"/>
          <w:szCs w:val="28"/>
        </w:rPr>
        <w:t xml:space="preserve"> дела пред </w:t>
      </w:r>
      <w:r>
        <w:rPr>
          <w:sz w:val="28"/>
          <w:szCs w:val="28"/>
        </w:rPr>
        <w:lastRenderedPageBreak/>
        <w:t>районните съдилища и 4 пред Окръжен съд - Сливен ).</w:t>
      </w:r>
      <w:r w:rsidRPr="00645E98">
        <w:rPr>
          <w:sz w:val="28"/>
          <w:szCs w:val="28"/>
        </w:rPr>
        <w:t xml:space="preserve"> От тези общо </w:t>
      </w:r>
      <w:r>
        <w:rPr>
          <w:sz w:val="28"/>
          <w:szCs w:val="28"/>
        </w:rPr>
        <w:t xml:space="preserve">9 </w:t>
      </w:r>
      <w:r w:rsidRPr="00645E98">
        <w:rPr>
          <w:sz w:val="28"/>
          <w:szCs w:val="28"/>
        </w:rPr>
        <w:t>граждански дела приключили</w:t>
      </w:r>
      <w:r w:rsidRPr="00645E98">
        <w:rPr>
          <w:b/>
          <w:sz w:val="28"/>
          <w:szCs w:val="28"/>
        </w:rPr>
        <w:t xml:space="preserve"> </w:t>
      </w:r>
      <w:r w:rsidRPr="00645E98">
        <w:rPr>
          <w:sz w:val="28"/>
          <w:szCs w:val="28"/>
        </w:rPr>
        <w:t>с осъждане на прокуратурата са</w:t>
      </w:r>
      <w:r w:rsidRPr="00645E98">
        <w:rPr>
          <w:sz w:val="28"/>
          <w:szCs w:val="28"/>
          <w:lang w:val="en-US"/>
        </w:rPr>
        <w:t xml:space="preserve"> </w:t>
      </w:r>
      <w:r>
        <w:rPr>
          <w:sz w:val="28"/>
          <w:szCs w:val="28"/>
        </w:rPr>
        <w:t>3 от новообразуваните през 2025 г.</w:t>
      </w:r>
      <w:r w:rsidRPr="00645E98">
        <w:rPr>
          <w:sz w:val="28"/>
          <w:szCs w:val="28"/>
        </w:rPr>
        <w:t xml:space="preserve"> дела</w:t>
      </w:r>
      <w:r>
        <w:rPr>
          <w:sz w:val="28"/>
          <w:szCs w:val="28"/>
        </w:rPr>
        <w:t xml:space="preserve"> (едно на производство пред Окръжен съд - Сливен и две пред Районен съд – Сливен), както и дела от предходни години, чиито съдебни решения са влезли в сила през 2025 г. Броят на влезлите в сила за района на Окръжна прокуратура - Сливен съдебни решения през 2025 г. е 11, от които 9 постановени от Окръжен съд - Сливен и 2 от районните съдилища.  </w:t>
      </w:r>
      <w:r w:rsidRPr="00645E98">
        <w:rPr>
          <w:sz w:val="28"/>
          <w:szCs w:val="28"/>
        </w:rPr>
        <w:t>Пред районните съдилища приключил</w:t>
      </w:r>
      <w:r>
        <w:rPr>
          <w:sz w:val="28"/>
          <w:szCs w:val="28"/>
        </w:rPr>
        <w:t xml:space="preserve">о </w:t>
      </w:r>
      <w:r w:rsidRPr="00645E98">
        <w:rPr>
          <w:sz w:val="28"/>
          <w:szCs w:val="28"/>
        </w:rPr>
        <w:t>с</w:t>
      </w:r>
      <w:r>
        <w:rPr>
          <w:sz w:val="28"/>
          <w:szCs w:val="28"/>
        </w:rPr>
        <w:t xml:space="preserve"> отхвърляне на иска е едно дело, както и едно дело приключило с прекратяване на производството.</w:t>
      </w:r>
    </w:p>
    <w:p w14:paraId="1FBF701D" w14:textId="77777777" w:rsidR="00585865" w:rsidRDefault="00585865" w:rsidP="00585865">
      <w:pPr>
        <w:ind w:firstLine="1134"/>
        <w:jc w:val="both"/>
        <w:rPr>
          <w:sz w:val="28"/>
          <w:szCs w:val="28"/>
        </w:rPr>
      </w:pPr>
      <w:r w:rsidRPr="00645E98">
        <w:rPr>
          <w:sz w:val="28"/>
          <w:szCs w:val="28"/>
        </w:rPr>
        <w:t xml:space="preserve">Пред Окръжен съд </w:t>
      </w:r>
      <w:r>
        <w:rPr>
          <w:sz w:val="28"/>
          <w:szCs w:val="28"/>
        </w:rPr>
        <w:t>–</w:t>
      </w:r>
      <w:r w:rsidRPr="00645E98">
        <w:rPr>
          <w:sz w:val="28"/>
          <w:szCs w:val="28"/>
        </w:rPr>
        <w:t xml:space="preserve"> Сливен</w:t>
      </w:r>
      <w:r>
        <w:rPr>
          <w:sz w:val="28"/>
          <w:szCs w:val="28"/>
        </w:rPr>
        <w:t xml:space="preserve"> през 2025 г. не е имало въззивни производства по ЗОДОВ, като през 2024 г.</w:t>
      </w:r>
      <w:r w:rsidRPr="00645E98">
        <w:rPr>
          <w:sz w:val="28"/>
          <w:szCs w:val="28"/>
        </w:rPr>
        <w:t xml:space="preserve"> са били на производство 4 </w:t>
      </w:r>
      <w:proofErr w:type="spellStart"/>
      <w:r w:rsidRPr="00645E98">
        <w:rPr>
          <w:sz w:val="28"/>
          <w:szCs w:val="28"/>
        </w:rPr>
        <w:t>възззивни</w:t>
      </w:r>
      <w:proofErr w:type="spellEnd"/>
      <w:r w:rsidRPr="00645E98">
        <w:rPr>
          <w:sz w:val="28"/>
          <w:szCs w:val="28"/>
        </w:rPr>
        <w:t xml:space="preserve"> граждански дела, с правни основания произтичащи от ЗОДОВ</w:t>
      </w:r>
      <w:r>
        <w:rPr>
          <w:sz w:val="28"/>
          <w:szCs w:val="28"/>
        </w:rPr>
        <w:t>, като</w:t>
      </w:r>
      <w:r w:rsidRPr="00645E98">
        <w:rPr>
          <w:sz w:val="28"/>
          <w:szCs w:val="28"/>
        </w:rPr>
        <w:t xml:space="preserve"> и четирите са били решени. </w:t>
      </w:r>
    </w:p>
    <w:p w14:paraId="0E3CCF7F" w14:textId="77777777" w:rsidR="00585865" w:rsidRPr="00645E98" w:rsidRDefault="00585865" w:rsidP="00585865">
      <w:pPr>
        <w:ind w:firstLine="1134"/>
        <w:jc w:val="both"/>
        <w:rPr>
          <w:sz w:val="28"/>
          <w:szCs w:val="28"/>
        </w:rPr>
      </w:pPr>
      <w:r>
        <w:rPr>
          <w:sz w:val="28"/>
          <w:szCs w:val="28"/>
        </w:rPr>
        <w:t>През 2025 г. в Сливенския съдебен район са влезли в сила общо 11 осъдителни съдебни решения, при 7 за 2024 г. и 8 за 2023 г. – 9 по дела на производство пред Окръжен съд - Сливен и 2 на производство пред Районен съд – Сливен. От тях 3 са по новообразувани през 2025 г. дела (едно новообразувано пред Окръжен съд - Сливен и 2 пред Районен съд – Сливен) и 8 влезли в сила съдебни решения по дела от предходни години – всички на производство пред Окръжен съд - Сливен като първа инстанция. Правните основания на влезлите в сила решения през 2025 г. срещу прокуратурата по ЗОДОВ са по чл.2 ал.1 т.3 предл.1 от ЗОДОВ (оправдан подсъдим).</w:t>
      </w:r>
    </w:p>
    <w:p w14:paraId="4DF0EF23" w14:textId="77777777" w:rsidR="00585865" w:rsidRDefault="00585865" w:rsidP="00585865">
      <w:pPr>
        <w:ind w:firstLine="1134"/>
        <w:jc w:val="both"/>
        <w:rPr>
          <w:sz w:val="28"/>
          <w:szCs w:val="28"/>
        </w:rPr>
      </w:pPr>
      <w:r>
        <w:rPr>
          <w:sz w:val="28"/>
          <w:szCs w:val="28"/>
        </w:rPr>
        <w:t>Отчита се</w:t>
      </w:r>
      <w:r w:rsidRPr="00645E98">
        <w:rPr>
          <w:sz w:val="28"/>
          <w:szCs w:val="28"/>
        </w:rPr>
        <w:t xml:space="preserve"> тенденция за значително увеличаване на </w:t>
      </w:r>
      <w:r>
        <w:rPr>
          <w:sz w:val="28"/>
          <w:szCs w:val="28"/>
        </w:rPr>
        <w:t xml:space="preserve">влезлите в сила </w:t>
      </w:r>
      <w:r w:rsidRPr="00645E98">
        <w:rPr>
          <w:sz w:val="28"/>
          <w:szCs w:val="28"/>
        </w:rPr>
        <w:t>осъдителни решения</w:t>
      </w:r>
      <w:r>
        <w:rPr>
          <w:sz w:val="28"/>
          <w:szCs w:val="28"/>
        </w:rPr>
        <w:t xml:space="preserve"> – 11 за 2025 г. (от които 9 в производства пред Окръжен съд - Сливен и 2 в производства пред Районен съд – Сливен),</w:t>
      </w:r>
      <w:r w:rsidRPr="00645E98">
        <w:rPr>
          <w:sz w:val="28"/>
          <w:szCs w:val="28"/>
        </w:rPr>
        <w:t xml:space="preserve"> </w:t>
      </w:r>
      <w:r>
        <w:rPr>
          <w:sz w:val="28"/>
          <w:szCs w:val="28"/>
        </w:rPr>
        <w:t xml:space="preserve">при 7 за 2024 г. и 8 за 2023 г., </w:t>
      </w:r>
      <w:r w:rsidRPr="00645E98">
        <w:rPr>
          <w:sz w:val="28"/>
          <w:szCs w:val="28"/>
        </w:rPr>
        <w:t xml:space="preserve">а и на присъдените обезщетения през последните </w:t>
      </w:r>
      <w:r>
        <w:rPr>
          <w:sz w:val="28"/>
          <w:szCs w:val="28"/>
        </w:rPr>
        <w:t xml:space="preserve">три </w:t>
      </w:r>
      <w:r w:rsidRPr="00645E98">
        <w:rPr>
          <w:sz w:val="28"/>
          <w:szCs w:val="28"/>
        </w:rPr>
        <w:t xml:space="preserve">години. </w:t>
      </w:r>
    </w:p>
    <w:p w14:paraId="2F12EDCE" w14:textId="77777777" w:rsidR="00585865" w:rsidRPr="00645E98" w:rsidRDefault="00585865" w:rsidP="00585865">
      <w:pPr>
        <w:ind w:firstLine="1134"/>
        <w:jc w:val="both"/>
        <w:rPr>
          <w:sz w:val="28"/>
          <w:szCs w:val="28"/>
        </w:rPr>
      </w:pPr>
      <w:r w:rsidRPr="00645E98">
        <w:rPr>
          <w:sz w:val="28"/>
          <w:szCs w:val="28"/>
        </w:rPr>
        <w:t>Общият размер на присъдените</w:t>
      </w:r>
      <w:r>
        <w:rPr>
          <w:sz w:val="28"/>
          <w:szCs w:val="28"/>
        </w:rPr>
        <w:t xml:space="preserve"> през 2025 г.</w:t>
      </w:r>
      <w:r w:rsidRPr="00645E98">
        <w:rPr>
          <w:sz w:val="28"/>
          <w:szCs w:val="28"/>
        </w:rPr>
        <w:t xml:space="preserve"> обезщетения по влезли в сила съдебни решения по ЗОДОВ за имуществени и неимуществени вреди е</w:t>
      </w:r>
      <w:r>
        <w:rPr>
          <w:sz w:val="28"/>
          <w:szCs w:val="28"/>
        </w:rPr>
        <w:t xml:space="preserve"> 198 645,36 лв. за целия съдебен район, при</w:t>
      </w:r>
      <w:r w:rsidRPr="00645E98">
        <w:rPr>
          <w:sz w:val="28"/>
          <w:szCs w:val="28"/>
        </w:rPr>
        <w:t xml:space="preserve"> 43</w:t>
      </w:r>
      <w:r>
        <w:rPr>
          <w:sz w:val="28"/>
          <w:szCs w:val="28"/>
        </w:rPr>
        <w:t xml:space="preserve"> </w:t>
      </w:r>
      <w:r w:rsidRPr="00645E98">
        <w:rPr>
          <w:sz w:val="28"/>
          <w:szCs w:val="28"/>
        </w:rPr>
        <w:t>598,28</w:t>
      </w:r>
      <w:r>
        <w:rPr>
          <w:sz w:val="28"/>
          <w:szCs w:val="28"/>
        </w:rPr>
        <w:t xml:space="preserve"> </w:t>
      </w:r>
      <w:r w:rsidRPr="00645E98">
        <w:rPr>
          <w:sz w:val="28"/>
          <w:szCs w:val="28"/>
        </w:rPr>
        <w:t>лв.</w:t>
      </w:r>
      <w:r>
        <w:rPr>
          <w:sz w:val="28"/>
          <w:szCs w:val="28"/>
        </w:rPr>
        <w:t xml:space="preserve"> за 2024 г.</w:t>
      </w:r>
      <w:r w:rsidRPr="00645E98">
        <w:rPr>
          <w:sz w:val="28"/>
          <w:szCs w:val="28"/>
        </w:rPr>
        <w:t xml:space="preserve"> </w:t>
      </w:r>
      <w:r>
        <w:rPr>
          <w:sz w:val="28"/>
          <w:szCs w:val="28"/>
        </w:rPr>
        <w:t>и</w:t>
      </w:r>
      <w:r w:rsidRPr="00645E98">
        <w:rPr>
          <w:sz w:val="28"/>
          <w:szCs w:val="28"/>
        </w:rPr>
        <w:t xml:space="preserve"> 47</w:t>
      </w:r>
      <w:r>
        <w:rPr>
          <w:sz w:val="28"/>
          <w:szCs w:val="28"/>
        </w:rPr>
        <w:t xml:space="preserve"> </w:t>
      </w:r>
      <w:r w:rsidRPr="00645E98">
        <w:rPr>
          <w:sz w:val="28"/>
          <w:szCs w:val="28"/>
        </w:rPr>
        <w:t>861 лв</w:t>
      </w:r>
      <w:r>
        <w:rPr>
          <w:sz w:val="28"/>
          <w:szCs w:val="28"/>
        </w:rPr>
        <w:t>. за 2023 г.</w:t>
      </w:r>
      <w:r w:rsidRPr="00645E98">
        <w:rPr>
          <w:sz w:val="28"/>
          <w:szCs w:val="28"/>
        </w:rPr>
        <w:t>, от които</w:t>
      </w:r>
      <w:r>
        <w:rPr>
          <w:sz w:val="28"/>
          <w:szCs w:val="28"/>
        </w:rPr>
        <w:t xml:space="preserve"> 184 885,36 лв. присъдени по дела на производство пред Окръжен съд - Сливен и 13 760,00 лв. в производства пред съответните районни съдилища. Отчита се значително увеличение на присъдените през 2025 г. обезщетения в дела по ЗОДОВ срещу ПРБ, като следва да се посочи, че от сумата 184 885,36 лв. представляваща присъдени от Окръжен съд - Сливен като първа инстанция обезщетения на лица в производства по ЗОДОВ, 96 282,05 лв. са били присъдени само в едно гражданско дело – гр. дело № 144/24 г. по описа на Окръжен съд – Сливен, а останалата сума в размер на 88 603,31 лв. представлява присъдени обезщетения по общо 8 дела на производство пред Окръжен съд – Сливен, чиито съдебни решения са влезли в сила през </w:t>
      </w:r>
      <w:r>
        <w:rPr>
          <w:sz w:val="28"/>
          <w:szCs w:val="28"/>
        </w:rPr>
        <w:lastRenderedPageBreak/>
        <w:t>2025 г.</w:t>
      </w:r>
    </w:p>
    <w:p w14:paraId="0439B462" w14:textId="77777777" w:rsidR="00585865" w:rsidRDefault="00585865" w:rsidP="00585865">
      <w:pPr>
        <w:ind w:firstLine="1134"/>
        <w:jc w:val="both"/>
        <w:rPr>
          <w:sz w:val="28"/>
          <w:szCs w:val="28"/>
        </w:rPr>
      </w:pPr>
      <w:r w:rsidRPr="00645E98">
        <w:rPr>
          <w:sz w:val="28"/>
          <w:szCs w:val="28"/>
        </w:rPr>
        <w:t xml:space="preserve">Делата по ЗОДОВ се наблюдават приоритетно. Своевременно биват подавани подробни отговори на искови молби, становища, както и въззивни жалби или мотивирани становища (след съгласуване с наблюдаващите прокурори при Върховна касационна прокуратура) при </w:t>
      </w:r>
      <w:proofErr w:type="spellStart"/>
      <w:r w:rsidRPr="00645E98">
        <w:rPr>
          <w:sz w:val="28"/>
          <w:szCs w:val="28"/>
        </w:rPr>
        <w:t>неподаване</w:t>
      </w:r>
      <w:proofErr w:type="spellEnd"/>
      <w:r w:rsidRPr="00645E98">
        <w:rPr>
          <w:sz w:val="28"/>
          <w:szCs w:val="28"/>
        </w:rPr>
        <w:t xml:space="preserve"> на въззивни жалби. Поддържа се непосредствен контакт с наблюдаващите прокурори от Върховна касационна прокуратура, както и с ресорния по надзора прокурор от Апелативна прокуратура – Бургас, които своевременно и писмено биват уведомявани за предприетите действия, свързани с производството по ЗОДОВ, с изпращане на копия от съставените прокурорски актове. Водят се отделни регистри за тези дела и в Районна прокуратура - Сливен и в Окръжна прокуратура – Сливен</w:t>
      </w:r>
      <w:r>
        <w:rPr>
          <w:sz w:val="28"/>
          <w:szCs w:val="28"/>
        </w:rPr>
        <w:t xml:space="preserve"> </w:t>
      </w:r>
      <w:r w:rsidRPr="00645E98">
        <w:rPr>
          <w:sz w:val="28"/>
          <w:szCs w:val="28"/>
        </w:rPr>
        <w:t xml:space="preserve">- на хартиен и електронен носител. </w:t>
      </w:r>
    </w:p>
    <w:p w14:paraId="34C9BE16" w14:textId="77777777" w:rsidR="00585865" w:rsidRPr="00645E98" w:rsidRDefault="00585865" w:rsidP="00585865">
      <w:pPr>
        <w:ind w:firstLine="1134"/>
        <w:jc w:val="both"/>
        <w:rPr>
          <w:b/>
          <w:bCs/>
          <w:sz w:val="28"/>
          <w:szCs w:val="28"/>
        </w:rPr>
      </w:pPr>
      <w:r w:rsidRPr="00645E98">
        <w:rPr>
          <w:sz w:val="28"/>
          <w:szCs w:val="28"/>
        </w:rPr>
        <w:t>Няма изпълнявани индивидуални мерки и общи такива, във връзка с решения на ЕСПЧ през 202</w:t>
      </w:r>
      <w:r>
        <w:rPr>
          <w:sz w:val="28"/>
          <w:szCs w:val="28"/>
        </w:rPr>
        <w:t>5</w:t>
      </w:r>
      <w:r w:rsidRPr="00645E98">
        <w:rPr>
          <w:sz w:val="28"/>
          <w:szCs w:val="28"/>
        </w:rPr>
        <w:t xml:space="preserve"> г. и за ОП-Сливен, и за РП-Сливен, </w:t>
      </w:r>
      <w:r w:rsidRPr="00E6189C">
        <w:rPr>
          <w:sz w:val="28"/>
          <w:szCs w:val="28"/>
        </w:rPr>
        <w:t>по дела срещу България.</w:t>
      </w:r>
    </w:p>
    <w:p w14:paraId="3A8E2B75" w14:textId="77777777" w:rsidR="00585865" w:rsidRDefault="00585865" w:rsidP="00585865"/>
    <w:p w14:paraId="5F351937" w14:textId="77777777" w:rsidR="00E6189C" w:rsidRDefault="00E6189C" w:rsidP="00E6189C">
      <w:pPr>
        <w:widowControl/>
        <w:autoSpaceDE/>
        <w:adjustRightInd/>
        <w:spacing w:line="240" w:lineRule="atLeast"/>
        <w:ind w:right="57" w:firstLine="720"/>
        <w:jc w:val="both"/>
        <w:rPr>
          <w:b/>
          <w:bCs/>
          <w:sz w:val="28"/>
          <w:szCs w:val="28"/>
        </w:rPr>
      </w:pPr>
      <w:r>
        <w:rPr>
          <w:b/>
          <w:bCs/>
          <w:color w:val="000000" w:themeColor="text1"/>
          <w:sz w:val="28"/>
          <w:szCs w:val="28"/>
        </w:rPr>
        <w:t xml:space="preserve">5. Изпълнение на наказанията и другите </w:t>
      </w:r>
      <w:r>
        <w:rPr>
          <w:b/>
          <w:bCs/>
          <w:sz w:val="28"/>
          <w:szCs w:val="28"/>
        </w:rPr>
        <w:t>принудителни мерки.</w:t>
      </w:r>
    </w:p>
    <w:p w14:paraId="13153344" w14:textId="77777777" w:rsidR="00E6189C" w:rsidRDefault="00E6189C" w:rsidP="00E6189C">
      <w:pPr>
        <w:widowControl/>
        <w:autoSpaceDE/>
        <w:adjustRightInd/>
        <w:spacing w:line="340" w:lineRule="exact"/>
        <w:ind w:right="57" w:firstLine="708"/>
        <w:jc w:val="both"/>
        <w:rPr>
          <w:b/>
          <w:bCs/>
          <w:sz w:val="28"/>
          <w:szCs w:val="28"/>
        </w:rPr>
      </w:pPr>
      <w:r>
        <w:rPr>
          <w:b/>
          <w:bCs/>
          <w:sz w:val="28"/>
          <w:szCs w:val="28"/>
        </w:rPr>
        <w:t>Привеждане на присъдите в изпълнение.</w:t>
      </w:r>
    </w:p>
    <w:p w14:paraId="2F5C7AD7" w14:textId="2317928E" w:rsidR="00E6189C" w:rsidRDefault="00E6189C" w:rsidP="00E6189C">
      <w:pPr>
        <w:widowControl/>
        <w:autoSpaceDE/>
        <w:adjustRightInd/>
        <w:spacing w:line="340" w:lineRule="exact"/>
        <w:ind w:left="57" w:right="57" w:firstLine="720"/>
        <w:jc w:val="both"/>
        <w:rPr>
          <w:color w:val="FF0000"/>
          <w:sz w:val="28"/>
          <w:szCs w:val="28"/>
        </w:rPr>
      </w:pPr>
      <w:r>
        <w:rPr>
          <w:sz w:val="28"/>
          <w:szCs w:val="28"/>
        </w:rPr>
        <w:t>Към 01.01.2025 г. в Окръжна прокуратура – Сливен са останали             7  неприведени присъди от предходния отчетен период. За сравнение в началото на 2024 година са били 4, а през 2023 г. – 7 броя неприведени присъди от предходен период.</w:t>
      </w:r>
      <w:r>
        <w:rPr>
          <w:color w:val="FF0000"/>
          <w:sz w:val="28"/>
          <w:szCs w:val="28"/>
        </w:rPr>
        <w:t xml:space="preserve"> </w:t>
      </w:r>
    </w:p>
    <w:p w14:paraId="09E15A5B" w14:textId="762E5512" w:rsidR="00E6189C" w:rsidRDefault="00E6189C" w:rsidP="00E6189C">
      <w:pPr>
        <w:widowControl/>
        <w:autoSpaceDE/>
        <w:adjustRightInd/>
        <w:spacing w:line="340" w:lineRule="exact"/>
        <w:ind w:left="57" w:right="57" w:firstLine="720"/>
        <w:jc w:val="both"/>
        <w:rPr>
          <w:color w:val="FF0000"/>
          <w:sz w:val="28"/>
          <w:szCs w:val="28"/>
        </w:rPr>
      </w:pPr>
    </w:p>
    <w:p w14:paraId="25541D24" w14:textId="0839B45B" w:rsidR="00E6189C" w:rsidRDefault="00102294" w:rsidP="00E6189C">
      <w:pPr>
        <w:widowControl/>
        <w:autoSpaceDE/>
        <w:adjustRightInd/>
        <w:spacing w:line="340" w:lineRule="exact"/>
        <w:ind w:left="57" w:right="57" w:firstLine="720"/>
        <w:jc w:val="both"/>
        <w:rPr>
          <w:i/>
          <w:sz w:val="28"/>
          <w:szCs w:val="28"/>
          <w:u w:val="single"/>
        </w:rPr>
      </w:pPr>
      <w:r>
        <w:rPr>
          <w:noProof/>
        </w:rPr>
        <w:drawing>
          <wp:anchor distT="0" distB="0" distL="114300" distR="114300" simplePos="0" relativeHeight="251653632" behindDoc="0" locked="0" layoutInCell="1" allowOverlap="1" wp14:anchorId="170F0466" wp14:editId="12F0D0C7">
            <wp:simplePos x="0" y="0"/>
            <wp:positionH relativeFrom="column">
              <wp:posOffset>975995</wp:posOffset>
            </wp:positionH>
            <wp:positionV relativeFrom="paragraph">
              <wp:posOffset>442595</wp:posOffset>
            </wp:positionV>
            <wp:extent cx="3666490" cy="2090420"/>
            <wp:effectExtent l="0" t="0" r="0" b="5080"/>
            <wp:wrapTopAndBottom/>
            <wp:docPr id="910886861" name="Диаграма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E6189C">
        <w:rPr>
          <w:b/>
          <w:bCs/>
          <w:i/>
          <w:sz w:val="28"/>
          <w:szCs w:val="28"/>
          <w:u w:val="single"/>
          <w:lang w:val="be-BY"/>
        </w:rPr>
        <w:t xml:space="preserve">Останали неприведени присъди за съответната година от предходен отчетен период </w:t>
      </w:r>
    </w:p>
    <w:p w14:paraId="3761960A" w14:textId="3B86238E" w:rsidR="00E6189C" w:rsidRDefault="00E6189C" w:rsidP="00E6189C">
      <w:pPr>
        <w:widowControl/>
        <w:autoSpaceDE/>
        <w:adjustRightInd/>
        <w:spacing w:line="340" w:lineRule="exact"/>
        <w:ind w:left="57" w:right="57" w:firstLine="720"/>
        <w:jc w:val="both"/>
        <w:rPr>
          <w:sz w:val="28"/>
          <w:szCs w:val="28"/>
        </w:rPr>
      </w:pPr>
      <w:r>
        <w:rPr>
          <w:sz w:val="28"/>
          <w:szCs w:val="28"/>
        </w:rPr>
        <w:t xml:space="preserve">През 2025 г. в прокуратурите от системата на Сливенската окръжна прокуратура са получени за изпълнение </w:t>
      </w:r>
      <w:r w:rsidRPr="00DF4E8F">
        <w:rPr>
          <w:sz w:val="28"/>
          <w:szCs w:val="28"/>
        </w:rPr>
        <w:t>общо 579</w:t>
      </w:r>
      <w:r w:rsidRPr="00770046">
        <w:rPr>
          <w:b/>
          <w:bCs/>
          <w:sz w:val="28"/>
          <w:szCs w:val="28"/>
        </w:rPr>
        <w:t xml:space="preserve"> </w:t>
      </w:r>
      <w:r>
        <w:rPr>
          <w:sz w:val="28"/>
          <w:szCs w:val="28"/>
        </w:rPr>
        <w:t>присъди и одобрени споразумения, като</w:t>
      </w:r>
      <w:r w:rsidRPr="00D71030">
        <w:rPr>
          <w:sz w:val="28"/>
          <w:szCs w:val="28"/>
        </w:rPr>
        <w:t xml:space="preserve"> 2</w:t>
      </w:r>
      <w:r>
        <w:rPr>
          <w:sz w:val="28"/>
          <w:szCs w:val="28"/>
          <w:lang w:val="en-US"/>
        </w:rPr>
        <w:t>7</w:t>
      </w:r>
      <w:r w:rsidRPr="00D71030">
        <w:rPr>
          <w:sz w:val="28"/>
          <w:szCs w:val="28"/>
        </w:rPr>
        <w:t xml:space="preserve"> </w:t>
      </w:r>
      <w:r>
        <w:rPr>
          <w:sz w:val="28"/>
          <w:szCs w:val="28"/>
        </w:rPr>
        <w:t xml:space="preserve">от тях са получени за изпълнение </w:t>
      </w:r>
      <w:r w:rsidRPr="00D71030">
        <w:rPr>
          <w:sz w:val="28"/>
          <w:szCs w:val="28"/>
        </w:rPr>
        <w:t xml:space="preserve">по делегация от други прокуратури. </w:t>
      </w:r>
      <w:r>
        <w:rPr>
          <w:sz w:val="28"/>
          <w:szCs w:val="28"/>
        </w:rPr>
        <w:t>За предходната 2024 г. те са били 585 бр., а за 20</w:t>
      </w:r>
      <w:r>
        <w:rPr>
          <w:sz w:val="28"/>
          <w:szCs w:val="28"/>
          <w:lang w:val="en-US"/>
        </w:rPr>
        <w:t>2</w:t>
      </w:r>
      <w:r>
        <w:rPr>
          <w:sz w:val="28"/>
          <w:szCs w:val="28"/>
        </w:rPr>
        <w:t xml:space="preserve">3 г. - 630 бр. Наблюдава се  минимално намаление на получените за </w:t>
      </w:r>
      <w:r>
        <w:rPr>
          <w:sz w:val="28"/>
          <w:szCs w:val="28"/>
        </w:rPr>
        <w:lastRenderedPageBreak/>
        <w:t>изпълнение от съдилищата присъди и одобрени споразумения спрямо 2024 г.</w:t>
      </w:r>
      <w:r>
        <w:rPr>
          <w:sz w:val="28"/>
          <w:szCs w:val="28"/>
          <w:lang w:val="en-US"/>
        </w:rPr>
        <w:t xml:space="preserve"> </w:t>
      </w:r>
      <w:r>
        <w:rPr>
          <w:sz w:val="28"/>
          <w:szCs w:val="28"/>
        </w:rPr>
        <w:t>с 1,03 %, а спрямо 2023 г. с 8,09 %.</w:t>
      </w:r>
    </w:p>
    <w:p w14:paraId="35C5C005" w14:textId="28C7ABB6" w:rsidR="00E6189C" w:rsidRDefault="00E6189C" w:rsidP="00E6189C">
      <w:pPr>
        <w:widowControl/>
        <w:autoSpaceDE/>
        <w:adjustRightInd/>
        <w:spacing w:line="340" w:lineRule="exact"/>
        <w:ind w:left="57" w:right="57" w:firstLine="720"/>
        <w:jc w:val="both"/>
        <w:rPr>
          <w:sz w:val="28"/>
          <w:szCs w:val="28"/>
        </w:rPr>
      </w:pPr>
      <w:r>
        <w:rPr>
          <w:sz w:val="28"/>
          <w:szCs w:val="28"/>
        </w:rPr>
        <w:t>През 2025 г. прокурорите от Окръжна прокуратура - Сливен и Районна прокуратура - Сливен са изпратили за изпълнение на компетентните органи 563 присъди (при 578 за 2024 г. и 626 за 2023 г.), като намалението спрямо 2024 г. е със 2,</w:t>
      </w:r>
      <w:r w:rsidR="002C30E1">
        <w:rPr>
          <w:sz w:val="28"/>
          <w:szCs w:val="28"/>
          <w:lang w:val="en-US"/>
        </w:rPr>
        <w:t>6</w:t>
      </w:r>
      <w:r>
        <w:rPr>
          <w:sz w:val="28"/>
          <w:szCs w:val="28"/>
        </w:rPr>
        <w:t xml:space="preserve"> %, а спрямо 2023 г. с 10,06 %, което се дължи на намалението на общия брой на получените за изпълнение съдебни актове. </w:t>
      </w:r>
    </w:p>
    <w:p w14:paraId="7E64571B" w14:textId="77777777" w:rsidR="00E6189C" w:rsidRPr="00542C46" w:rsidRDefault="00E6189C" w:rsidP="00E6189C">
      <w:pPr>
        <w:widowControl/>
        <w:autoSpaceDE/>
        <w:adjustRightInd/>
        <w:spacing w:line="340" w:lineRule="exact"/>
        <w:ind w:right="57"/>
        <w:jc w:val="both"/>
        <w:rPr>
          <w:b/>
          <w:bCs/>
          <w:i/>
          <w:sz w:val="28"/>
          <w:szCs w:val="28"/>
          <w:u w:val="single"/>
        </w:rPr>
      </w:pPr>
    </w:p>
    <w:p w14:paraId="2FCDE980" w14:textId="473C3F71" w:rsidR="00E6189C" w:rsidRDefault="00E6189C" w:rsidP="00E6189C">
      <w:pPr>
        <w:widowControl/>
        <w:autoSpaceDE/>
        <w:adjustRightInd/>
        <w:spacing w:line="340" w:lineRule="exact"/>
        <w:ind w:left="57" w:right="57" w:firstLine="720"/>
        <w:jc w:val="both"/>
        <w:rPr>
          <w:b/>
          <w:bCs/>
          <w:i/>
          <w:sz w:val="28"/>
          <w:szCs w:val="28"/>
          <w:u w:val="single"/>
        </w:rPr>
      </w:pPr>
      <w:r>
        <w:rPr>
          <w:noProof/>
        </w:rPr>
        <w:drawing>
          <wp:anchor distT="0" distB="0" distL="114300" distR="114300" simplePos="0" relativeHeight="251652608" behindDoc="1" locked="0" layoutInCell="1" allowOverlap="1" wp14:anchorId="5A3A1AD8" wp14:editId="0F5254C0">
            <wp:simplePos x="0" y="0"/>
            <wp:positionH relativeFrom="column">
              <wp:posOffset>204470</wp:posOffset>
            </wp:positionH>
            <wp:positionV relativeFrom="paragraph">
              <wp:posOffset>499745</wp:posOffset>
            </wp:positionV>
            <wp:extent cx="5695950" cy="2495550"/>
            <wp:effectExtent l="0" t="0" r="0" b="0"/>
            <wp:wrapTight wrapText="bothSides">
              <wp:wrapPolygon edited="0">
                <wp:start x="0" y="0"/>
                <wp:lineTo x="0" y="21435"/>
                <wp:lineTo x="21528" y="21435"/>
                <wp:lineTo x="21528" y="0"/>
                <wp:lineTo x="0" y="0"/>
              </wp:wrapPolygon>
            </wp:wrapTight>
            <wp:docPr id="1856763700" name="Диаграма 1" title=" ">
              <a:extLst xmlns:a="http://schemas.openxmlformats.org/drawingml/2006/main">
                <a:ext uri="{FF2B5EF4-FFF2-40B4-BE49-F238E27FC236}">
                  <a16:creationId xmlns:a16="http://schemas.microsoft.com/office/drawing/2014/main" id="{74637EB4-F062-4D9C-AA31-15C79EBF41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Pr>
          <w:b/>
          <w:bCs/>
          <w:i/>
          <w:sz w:val="28"/>
          <w:szCs w:val="28"/>
          <w:u w:val="single"/>
        </w:rPr>
        <w:t>Съотносимост на получени и изпратени присъди за изпълнение през последните три години</w:t>
      </w:r>
    </w:p>
    <w:p w14:paraId="098394FE" w14:textId="4B239B89" w:rsidR="00E6189C" w:rsidRPr="00C520B5" w:rsidRDefault="00E6189C" w:rsidP="00E6189C">
      <w:pPr>
        <w:widowControl/>
        <w:autoSpaceDE/>
        <w:adjustRightInd/>
        <w:spacing w:line="340" w:lineRule="exact"/>
        <w:ind w:left="57" w:right="57" w:firstLine="720"/>
        <w:jc w:val="both"/>
        <w:rPr>
          <w:sz w:val="28"/>
          <w:szCs w:val="28"/>
        </w:rPr>
      </w:pPr>
      <w:r>
        <w:rPr>
          <w:sz w:val="28"/>
          <w:szCs w:val="28"/>
        </w:rPr>
        <w:t xml:space="preserve">Към 31.12.2025 г. са останали 3 неприведени в изпълнение  присъди ( при 7 за 2024 г., а за 2023 г. – 4 неприведени присъди). </w:t>
      </w:r>
    </w:p>
    <w:p w14:paraId="17F77E50" w14:textId="4B70B970" w:rsidR="00E6189C" w:rsidRPr="00E13076" w:rsidRDefault="00E6189C" w:rsidP="00E6189C">
      <w:pPr>
        <w:widowControl/>
        <w:autoSpaceDE/>
        <w:adjustRightInd/>
        <w:spacing w:line="340" w:lineRule="exact"/>
        <w:ind w:left="57" w:right="57" w:firstLine="720"/>
        <w:jc w:val="both"/>
        <w:rPr>
          <w:sz w:val="28"/>
          <w:szCs w:val="28"/>
        </w:rPr>
      </w:pPr>
      <w:r w:rsidRPr="00E13076">
        <w:rPr>
          <w:sz w:val="28"/>
          <w:szCs w:val="28"/>
        </w:rPr>
        <w:t>Относителният дял на приведените в изпълнение от прокурора присъди и споразумения спрямо получените за изпълнение е както следва: общ брой получени за изпълнение присъди и споразумения през 202</w:t>
      </w:r>
      <w:r>
        <w:rPr>
          <w:sz w:val="28"/>
          <w:szCs w:val="28"/>
        </w:rPr>
        <w:t>5</w:t>
      </w:r>
      <w:r w:rsidRPr="00E13076">
        <w:rPr>
          <w:sz w:val="28"/>
          <w:szCs w:val="28"/>
        </w:rPr>
        <w:t xml:space="preserve"> г., вкл</w:t>
      </w:r>
      <w:r>
        <w:rPr>
          <w:sz w:val="28"/>
          <w:szCs w:val="28"/>
        </w:rPr>
        <w:t>.</w:t>
      </w:r>
      <w:r w:rsidRPr="00E13076">
        <w:rPr>
          <w:sz w:val="28"/>
          <w:szCs w:val="28"/>
        </w:rPr>
        <w:t xml:space="preserve"> </w:t>
      </w:r>
      <w:r>
        <w:rPr>
          <w:sz w:val="28"/>
          <w:szCs w:val="28"/>
        </w:rPr>
        <w:t xml:space="preserve">7 бр. </w:t>
      </w:r>
      <w:r w:rsidRPr="00E13076">
        <w:rPr>
          <w:sz w:val="28"/>
          <w:szCs w:val="28"/>
        </w:rPr>
        <w:t xml:space="preserve">неприведени от предходната година – </w:t>
      </w:r>
      <w:r w:rsidRPr="00D71030">
        <w:rPr>
          <w:sz w:val="28"/>
          <w:szCs w:val="28"/>
        </w:rPr>
        <w:t>586</w:t>
      </w:r>
      <w:r>
        <w:rPr>
          <w:sz w:val="28"/>
          <w:szCs w:val="28"/>
        </w:rPr>
        <w:t xml:space="preserve"> бр.</w:t>
      </w:r>
      <w:r w:rsidRPr="00D71030">
        <w:rPr>
          <w:sz w:val="28"/>
          <w:szCs w:val="28"/>
        </w:rPr>
        <w:t>,</w:t>
      </w:r>
      <w:r w:rsidRPr="00E13076">
        <w:rPr>
          <w:sz w:val="28"/>
          <w:szCs w:val="28"/>
        </w:rPr>
        <w:t xml:space="preserve"> приведени в изпълнение от прокурора присъди и споразумения през 2025 г</w:t>
      </w:r>
      <w:r>
        <w:rPr>
          <w:sz w:val="28"/>
          <w:szCs w:val="28"/>
        </w:rPr>
        <w:t>.</w:t>
      </w:r>
      <w:r w:rsidRPr="00E13076">
        <w:rPr>
          <w:sz w:val="28"/>
          <w:szCs w:val="28"/>
        </w:rPr>
        <w:t xml:space="preserve"> – 563</w:t>
      </w:r>
      <w:r>
        <w:rPr>
          <w:sz w:val="28"/>
          <w:szCs w:val="28"/>
        </w:rPr>
        <w:t xml:space="preserve"> бр.</w:t>
      </w:r>
      <w:r w:rsidRPr="00E13076">
        <w:rPr>
          <w:sz w:val="28"/>
          <w:szCs w:val="28"/>
        </w:rPr>
        <w:t>, което представлява</w:t>
      </w:r>
      <w:r>
        <w:rPr>
          <w:sz w:val="28"/>
          <w:szCs w:val="28"/>
        </w:rPr>
        <w:t xml:space="preserve"> 96,08 </w:t>
      </w:r>
      <w:r w:rsidRPr="00E13076">
        <w:rPr>
          <w:sz w:val="28"/>
          <w:szCs w:val="28"/>
        </w:rPr>
        <w:t xml:space="preserve">%. През 2024 г. това съотношение е било </w:t>
      </w:r>
      <w:r w:rsidRPr="00D71030">
        <w:rPr>
          <w:sz w:val="28"/>
          <w:szCs w:val="28"/>
        </w:rPr>
        <w:t xml:space="preserve">589 </w:t>
      </w:r>
      <w:r>
        <w:rPr>
          <w:sz w:val="28"/>
          <w:szCs w:val="28"/>
        </w:rPr>
        <w:t xml:space="preserve">бр. </w:t>
      </w:r>
      <w:r w:rsidRPr="00D71030">
        <w:rPr>
          <w:sz w:val="28"/>
          <w:szCs w:val="28"/>
        </w:rPr>
        <w:t>към 578 бр., или 98,</w:t>
      </w:r>
      <w:r w:rsidR="002C30E1">
        <w:rPr>
          <w:sz w:val="28"/>
          <w:szCs w:val="28"/>
          <w:lang w:val="en-US"/>
        </w:rPr>
        <w:t>13</w:t>
      </w:r>
      <w:r w:rsidRPr="00D71030">
        <w:rPr>
          <w:sz w:val="28"/>
          <w:szCs w:val="28"/>
        </w:rPr>
        <w:t>%, а през 2023 г. съотношението е било 637 бр. към 626 бр</w:t>
      </w:r>
      <w:r w:rsidRPr="00E13076">
        <w:rPr>
          <w:sz w:val="28"/>
          <w:szCs w:val="28"/>
        </w:rPr>
        <w:t xml:space="preserve">., или 98,27%. </w:t>
      </w:r>
    </w:p>
    <w:p w14:paraId="0CB572B8" w14:textId="77777777" w:rsidR="00E6189C" w:rsidRDefault="00E6189C" w:rsidP="00E6189C">
      <w:pPr>
        <w:widowControl/>
        <w:autoSpaceDE/>
        <w:adjustRightInd/>
        <w:spacing w:line="340" w:lineRule="exact"/>
        <w:ind w:left="57" w:right="57" w:firstLine="720"/>
        <w:jc w:val="both"/>
        <w:rPr>
          <w:sz w:val="28"/>
          <w:szCs w:val="28"/>
          <w:lang w:val="en-US"/>
        </w:rPr>
      </w:pPr>
      <w:r>
        <w:rPr>
          <w:sz w:val="28"/>
          <w:szCs w:val="28"/>
        </w:rPr>
        <w:t xml:space="preserve">Тези данни сочат, че през последните три години в процентно съотношение е налице устойчивост на относителния дял на приведените от прокурора присъди и споразумения спрямо получените за изпълнение съдебни актове. </w:t>
      </w:r>
    </w:p>
    <w:p w14:paraId="3BC52A64" w14:textId="77777777" w:rsidR="00672449" w:rsidRPr="00672449" w:rsidRDefault="00672449" w:rsidP="00E6189C">
      <w:pPr>
        <w:widowControl/>
        <w:autoSpaceDE/>
        <w:adjustRightInd/>
        <w:spacing w:line="340" w:lineRule="exact"/>
        <w:ind w:left="57" w:right="57" w:firstLine="720"/>
        <w:jc w:val="both"/>
        <w:rPr>
          <w:sz w:val="28"/>
          <w:szCs w:val="28"/>
          <w:lang w:val="en-US"/>
        </w:rPr>
      </w:pPr>
    </w:p>
    <w:p w14:paraId="27FEC467" w14:textId="77777777" w:rsidR="00E6189C" w:rsidRDefault="00E6189C" w:rsidP="00E6189C">
      <w:pPr>
        <w:widowControl/>
        <w:autoSpaceDE/>
        <w:adjustRightInd/>
        <w:spacing w:line="340" w:lineRule="exact"/>
        <w:ind w:left="57" w:right="57" w:firstLine="720"/>
        <w:jc w:val="both"/>
        <w:rPr>
          <w:sz w:val="28"/>
          <w:szCs w:val="28"/>
        </w:rPr>
      </w:pPr>
    </w:p>
    <w:p w14:paraId="73C168CC" w14:textId="41F2ABB8" w:rsidR="00E6189C" w:rsidRDefault="00E6189C" w:rsidP="00E6189C">
      <w:pPr>
        <w:widowControl/>
        <w:autoSpaceDE/>
        <w:adjustRightInd/>
        <w:spacing w:line="340" w:lineRule="exact"/>
        <w:ind w:left="57" w:right="57" w:firstLine="720"/>
        <w:jc w:val="both"/>
        <w:rPr>
          <w:b/>
          <w:bCs/>
          <w:i/>
          <w:sz w:val="28"/>
          <w:szCs w:val="28"/>
          <w:u w:val="single"/>
        </w:rPr>
      </w:pPr>
      <w:r>
        <w:rPr>
          <w:b/>
          <w:bCs/>
          <w:i/>
          <w:sz w:val="28"/>
          <w:szCs w:val="28"/>
          <w:u w:val="single"/>
        </w:rPr>
        <w:lastRenderedPageBreak/>
        <w:t xml:space="preserve">Процентно съотношение на приведените от прокурора присъди и споразумения спрямо получените за изпълнение за последните три години  </w:t>
      </w:r>
    </w:p>
    <w:p w14:paraId="5DDE61F4" w14:textId="77777777" w:rsidR="00E6189C" w:rsidRDefault="00E6189C" w:rsidP="00E6189C">
      <w:pPr>
        <w:widowControl/>
        <w:autoSpaceDE/>
        <w:adjustRightInd/>
        <w:spacing w:line="340" w:lineRule="exact"/>
        <w:ind w:left="57" w:right="57" w:firstLine="720"/>
        <w:jc w:val="both"/>
        <w:rPr>
          <w:b/>
          <w:bCs/>
          <w:i/>
          <w:sz w:val="28"/>
          <w:szCs w:val="28"/>
          <w:u w:val="single"/>
        </w:rPr>
      </w:pPr>
    </w:p>
    <w:p w14:paraId="3760B39E" w14:textId="77777777" w:rsidR="00E6189C" w:rsidRDefault="00E6189C" w:rsidP="00E6189C">
      <w:pPr>
        <w:widowControl/>
        <w:autoSpaceDE/>
        <w:adjustRightInd/>
        <w:spacing w:line="340" w:lineRule="exact"/>
        <w:ind w:left="57" w:right="57" w:firstLine="720"/>
        <w:jc w:val="both"/>
        <w:rPr>
          <w:b/>
          <w:bCs/>
          <w:i/>
          <w:sz w:val="28"/>
          <w:szCs w:val="28"/>
          <w:u w:val="single"/>
        </w:rPr>
      </w:pPr>
    </w:p>
    <w:p w14:paraId="13D79668" w14:textId="4F839969" w:rsidR="00E6189C" w:rsidRDefault="00E6189C" w:rsidP="00E6189C">
      <w:pPr>
        <w:widowControl/>
        <w:autoSpaceDE/>
        <w:adjustRightInd/>
        <w:spacing w:line="340" w:lineRule="exact"/>
        <w:ind w:left="57" w:right="57" w:firstLine="720"/>
        <w:jc w:val="both"/>
        <w:rPr>
          <w:b/>
          <w:bCs/>
          <w:i/>
          <w:sz w:val="28"/>
          <w:szCs w:val="28"/>
          <w:u w:val="single"/>
        </w:rPr>
      </w:pPr>
    </w:p>
    <w:p w14:paraId="50B1DDBC" w14:textId="77777777" w:rsidR="00E6189C" w:rsidRDefault="00E6189C" w:rsidP="00E6189C">
      <w:pPr>
        <w:widowControl/>
        <w:autoSpaceDE/>
        <w:adjustRightInd/>
        <w:spacing w:line="340" w:lineRule="exact"/>
        <w:ind w:left="57" w:right="57" w:firstLine="720"/>
        <w:jc w:val="both"/>
        <w:rPr>
          <w:b/>
          <w:bCs/>
          <w:i/>
          <w:sz w:val="28"/>
          <w:szCs w:val="28"/>
          <w:u w:val="single"/>
        </w:rPr>
      </w:pPr>
    </w:p>
    <w:p w14:paraId="529459DA" w14:textId="77777777" w:rsidR="00E6189C" w:rsidRDefault="00E6189C" w:rsidP="00E6189C">
      <w:pPr>
        <w:widowControl/>
        <w:autoSpaceDE/>
        <w:adjustRightInd/>
        <w:spacing w:line="340" w:lineRule="exact"/>
        <w:ind w:left="57" w:right="57" w:firstLine="720"/>
        <w:jc w:val="both"/>
        <w:rPr>
          <w:color w:val="0D0D0D"/>
          <w:sz w:val="28"/>
          <w:szCs w:val="28"/>
        </w:rPr>
      </w:pPr>
    </w:p>
    <w:p w14:paraId="2047D0E5" w14:textId="77777777" w:rsidR="00E6189C" w:rsidRDefault="00E6189C" w:rsidP="00E6189C">
      <w:pPr>
        <w:widowControl/>
        <w:autoSpaceDE/>
        <w:adjustRightInd/>
        <w:spacing w:line="340" w:lineRule="exact"/>
        <w:ind w:left="57" w:right="57" w:firstLine="720"/>
        <w:jc w:val="both"/>
        <w:rPr>
          <w:color w:val="0D0D0D"/>
          <w:sz w:val="28"/>
          <w:szCs w:val="28"/>
        </w:rPr>
      </w:pPr>
    </w:p>
    <w:p w14:paraId="7E25ACB7" w14:textId="20EA6D5D" w:rsidR="00E6189C" w:rsidRDefault="000C6C3A" w:rsidP="00E6189C">
      <w:pPr>
        <w:widowControl/>
        <w:autoSpaceDE/>
        <w:adjustRightInd/>
        <w:spacing w:line="340" w:lineRule="exact"/>
        <w:ind w:left="57" w:right="57" w:firstLine="720"/>
        <w:jc w:val="both"/>
        <w:rPr>
          <w:color w:val="0D0D0D"/>
          <w:sz w:val="28"/>
          <w:szCs w:val="28"/>
        </w:rPr>
      </w:pPr>
      <w:r>
        <w:rPr>
          <w:noProof/>
        </w:rPr>
        <w:drawing>
          <wp:anchor distT="0" distB="0" distL="114300" distR="114300" simplePos="0" relativeHeight="251659776" behindDoc="1" locked="0" layoutInCell="1" allowOverlap="1" wp14:anchorId="5C7259EE" wp14:editId="23B0A5C2">
            <wp:simplePos x="0" y="0"/>
            <wp:positionH relativeFrom="column">
              <wp:posOffset>490220</wp:posOffset>
            </wp:positionH>
            <wp:positionV relativeFrom="paragraph">
              <wp:posOffset>-1764030</wp:posOffset>
            </wp:positionV>
            <wp:extent cx="4191000" cy="1934817"/>
            <wp:effectExtent l="0" t="0" r="0" b="0"/>
            <wp:wrapTight wrapText="bothSides">
              <wp:wrapPolygon edited="0">
                <wp:start x="10898" y="3829"/>
                <wp:lineTo x="8444" y="5531"/>
                <wp:lineTo x="8444" y="5957"/>
                <wp:lineTo x="9622" y="7659"/>
                <wp:lineTo x="6284" y="7659"/>
                <wp:lineTo x="6185" y="8297"/>
                <wp:lineTo x="7855" y="11062"/>
                <wp:lineTo x="6971" y="14466"/>
                <wp:lineTo x="5793" y="16806"/>
                <wp:lineTo x="10800" y="17870"/>
                <wp:lineTo x="4222" y="19785"/>
                <wp:lineTo x="4124" y="20848"/>
                <wp:lineTo x="6382" y="21274"/>
                <wp:lineTo x="15709" y="21274"/>
                <wp:lineTo x="16593" y="20848"/>
                <wp:lineTo x="16298" y="19997"/>
                <wp:lineTo x="10898" y="17870"/>
                <wp:lineTo x="12371" y="14466"/>
                <wp:lineTo x="15709" y="8935"/>
                <wp:lineTo x="15611" y="8510"/>
                <wp:lineTo x="13549" y="7659"/>
                <wp:lineTo x="12960" y="3829"/>
                <wp:lineTo x="10898" y="3829"/>
              </wp:wrapPolygon>
            </wp:wrapTight>
            <wp:docPr id="1832768525" name="Диаграма 1">
              <a:extLst xmlns:a="http://schemas.openxmlformats.org/drawingml/2006/main">
                <a:ext uri="{FF2B5EF4-FFF2-40B4-BE49-F238E27FC236}">
                  <a16:creationId xmlns:a16="http://schemas.microsoft.com/office/drawing/2014/main" id="{B55290D2-F700-110A-0615-3743A3EEFC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28F84D1D" w14:textId="77777777" w:rsidR="00E6189C" w:rsidRPr="00D71030" w:rsidRDefault="00E6189C" w:rsidP="00E6189C">
      <w:pPr>
        <w:widowControl/>
        <w:autoSpaceDE/>
        <w:adjustRightInd/>
        <w:spacing w:line="340" w:lineRule="exact"/>
        <w:ind w:left="57" w:right="57" w:firstLine="720"/>
        <w:jc w:val="both"/>
        <w:rPr>
          <w:sz w:val="28"/>
          <w:szCs w:val="28"/>
        </w:rPr>
      </w:pPr>
      <w:r w:rsidRPr="00D71030">
        <w:rPr>
          <w:sz w:val="28"/>
          <w:szCs w:val="28"/>
        </w:rPr>
        <w:t xml:space="preserve">През 2025 г. в прокуратурите от Сливенския съдебен район няма постъпили молби </w:t>
      </w:r>
      <w:r>
        <w:rPr>
          <w:sz w:val="28"/>
          <w:szCs w:val="28"/>
        </w:rPr>
        <w:t xml:space="preserve">от осъдените лица </w:t>
      </w:r>
      <w:r w:rsidRPr="00D71030">
        <w:rPr>
          <w:sz w:val="28"/>
          <w:szCs w:val="28"/>
        </w:rPr>
        <w:t xml:space="preserve">за отлагане на изпълнението на наложеното наказание лишаване от свобода. </w:t>
      </w:r>
      <w:r>
        <w:rPr>
          <w:sz w:val="28"/>
          <w:szCs w:val="28"/>
        </w:rPr>
        <w:t xml:space="preserve">По една присъда от предходен период </w:t>
      </w:r>
      <w:r>
        <w:rPr>
          <w:sz w:val="28"/>
          <w:szCs w:val="28"/>
          <w:lang w:val="en-US"/>
        </w:rPr>
        <w:t>(</w:t>
      </w:r>
      <w:proofErr w:type="spellStart"/>
      <w:r>
        <w:rPr>
          <w:sz w:val="28"/>
          <w:szCs w:val="28"/>
        </w:rPr>
        <w:t>изп.пр</w:t>
      </w:r>
      <w:proofErr w:type="spellEnd"/>
      <w:r>
        <w:rPr>
          <w:sz w:val="28"/>
          <w:szCs w:val="28"/>
        </w:rPr>
        <w:t>. № Р-557/22 г. на РП - Сливен</w:t>
      </w:r>
      <w:r>
        <w:rPr>
          <w:sz w:val="28"/>
          <w:szCs w:val="28"/>
          <w:lang w:val="en-US"/>
        </w:rPr>
        <w:t>)</w:t>
      </w:r>
      <w:r>
        <w:rPr>
          <w:sz w:val="28"/>
          <w:szCs w:val="28"/>
        </w:rPr>
        <w:t xml:space="preserve"> е продължило отлагането на изпълнението на наказанието. З</w:t>
      </w:r>
      <w:r w:rsidRPr="00D71030">
        <w:rPr>
          <w:sz w:val="28"/>
          <w:szCs w:val="28"/>
        </w:rPr>
        <w:t>а сравнение, през 2024 г. са постъпили 2 молби за отлагане, а през 2023 г. не са постъпвали  молби.</w:t>
      </w:r>
    </w:p>
    <w:p w14:paraId="58B32BE6" w14:textId="77777777" w:rsidR="00E6189C" w:rsidRDefault="00E6189C" w:rsidP="00E6189C">
      <w:pPr>
        <w:widowControl/>
        <w:autoSpaceDE/>
        <w:adjustRightInd/>
        <w:spacing w:line="340" w:lineRule="exact"/>
        <w:ind w:left="57" w:right="57" w:firstLine="720"/>
        <w:jc w:val="both"/>
        <w:rPr>
          <w:sz w:val="28"/>
          <w:szCs w:val="28"/>
          <w:lang w:val="en-US"/>
        </w:rPr>
      </w:pPr>
      <w:r w:rsidRPr="00185FB5">
        <w:rPr>
          <w:sz w:val="28"/>
          <w:szCs w:val="28"/>
        </w:rPr>
        <w:t xml:space="preserve"> </w:t>
      </w:r>
      <w:r>
        <w:rPr>
          <w:sz w:val="28"/>
          <w:szCs w:val="28"/>
        </w:rPr>
        <w:t>През 2025 г. в прокуратурите от</w:t>
      </w:r>
      <w:r w:rsidRPr="009A66E3">
        <w:rPr>
          <w:sz w:val="28"/>
          <w:szCs w:val="28"/>
        </w:rPr>
        <w:t xml:space="preserve"> </w:t>
      </w:r>
      <w:r>
        <w:rPr>
          <w:sz w:val="28"/>
          <w:szCs w:val="28"/>
        </w:rPr>
        <w:t xml:space="preserve">системата на Сливенската окръжна прокуратура няма несвоевременно изпратени от прокурора съдебни актове на органите по изпълнението им. </w:t>
      </w:r>
      <w:r w:rsidRPr="00185FB5">
        <w:rPr>
          <w:sz w:val="28"/>
          <w:szCs w:val="28"/>
        </w:rPr>
        <w:t xml:space="preserve">Всички получени в прокуратурата присъди и споразумения са изпратени за изпълнение на съответните органи в срок до 5 дни. </w:t>
      </w:r>
    </w:p>
    <w:p w14:paraId="0214607D" w14:textId="77777777" w:rsidR="00E6189C" w:rsidRPr="00C94296" w:rsidRDefault="00E6189C" w:rsidP="00E6189C">
      <w:pPr>
        <w:widowControl/>
        <w:autoSpaceDE/>
        <w:adjustRightInd/>
        <w:spacing w:line="340" w:lineRule="exact"/>
        <w:ind w:left="57" w:right="57" w:firstLine="720"/>
        <w:jc w:val="both"/>
        <w:rPr>
          <w:b/>
          <w:bCs/>
          <w:sz w:val="28"/>
          <w:szCs w:val="28"/>
        </w:rPr>
      </w:pPr>
      <w:r w:rsidRPr="00C94296">
        <w:rPr>
          <w:b/>
          <w:bCs/>
          <w:sz w:val="28"/>
          <w:szCs w:val="28"/>
        </w:rPr>
        <w:t>Контрол по изпълнение на присъдите.</w:t>
      </w:r>
    </w:p>
    <w:p w14:paraId="62C645E5" w14:textId="5323625A" w:rsidR="00E6189C" w:rsidRPr="00C94296" w:rsidRDefault="00E6189C" w:rsidP="00E6189C">
      <w:pPr>
        <w:widowControl/>
        <w:autoSpaceDE/>
        <w:adjustRightInd/>
        <w:spacing w:line="340" w:lineRule="exact"/>
        <w:ind w:left="57" w:right="57" w:firstLine="720"/>
        <w:jc w:val="both"/>
        <w:rPr>
          <w:sz w:val="28"/>
          <w:szCs w:val="28"/>
          <w:lang w:val="en-US"/>
        </w:rPr>
      </w:pPr>
      <w:r w:rsidRPr="00C94296">
        <w:rPr>
          <w:sz w:val="28"/>
          <w:szCs w:val="28"/>
        </w:rPr>
        <w:t xml:space="preserve">От приведените в изпълнение от прокурора </w:t>
      </w:r>
      <w:r>
        <w:rPr>
          <w:sz w:val="28"/>
          <w:szCs w:val="28"/>
        </w:rPr>
        <w:t>563</w:t>
      </w:r>
      <w:r w:rsidRPr="00C94296">
        <w:rPr>
          <w:sz w:val="28"/>
          <w:szCs w:val="28"/>
        </w:rPr>
        <w:t xml:space="preserve"> присъди, реално са били приведени от съответните органи по изпълнение </w:t>
      </w:r>
      <w:r>
        <w:rPr>
          <w:sz w:val="28"/>
          <w:szCs w:val="28"/>
        </w:rPr>
        <w:t>530</w:t>
      </w:r>
      <w:r w:rsidRPr="00C94296">
        <w:rPr>
          <w:sz w:val="28"/>
          <w:szCs w:val="28"/>
        </w:rPr>
        <w:t xml:space="preserve"> присъди (при 545 за 2024 г. и 579 за 2023 г.), което представлява </w:t>
      </w:r>
      <w:r>
        <w:rPr>
          <w:sz w:val="28"/>
          <w:szCs w:val="28"/>
        </w:rPr>
        <w:t xml:space="preserve">94,14 </w:t>
      </w:r>
      <w:r w:rsidRPr="00C94296">
        <w:rPr>
          <w:sz w:val="28"/>
          <w:szCs w:val="28"/>
        </w:rPr>
        <w:t>%. За сравнение през 2024 г. това процентно съотношение е било 94,29</w:t>
      </w:r>
      <w:r>
        <w:rPr>
          <w:sz w:val="28"/>
          <w:szCs w:val="28"/>
        </w:rPr>
        <w:t xml:space="preserve"> </w:t>
      </w:r>
      <w:r w:rsidRPr="00C94296">
        <w:rPr>
          <w:sz w:val="28"/>
          <w:szCs w:val="28"/>
        </w:rPr>
        <w:t>%, а за 2023 г. – 92,</w:t>
      </w:r>
      <w:r w:rsidR="000A0F78">
        <w:rPr>
          <w:sz w:val="28"/>
          <w:szCs w:val="28"/>
        </w:rPr>
        <w:t>4</w:t>
      </w:r>
      <w:r w:rsidRPr="00C94296">
        <w:rPr>
          <w:sz w:val="28"/>
          <w:szCs w:val="28"/>
        </w:rPr>
        <w:t>9%.</w:t>
      </w:r>
    </w:p>
    <w:p w14:paraId="6521883A" w14:textId="5132E600" w:rsidR="00E6189C" w:rsidRPr="008B2D6B" w:rsidRDefault="00E6189C" w:rsidP="00E6189C">
      <w:pPr>
        <w:widowControl/>
        <w:autoSpaceDE/>
        <w:adjustRightInd/>
        <w:spacing w:line="340" w:lineRule="exact"/>
        <w:ind w:left="57" w:right="57" w:firstLine="720"/>
        <w:jc w:val="both"/>
        <w:rPr>
          <w:i/>
          <w:sz w:val="28"/>
          <w:szCs w:val="28"/>
          <w:u w:val="single"/>
        </w:rPr>
      </w:pPr>
      <w:r w:rsidRPr="008B2D6B">
        <w:rPr>
          <w:b/>
          <w:bCs/>
          <w:i/>
          <w:sz w:val="28"/>
          <w:szCs w:val="28"/>
          <w:u w:val="single"/>
        </w:rPr>
        <w:t xml:space="preserve">Процентно съотношение на </w:t>
      </w:r>
      <w:r w:rsidRPr="008B2D6B">
        <w:rPr>
          <w:b/>
          <w:bCs/>
          <w:i/>
          <w:sz w:val="28"/>
          <w:szCs w:val="28"/>
          <w:u w:val="single"/>
          <w:lang w:val="be-BY"/>
        </w:rPr>
        <w:t xml:space="preserve">реално </w:t>
      </w:r>
      <w:r w:rsidRPr="008B2D6B">
        <w:rPr>
          <w:b/>
          <w:bCs/>
          <w:i/>
          <w:sz w:val="28"/>
          <w:szCs w:val="28"/>
          <w:u w:val="single"/>
        </w:rPr>
        <w:t>приведените присъди /с получени потвърждения за начало на изпълнението/ спрямо получените за последните три години</w:t>
      </w:r>
    </w:p>
    <w:p w14:paraId="36C082A2" w14:textId="00763CB0" w:rsidR="00E6189C" w:rsidRPr="00C94296" w:rsidRDefault="000C6C3A" w:rsidP="00E6189C">
      <w:pPr>
        <w:widowControl/>
        <w:autoSpaceDE/>
        <w:adjustRightInd/>
        <w:spacing w:line="340" w:lineRule="exact"/>
        <w:ind w:left="57" w:right="57" w:firstLine="720"/>
        <w:jc w:val="both"/>
        <w:rPr>
          <w:sz w:val="28"/>
          <w:szCs w:val="28"/>
        </w:rPr>
      </w:pPr>
      <w:r>
        <w:rPr>
          <w:noProof/>
        </w:rPr>
        <w:drawing>
          <wp:anchor distT="0" distB="0" distL="114300" distR="114300" simplePos="0" relativeHeight="251654656" behindDoc="1" locked="0" layoutInCell="1" allowOverlap="1" wp14:anchorId="2750DBE4" wp14:editId="04723773">
            <wp:simplePos x="0" y="0"/>
            <wp:positionH relativeFrom="column">
              <wp:posOffset>918210</wp:posOffset>
            </wp:positionH>
            <wp:positionV relativeFrom="paragraph">
              <wp:posOffset>13970</wp:posOffset>
            </wp:positionV>
            <wp:extent cx="3876675" cy="1781175"/>
            <wp:effectExtent l="0" t="0" r="0" b="0"/>
            <wp:wrapTopAndBottom/>
            <wp:docPr id="138397273" name="Диаграма 1">
              <a:extLst xmlns:a="http://schemas.openxmlformats.org/drawingml/2006/main">
                <a:ext uri="{FF2B5EF4-FFF2-40B4-BE49-F238E27FC236}">
                  <a16:creationId xmlns:a16="http://schemas.microsoft.com/office/drawing/2014/main" id="{E4439361-23AE-43B4-8C48-BAAFE6F217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00E6189C" w:rsidRPr="00C94296">
        <w:rPr>
          <w:sz w:val="28"/>
          <w:szCs w:val="28"/>
        </w:rPr>
        <w:t xml:space="preserve">В края на отчетния период по отношение на </w:t>
      </w:r>
      <w:r w:rsidR="00E6189C" w:rsidRPr="00FE78B6">
        <w:rPr>
          <w:sz w:val="28"/>
          <w:szCs w:val="28"/>
        </w:rPr>
        <w:t>46</w:t>
      </w:r>
      <w:r w:rsidR="00E6189C" w:rsidRPr="00D52A92">
        <w:rPr>
          <w:b/>
          <w:bCs/>
          <w:sz w:val="28"/>
          <w:szCs w:val="28"/>
        </w:rPr>
        <w:t xml:space="preserve"> </w:t>
      </w:r>
      <w:r w:rsidR="00E6189C" w:rsidRPr="00C94296">
        <w:rPr>
          <w:sz w:val="28"/>
          <w:szCs w:val="28"/>
        </w:rPr>
        <w:t xml:space="preserve">присъди и споразумения  не са получени потвърждения в прокуратурата от органите </w:t>
      </w:r>
      <w:r w:rsidR="00E6189C" w:rsidRPr="00C94296">
        <w:rPr>
          <w:sz w:val="28"/>
          <w:szCs w:val="28"/>
        </w:rPr>
        <w:lastRenderedPageBreak/>
        <w:t xml:space="preserve">по изпълнение за началото на изпълнението на съответните наказания (при </w:t>
      </w:r>
      <w:r w:rsidR="00E6189C" w:rsidRPr="00FE78B6">
        <w:rPr>
          <w:sz w:val="28"/>
          <w:szCs w:val="28"/>
        </w:rPr>
        <w:t xml:space="preserve">33 </w:t>
      </w:r>
      <w:r w:rsidR="00E6189C" w:rsidRPr="00C94296">
        <w:rPr>
          <w:sz w:val="28"/>
          <w:szCs w:val="28"/>
        </w:rPr>
        <w:t xml:space="preserve">за 2024 г. и 47 за 2023 г.), което представлява </w:t>
      </w:r>
      <w:r w:rsidR="00E6189C">
        <w:rPr>
          <w:sz w:val="28"/>
          <w:szCs w:val="28"/>
        </w:rPr>
        <w:t>8,17</w:t>
      </w:r>
      <w:r w:rsidR="00E6189C" w:rsidRPr="00C94296">
        <w:rPr>
          <w:sz w:val="28"/>
          <w:szCs w:val="28"/>
        </w:rPr>
        <w:t xml:space="preserve"> % от общия брой на приведените в изпълнение присъди. При по-голямата част от тези присъди не е получено потвърждение за начало на изпълнение на съответните наказания, поради обстоятелството, че присъдите са изпратени за изпълнение в края на отчетния период и към 31.12.2025 г. потвържденията за началото на изпълнение на наказанията все още не са били изпратени в прокуратурата. В отделни случаи по присъди и споразумения не са получени потвърждения за начало на изпълнение на наказанието, поради несвоевременното уведомяване на прокуратурата от страна на администрацията в местата за лишаване от свобода, както и от органите на ПП при ОД на МВР - Сливен. </w:t>
      </w:r>
    </w:p>
    <w:p w14:paraId="1260602A" w14:textId="5CCF020C" w:rsidR="00E6189C" w:rsidRPr="008B2D6B" w:rsidRDefault="00E6189C" w:rsidP="00E6189C">
      <w:pPr>
        <w:widowControl/>
        <w:autoSpaceDE/>
        <w:adjustRightInd/>
        <w:spacing w:line="340" w:lineRule="exact"/>
        <w:ind w:left="57" w:right="57" w:firstLine="720"/>
        <w:jc w:val="both"/>
        <w:rPr>
          <w:sz w:val="28"/>
          <w:szCs w:val="28"/>
        </w:rPr>
      </w:pPr>
      <w:r>
        <w:rPr>
          <w:sz w:val="28"/>
          <w:szCs w:val="28"/>
        </w:rPr>
        <w:t>Към 31.12.</w:t>
      </w:r>
      <w:r w:rsidRPr="008B2D6B">
        <w:rPr>
          <w:sz w:val="28"/>
          <w:szCs w:val="28"/>
        </w:rPr>
        <w:t xml:space="preserve">2025 г. по изпратените през </w:t>
      </w:r>
      <w:r>
        <w:rPr>
          <w:sz w:val="28"/>
          <w:szCs w:val="28"/>
        </w:rPr>
        <w:t>2025 г.</w:t>
      </w:r>
      <w:r w:rsidRPr="008B2D6B">
        <w:rPr>
          <w:sz w:val="28"/>
          <w:szCs w:val="28"/>
        </w:rPr>
        <w:t xml:space="preserve"> присъди с наложено наказание лишаване от свобода е имало </w:t>
      </w:r>
      <w:r>
        <w:rPr>
          <w:sz w:val="28"/>
          <w:szCs w:val="28"/>
        </w:rPr>
        <w:t xml:space="preserve">3 </w:t>
      </w:r>
      <w:r w:rsidRPr="008B2D6B">
        <w:rPr>
          <w:sz w:val="28"/>
          <w:szCs w:val="28"/>
        </w:rPr>
        <w:t xml:space="preserve"> незадържани и неприведени в местата за лишаване от свобода осъдени лица за изтърпяване на наложените им  наказания. През 202</w:t>
      </w:r>
      <w:r>
        <w:rPr>
          <w:sz w:val="28"/>
          <w:szCs w:val="28"/>
        </w:rPr>
        <w:t>4</w:t>
      </w:r>
      <w:r w:rsidRPr="008B2D6B">
        <w:rPr>
          <w:sz w:val="28"/>
          <w:szCs w:val="28"/>
        </w:rPr>
        <w:t xml:space="preserve"> г. са </w:t>
      </w:r>
      <w:r>
        <w:rPr>
          <w:sz w:val="28"/>
          <w:szCs w:val="28"/>
        </w:rPr>
        <w:t xml:space="preserve">били </w:t>
      </w:r>
      <w:r w:rsidRPr="008B2D6B">
        <w:rPr>
          <w:sz w:val="28"/>
          <w:szCs w:val="28"/>
        </w:rPr>
        <w:t>3 незадържани</w:t>
      </w:r>
      <w:r>
        <w:rPr>
          <w:sz w:val="28"/>
          <w:szCs w:val="28"/>
        </w:rPr>
        <w:t>те</w:t>
      </w:r>
      <w:r w:rsidRPr="008B2D6B">
        <w:rPr>
          <w:sz w:val="28"/>
          <w:szCs w:val="28"/>
        </w:rPr>
        <w:t xml:space="preserve"> лица, а през 2023 г. няма незадържани лица. </w:t>
      </w:r>
    </w:p>
    <w:p w14:paraId="1655E089" w14:textId="77777777" w:rsidR="00E6189C" w:rsidRPr="004508D4" w:rsidRDefault="00E6189C" w:rsidP="00E6189C">
      <w:pPr>
        <w:widowControl/>
        <w:autoSpaceDE/>
        <w:adjustRightInd/>
        <w:spacing w:line="340" w:lineRule="exact"/>
        <w:ind w:left="57" w:right="57" w:firstLine="720"/>
        <w:jc w:val="both"/>
        <w:rPr>
          <w:color w:val="EE0000"/>
          <w:sz w:val="16"/>
          <w:szCs w:val="16"/>
        </w:rPr>
      </w:pPr>
    </w:p>
    <w:p w14:paraId="7793A0DD" w14:textId="7CCC3F71" w:rsidR="00E6189C" w:rsidRPr="008B2D6B" w:rsidRDefault="0063055B" w:rsidP="00E6189C">
      <w:pPr>
        <w:widowControl/>
        <w:autoSpaceDE/>
        <w:adjustRightInd/>
        <w:spacing w:line="340" w:lineRule="exact"/>
        <w:ind w:left="57" w:right="57" w:firstLine="720"/>
        <w:jc w:val="both"/>
        <w:rPr>
          <w:b/>
          <w:bCs/>
          <w:i/>
          <w:sz w:val="28"/>
          <w:szCs w:val="28"/>
          <w:u w:val="single"/>
        </w:rPr>
      </w:pPr>
      <w:r>
        <w:rPr>
          <w:noProof/>
        </w:rPr>
        <w:drawing>
          <wp:anchor distT="0" distB="0" distL="114300" distR="114300" simplePos="0" relativeHeight="251656704" behindDoc="0" locked="0" layoutInCell="1" allowOverlap="1" wp14:anchorId="723FA9F3" wp14:editId="4A9670C1">
            <wp:simplePos x="0" y="0"/>
            <wp:positionH relativeFrom="column">
              <wp:posOffset>699770</wp:posOffset>
            </wp:positionH>
            <wp:positionV relativeFrom="paragraph">
              <wp:posOffset>591820</wp:posOffset>
            </wp:positionV>
            <wp:extent cx="4191000" cy="1781175"/>
            <wp:effectExtent l="0" t="0" r="0" b="0"/>
            <wp:wrapTopAndBottom/>
            <wp:docPr id="267927645" name="Диаграма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r w:rsidR="00E6189C" w:rsidRPr="008B2D6B">
        <w:rPr>
          <w:b/>
          <w:bCs/>
          <w:i/>
          <w:sz w:val="28"/>
          <w:szCs w:val="28"/>
          <w:u w:val="single"/>
        </w:rPr>
        <w:t xml:space="preserve">Незадържани лица по изпратени за изпълнение </w:t>
      </w:r>
      <w:r w:rsidR="00E6189C">
        <w:rPr>
          <w:b/>
          <w:bCs/>
          <w:i/>
          <w:sz w:val="28"/>
          <w:szCs w:val="28"/>
          <w:u w:val="single"/>
        </w:rPr>
        <w:t xml:space="preserve">през 2025 г. </w:t>
      </w:r>
      <w:r w:rsidR="00E6189C" w:rsidRPr="008B2D6B">
        <w:rPr>
          <w:b/>
          <w:bCs/>
          <w:i/>
          <w:sz w:val="28"/>
          <w:szCs w:val="28"/>
          <w:u w:val="single"/>
        </w:rPr>
        <w:t>присъди с наложено наказание ЛС</w:t>
      </w:r>
    </w:p>
    <w:p w14:paraId="5DA3DAFB" w14:textId="11C63AD9" w:rsidR="00E6189C" w:rsidRPr="004508D4" w:rsidRDefault="00E6189C" w:rsidP="00E6189C">
      <w:pPr>
        <w:widowControl/>
        <w:autoSpaceDE/>
        <w:adjustRightInd/>
        <w:spacing w:line="340" w:lineRule="exact"/>
        <w:ind w:left="57" w:right="57" w:firstLine="720"/>
        <w:jc w:val="both"/>
        <w:rPr>
          <w:b/>
          <w:color w:val="EE0000"/>
          <w:sz w:val="28"/>
          <w:szCs w:val="28"/>
        </w:rPr>
      </w:pPr>
      <w:r w:rsidRPr="004508D4">
        <w:rPr>
          <w:b/>
          <w:color w:val="EE0000"/>
          <w:sz w:val="28"/>
          <w:szCs w:val="28"/>
        </w:rPr>
        <w:t xml:space="preserve">       </w:t>
      </w:r>
    </w:p>
    <w:p w14:paraId="47F8886E" w14:textId="77777777" w:rsidR="00E6189C" w:rsidRDefault="00E6189C" w:rsidP="00E6189C">
      <w:pPr>
        <w:widowControl/>
        <w:autoSpaceDE/>
        <w:adjustRightInd/>
        <w:spacing w:line="340" w:lineRule="exact"/>
        <w:ind w:left="57" w:right="57" w:firstLine="720"/>
        <w:jc w:val="both"/>
        <w:rPr>
          <w:sz w:val="28"/>
          <w:szCs w:val="28"/>
        </w:rPr>
      </w:pPr>
      <w:r w:rsidRPr="00FE78B6">
        <w:rPr>
          <w:sz w:val="28"/>
          <w:szCs w:val="28"/>
        </w:rPr>
        <w:t>Общ</w:t>
      </w:r>
      <w:r>
        <w:rPr>
          <w:sz w:val="28"/>
          <w:szCs w:val="28"/>
        </w:rPr>
        <w:t>ият брой на</w:t>
      </w:r>
      <w:r w:rsidRPr="008B2D6B">
        <w:rPr>
          <w:sz w:val="28"/>
          <w:szCs w:val="28"/>
        </w:rPr>
        <w:t xml:space="preserve"> незадържаните лица с наложено наказание лишаване от свобода, включително по присъди от предходни години</w:t>
      </w:r>
      <w:r>
        <w:rPr>
          <w:sz w:val="28"/>
          <w:szCs w:val="28"/>
        </w:rPr>
        <w:t xml:space="preserve"> е 7 лица</w:t>
      </w:r>
      <w:r w:rsidRPr="008B2D6B">
        <w:rPr>
          <w:sz w:val="28"/>
          <w:szCs w:val="28"/>
        </w:rPr>
        <w:t>,</w:t>
      </w:r>
      <w:r w:rsidRPr="008B2D6B">
        <w:rPr>
          <w:sz w:val="28"/>
          <w:szCs w:val="28"/>
          <w:lang w:val="en-US"/>
        </w:rPr>
        <w:t xml:space="preserve"> </w:t>
      </w:r>
      <w:r w:rsidRPr="008B2D6B">
        <w:rPr>
          <w:sz w:val="28"/>
          <w:szCs w:val="28"/>
        </w:rPr>
        <w:t xml:space="preserve">при 5 лица за 2024 г. и 3 за 2023 г. Всички незадържани осъдени лица, вкл. от предходни години са обявени за общодържавно издирване. </w:t>
      </w:r>
    </w:p>
    <w:p w14:paraId="2496CA3D" w14:textId="4B886791" w:rsidR="00E6189C" w:rsidRPr="00880F52" w:rsidRDefault="00E6189C" w:rsidP="00E6189C">
      <w:pPr>
        <w:widowControl/>
        <w:autoSpaceDE/>
        <w:adjustRightInd/>
        <w:spacing w:line="340" w:lineRule="exact"/>
        <w:ind w:left="57" w:right="57" w:firstLine="720"/>
        <w:jc w:val="both"/>
        <w:rPr>
          <w:sz w:val="28"/>
          <w:szCs w:val="28"/>
        </w:rPr>
      </w:pPr>
      <w:r w:rsidRPr="00880F52">
        <w:rPr>
          <w:sz w:val="28"/>
          <w:szCs w:val="28"/>
        </w:rPr>
        <w:t xml:space="preserve">През 2025 г. прокурорите са издали </w:t>
      </w:r>
      <w:r w:rsidR="006B60A4">
        <w:rPr>
          <w:sz w:val="28"/>
          <w:szCs w:val="28"/>
        </w:rPr>
        <w:t>две</w:t>
      </w:r>
      <w:r w:rsidRPr="00880F52">
        <w:rPr>
          <w:sz w:val="28"/>
          <w:szCs w:val="28"/>
        </w:rPr>
        <w:t xml:space="preserve"> Европейски заповеди за арест</w:t>
      </w:r>
      <w:r w:rsidR="006B60A4">
        <w:rPr>
          <w:sz w:val="28"/>
          <w:szCs w:val="28"/>
        </w:rPr>
        <w:t>,</w:t>
      </w:r>
      <w:r w:rsidRPr="00880F52">
        <w:rPr>
          <w:sz w:val="28"/>
          <w:szCs w:val="28"/>
        </w:rPr>
        <w:t xml:space="preserve"> във връзка с изпълнение на присъди</w:t>
      </w:r>
      <w:r w:rsidR="006B60A4">
        <w:rPr>
          <w:sz w:val="28"/>
          <w:szCs w:val="28"/>
        </w:rPr>
        <w:t xml:space="preserve"> с наложено наказание лишаване от свобода, по изпълнителни преписки на Районна прокуратура – Сливен.</w:t>
      </w:r>
      <w:r w:rsidRPr="00880F52">
        <w:rPr>
          <w:sz w:val="28"/>
          <w:szCs w:val="28"/>
        </w:rPr>
        <w:t xml:space="preserve"> </w:t>
      </w:r>
    </w:p>
    <w:p w14:paraId="47D95DAD" w14:textId="77777777" w:rsidR="00E6189C" w:rsidRPr="00880F52" w:rsidRDefault="00E6189C" w:rsidP="00E6189C">
      <w:pPr>
        <w:widowControl/>
        <w:autoSpaceDE/>
        <w:adjustRightInd/>
        <w:spacing w:line="340" w:lineRule="exact"/>
        <w:ind w:left="57" w:right="57" w:firstLine="720"/>
        <w:jc w:val="both"/>
        <w:rPr>
          <w:sz w:val="28"/>
          <w:szCs w:val="28"/>
        </w:rPr>
      </w:pPr>
      <w:r w:rsidRPr="00880F52">
        <w:rPr>
          <w:sz w:val="28"/>
          <w:szCs w:val="28"/>
        </w:rPr>
        <w:t xml:space="preserve">В изпълнение на Указанието за дейността на прокуратурата по надзора върху изпълнение на наказанията и други принудителни мерки, (Утвърдено със Заповед № 5306 от 24.11.2014 г., изм. и доп. със Заповед </w:t>
      </w:r>
      <w:r w:rsidRPr="00880F52">
        <w:rPr>
          <w:sz w:val="28"/>
          <w:szCs w:val="28"/>
        </w:rPr>
        <w:lastRenderedPageBreak/>
        <w:t xml:space="preserve">№ РД-04-203 от 28.04.2016 г., Заповед № РД-04-71 от 19.02.2018 г., Заповед № РД-02-19 от 03.10.2022 г., Заповед № РД-02-31 от 15.12. 2023 г. и Заповед № РД-02-42/27.11.2025 г. на главния прокурор) в </w:t>
      </w:r>
      <w:r>
        <w:rPr>
          <w:sz w:val="28"/>
          <w:szCs w:val="28"/>
        </w:rPr>
        <w:t xml:space="preserve">Окръжна </w:t>
      </w:r>
      <w:r w:rsidRPr="00880F52">
        <w:rPr>
          <w:sz w:val="28"/>
          <w:szCs w:val="28"/>
        </w:rPr>
        <w:t xml:space="preserve">прокуратура – Сливен </w:t>
      </w:r>
      <w:r>
        <w:rPr>
          <w:sz w:val="28"/>
          <w:szCs w:val="28"/>
        </w:rPr>
        <w:t xml:space="preserve">и Районна прокуратура – Сливен </w:t>
      </w:r>
      <w:r w:rsidRPr="00880F52">
        <w:rPr>
          <w:sz w:val="28"/>
          <w:szCs w:val="28"/>
        </w:rPr>
        <w:t>се водят на отчет неприведените в изпълнение присъди</w:t>
      </w:r>
      <w:r>
        <w:rPr>
          <w:sz w:val="28"/>
          <w:szCs w:val="28"/>
        </w:rPr>
        <w:t>,</w:t>
      </w:r>
      <w:r w:rsidRPr="00880F52">
        <w:rPr>
          <w:sz w:val="28"/>
          <w:szCs w:val="28"/>
        </w:rPr>
        <w:t xml:space="preserve"> с наложено ефективно наказание лишаване от свобода, поради невъзможност осъдените да бъдат издирени и задържани в срок, по-дълъг от един месец, след изпращането на присъдата на органа по чл. 418 от НПК. Периодично – на всеки два месеца, </w:t>
      </w:r>
      <w:r>
        <w:rPr>
          <w:sz w:val="28"/>
          <w:szCs w:val="28"/>
        </w:rPr>
        <w:t>прокурорите</w:t>
      </w:r>
      <w:r w:rsidRPr="00880F52">
        <w:rPr>
          <w:sz w:val="28"/>
          <w:szCs w:val="28"/>
        </w:rPr>
        <w:t xml:space="preserve"> </w:t>
      </w:r>
      <w:r>
        <w:rPr>
          <w:sz w:val="28"/>
          <w:szCs w:val="28"/>
        </w:rPr>
        <w:t xml:space="preserve">възлагат </w:t>
      </w:r>
      <w:r w:rsidRPr="00880F52">
        <w:rPr>
          <w:sz w:val="28"/>
          <w:szCs w:val="28"/>
        </w:rPr>
        <w:t>извършва</w:t>
      </w:r>
      <w:r>
        <w:rPr>
          <w:sz w:val="28"/>
          <w:szCs w:val="28"/>
        </w:rPr>
        <w:t>нето на</w:t>
      </w:r>
      <w:r w:rsidRPr="00880F52">
        <w:rPr>
          <w:sz w:val="28"/>
          <w:szCs w:val="28"/>
        </w:rPr>
        <w:t xml:space="preserve"> проверки и изисква</w:t>
      </w:r>
      <w:r>
        <w:rPr>
          <w:sz w:val="28"/>
          <w:szCs w:val="28"/>
        </w:rPr>
        <w:t>т</w:t>
      </w:r>
      <w:r w:rsidRPr="00880F52">
        <w:rPr>
          <w:sz w:val="28"/>
          <w:szCs w:val="28"/>
        </w:rPr>
        <w:t xml:space="preserve"> писмени данни за резултата от издирването, проведените издирвателни мероприятия и набелязаните мерки по установяване на осъдените, за които не е изтекла давност</w:t>
      </w:r>
      <w:r>
        <w:rPr>
          <w:sz w:val="28"/>
          <w:szCs w:val="28"/>
        </w:rPr>
        <w:t>та</w:t>
      </w:r>
      <w:r w:rsidRPr="00880F52">
        <w:rPr>
          <w:sz w:val="28"/>
          <w:szCs w:val="28"/>
        </w:rPr>
        <w:t xml:space="preserve"> за изпълнение на наложеното им наказание.</w:t>
      </w:r>
    </w:p>
    <w:p w14:paraId="78EB95AE" w14:textId="74B8DDB2" w:rsidR="00E6189C" w:rsidRDefault="00E6189C" w:rsidP="00E6189C">
      <w:pPr>
        <w:widowControl/>
        <w:autoSpaceDE/>
        <w:adjustRightInd/>
        <w:spacing w:line="340" w:lineRule="exact"/>
        <w:ind w:left="57" w:right="57" w:firstLine="720"/>
        <w:jc w:val="both"/>
        <w:rPr>
          <w:sz w:val="28"/>
          <w:szCs w:val="28"/>
        </w:rPr>
      </w:pPr>
      <w:r w:rsidRPr="00880F52">
        <w:rPr>
          <w:sz w:val="28"/>
          <w:szCs w:val="28"/>
        </w:rPr>
        <w:t xml:space="preserve">През 2025 г. </w:t>
      </w:r>
      <w:r>
        <w:rPr>
          <w:sz w:val="28"/>
          <w:szCs w:val="28"/>
        </w:rPr>
        <w:t>е констатиран един</w:t>
      </w:r>
      <w:r w:rsidRPr="00880F52">
        <w:rPr>
          <w:sz w:val="28"/>
          <w:szCs w:val="28"/>
        </w:rPr>
        <w:t xml:space="preserve"> случай на </w:t>
      </w:r>
      <w:proofErr w:type="spellStart"/>
      <w:r w:rsidRPr="00880F52">
        <w:rPr>
          <w:sz w:val="28"/>
          <w:szCs w:val="28"/>
        </w:rPr>
        <w:t>надлежаване</w:t>
      </w:r>
      <w:proofErr w:type="spellEnd"/>
      <w:r w:rsidRPr="00880F52">
        <w:rPr>
          <w:sz w:val="28"/>
          <w:szCs w:val="28"/>
        </w:rPr>
        <w:t xml:space="preserve"> на осъдено лице над определеният със съдебн</w:t>
      </w:r>
      <w:r w:rsidR="006B60A4">
        <w:rPr>
          <w:sz w:val="28"/>
          <w:szCs w:val="28"/>
        </w:rPr>
        <w:t>ия</w:t>
      </w:r>
      <w:r w:rsidRPr="00880F52">
        <w:rPr>
          <w:sz w:val="28"/>
          <w:szCs w:val="28"/>
        </w:rPr>
        <w:t xml:space="preserve"> акт срок</w:t>
      </w:r>
      <w:r w:rsidR="006B60A4">
        <w:rPr>
          <w:sz w:val="28"/>
          <w:szCs w:val="28"/>
        </w:rPr>
        <w:t xml:space="preserve">, </w:t>
      </w:r>
      <w:r w:rsidRPr="00880F52">
        <w:rPr>
          <w:sz w:val="28"/>
          <w:szCs w:val="28"/>
        </w:rPr>
        <w:t>по изпълнителна преписка на РП – Сливен</w:t>
      </w:r>
      <w:r>
        <w:rPr>
          <w:sz w:val="28"/>
          <w:szCs w:val="28"/>
        </w:rPr>
        <w:t>. П</w:t>
      </w:r>
      <w:r w:rsidRPr="00880F52">
        <w:rPr>
          <w:sz w:val="28"/>
          <w:szCs w:val="28"/>
        </w:rPr>
        <w:t xml:space="preserve">ричината </w:t>
      </w:r>
      <w:r>
        <w:rPr>
          <w:sz w:val="28"/>
          <w:szCs w:val="28"/>
        </w:rPr>
        <w:t xml:space="preserve">за допуснатото </w:t>
      </w:r>
      <w:proofErr w:type="spellStart"/>
      <w:r>
        <w:rPr>
          <w:sz w:val="28"/>
          <w:szCs w:val="28"/>
        </w:rPr>
        <w:t>надлежаване</w:t>
      </w:r>
      <w:proofErr w:type="spellEnd"/>
      <w:r>
        <w:rPr>
          <w:sz w:val="28"/>
          <w:szCs w:val="28"/>
        </w:rPr>
        <w:t xml:space="preserve"> с 8 дни е,</w:t>
      </w:r>
      <w:r w:rsidRPr="00880F52">
        <w:rPr>
          <w:sz w:val="28"/>
          <w:szCs w:val="28"/>
        </w:rPr>
        <w:t xml:space="preserve"> че при привеждането в изпълнение на наложеното на </w:t>
      </w:r>
      <w:r>
        <w:rPr>
          <w:sz w:val="28"/>
          <w:szCs w:val="28"/>
        </w:rPr>
        <w:t xml:space="preserve">осъденото </w:t>
      </w:r>
      <w:r w:rsidRPr="00880F52">
        <w:rPr>
          <w:sz w:val="28"/>
          <w:szCs w:val="28"/>
        </w:rPr>
        <w:t>лице общо наказание лишаване от свобода прокурор</w:t>
      </w:r>
      <w:r w:rsidR="007D33C3">
        <w:rPr>
          <w:sz w:val="28"/>
          <w:szCs w:val="28"/>
        </w:rPr>
        <w:t>ът</w:t>
      </w:r>
      <w:r w:rsidRPr="00880F52">
        <w:rPr>
          <w:sz w:val="28"/>
          <w:szCs w:val="28"/>
        </w:rPr>
        <w:t xml:space="preserve"> не е разполагал с конкретна информация /съдебно определение/ относно период на задържане на осъденото лице в съдебната фаза на процеса, което е довело </w:t>
      </w:r>
      <w:r w:rsidR="007D33C3">
        <w:rPr>
          <w:sz w:val="28"/>
          <w:szCs w:val="28"/>
        </w:rPr>
        <w:t xml:space="preserve">до </w:t>
      </w:r>
      <w:r w:rsidRPr="00880F52">
        <w:rPr>
          <w:sz w:val="28"/>
          <w:szCs w:val="28"/>
        </w:rPr>
        <w:t>фактическ</w:t>
      </w:r>
      <w:r w:rsidR="007D33C3">
        <w:rPr>
          <w:sz w:val="28"/>
          <w:szCs w:val="28"/>
        </w:rPr>
        <w:t>о</w:t>
      </w:r>
      <w:r w:rsidRPr="00880F52">
        <w:rPr>
          <w:sz w:val="28"/>
          <w:szCs w:val="28"/>
        </w:rPr>
        <w:t xml:space="preserve"> изтърпя</w:t>
      </w:r>
      <w:r w:rsidR="007D33C3">
        <w:rPr>
          <w:sz w:val="28"/>
          <w:szCs w:val="28"/>
        </w:rPr>
        <w:t>ване на</w:t>
      </w:r>
      <w:r w:rsidRPr="00880F52">
        <w:rPr>
          <w:sz w:val="28"/>
          <w:szCs w:val="28"/>
        </w:rPr>
        <w:t xml:space="preserve"> наказание от 8 дни над определеното общо наказание в размер на една година и шест месеца лишаване от свобода.</w:t>
      </w:r>
      <w:r>
        <w:rPr>
          <w:sz w:val="28"/>
          <w:szCs w:val="28"/>
        </w:rPr>
        <w:t xml:space="preserve"> </w:t>
      </w:r>
      <w:r w:rsidRPr="00880F52">
        <w:rPr>
          <w:sz w:val="28"/>
          <w:szCs w:val="28"/>
        </w:rPr>
        <w:t xml:space="preserve">По изпълнителната преписка е извършена служебна проверка от Окръжна прокуратура гр. Сливен, </w:t>
      </w:r>
      <w:r>
        <w:rPr>
          <w:sz w:val="28"/>
          <w:szCs w:val="28"/>
        </w:rPr>
        <w:t>като е</w:t>
      </w:r>
      <w:r w:rsidRPr="00880F52">
        <w:rPr>
          <w:sz w:val="28"/>
          <w:szCs w:val="28"/>
        </w:rPr>
        <w:t xml:space="preserve"> констат</w:t>
      </w:r>
      <w:r>
        <w:rPr>
          <w:sz w:val="28"/>
          <w:szCs w:val="28"/>
        </w:rPr>
        <w:t>ирано</w:t>
      </w:r>
      <w:r w:rsidRPr="00880F52">
        <w:rPr>
          <w:sz w:val="28"/>
          <w:szCs w:val="28"/>
        </w:rPr>
        <w:t>, че посоченият случай е изолиран такъв в РП – Сливен, но въпреки това прокурорите, работещи по надзора за изпълнение на наказанията и другите принудителни мерки са се запознали с констатациите, с цел недопускане на други такива случаи.</w:t>
      </w:r>
    </w:p>
    <w:p w14:paraId="00DA1A44" w14:textId="77777777" w:rsidR="00E6189C" w:rsidRDefault="00E6189C" w:rsidP="00E6189C">
      <w:pPr>
        <w:widowControl/>
        <w:autoSpaceDE/>
        <w:adjustRightInd/>
        <w:spacing w:line="340" w:lineRule="exact"/>
        <w:ind w:left="57" w:right="57" w:firstLine="720"/>
        <w:jc w:val="both"/>
        <w:rPr>
          <w:sz w:val="28"/>
          <w:szCs w:val="28"/>
        </w:rPr>
      </w:pPr>
      <w:r w:rsidRPr="00353021">
        <w:rPr>
          <w:sz w:val="28"/>
          <w:szCs w:val="28"/>
        </w:rPr>
        <w:t xml:space="preserve">За сравнение през предходната 2024 г. е нямало случаи на </w:t>
      </w:r>
      <w:proofErr w:type="spellStart"/>
      <w:r w:rsidRPr="00353021">
        <w:rPr>
          <w:sz w:val="28"/>
          <w:szCs w:val="28"/>
        </w:rPr>
        <w:t>надлежаване</w:t>
      </w:r>
      <w:proofErr w:type="spellEnd"/>
      <w:r w:rsidRPr="00353021">
        <w:rPr>
          <w:sz w:val="28"/>
          <w:szCs w:val="28"/>
        </w:rPr>
        <w:t xml:space="preserve">, а през 2023 г. е имало два случая на </w:t>
      </w:r>
      <w:proofErr w:type="spellStart"/>
      <w:r w:rsidRPr="00353021">
        <w:rPr>
          <w:sz w:val="28"/>
          <w:szCs w:val="28"/>
        </w:rPr>
        <w:t>надлежаване</w:t>
      </w:r>
      <w:proofErr w:type="spellEnd"/>
      <w:r w:rsidRPr="00353021">
        <w:rPr>
          <w:sz w:val="28"/>
          <w:szCs w:val="28"/>
        </w:rPr>
        <w:t xml:space="preserve"> на осъдени на лишаване от свобода лица.</w:t>
      </w:r>
    </w:p>
    <w:p w14:paraId="5ADA4780" w14:textId="77777777" w:rsidR="00A32EEB" w:rsidRPr="001D640F" w:rsidRDefault="00A32EEB" w:rsidP="00A32EEB">
      <w:pPr>
        <w:widowControl/>
        <w:autoSpaceDE/>
        <w:adjustRightInd/>
        <w:spacing w:line="340" w:lineRule="exact"/>
        <w:ind w:left="57" w:right="57" w:firstLine="720"/>
        <w:jc w:val="both"/>
        <w:rPr>
          <w:sz w:val="28"/>
          <w:szCs w:val="28"/>
        </w:rPr>
      </w:pPr>
      <w:r w:rsidRPr="001D640F">
        <w:rPr>
          <w:sz w:val="28"/>
          <w:szCs w:val="28"/>
        </w:rPr>
        <w:t xml:space="preserve">Във връзка с въведените със Заповед № РД – 02 – 42/27.11.2025 г. на </w:t>
      </w:r>
      <w:proofErr w:type="spellStart"/>
      <w:r w:rsidRPr="001D640F">
        <w:rPr>
          <w:sz w:val="28"/>
          <w:szCs w:val="28"/>
        </w:rPr>
        <w:t>и.ф</w:t>
      </w:r>
      <w:proofErr w:type="spellEnd"/>
      <w:r w:rsidRPr="001D640F">
        <w:rPr>
          <w:sz w:val="28"/>
          <w:szCs w:val="28"/>
        </w:rPr>
        <w:t>. Главен прокурор на РБългария изменения и допълнения в т.70а от Указанието за дейността на прокуратурата по надзора върху изпълнение на наказанията и другите принудителни мерки е извършена проверка на неприведените в изпълнение влезли в сила съдебни актове, включително прекратени изпълнителни преписки, поради изтекла давност към 31.12.2025 г.</w:t>
      </w:r>
    </w:p>
    <w:p w14:paraId="02F5EAA5" w14:textId="77777777" w:rsidR="00A32EEB" w:rsidRPr="001D640F" w:rsidRDefault="00A32EEB" w:rsidP="00A32EEB">
      <w:pPr>
        <w:widowControl/>
        <w:autoSpaceDE/>
        <w:adjustRightInd/>
        <w:spacing w:line="340" w:lineRule="exact"/>
        <w:ind w:left="57" w:right="57" w:firstLine="720"/>
        <w:jc w:val="both"/>
        <w:rPr>
          <w:sz w:val="28"/>
          <w:szCs w:val="28"/>
        </w:rPr>
      </w:pPr>
      <w:r w:rsidRPr="001D640F">
        <w:rPr>
          <w:sz w:val="28"/>
          <w:szCs w:val="28"/>
        </w:rPr>
        <w:t xml:space="preserve">Прокурорите от </w:t>
      </w:r>
      <w:r>
        <w:rPr>
          <w:sz w:val="28"/>
          <w:szCs w:val="28"/>
        </w:rPr>
        <w:t xml:space="preserve">системата на </w:t>
      </w:r>
      <w:r w:rsidRPr="001D640F">
        <w:rPr>
          <w:sz w:val="28"/>
          <w:szCs w:val="28"/>
        </w:rPr>
        <w:t xml:space="preserve">Окръжна прокуратура - Сливен стриктно </w:t>
      </w:r>
      <w:r>
        <w:rPr>
          <w:sz w:val="28"/>
          <w:szCs w:val="28"/>
        </w:rPr>
        <w:t>са изпълнявали</w:t>
      </w:r>
      <w:r w:rsidRPr="001D640F">
        <w:rPr>
          <w:sz w:val="28"/>
          <w:szCs w:val="28"/>
        </w:rPr>
        <w:t xml:space="preserve"> Указанието за дейността на прокуратурата по надзора върху изпълнение на наказанията и другите принудителни мерки, като на всеки два месеца се  изисква писмена актуална информация</w:t>
      </w:r>
      <w:r>
        <w:rPr>
          <w:sz w:val="28"/>
          <w:szCs w:val="28"/>
        </w:rPr>
        <w:t xml:space="preserve"> от МВР</w:t>
      </w:r>
      <w:r w:rsidRPr="001D640F">
        <w:rPr>
          <w:sz w:val="28"/>
          <w:szCs w:val="28"/>
        </w:rPr>
        <w:t>, съдържаща данни</w:t>
      </w:r>
      <w:r>
        <w:rPr>
          <w:sz w:val="28"/>
          <w:szCs w:val="28"/>
        </w:rPr>
        <w:t>,</w:t>
      </w:r>
      <w:r w:rsidRPr="001D640F">
        <w:rPr>
          <w:sz w:val="28"/>
          <w:szCs w:val="28"/>
        </w:rPr>
        <w:t xml:space="preserve"> относно конкретните издирвателни мероприятия </w:t>
      </w:r>
      <w:r w:rsidRPr="001D640F">
        <w:rPr>
          <w:sz w:val="28"/>
          <w:szCs w:val="28"/>
        </w:rPr>
        <w:lastRenderedPageBreak/>
        <w:t>за установяване на местонахождението на осъдените лица</w:t>
      </w:r>
      <w:r>
        <w:rPr>
          <w:sz w:val="28"/>
          <w:szCs w:val="28"/>
        </w:rPr>
        <w:t xml:space="preserve"> и привеждането им в местата за лишаване от свобода.</w:t>
      </w:r>
    </w:p>
    <w:p w14:paraId="4A2E6577" w14:textId="731DDCD6" w:rsidR="00E6189C" w:rsidRPr="00EB589C" w:rsidRDefault="00E6189C" w:rsidP="00E6189C">
      <w:pPr>
        <w:spacing w:line="340" w:lineRule="exact"/>
        <w:ind w:left="57" w:right="57" w:firstLine="720"/>
        <w:jc w:val="both"/>
        <w:rPr>
          <w:sz w:val="28"/>
          <w:szCs w:val="28"/>
        </w:rPr>
      </w:pPr>
      <w:r w:rsidRPr="00EB589C">
        <w:rPr>
          <w:sz w:val="28"/>
          <w:szCs w:val="28"/>
        </w:rPr>
        <w:t xml:space="preserve">През отчетния период в съдилищата в Сливенския съдебен район са били образувани </w:t>
      </w:r>
      <w:r w:rsidRPr="00D37638">
        <w:rPr>
          <w:sz w:val="28"/>
          <w:szCs w:val="28"/>
          <w:lang w:val="en-US"/>
        </w:rPr>
        <w:t>202</w:t>
      </w:r>
      <w:r w:rsidRPr="00D37638">
        <w:rPr>
          <w:sz w:val="28"/>
          <w:szCs w:val="28"/>
        </w:rPr>
        <w:t xml:space="preserve"> частни наказателни дела по чл.306 от НПК</w:t>
      </w:r>
      <w:r w:rsidR="007D33C3">
        <w:rPr>
          <w:sz w:val="28"/>
          <w:szCs w:val="28"/>
        </w:rPr>
        <w:t>,</w:t>
      </w:r>
      <w:r w:rsidRPr="00D37638">
        <w:rPr>
          <w:sz w:val="28"/>
          <w:szCs w:val="28"/>
        </w:rPr>
        <w:t xml:space="preserve"> при </w:t>
      </w:r>
      <w:r w:rsidRPr="00D37638">
        <w:rPr>
          <w:sz w:val="28"/>
          <w:szCs w:val="28"/>
          <w:lang w:val="en-US"/>
        </w:rPr>
        <w:t>199</w:t>
      </w:r>
      <w:r w:rsidRPr="00D37638">
        <w:rPr>
          <w:sz w:val="28"/>
          <w:szCs w:val="28"/>
        </w:rPr>
        <w:t xml:space="preserve"> за 2024 г. и </w:t>
      </w:r>
      <w:r w:rsidRPr="00D37638">
        <w:rPr>
          <w:sz w:val="28"/>
          <w:szCs w:val="28"/>
          <w:lang w:val="en-US"/>
        </w:rPr>
        <w:t>178</w:t>
      </w:r>
      <w:r w:rsidRPr="00D37638">
        <w:rPr>
          <w:sz w:val="28"/>
          <w:szCs w:val="28"/>
        </w:rPr>
        <w:t xml:space="preserve"> за 202</w:t>
      </w:r>
      <w:r w:rsidRPr="00D37638">
        <w:rPr>
          <w:sz w:val="28"/>
          <w:szCs w:val="28"/>
          <w:lang w:val="en-US"/>
        </w:rPr>
        <w:t>3</w:t>
      </w:r>
      <w:r w:rsidRPr="00D37638">
        <w:rPr>
          <w:sz w:val="28"/>
          <w:szCs w:val="28"/>
        </w:rPr>
        <w:t xml:space="preserve"> г.</w:t>
      </w:r>
      <w:r w:rsidRPr="00EB589C">
        <w:rPr>
          <w:sz w:val="28"/>
          <w:szCs w:val="28"/>
        </w:rPr>
        <w:t xml:space="preserve"> Спрямо предходните 202</w:t>
      </w:r>
      <w:r w:rsidR="000A0F78">
        <w:rPr>
          <w:sz w:val="28"/>
          <w:szCs w:val="28"/>
        </w:rPr>
        <w:t>4</w:t>
      </w:r>
      <w:r w:rsidRPr="00EB589C">
        <w:rPr>
          <w:sz w:val="28"/>
          <w:szCs w:val="28"/>
        </w:rPr>
        <w:t xml:space="preserve"> г. и 202</w:t>
      </w:r>
      <w:r w:rsidR="000A0F78">
        <w:rPr>
          <w:sz w:val="28"/>
          <w:szCs w:val="28"/>
        </w:rPr>
        <w:t>3</w:t>
      </w:r>
      <w:r w:rsidRPr="00EB589C">
        <w:rPr>
          <w:sz w:val="28"/>
          <w:szCs w:val="28"/>
        </w:rPr>
        <w:t xml:space="preserve"> г. данните по този показател сочат, че е налице увеличение, съответно с 1,</w:t>
      </w:r>
      <w:r>
        <w:rPr>
          <w:sz w:val="28"/>
          <w:szCs w:val="28"/>
        </w:rPr>
        <w:t>5</w:t>
      </w:r>
      <w:r w:rsidR="00886F4B">
        <w:rPr>
          <w:sz w:val="28"/>
          <w:szCs w:val="28"/>
          <w:lang w:val="en-US"/>
        </w:rPr>
        <w:t>1</w:t>
      </w:r>
      <w:r>
        <w:rPr>
          <w:sz w:val="28"/>
          <w:szCs w:val="28"/>
        </w:rPr>
        <w:t xml:space="preserve"> </w:t>
      </w:r>
      <w:r w:rsidRPr="00EB589C">
        <w:rPr>
          <w:sz w:val="28"/>
          <w:szCs w:val="28"/>
        </w:rPr>
        <w:t xml:space="preserve">% и </w:t>
      </w:r>
      <w:r>
        <w:rPr>
          <w:sz w:val="28"/>
          <w:szCs w:val="28"/>
        </w:rPr>
        <w:t>13</w:t>
      </w:r>
      <w:r w:rsidRPr="00EB589C">
        <w:rPr>
          <w:sz w:val="28"/>
          <w:szCs w:val="28"/>
        </w:rPr>
        <w:t>,</w:t>
      </w:r>
      <w:r>
        <w:rPr>
          <w:sz w:val="28"/>
          <w:szCs w:val="28"/>
        </w:rPr>
        <w:t>48</w:t>
      </w:r>
      <w:r w:rsidRPr="00EB589C">
        <w:rPr>
          <w:sz w:val="28"/>
          <w:szCs w:val="28"/>
        </w:rPr>
        <w:t xml:space="preserve">%. От тях </w:t>
      </w:r>
      <w:r>
        <w:rPr>
          <w:sz w:val="28"/>
          <w:szCs w:val="28"/>
          <w:lang w:val="en-US"/>
        </w:rPr>
        <w:t>200</w:t>
      </w:r>
      <w:r w:rsidRPr="00EB589C">
        <w:rPr>
          <w:sz w:val="28"/>
          <w:szCs w:val="28"/>
        </w:rPr>
        <w:t xml:space="preserve"> дела са били образувани по предложение на прокурора, а </w:t>
      </w:r>
      <w:r>
        <w:rPr>
          <w:sz w:val="28"/>
          <w:szCs w:val="28"/>
          <w:lang w:val="en-US"/>
        </w:rPr>
        <w:t>2</w:t>
      </w:r>
      <w:r w:rsidRPr="00EB589C">
        <w:rPr>
          <w:sz w:val="28"/>
          <w:szCs w:val="28"/>
        </w:rPr>
        <w:t xml:space="preserve"> </w:t>
      </w:r>
      <w:r>
        <w:rPr>
          <w:sz w:val="28"/>
          <w:szCs w:val="28"/>
        </w:rPr>
        <w:t>дела</w:t>
      </w:r>
      <w:r w:rsidRPr="00EB589C">
        <w:rPr>
          <w:sz w:val="28"/>
          <w:szCs w:val="28"/>
        </w:rPr>
        <w:t xml:space="preserve"> по молба на осъдените лица. От внесените от прокурорите </w:t>
      </w:r>
      <w:r>
        <w:rPr>
          <w:sz w:val="28"/>
          <w:szCs w:val="28"/>
          <w:lang w:val="en-US"/>
        </w:rPr>
        <w:t>200</w:t>
      </w:r>
      <w:r w:rsidRPr="00EB589C">
        <w:rPr>
          <w:sz w:val="28"/>
          <w:szCs w:val="28"/>
        </w:rPr>
        <w:t xml:space="preserve"> предложения по реда на чл.306 от НПК са били уважени </w:t>
      </w:r>
      <w:r>
        <w:rPr>
          <w:sz w:val="28"/>
          <w:szCs w:val="28"/>
          <w:lang w:val="en-US"/>
        </w:rPr>
        <w:t>175</w:t>
      </w:r>
      <w:r w:rsidRPr="00EB589C">
        <w:rPr>
          <w:sz w:val="28"/>
          <w:szCs w:val="28"/>
        </w:rPr>
        <w:t xml:space="preserve"> бр., неуважени – няма, </w:t>
      </w:r>
      <w:r>
        <w:rPr>
          <w:sz w:val="28"/>
          <w:szCs w:val="28"/>
        </w:rPr>
        <w:t>5</w:t>
      </w:r>
      <w:r w:rsidR="00937732">
        <w:rPr>
          <w:sz w:val="28"/>
          <w:szCs w:val="28"/>
          <w:lang w:val="en-US"/>
        </w:rPr>
        <w:t xml:space="preserve"> </w:t>
      </w:r>
      <w:r w:rsidR="00937732">
        <w:rPr>
          <w:sz w:val="28"/>
          <w:szCs w:val="28"/>
        </w:rPr>
        <w:t>дела</w:t>
      </w:r>
      <w:r>
        <w:rPr>
          <w:sz w:val="28"/>
          <w:szCs w:val="28"/>
        </w:rPr>
        <w:t xml:space="preserve"> са прекратени и </w:t>
      </w:r>
      <w:r w:rsidRPr="00EB589C">
        <w:rPr>
          <w:sz w:val="28"/>
          <w:szCs w:val="28"/>
        </w:rPr>
        <w:t xml:space="preserve"> </w:t>
      </w:r>
      <w:r>
        <w:rPr>
          <w:sz w:val="28"/>
          <w:szCs w:val="28"/>
          <w:lang w:val="en-US"/>
        </w:rPr>
        <w:t>20</w:t>
      </w:r>
      <w:r w:rsidRPr="00EB589C">
        <w:rPr>
          <w:sz w:val="28"/>
          <w:szCs w:val="28"/>
        </w:rPr>
        <w:t xml:space="preserve"> са останали неразгледани през отчетния период.</w:t>
      </w:r>
      <w:r w:rsidRPr="00EB589C">
        <w:rPr>
          <w:b/>
          <w:sz w:val="28"/>
          <w:szCs w:val="28"/>
        </w:rPr>
        <w:t xml:space="preserve"> </w:t>
      </w:r>
    </w:p>
    <w:p w14:paraId="70F75A00" w14:textId="703017C9" w:rsidR="00E6189C" w:rsidRPr="00185FB5" w:rsidRDefault="00E6189C" w:rsidP="00E6189C">
      <w:pPr>
        <w:spacing w:line="340" w:lineRule="exact"/>
        <w:ind w:left="57" w:right="57" w:firstLine="720"/>
        <w:jc w:val="both"/>
        <w:rPr>
          <w:sz w:val="28"/>
          <w:szCs w:val="28"/>
        </w:rPr>
      </w:pPr>
      <w:r w:rsidRPr="00185FB5">
        <w:rPr>
          <w:sz w:val="28"/>
          <w:szCs w:val="28"/>
        </w:rPr>
        <w:t>През 2025 година прокурорите изпълняващи наказанията са изготвили 3</w:t>
      </w:r>
      <w:r w:rsidRPr="00185FB5">
        <w:rPr>
          <w:sz w:val="28"/>
          <w:szCs w:val="28"/>
          <w:lang w:val="en-US"/>
        </w:rPr>
        <w:t xml:space="preserve"> </w:t>
      </w:r>
      <w:r w:rsidRPr="00185FB5">
        <w:rPr>
          <w:sz w:val="28"/>
          <w:szCs w:val="28"/>
        </w:rPr>
        <w:t>искания за възобновяване на наказателни производства</w:t>
      </w:r>
      <w:r w:rsidR="007D33C3">
        <w:rPr>
          <w:sz w:val="28"/>
          <w:szCs w:val="28"/>
        </w:rPr>
        <w:t xml:space="preserve">, </w:t>
      </w:r>
      <w:r w:rsidRPr="00185FB5">
        <w:rPr>
          <w:sz w:val="28"/>
          <w:szCs w:val="28"/>
        </w:rPr>
        <w:t>с правно основание чл.422 от НПК</w:t>
      </w:r>
      <w:r w:rsidR="007D33C3">
        <w:rPr>
          <w:sz w:val="28"/>
          <w:szCs w:val="28"/>
        </w:rPr>
        <w:t>,</w:t>
      </w:r>
      <w:r w:rsidRPr="00185FB5">
        <w:rPr>
          <w:sz w:val="28"/>
          <w:szCs w:val="28"/>
        </w:rPr>
        <w:t xml:space="preserve"> до Главния прокурор на Република България, като 2 от тях са уважени, а </w:t>
      </w:r>
      <w:r w:rsidR="006D3684">
        <w:rPr>
          <w:sz w:val="28"/>
          <w:szCs w:val="28"/>
        </w:rPr>
        <w:t xml:space="preserve">едно </w:t>
      </w:r>
      <w:r w:rsidRPr="00185FB5">
        <w:rPr>
          <w:sz w:val="28"/>
          <w:szCs w:val="28"/>
        </w:rPr>
        <w:t xml:space="preserve">искане е останало неуважено. За сравнение, през 2024 г. са били изготвени 6 искания за възобновяване, а през 2023 г. са били изготвени 2 искания по чл.422 от НПК. </w:t>
      </w:r>
    </w:p>
    <w:p w14:paraId="5C449A26" w14:textId="55DA21FD" w:rsidR="00E6189C" w:rsidRPr="00185FB5" w:rsidRDefault="00E6189C" w:rsidP="00E6189C">
      <w:pPr>
        <w:spacing w:line="340" w:lineRule="exact"/>
        <w:ind w:left="57" w:right="57" w:firstLine="720"/>
        <w:jc w:val="both"/>
        <w:rPr>
          <w:sz w:val="28"/>
          <w:szCs w:val="28"/>
        </w:rPr>
      </w:pPr>
      <w:r w:rsidRPr="00185FB5">
        <w:rPr>
          <w:sz w:val="28"/>
          <w:szCs w:val="28"/>
        </w:rPr>
        <w:t xml:space="preserve">Внесени са 11 искания по реда на чл.414 от НПК, при 13 за 2024 г. и 9 за 2023 г., като 8 са били уважени,  </w:t>
      </w:r>
      <w:r w:rsidR="006D3684">
        <w:rPr>
          <w:sz w:val="28"/>
          <w:szCs w:val="28"/>
        </w:rPr>
        <w:t>едно</w:t>
      </w:r>
      <w:r w:rsidRPr="00185FB5">
        <w:rPr>
          <w:sz w:val="28"/>
          <w:szCs w:val="28"/>
        </w:rPr>
        <w:t xml:space="preserve"> е неуважено, а по 2 искания съдът не се е произнесъл към края  на отчетния период. </w:t>
      </w:r>
    </w:p>
    <w:p w14:paraId="4EDA903A" w14:textId="77777777" w:rsidR="00E6189C" w:rsidRPr="00146652" w:rsidRDefault="00E6189C" w:rsidP="00E6189C">
      <w:pPr>
        <w:spacing w:line="340" w:lineRule="exact"/>
        <w:ind w:left="57" w:right="57" w:firstLine="651"/>
        <w:jc w:val="both"/>
        <w:rPr>
          <w:sz w:val="28"/>
          <w:szCs w:val="28"/>
          <w:lang w:val="be-BY"/>
        </w:rPr>
      </w:pPr>
      <w:r w:rsidRPr="00146652">
        <w:rPr>
          <w:sz w:val="28"/>
          <w:szCs w:val="28"/>
        </w:rPr>
        <w:t xml:space="preserve">Прокурорите изпълняващи наказанията са се произнесли по реда на чл.417 от НПК със </w:t>
      </w:r>
      <w:r w:rsidRPr="00DB1089">
        <w:rPr>
          <w:color w:val="000000" w:themeColor="text1"/>
          <w:sz w:val="28"/>
          <w:szCs w:val="28"/>
        </w:rPr>
        <w:t>72</w:t>
      </w:r>
      <w:r w:rsidRPr="00146652">
        <w:rPr>
          <w:sz w:val="28"/>
          <w:szCs w:val="28"/>
        </w:rPr>
        <w:t xml:space="preserve"> постановления за приспадане на период на предварително задържане под стража или домашен арест, като броят на тези постановления за 2024 г. и 2023 г. е бил съответно 79 бр. и 96 бр. </w:t>
      </w:r>
    </w:p>
    <w:p w14:paraId="31DBD48B" w14:textId="77777777" w:rsidR="00E6189C" w:rsidRPr="00D2504B" w:rsidRDefault="00E6189C" w:rsidP="00E6189C">
      <w:pPr>
        <w:widowControl/>
        <w:autoSpaceDE/>
        <w:adjustRightInd/>
        <w:spacing w:line="340" w:lineRule="exact"/>
        <w:ind w:left="57" w:right="57" w:firstLine="720"/>
        <w:jc w:val="both"/>
        <w:rPr>
          <w:sz w:val="28"/>
          <w:szCs w:val="28"/>
        </w:rPr>
      </w:pPr>
      <w:r w:rsidRPr="00D2504B">
        <w:rPr>
          <w:sz w:val="28"/>
          <w:szCs w:val="28"/>
        </w:rPr>
        <w:t xml:space="preserve">През отчетния период са условно-предсрочно освободени </w:t>
      </w:r>
      <w:r>
        <w:rPr>
          <w:sz w:val="28"/>
          <w:szCs w:val="28"/>
        </w:rPr>
        <w:t>9</w:t>
      </w:r>
      <w:r w:rsidRPr="00D2504B">
        <w:rPr>
          <w:sz w:val="28"/>
          <w:szCs w:val="28"/>
        </w:rPr>
        <w:t xml:space="preserve"> лица, при 9 за 2024 г. и 5 за 2023 г., от които </w:t>
      </w:r>
      <w:r>
        <w:rPr>
          <w:sz w:val="28"/>
          <w:szCs w:val="28"/>
        </w:rPr>
        <w:t>3</w:t>
      </w:r>
      <w:r w:rsidRPr="00D2504B">
        <w:rPr>
          <w:sz w:val="28"/>
          <w:szCs w:val="28"/>
        </w:rPr>
        <w:t xml:space="preserve"> лица по предложение на началника на Затвора – Сливен и </w:t>
      </w:r>
      <w:r>
        <w:rPr>
          <w:sz w:val="28"/>
          <w:szCs w:val="28"/>
        </w:rPr>
        <w:t>6</w:t>
      </w:r>
      <w:r w:rsidRPr="00D2504B">
        <w:rPr>
          <w:sz w:val="28"/>
          <w:szCs w:val="28"/>
        </w:rPr>
        <w:t xml:space="preserve"> лица по тяхна молба.</w:t>
      </w:r>
    </w:p>
    <w:p w14:paraId="5975994F" w14:textId="77777777" w:rsidR="00E6189C" w:rsidRPr="00D2504B" w:rsidRDefault="00E6189C" w:rsidP="00E6189C">
      <w:pPr>
        <w:widowControl/>
        <w:autoSpaceDE/>
        <w:adjustRightInd/>
        <w:spacing w:line="340" w:lineRule="exact"/>
        <w:ind w:left="57" w:right="57" w:firstLine="720"/>
        <w:jc w:val="both"/>
        <w:rPr>
          <w:sz w:val="28"/>
          <w:szCs w:val="28"/>
        </w:rPr>
      </w:pPr>
      <w:r w:rsidRPr="00EB494C">
        <w:rPr>
          <w:b/>
          <w:color w:val="EE0000"/>
          <w:sz w:val="28"/>
          <w:szCs w:val="28"/>
        </w:rPr>
        <w:t xml:space="preserve"> </w:t>
      </w:r>
      <w:r w:rsidRPr="00D2504B">
        <w:rPr>
          <w:sz w:val="28"/>
          <w:szCs w:val="28"/>
        </w:rPr>
        <w:t xml:space="preserve">По 21 молби, подадени от лишени от свобода, съдът е отказал условно – предсрочно освобождаване от изтърпяване на наложените им наказания. През отчетният период няма подадени до окръжния прокурор молби за изготвяне на предложение за условно-предсрочно освобождаване. </w:t>
      </w:r>
    </w:p>
    <w:p w14:paraId="0F874A1D" w14:textId="68CDCFD1" w:rsidR="00E6189C" w:rsidRPr="00EB494C" w:rsidRDefault="00E6189C" w:rsidP="00E6189C">
      <w:pPr>
        <w:widowControl/>
        <w:autoSpaceDE/>
        <w:adjustRightInd/>
        <w:spacing w:line="340" w:lineRule="exact"/>
        <w:ind w:left="57" w:right="57" w:firstLine="720"/>
        <w:jc w:val="both"/>
        <w:rPr>
          <w:b/>
          <w:sz w:val="28"/>
          <w:szCs w:val="28"/>
        </w:rPr>
      </w:pPr>
      <w:r w:rsidRPr="00EB494C">
        <w:rPr>
          <w:sz w:val="28"/>
          <w:szCs w:val="28"/>
        </w:rPr>
        <w:t xml:space="preserve">През 2025 г., на основание чл.447 от НПК, прокуратурата е прекъснала изпълнението на наказанието на лишени от свобода в 55 случая, при 32 за 2024 г. и 53 за 2023 г., като спрямо предходната година е налице значително </w:t>
      </w:r>
      <w:r w:rsidR="006D3684">
        <w:rPr>
          <w:sz w:val="28"/>
          <w:szCs w:val="28"/>
        </w:rPr>
        <w:t>увеличение</w:t>
      </w:r>
      <w:r w:rsidRPr="00EB494C">
        <w:rPr>
          <w:sz w:val="28"/>
          <w:szCs w:val="28"/>
        </w:rPr>
        <w:t xml:space="preserve"> на случаите на прекъсване на наказанието.</w:t>
      </w:r>
      <w:r w:rsidRPr="00EB494C">
        <w:rPr>
          <w:b/>
          <w:sz w:val="28"/>
          <w:szCs w:val="28"/>
        </w:rPr>
        <w:t xml:space="preserve"> </w:t>
      </w:r>
    </w:p>
    <w:p w14:paraId="5432E8EA" w14:textId="77777777" w:rsidR="00E6189C" w:rsidRPr="00EB494C" w:rsidRDefault="00E6189C" w:rsidP="00E6189C">
      <w:pPr>
        <w:widowControl/>
        <w:autoSpaceDE/>
        <w:adjustRightInd/>
        <w:spacing w:line="340" w:lineRule="exact"/>
        <w:ind w:right="57" w:firstLine="708"/>
        <w:jc w:val="both"/>
        <w:rPr>
          <w:sz w:val="28"/>
          <w:szCs w:val="28"/>
        </w:rPr>
      </w:pPr>
      <w:r w:rsidRPr="00EB494C">
        <w:rPr>
          <w:sz w:val="28"/>
          <w:szCs w:val="28"/>
        </w:rPr>
        <w:t>Окръжна прокуратура - Сливен е отказала прекъсване на изпълнението на наказанието лишаване от свобода в 42  случая.</w:t>
      </w:r>
    </w:p>
    <w:p w14:paraId="401E438E" w14:textId="77777777" w:rsidR="00E6189C" w:rsidRPr="00AF10FF" w:rsidRDefault="00E6189C" w:rsidP="00E6189C">
      <w:pPr>
        <w:widowControl/>
        <w:autoSpaceDE/>
        <w:adjustRightInd/>
        <w:spacing w:line="340" w:lineRule="exact"/>
        <w:ind w:left="57" w:right="57" w:firstLine="720"/>
        <w:jc w:val="both"/>
        <w:rPr>
          <w:b/>
          <w:bCs/>
          <w:sz w:val="28"/>
          <w:szCs w:val="28"/>
        </w:rPr>
      </w:pPr>
      <w:r w:rsidRPr="00AF10FF">
        <w:rPr>
          <w:b/>
          <w:bCs/>
          <w:sz w:val="28"/>
          <w:szCs w:val="28"/>
        </w:rPr>
        <w:t>Принудителни мерки</w:t>
      </w:r>
    </w:p>
    <w:p w14:paraId="641283AA" w14:textId="095D84DE" w:rsidR="00E6189C" w:rsidRDefault="00E6189C" w:rsidP="00E6189C">
      <w:pPr>
        <w:widowControl/>
        <w:autoSpaceDE/>
        <w:autoSpaceDN/>
        <w:adjustRightInd/>
        <w:ind w:firstLine="709"/>
        <w:jc w:val="both"/>
        <w:rPr>
          <w:sz w:val="28"/>
          <w:szCs w:val="28"/>
        </w:rPr>
      </w:pPr>
      <w:r w:rsidRPr="00AF10FF">
        <w:rPr>
          <w:sz w:val="28"/>
          <w:szCs w:val="28"/>
        </w:rPr>
        <w:t>През 2025 г. в Р</w:t>
      </w:r>
      <w:r>
        <w:rPr>
          <w:sz w:val="28"/>
          <w:szCs w:val="28"/>
        </w:rPr>
        <w:t>айонна прокуратура</w:t>
      </w:r>
      <w:r w:rsidRPr="00AF10FF">
        <w:rPr>
          <w:sz w:val="28"/>
          <w:szCs w:val="28"/>
        </w:rPr>
        <w:t xml:space="preserve"> – Сливен са образувани общо</w:t>
      </w:r>
      <w:r w:rsidRPr="00AF10FF">
        <w:rPr>
          <w:b/>
          <w:sz w:val="28"/>
          <w:szCs w:val="28"/>
        </w:rPr>
        <w:t xml:space="preserve"> </w:t>
      </w:r>
      <w:r w:rsidRPr="00AF10FF">
        <w:rPr>
          <w:sz w:val="28"/>
          <w:szCs w:val="28"/>
        </w:rPr>
        <w:t>160</w:t>
      </w:r>
      <w:r w:rsidRPr="00AF10FF">
        <w:rPr>
          <w:b/>
          <w:sz w:val="28"/>
          <w:szCs w:val="28"/>
        </w:rPr>
        <w:t xml:space="preserve"> </w:t>
      </w:r>
      <w:r w:rsidRPr="00AF10FF">
        <w:rPr>
          <w:sz w:val="28"/>
          <w:szCs w:val="28"/>
        </w:rPr>
        <w:t xml:space="preserve">нови преписки за принудително лечение. Общият брой преписки, по </w:t>
      </w:r>
      <w:r w:rsidRPr="00AF10FF">
        <w:rPr>
          <w:sz w:val="28"/>
          <w:szCs w:val="28"/>
        </w:rPr>
        <w:lastRenderedPageBreak/>
        <w:t xml:space="preserve">които е работено (в т.ч. от предходни години) е 166. </w:t>
      </w:r>
      <w:r w:rsidR="006D3684">
        <w:rPr>
          <w:sz w:val="28"/>
          <w:szCs w:val="28"/>
        </w:rPr>
        <w:t xml:space="preserve">В </w:t>
      </w:r>
      <w:r w:rsidR="006D3684" w:rsidRPr="00AF10FF">
        <w:rPr>
          <w:sz w:val="28"/>
          <w:szCs w:val="28"/>
        </w:rPr>
        <w:t xml:space="preserve">съдилищата </w:t>
      </w:r>
      <w:r w:rsidR="006D3684">
        <w:rPr>
          <w:sz w:val="28"/>
          <w:szCs w:val="28"/>
        </w:rPr>
        <w:t>са в</w:t>
      </w:r>
      <w:r w:rsidRPr="00AF10FF">
        <w:rPr>
          <w:sz w:val="28"/>
          <w:szCs w:val="28"/>
        </w:rPr>
        <w:t>несени</w:t>
      </w:r>
      <w:r w:rsidR="006D3684">
        <w:rPr>
          <w:sz w:val="28"/>
          <w:szCs w:val="28"/>
        </w:rPr>
        <w:t xml:space="preserve"> </w:t>
      </w:r>
      <w:r w:rsidR="006D3684" w:rsidRPr="00AF10FF">
        <w:rPr>
          <w:sz w:val="28"/>
          <w:szCs w:val="28"/>
          <w:lang w:val="en-US"/>
        </w:rPr>
        <w:t>1</w:t>
      </w:r>
      <w:r w:rsidR="006D3684" w:rsidRPr="00AF10FF">
        <w:rPr>
          <w:sz w:val="28"/>
          <w:szCs w:val="28"/>
        </w:rPr>
        <w:t xml:space="preserve">16 </w:t>
      </w:r>
      <w:r w:rsidRPr="00AF10FF">
        <w:rPr>
          <w:sz w:val="28"/>
          <w:szCs w:val="28"/>
        </w:rPr>
        <w:t>предложения, от които 108 преписки са по чл. 155 от Закона за здравето, а 8 преписки по чл. 89 от НК.</w:t>
      </w:r>
      <w:r>
        <w:rPr>
          <w:sz w:val="28"/>
          <w:szCs w:val="28"/>
        </w:rPr>
        <w:t xml:space="preserve"> </w:t>
      </w:r>
      <w:r w:rsidRPr="00AF10FF">
        <w:rPr>
          <w:sz w:val="28"/>
          <w:szCs w:val="28"/>
        </w:rPr>
        <w:t xml:space="preserve">От </w:t>
      </w:r>
      <w:r>
        <w:rPr>
          <w:sz w:val="28"/>
          <w:szCs w:val="28"/>
        </w:rPr>
        <w:t>внесените 108 предложения</w:t>
      </w:r>
      <w:r w:rsidRPr="00AF10FF">
        <w:rPr>
          <w:sz w:val="28"/>
          <w:szCs w:val="28"/>
        </w:rPr>
        <w:t xml:space="preserve"> по чл.155 от Закона за здравето</w:t>
      </w:r>
      <w:r w:rsidRPr="001C18B3">
        <w:rPr>
          <w:sz w:val="28"/>
          <w:szCs w:val="28"/>
        </w:rPr>
        <w:t xml:space="preserve"> </w:t>
      </w:r>
      <w:r>
        <w:rPr>
          <w:sz w:val="28"/>
          <w:szCs w:val="28"/>
        </w:rPr>
        <w:t xml:space="preserve">в Районен съд – Сливен </w:t>
      </w:r>
      <w:r w:rsidR="007D33C3">
        <w:rPr>
          <w:sz w:val="28"/>
          <w:szCs w:val="28"/>
        </w:rPr>
        <w:t xml:space="preserve">са </w:t>
      </w:r>
      <w:r>
        <w:rPr>
          <w:sz w:val="28"/>
          <w:szCs w:val="28"/>
        </w:rPr>
        <w:t>уважени 38, прекратени</w:t>
      </w:r>
      <w:r w:rsidR="007D33C3">
        <w:rPr>
          <w:sz w:val="28"/>
          <w:szCs w:val="28"/>
        </w:rPr>
        <w:t xml:space="preserve"> са</w:t>
      </w:r>
      <w:r>
        <w:rPr>
          <w:sz w:val="28"/>
          <w:szCs w:val="28"/>
        </w:rPr>
        <w:t xml:space="preserve"> 63, неразгледани са останали 7,</w:t>
      </w:r>
      <w:r w:rsidR="007D33C3">
        <w:rPr>
          <w:sz w:val="28"/>
          <w:szCs w:val="28"/>
        </w:rPr>
        <w:t xml:space="preserve"> като</w:t>
      </w:r>
      <w:r>
        <w:rPr>
          <w:sz w:val="28"/>
          <w:szCs w:val="28"/>
        </w:rPr>
        <w:t xml:space="preserve"> няма неуважени предложения. </w:t>
      </w:r>
      <w:r w:rsidRPr="00AF10FF">
        <w:rPr>
          <w:sz w:val="28"/>
          <w:szCs w:val="28"/>
        </w:rPr>
        <w:t xml:space="preserve">От </w:t>
      </w:r>
      <w:r>
        <w:rPr>
          <w:sz w:val="28"/>
          <w:szCs w:val="28"/>
        </w:rPr>
        <w:t xml:space="preserve">внесените по чл.89 от НК 8 </w:t>
      </w:r>
      <w:r w:rsidRPr="00AF10FF">
        <w:rPr>
          <w:sz w:val="28"/>
          <w:szCs w:val="28"/>
        </w:rPr>
        <w:t xml:space="preserve">предложения в Районен съд </w:t>
      </w:r>
      <w:r>
        <w:rPr>
          <w:sz w:val="28"/>
          <w:szCs w:val="28"/>
        </w:rPr>
        <w:t>- Сливен</w:t>
      </w:r>
      <w:r w:rsidRPr="00AF10FF">
        <w:rPr>
          <w:sz w:val="28"/>
          <w:szCs w:val="28"/>
        </w:rPr>
        <w:t xml:space="preserve"> </w:t>
      </w:r>
      <w:r w:rsidR="007D33C3">
        <w:rPr>
          <w:sz w:val="28"/>
          <w:szCs w:val="28"/>
        </w:rPr>
        <w:t xml:space="preserve">са </w:t>
      </w:r>
      <w:r w:rsidRPr="00AF10FF">
        <w:rPr>
          <w:sz w:val="28"/>
          <w:szCs w:val="28"/>
        </w:rPr>
        <w:t>уважени 7 бр</w:t>
      </w:r>
      <w:r w:rsidR="006D3684">
        <w:rPr>
          <w:sz w:val="28"/>
          <w:szCs w:val="28"/>
        </w:rPr>
        <w:t>оя</w:t>
      </w:r>
      <w:r>
        <w:rPr>
          <w:sz w:val="28"/>
          <w:szCs w:val="28"/>
        </w:rPr>
        <w:t xml:space="preserve">, </w:t>
      </w:r>
      <w:r w:rsidR="007D33C3">
        <w:rPr>
          <w:sz w:val="28"/>
          <w:szCs w:val="28"/>
        </w:rPr>
        <w:t xml:space="preserve">а </w:t>
      </w:r>
      <w:r>
        <w:rPr>
          <w:sz w:val="28"/>
          <w:szCs w:val="28"/>
        </w:rPr>
        <w:t xml:space="preserve">едно </w:t>
      </w:r>
      <w:r w:rsidRPr="00AF10FF">
        <w:rPr>
          <w:sz w:val="28"/>
          <w:szCs w:val="28"/>
        </w:rPr>
        <w:t>не</w:t>
      </w:r>
      <w:r w:rsidR="007D33C3">
        <w:rPr>
          <w:sz w:val="28"/>
          <w:szCs w:val="28"/>
        </w:rPr>
        <w:t xml:space="preserve"> е </w:t>
      </w:r>
      <w:r w:rsidRPr="00AF10FF">
        <w:rPr>
          <w:sz w:val="28"/>
          <w:szCs w:val="28"/>
        </w:rPr>
        <w:t>уважен</w:t>
      </w:r>
      <w:r>
        <w:rPr>
          <w:sz w:val="28"/>
          <w:szCs w:val="28"/>
        </w:rPr>
        <w:t>о.</w:t>
      </w:r>
    </w:p>
    <w:p w14:paraId="3551EBDF" w14:textId="77777777" w:rsidR="00E6189C" w:rsidRPr="00AF10FF" w:rsidRDefault="00E6189C" w:rsidP="00E6189C">
      <w:pPr>
        <w:widowControl/>
        <w:autoSpaceDE/>
        <w:autoSpaceDN/>
        <w:adjustRightInd/>
        <w:ind w:firstLine="709"/>
        <w:jc w:val="both"/>
        <w:rPr>
          <w:sz w:val="28"/>
          <w:szCs w:val="28"/>
        </w:rPr>
      </w:pPr>
    </w:p>
    <w:p w14:paraId="22D29F0F" w14:textId="77777777" w:rsidR="00E6189C" w:rsidRPr="00286402" w:rsidRDefault="00E6189C" w:rsidP="00E6189C">
      <w:pPr>
        <w:widowControl/>
        <w:autoSpaceDE/>
        <w:adjustRightInd/>
        <w:spacing w:line="340" w:lineRule="exact"/>
        <w:ind w:left="57" w:right="57" w:firstLine="720"/>
        <w:jc w:val="both"/>
        <w:rPr>
          <w:b/>
          <w:bCs/>
          <w:sz w:val="28"/>
          <w:szCs w:val="28"/>
        </w:rPr>
      </w:pPr>
      <w:r w:rsidRPr="00286402">
        <w:rPr>
          <w:b/>
          <w:bCs/>
          <w:sz w:val="28"/>
          <w:szCs w:val="28"/>
        </w:rPr>
        <w:t>Дейност по надзора за законност в местата за задържане и за изтърпяване на наказанията „Лишаване от свобода“ и „Доживотен затвор“.</w:t>
      </w:r>
    </w:p>
    <w:p w14:paraId="052CBC26" w14:textId="77777777" w:rsidR="00E6189C" w:rsidRPr="00286402" w:rsidRDefault="00E6189C" w:rsidP="00E6189C">
      <w:pPr>
        <w:spacing w:line="340" w:lineRule="exact"/>
        <w:ind w:right="57" w:firstLine="777"/>
        <w:jc w:val="both"/>
        <w:rPr>
          <w:sz w:val="28"/>
          <w:szCs w:val="28"/>
        </w:rPr>
      </w:pPr>
      <w:r w:rsidRPr="00286402">
        <w:rPr>
          <w:sz w:val="28"/>
          <w:szCs w:val="28"/>
        </w:rPr>
        <w:t xml:space="preserve">В съдебния район на Окръжна прокуратура – Сливен се намира Затвора – Сливен, където изтърпяват наказание „Лишаване от свобода“ лица от женски пол от цялата страна. През </w:t>
      </w:r>
      <w:r>
        <w:rPr>
          <w:sz w:val="28"/>
          <w:szCs w:val="28"/>
        </w:rPr>
        <w:t>2025</w:t>
      </w:r>
      <w:r w:rsidRPr="00286402">
        <w:rPr>
          <w:sz w:val="28"/>
          <w:szCs w:val="28"/>
        </w:rPr>
        <w:t xml:space="preserve"> г. в затвора на място</w:t>
      </w:r>
      <w:r w:rsidRPr="00286402">
        <w:rPr>
          <w:sz w:val="28"/>
          <w:szCs w:val="28"/>
          <w:lang w:val="en-US"/>
        </w:rPr>
        <w:t xml:space="preserve"> </w:t>
      </w:r>
      <w:r w:rsidRPr="00286402">
        <w:rPr>
          <w:sz w:val="28"/>
          <w:szCs w:val="28"/>
        </w:rPr>
        <w:t>са проведени 1</w:t>
      </w:r>
      <w:r>
        <w:rPr>
          <w:sz w:val="28"/>
          <w:szCs w:val="28"/>
        </w:rPr>
        <w:t>2</w:t>
      </w:r>
      <w:r w:rsidRPr="00286402">
        <w:rPr>
          <w:sz w:val="28"/>
          <w:szCs w:val="28"/>
        </w:rPr>
        <w:t xml:space="preserve"> планирани срещи с </w:t>
      </w:r>
      <w:r>
        <w:rPr>
          <w:sz w:val="28"/>
          <w:szCs w:val="28"/>
        </w:rPr>
        <w:t>40</w:t>
      </w:r>
      <w:r w:rsidRPr="00286402">
        <w:rPr>
          <w:sz w:val="28"/>
          <w:szCs w:val="28"/>
        </w:rPr>
        <w:t xml:space="preserve"> лишени от свобода и с лица с мярка за неотклонение „Задържане под стража“.</w:t>
      </w:r>
    </w:p>
    <w:p w14:paraId="203AAC0A" w14:textId="77777777" w:rsidR="00E6189C" w:rsidRPr="00286402" w:rsidRDefault="00E6189C" w:rsidP="00E6189C">
      <w:pPr>
        <w:spacing w:line="340" w:lineRule="exact"/>
        <w:ind w:right="57" w:firstLine="777"/>
        <w:jc w:val="both"/>
        <w:rPr>
          <w:sz w:val="28"/>
          <w:szCs w:val="28"/>
        </w:rPr>
      </w:pPr>
      <w:r w:rsidRPr="00286402">
        <w:rPr>
          <w:sz w:val="28"/>
          <w:szCs w:val="28"/>
        </w:rPr>
        <w:t>През отчетния период, от страна на Окръжна прокуратура – Сливен в Затвора – Сливен и прилежащият му арест са извършени следните планови проверки:</w:t>
      </w:r>
    </w:p>
    <w:p w14:paraId="05E6B1E3" w14:textId="77777777" w:rsidR="00E6189C" w:rsidRPr="00286402" w:rsidRDefault="00E6189C" w:rsidP="00E6189C">
      <w:pPr>
        <w:pStyle w:val="a7"/>
        <w:numPr>
          <w:ilvl w:val="0"/>
          <w:numId w:val="12"/>
        </w:numPr>
        <w:spacing w:line="340" w:lineRule="exact"/>
        <w:ind w:left="0" w:right="57" w:firstLine="777"/>
        <w:jc w:val="both"/>
        <w:rPr>
          <w:sz w:val="28"/>
          <w:szCs w:val="28"/>
        </w:rPr>
      </w:pPr>
      <w:r>
        <w:rPr>
          <w:sz w:val="28"/>
          <w:szCs w:val="28"/>
        </w:rPr>
        <w:t>н</w:t>
      </w:r>
      <w:r w:rsidRPr="00286402">
        <w:rPr>
          <w:sz w:val="28"/>
          <w:szCs w:val="28"/>
        </w:rPr>
        <w:t>а 29.04.2025 г. е извършена проверка относно спазване разпоредбите на ЗИНЗС и подзаконовите нормативни актове, регламентиращи медицинското обслужване на задържаните лица в Арест Сливен</w:t>
      </w:r>
    </w:p>
    <w:p w14:paraId="7E42F20E" w14:textId="77777777" w:rsidR="00E6189C" w:rsidRPr="00286402" w:rsidRDefault="00E6189C" w:rsidP="00E6189C">
      <w:pPr>
        <w:pStyle w:val="a7"/>
        <w:numPr>
          <w:ilvl w:val="0"/>
          <w:numId w:val="12"/>
        </w:numPr>
        <w:spacing w:line="340" w:lineRule="exact"/>
        <w:ind w:left="0" w:right="57" w:firstLine="777"/>
        <w:jc w:val="both"/>
        <w:rPr>
          <w:sz w:val="28"/>
          <w:szCs w:val="28"/>
        </w:rPr>
      </w:pPr>
      <w:r>
        <w:rPr>
          <w:sz w:val="28"/>
          <w:szCs w:val="28"/>
        </w:rPr>
        <w:t>н</w:t>
      </w:r>
      <w:r w:rsidRPr="00286402">
        <w:rPr>
          <w:sz w:val="28"/>
          <w:szCs w:val="28"/>
        </w:rPr>
        <w:t>а 25.07.2025 г. е извършена проверка относно спазване на нормативните изисквания относно разрешението на вещи и предмети, които лишените от свобода могат да държат при себе си и да ползват, като е изискана справка за брой нарушения, брой издадени заповеди по чл.122 от ЗИНЗС и предприетите мерки. Обърнато е внимание на длъжностни лица от НОС за прецизно изпълнение на задълженията по чл.92 и 95 от ЗИНЗС.</w:t>
      </w:r>
    </w:p>
    <w:p w14:paraId="694D03D0" w14:textId="77777777" w:rsidR="00E6189C" w:rsidRPr="00286402" w:rsidRDefault="00E6189C" w:rsidP="00E6189C">
      <w:pPr>
        <w:pStyle w:val="a7"/>
        <w:numPr>
          <w:ilvl w:val="0"/>
          <w:numId w:val="12"/>
        </w:numPr>
        <w:spacing w:line="340" w:lineRule="exact"/>
        <w:ind w:left="0" w:right="57" w:firstLine="777"/>
        <w:jc w:val="both"/>
        <w:rPr>
          <w:sz w:val="28"/>
          <w:szCs w:val="28"/>
        </w:rPr>
      </w:pPr>
      <w:r w:rsidRPr="00286402">
        <w:rPr>
          <w:sz w:val="28"/>
          <w:szCs w:val="28"/>
        </w:rPr>
        <w:t xml:space="preserve">на 22.10.2025 г. е извършена тематична проверка относно прекъсване изпълнението на наказанието по посочените в НПК основания – брой подадени молби, изготвени становище и срочност, уважени и неуважени молби, </w:t>
      </w:r>
      <w:proofErr w:type="spellStart"/>
      <w:r w:rsidRPr="00286402">
        <w:rPr>
          <w:sz w:val="28"/>
          <w:szCs w:val="28"/>
        </w:rPr>
        <w:t>незавърнали</w:t>
      </w:r>
      <w:proofErr w:type="spellEnd"/>
      <w:r w:rsidRPr="00286402">
        <w:rPr>
          <w:sz w:val="28"/>
          <w:szCs w:val="28"/>
        </w:rPr>
        <w:t xml:space="preserve"> се или данни за извършено нарушение в срока на прекъсване. Установено е, че при всички случаи се осъществява необходимия контрол за спазване условията за използване прекъсването изпълнението на наказанието по предназначение. За проверявания период от 01.01.2025 г. до 01.10.2025 г. няма преустановяване или отмяна на дадено прекъсване. </w:t>
      </w:r>
    </w:p>
    <w:p w14:paraId="4A981ECD" w14:textId="77777777" w:rsidR="00E6189C" w:rsidRPr="00286402" w:rsidRDefault="00E6189C" w:rsidP="00E6189C">
      <w:pPr>
        <w:spacing w:line="340" w:lineRule="exact"/>
        <w:ind w:right="57" w:firstLine="777"/>
        <w:jc w:val="both"/>
        <w:rPr>
          <w:sz w:val="28"/>
          <w:szCs w:val="28"/>
        </w:rPr>
      </w:pPr>
      <w:r w:rsidRPr="00286402">
        <w:rPr>
          <w:sz w:val="28"/>
          <w:szCs w:val="28"/>
        </w:rPr>
        <w:t>При проверките не са констатирани пропуски в работата на затворническата администрация.</w:t>
      </w:r>
    </w:p>
    <w:p w14:paraId="48E268F3" w14:textId="77777777" w:rsidR="00E6189C" w:rsidRPr="00E20F5A" w:rsidRDefault="00E6189C" w:rsidP="00E6189C">
      <w:pPr>
        <w:spacing w:line="340" w:lineRule="exact"/>
        <w:ind w:right="57" w:firstLine="777"/>
        <w:jc w:val="both"/>
        <w:rPr>
          <w:sz w:val="28"/>
          <w:szCs w:val="28"/>
        </w:rPr>
      </w:pPr>
      <w:r w:rsidRPr="00E20F5A">
        <w:rPr>
          <w:sz w:val="28"/>
          <w:szCs w:val="28"/>
        </w:rPr>
        <w:lastRenderedPageBreak/>
        <w:t xml:space="preserve">През отчетния период, прокурори от ОП – Сливен и РП – Сливен са извършили 11 планирани проверки в Ареста при Затвора - Сливен, за което са изготвяни справки и констативни протоколи. При проверките не са констатирани нарушения, свързани със законосъобразността при изпълнението на мярката за неотклонение „Задържане под стража“ от страна на длъжностните лица, осигуряващи охраната в </w:t>
      </w:r>
      <w:proofErr w:type="spellStart"/>
      <w:r w:rsidRPr="00E20F5A">
        <w:rPr>
          <w:sz w:val="28"/>
          <w:szCs w:val="28"/>
        </w:rPr>
        <w:t>арес</w:t>
      </w:r>
      <w:r>
        <w:rPr>
          <w:sz w:val="28"/>
          <w:szCs w:val="28"/>
        </w:rPr>
        <w:t>т</w:t>
      </w:r>
      <w:r w:rsidRPr="00E20F5A">
        <w:rPr>
          <w:sz w:val="28"/>
          <w:szCs w:val="28"/>
        </w:rPr>
        <w:t>ното</w:t>
      </w:r>
      <w:proofErr w:type="spellEnd"/>
      <w:r w:rsidRPr="00E20F5A">
        <w:rPr>
          <w:sz w:val="28"/>
          <w:szCs w:val="28"/>
        </w:rPr>
        <w:t xml:space="preserve"> помещение.</w:t>
      </w:r>
    </w:p>
    <w:p w14:paraId="30E1213F" w14:textId="77777777" w:rsidR="00E6189C" w:rsidRPr="00E20F5A" w:rsidRDefault="00E6189C" w:rsidP="00E6189C">
      <w:pPr>
        <w:spacing w:line="340" w:lineRule="exact"/>
        <w:ind w:right="57" w:firstLine="777"/>
        <w:jc w:val="both"/>
        <w:rPr>
          <w:sz w:val="28"/>
          <w:szCs w:val="28"/>
        </w:rPr>
      </w:pPr>
      <w:r w:rsidRPr="00E20F5A">
        <w:rPr>
          <w:sz w:val="28"/>
          <w:szCs w:val="28"/>
        </w:rPr>
        <w:t>В изпълнение на разпоредбата на чл. 286, ал.4 от ППЗИНЗС и т.45 от раздел ІV от Заповед от 26.07.2010 г. на Главния директор на ГД „ИН” – София, в Затвора – Сливен са извършени общо 1427 претърсвания, от които 1387 планирани и 40 извънредни, като 244 от тях са извършени в прилежащия арест. Извършени са общо 17645 обиска, от които 2814 в ареста. Извънредните обиски по разпореждане на ГД „ИН“ и по сигнал са 219.</w:t>
      </w:r>
    </w:p>
    <w:p w14:paraId="47C5481A" w14:textId="77777777" w:rsidR="00E6189C" w:rsidRPr="00E20F5A" w:rsidRDefault="00E6189C" w:rsidP="00E6189C">
      <w:pPr>
        <w:pStyle w:val="a8"/>
        <w:tabs>
          <w:tab w:val="left" w:pos="2977"/>
          <w:tab w:val="left" w:pos="3402"/>
        </w:tabs>
        <w:spacing w:line="276" w:lineRule="auto"/>
        <w:ind w:firstLine="720"/>
        <w:jc w:val="both"/>
        <w:rPr>
          <w:sz w:val="28"/>
          <w:szCs w:val="28"/>
        </w:rPr>
      </w:pPr>
      <w:r w:rsidRPr="00E20F5A">
        <w:rPr>
          <w:sz w:val="28"/>
          <w:szCs w:val="28"/>
        </w:rPr>
        <w:t>През отчетната година от страна на надзорно-охранителния състав при Затвора – Сливен е употребена физическа сила по отношение на 24 лица и са употребени помощни средства срещу 9 лица. За всеки от случаите е уведомявана Окръжна прокуратура и действията на служителите в Затвора – Сливен са преценявани като законосъобразни, в съотве</w:t>
      </w:r>
      <w:r>
        <w:rPr>
          <w:sz w:val="28"/>
          <w:szCs w:val="28"/>
        </w:rPr>
        <w:t>т</w:t>
      </w:r>
      <w:r w:rsidRPr="00E20F5A">
        <w:rPr>
          <w:sz w:val="28"/>
          <w:szCs w:val="28"/>
        </w:rPr>
        <w:t>ствие с разпоредбите на чл.113, ал.1, т.1 и т.2 от ЗИНЗС. Няма случаи на установени телесни увреждания и/или накърняване на честта и достойнството на задържаните лица и лишените от свобода, произтичащи от използвана спрямо тях физическа сила и помощни средства.</w:t>
      </w:r>
    </w:p>
    <w:p w14:paraId="766BDB98" w14:textId="157D09C1" w:rsidR="00E6189C" w:rsidRPr="00E20F5A" w:rsidRDefault="00E6189C" w:rsidP="00E6189C">
      <w:pPr>
        <w:spacing w:line="340" w:lineRule="exact"/>
        <w:ind w:right="57" w:firstLine="777"/>
        <w:jc w:val="both"/>
        <w:rPr>
          <w:sz w:val="28"/>
          <w:szCs w:val="28"/>
        </w:rPr>
      </w:pPr>
      <w:r w:rsidRPr="00E20F5A">
        <w:rPr>
          <w:sz w:val="28"/>
          <w:szCs w:val="28"/>
        </w:rPr>
        <w:t xml:space="preserve">През отчетната 2025 г. има два случая на несвоевременно завръщане с по </w:t>
      </w:r>
      <w:r w:rsidR="006D3684">
        <w:rPr>
          <w:sz w:val="28"/>
          <w:szCs w:val="28"/>
        </w:rPr>
        <w:t>един</w:t>
      </w:r>
      <w:r w:rsidRPr="00E20F5A">
        <w:rPr>
          <w:sz w:val="28"/>
          <w:szCs w:val="28"/>
        </w:rPr>
        <w:t xml:space="preserve"> ден след изтичане срока на  постановеното прекъсване. И в двата случая късното съобщаване за отказа за уважаване на молбите за удължаване на срока на постановеното прекъсване е било предпоставка за невъзможност за завръщане поради териториална отдалеченост от мястото на местоживеене. И в двата случая причина за несвоевременно произнасяне от страна на прокуратурата е постъпване на молбата и относимите документи в деня на изтичане на прекъсването.</w:t>
      </w:r>
    </w:p>
    <w:p w14:paraId="22D4415E" w14:textId="77777777" w:rsidR="00E6189C" w:rsidRPr="001C18B3" w:rsidRDefault="00E6189C" w:rsidP="00E6189C">
      <w:pPr>
        <w:spacing w:line="340" w:lineRule="exact"/>
        <w:ind w:right="57" w:firstLine="777"/>
        <w:jc w:val="both"/>
        <w:rPr>
          <w:sz w:val="28"/>
          <w:szCs w:val="28"/>
        </w:rPr>
      </w:pPr>
      <w:r w:rsidRPr="00E20F5A">
        <w:rPr>
          <w:sz w:val="28"/>
          <w:szCs w:val="28"/>
        </w:rPr>
        <w:tab/>
        <w:t>През 2025 г. няма осъдени лица</w:t>
      </w:r>
      <w:r>
        <w:rPr>
          <w:sz w:val="28"/>
          <w:szCs w:val="28"/>
        </w:rPr>
        <w:t>, изтърпяващи наказание</w:t>
      </w:r>
      <w:r w:rsidRPr="00E20F5A">
        <w:rPr>
          <w:sz w:val="28"/>
          <w:szCs w:val="28"/>
        </w:rPr>
        <w:t xml:space="preserve"> лишаване от свобода</w:t>
      </w:r>
      <w:r>
        <w:rPr>
          <w:sz w:val="28"/>
          <w:szCs w:val="28"/>
        </w:rPr>
        <w:t xml:space="preserve"> в Затвора - Сливен</w:t>
      </w:r>
      <w:r w:rsidRPr="00E20F5A">
        <w:rPr>
          <w:sz w:val="28"/>
          <w:szCs w:val="28"/>
        </w:rPr>
        <w:t xml:space="preserve">, задържани над срока на </w:t>
      </w:r>
      <w:r w:rsidRPr="00687578">
        <w:rPr>
          <w:sz w:val="28"/>
          <w:szCs w:val="28"/>
        </w:rPr>
        <w:t>наложеното им наказание.</w:t>
      </w:r>
      <w:r>
        <w:rPr>
          <w:sz w:val="28"/>
          <w:szCs w:val="28"/>
        </w:rPr>
        <w:t xml:space="preserve"> </w:t>
      </w:r>
    </w:p>
    <w:p w14:paraId="093F72D0" w14:textId="77777777" w:rsidR="00E73703" w:rsidRDefault="00E73703" w:rsidP="00D204F3">
      <w:pPr>
        <w:ind w:firstLine="777"/>
        <w:rPr>
          <w:lang w:val="en-US"/>
        </w:rPr>
      </w:pPr>
    </w:p>
    <w:p w14:paraId="26B6836D" w14:textId="77777777" w:rsidR="00E73703" w:rsidRPr="00E73703" w:rsidRDefault="00E73703" w:rsidP="00D204F3">
      <w:pPr>
        <w:ind w:firstLine="777"/>
        <w:rPr>
          <w:lang w:val="en-US"/>
        </w:rPr>
      </w:pPr>
    </w:p>
    <w:p w14:paraId="6BBA6D9C" w14:textId="49DE0C0F" w:rsidR="00525AAA" w:rsidRDefault="00525AAA" w:rsidP="00525AAA">
      <w:pPr>
        <w:spacing w:line="340" w:lineRule="atLeast"/>
        <w:jc w:val="center"/>
        <w:rPr>
          <w:b/>
          <w:sz w:val="28"/>
          <w:szCs w:val="28"/>
        </w:rPr>
      </w:pPr>
      <w:r w:rsidRPr="00727341">
        <w:rPr>
          <w:b/>
          <w:sz w:val="28"/>
          <w:szCs w:val="28"/>
        </w:rPr>
        <w:t xml:space="preserve">ІІІ. </w:t>
      </w:r>
      <w:r w:rsidRPr="00727341">
        <w:rPr>
          <w:b/>
          <w:sz w:val="28"/>
          <w:szCs w:val="28"/>
          <w:lang w:val="be-BY"/>
        </w:rPr>
        <w:t>ДЕЙНОСТ ПО ИЗПЪЛНЕНИЕ НА ПРЕПОРЪКИТЕ В РАМКИТЕ</w:t>
      </w:r>
      <w:r>
        <w:rPr>
          <w:b/>
          <w:sz w:val="28"/>
          <w:szCs w:val="28"/>
          <w:lang w:val="be-BY"/>
        </w:rPr>
        <w:t xml:space="preserve"> НА ВЪРХОВЕНСТВОТО НА ПРАВОТО.</w:t>
      </w:r>
      <w:r>
        <w:rPr>
          <w:b/>
          <w:sz w:val="28"/>
          <w:szCs w:val="28"/>
        </w:rPr>
        <w:t xml:space="preserve"> НАКАЗАТЕЛНИ ПРОИЗВОДСТВА, ОБРАЗУВАНИ ЗА НЯКО</w:t>
      </w:r>
      <w:r w:rsidR="007D33C3">
        <w:rPr>
          <w:b/>
          <w:sz w:val="28"/>
          <w:szCs w:val="28"/>
        </w:rPr>
        <w:t>И</w:t>
      </w:r>
      <w:r>
        <w:rPr>
          <w:b/>
          <w:sz w:val="28"/>
          <w:szCs w:val="28"/>
        </w:rPr>
        <w:t xml:space="preserve"> КАТЕГОРИИ ТЕЖКИ ПРЕСТЪПЛЕНИЯ И ТАКИВА ОТ ОСОБЕН ОБЩЕСТВЕН ИНТЕРЕС.</w:t>
      </w:r>
    </w:p>
    <w:p w14:paraId="64FBEB4A" w14:textId="77777777" w:rsidR="00525AAA" w:rsidRDefault="00525AAA" w:rsidP="00525AAA">
      <w:pPr>
        <w:widowControl/>
        <w:autoSpaceDE/>
        <w:adjustRightInd/>
        <w:spacing w:line="340" w:lineRule="atLeast"/>
        <w:ind w:left="57" w:right="57" w:firstLine="720"/>
        <w:contextualSpacing/>
        <w:jc w:val="both"/>
        <w:rPr>
          <w:b/>
          <w:sz w:val="28"/>
          <w:szCs w:val="28"/>
        </w:rPr>
      </w:pPr>
      <w:r>
        <w:rPr>
          <w:b/>
          <w:sz w:val="28"/>
          <w:szCs w:val="28"/>
        </w:rPr>
        <w:lastRenderedPageBreak/>
        <w:t>Наказателни производства, образувани за някои категории тежки престъпления и такива от особен обществен интерес</w:t>
      </w:r>
    </w:p>
    <w:p w14:paraId="2F7E5498" w14:textId="77777777" w:rsidR="00525AAA" w:rsidRDefault="00525AAA" w:rsidP="00525AAA">
      <w:pPr>
        <w:widowControl/>
        <w:autoSpaceDE/>
        <w:adjustRightInd/>
        <w:spacing w:line="340" w:lineRule="atLeast"/>
        <w:ind w:left="57" w:right="57" w:firstLine="720"/>
        <w:contextualSpacing/>
        <w:jc w:val="both"/>
        <w:rPr>
          <w:b/>
          <w:sz w:val="28"/>
          <w:szCs w:val="28"/>
        </w:rPr>
      </w:pPr>
    </w:p>
    <w:p w14:paraId="1C80157A" w14:textId="77777777" w:rsidR="00525AAA" w:rsidRDefault="00525AAA" w:rsidP="00525AAA">
      <w:pPr>
        <w:widowControl/>
        <w:autoSpaceDE/>
        <w:adjustRightInd/>
        <w:spacing w:line="340" w:lineRule="atLeast"/>
        <w:ind w:left="57" w:right="57" w:firstLine="720"/>
        <w:contextualSpacing/>
        <w:jc w:val="both"/>
        <w:rPr>
          <w:b/>
          <w:sz w:val="28"/>
          <w:szCs w:val="28"/>
        </w:rPr>
      </w:pPr>
      <w:r>
        <w:rPr>
          <w:b/>
          <w:sz w:val="28"/>
          <w:szCs w:val="28"/>
        </w:rPr>
        <w:t>Наказателни производства, водени за ОПГ.</w:t>
      </w:r>
    </w:p>
    <w:p w14:paraId="78C49D05" w14:textId="77777777"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През 2025 год. в Окръжна прокуратура – Сливен са наблюдавани 7 досъдебни производства за организирани престъпни групи, от които 2 са новообразувани.</w:t>
      </w:r>
    </w:p>
    <w:p w14:paraId="29C8AF65" w14:textId="3D210AC9"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Решени са 4 досъдебни производства, което съставлява 57,1</w:t>
      </w:r>
      <w:r w:rsidR="000D1B62">
        <w:rPr>
          <w:sz w:val="28"/>
          <w:szCs w:val="28"/>
        </w:rPr>
        <w:t>4</w:t>
      </w:r>
      <w:r>
        <w:rPr>
          <w:sz w:val="28"/>
          <w:szCs w:val="28"/>
        </w:rPr>
        <w:t>% от наблюдаваните. Към края на периода неприключени остават 3 досъдебни производства, т.е. 42,</w:t>
      </w:r>
      <w:r w:rsidR="000D1B62">
        <w:rPr>
          <w:sz w:val="28"/>
          <w:szCs w:val="28"/>
        </w:rPr>
        <w:t>86</w:t>
      </w:r>
      <w:r>
        <w:rPr>
          <w:sz w:val="28"/>
          <w:szCs w:val="28"/>
        </w:rPr>
        <w:t xml:space="preserve"> %. </w:t>
      </w:r>
    </w:p>
    <w:p w14:paraId="12FD82CC" w14:textId="51295BF1"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 xml:space="preserve">От решените 4 досъдебни производства, 2 са прекратени, а другите 2 са внесени в съд – едно с обвинителен акт и едно със споразумение. По внесените в съд дела, с влязъл в сила съдебен акт са осъдени 4 лица, на две от които са наложени ефективни наказания </w:t>
      </w:r>
      <w:r w:rsidR="007D33C3">
        <w:rPr>
          <w:sz w:val="28"/>
          <w:szCs w:val="28"/>
        </w:rPr>
        <w:t>лишаване от свобода</w:t>
      </w:r>
      <w:r>
        <w:rPr>
          <w:sz w:val="28"/>
          <w:szCs w:val="28"/>
        </w:rPr>
        <w:t xml:space="preserve">, а на другите две – условни. Няма лица оправдани с влязъл в сила съдебен акт. </w:t>
      </w:r>
    </w:p>
    <w:p w14:paraId="228F7C11" w14:textId="77777777"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В сравнение с отчетените данни за 2024 година, когато са били наблюдавани 5 досъдебни производства е налице увеличение в броя на наблюдаваните дела. Спрямо 2023 г., когато са били наблюдавани 8 досъдебни производства е налице незначителен спад в броя на наблюдаваните дела.</w:t>
      </w:r>
    </w:p>
    <w:p w14:paraId="7597553D" w14:textId="77777777" w:rsidR="00525AAA" w:rsidRDefault="00525AAA" w:rsidP="00525AAA">
      <w:pPr>
        <w:widowControl/>
        <w:autoSpaceDE/>
        <w:adjustRightInd/>
        <w:spacing w:line="340" w:lineRule="atLeast"/>
        <w:ind w:right="57"/>
        <w:contextualSpacing/>
        <w:jc w:val="both"/>
        <w:rPr>
          <w:sz w:val="28"/>
          <w:szCs w:val="28"/>
        </w:rPr>
      </w:pPr>
    </w:p>
    <w:p w14:paraId="68E90878" w14:textId="77777777" w:rsidR="007D33C3" w:rsidRPr="00FD3D74" w:rsidRDefault="007D33C3" w:rsidP="00525AAA">
      <w:pPr>
        <w:widowControl/>
        <w:autoSpaceDE/>
        <w:adjustRightInd/>
        <w:spacing w:line="340" w:lineRule="atLeast"/>
        <w:ind w:right="57"/>
        <w:contextualSpacing/>
        <w:jc w:val="both"/>
        <w:rPr>
          <w:sz w:val="28"/>
          <w:szCs w:val="28"/>
        </w:rPr>
      </w:pPr>
    </w:p>
    <w:p w14:paraId="49AE06C9" w14:textId="77777777" w:rsidR="00525AAA" w:rsidRDefault="00525AAA" w:rsidP="00525AAA">
      <w:pPr>
        <w:widowControl/>
        <w:autoSpaceDE/>
        <w:adjustRightInd/>
        <w:spacing w:line="340" w:lineRule="atLeast"/>
        <w:ind w:left="57" w:right="57" w:firstLine="720"/>
        <w:contextualSpacing/>
        <w:jc w:val="both"/>
        <w:rPr>
          <w:b/>
          <w:sz w:val="28"/>
          <w:szCs w:val="28"/>
        </w:rPr>
      </w:pPr>
      <w:r>
        <w:rPr>
          <w:b/>
          <w:sz w:val="28"/>
          <w:szCs w:val="28"/>
        </w:rPr>
        <w:t>Корупционни престъпления</w:t>
      </w:r>
    </w:p>
    <w:p w14:paraId="795A3B05" w14:textId="7C2C8E83" w:rsidR="000F7737" w:rsidRDefault="00525AAA" w:rsidP="00525AAA">
      <w:pPr>
        <w:widowControl/>
        <w:autoSpaceDE/>
        <w:adjustRightInd/>
        <w:spacing w:line="340" w:lineRule="atLeast"/>
        <w:ind w:left="57" w:right="57" w:firstLine="720"/>
        <w:contextualSpacing/>
        <w:jc w:val="both"/>
        <w:rPr>
          <w:sz w:val="28"/>
          <w:szCs w:val="28"/>
        </w:rPr>
      </w:pPr>
      <w:bookmarkStart w:id="11" w:name="OLE_LINK12"/>
      <w:r>
        <w:rPr>
          <w:sz w:val="28"/>
          <w:szCs w:val="28"/>
        </w:rPr>
        <w:t xml:space="preserve">Според статистическите данни за 2025г. в прокуратурите от системата на Окръжна прокуратура - Сливен са наблюдавани общо 31 досъдебни производства, водени за </w:t>
      </w:r>
      <w:r>
        <w:rPr>
          <w:sz w:val="28"/>
          <w:szCs w:val="28"/>
          <w:lang w:val="be-BY"/>
        </w:rPr>
        <w:t xml:space="preserve">корупционни </w:t>
      </w:r>
      <w:r>
        <w:rPr>
          <w:sz w:val="28"/>
          <w:szCs w:val="28"/>
        </w:rPr>
        <w:t>престъпления, от които 8</w:t>
      </w:r>
      <w:r>
        <w:rPr>
          <w:sz w:val="28"/>
          <w:szCs w:val="28"/>
          <w:lang w:val="en-US"/>
        </w:rPr>
        <w:t xml:space="preserve"> </w:t>
      </w:r>
      <w:r>
        <w:rPr>
          <w:sz w:val="28"/>
          <w:szCs w:val="28"/>
        </w:rPr>
        <w:t>са новообразувани. През същия период са решени общо 22</w:t>
      </w:r>
      <w:r>
        <w:rPr>
          <w:sz w:val="28"/>
          <w:szCs w:val="28"/>
          <w:lang w:val="en-US"/>
        </w:rPr>
        <w:t xml:space="preserve"> </w:t>
      </w:r>
      <w:r>
        <w:rPr>
          <w:sz w:val="28"/>
          <w:szCs w:val="28"/>
        </w:rPr>
        <w:t>досъдебни производства, които спрямо наблюдаваните производства представляват 70,9</w:t>
      </w:r>
      <w:r w:rsidR="00DD5A19">
        <w:rPr>
          <w:sz w:val="28"/>
          <w:szCs w:val="28"/>
          <w:lang w:val="en-US"/>
        </w:rPr>
        <w:t>7</w:t>
      </w:r>
      <w:r>
        <w:rPr>
          <w:sz w:val="28"/>
          <w:szCs w:val="28"/>
          <w:lang w:val="en-US"/>
        </w:rPr>
        <w:t>%</w:t>
      </w:r>
      <w:r>
        <w:rPr>
          <w:sz w:val="28"/>
          <w:szCs w:val="28"/>
        </w:rPr>
        <w:t>. От решените производства</w:t>
      </w:r>
      <w:r>
        <w:rPr>
          <w:sz w:val="28"/>
          <w:szCs w:val="28"/>
          <w:lang w:val="be-BY"/>
        </w:rPr>
        <w:t xml:space="preserve"> </w:t>
      </w:r>
      <w:r>
        <w:rPr>
          <w:sz w:val="28"/>
          <w:szCs w:val="28"/>
        </w:rPr>
        <w:t>15</w:t>
      </w:r>
      <w:r>
        <w:rPr>
          <w:sz w:val="28"/>
          <w:szCs w:val="28"/>
          <w:lang w:val="en-US"/>
        </w:rPr>
        <w:t xml:space="preserve"> </w:t>
      </w:r>
      <w:r>
        <w:rPr>
          <w:sz w:val="28"/>
          <w:szCs w:val="28"/>
        </w:rPr>
        <w:t>досъдебни производства са прекратени</w:t>
      </w:r>
      <w:r w:rsidR="000F7737">
        <w:rPr>
          <w:sz w:val="28"/>
          <w:szCs w:val="28"/>
        </w:rPr>
        <w:t xml:space="preserve"> и</w:t>
      </w:r>
      <w:r>
        <w:rPr>
          <w:sz w:val="28"/>
          <w:szCs w:val="28"/>
          <w:lang w:val="en-US"/>
        </w:rPr>
        <w:t xml:space="preserve"> </w:t>
      </w:r>
      <w:r>
        <w:rPr>
          <w:sz w:val="28"/>
          <w:szCs w:val="28"/>
        </w:rPr>
        <w:t>едно досъдебно производство е спряно</w:t>
      </w:r>
      <w:r w:rsidR="000F7737">
        <w:rPr>
          <w:sz w:val="28"/>
          <w:szCs w:val="28"/>
        </w:rPr>
        <w:t>.</w:t>
      </w:r>
      <w:r w:rsidR="000F7737" w:rsidRPr="000F7737">
        <w:rPr>
          <w:sz w:val="28"/>
          <w:szCs w:val="28"/>
        </w:rPr>
        <w:t xml:space="preserve"> </w:t>
      </w:r>
      <w:r w:rsidR="000F7737">
        <w:rPr>
          <w:sz w:val="28"/>
          <w:szCs w:val="28"/>
        </w:rPr>
        <w:t xml:space="preserve">В съд са </w:t>
      </w:r>
      <w:r w:rsidR="00E670E5">
        <w:rPr>
          <w:sz w:val="28"/>
          <w:szCs w:val="28"/>
        </w:rPr>
        <w:t xml:space="preserve">внесени </w:t>
      </w:r>
      <w:r>
        <w:rPr>
          <w:sz w:val="28"/>
          <w:szCs w:val="28"/>
        </w:rPr>
        <w:t>6 досъдебни производства</w:t>
      </w:r>
      <w:r w:rsidR="000F7737">
        <w:rPr>
          <w:sz w:val="28"/>
          <w:szCs w:val="28"/>
        </w:rPr>
        <w:t>,</w:t>
      </w:r>
      <w:r>
        <w:rPr>
          <w:sz w:val="28"/>
          <w:szCs w:val="28"/>
        </w:rPr>
        <w:t xml:space="preserve"> </w:t>
      </w:r>
      <w:r w:rsidR="00E670E5">
        <w:rPr>
          <w:sz w:val="28"/>
          <w:szCs w:val="28"/>
        </w:rPr>
        <w:t xml:space="preserve">като </w:t>
      </w:r>
      <w:r w:rsidR="000F7737">
        <w:rPr>
          <w:sz w:val="28"/>
          <w:szCs w:val="28"/>
        </w:rPr>
        <w:t>за престъплени</w:t>
      </w:r>
      <w:r w:rsidR="00E670E5">
        <w:rPr>
          <w:sz w:val="28"/>
          <w:szCs w:val="28"/>
        </w:rPr>
        <w:t>е</w:t>
      </w:r>
      <w:r w:rsidR="000F7737">
        <w:rPr>
          <w:sz w:val="28"/>
          <w:szCs w:val="28"/>
        </w:rPr>
        <w:t xml:space="preserve"> по чл.304а от НК</w:t>
      </w:r>
      <w:r w:rsidR="00E670E5">
        <w:rPr>
          <w:sz w:val="28"/>
          <w:szCs w:val="28"/>
        </w:rPr>
        <w:t>-2 ДП</w:t>
      </w:r>
      <w:r w:rsidR="000F7737">
        <w:rPr>
          <w:sz w:val="28"/>
          <w:szCs w:val="28"/>
        </w:rPr>
        <w:t>, едно ДП за престъпление по чл.311, ал.1 от НК, 2 ДП за престъпления по чл.201 от НК и едно ДП за престъпление по чл.202, ал.2 от НК.</w:t>
      </w:r>
    </w:p>
    <w:p w14:paraId="2A0F078F" w14:textId="67B74059" w:rsidR="00525AAA" w:rsidRDefault="000F7737" w:rsidP="00525AAA">
      <w:pPr>
        <w:widowControl/>
        <w:autoSpaceDE/>
        <w:adjustRightInd/>
        <w:spacing w:line="340" w:lineRule="atLeast"/>
        <w:ind w:left="57" w:right="57" w:firstLine="720"/>
        <w:contextualSpacing/>
        <w:jc w:val="both"/>
        <w:rPr>
          <w:sz w:val="28"/>
          <w:szCs w:val="28"/>
        </w:rPr>
      </w:pPr>
      <w:r>
        <w:rPr>
          <w:sz w:val="28"/>
          <w:szCs w:val="28"/>
        </w:rPr>
        <w:t xml:space="preserve"> </w:t>
      </w:r>
      <w:r w:rsidR="00525AAA">
        <w:rPr>
          <w:sz w:val="28"/>
          <w:szCs w:val="28"/>
        </w:rPr>
        <w:t>През 2025 г. с влязъл в сила съдебен акт</w:t>
      </w:r>
      <w:r w:rsidR="00525AAA" w:rsidRPr="00B321B8">
        <w:rPr>
          <w:sz w:val="28"/>
          <w:szCs w:val="28"/>
        </w:rPr>
        <w:t xml:space="preserve"> </w:t>
      </w:r>
      <w:r w:rsidR="00525AAA">
        <w:rPr>
          <w:sz w:val="28"/>
          <w:szCs w:val="28"/>
        </w:rPr>
        <w:t>е било осъдено  едно лице, на което е наложено наказание „пробация“. Няма лица оправдани с влязла в сила присъда.</w:t>
      </w:r>
    </w:p>
    <w:p w14:paraId="1DA1C60E" w14:textId="77777777" w:rsidR="00525AAA" w:rsidRDefault="00525AAA" w:rsidP="00525AAA">
      <w:pPr>
        <w:widowControl/>
        <w:autoSpaceDE/>
        <w:adjustRightInd/>
        <w:spacing w:line="340" w:lineRule="atLeast"/>
        <w:ind w:left="57" w:right="57" w:firstLine="720"/>
        <w:contextualSpacing/>
        <w:jc w:val="both"/>
        <w:rPr>
          <w:sz w:val="28"/>
          <w:szCs w:val="28"/>
          <w:lang w:val="be-BY"/>
        </w:rPr>
      </w:pPr>
      <w:r>
        <w:rPr>
          <w:sz w:val="28"/>
          <w:szCs w:val="28"/>
        </w:rPr>
        <w:t xml:space="preserve">В сравнение с отчетените данни за 2024 година, когато са били наблюдавани общо 48 досъдебни производства, е налице намаляване в съответния брой производства. Аналогично е съотношението и спрямо 2023 г. когато общия брой наблюдавани досъдебни производства от съответната категория е бил 49. </w:t>
      </w:r>
    </w:p>
    <w:bookmarkEnd w:id="11"/>
    <w:p w14:paraId="6237B70A" w14:textId="77777777" w:rsidR="00525AAA" w:rsidRDefault="00525AAA" w:rsidP="00525AAA">
      <w:pPr>
        <w:widowControl/>
        <w:autoSpaceDE/>
        <w:adjustRightInd/>
        <w:spacing w:line="340" w:lineRule="atLeast"/>
        <w:ind w:right="57"/>
        <w:contextualSpacing/>
        <w:jc w:val="both"/>
        <w:rPr>
          <w:b/>
          <w:sz w:val="28"/>
          <w:szCs w:val="28"/>
        </w:rPr>
      </w:pPr>
    </w:p>
    <w:p w14:paraId="0E75DE11" w14:textId="77777777" w:rsidR="00525AAA" w:rsidRDefault="00525AAA" w:rsidP="00525AAA">
      <w:pPr>
        <w:widowControl/>
        <w:autoSpaceDE/>
        <w:adjustRightInd/>
        <w:spacing w:line="340" w:lineRule="atLeast"/>
        <w:ind w:left="57" w:right="57" w:firstLine="720"/>
        <w:contextualSpacing/>
        <w:jc w:val="both"/>
        <w:rPr>
          <w:b/>
          <w:sz w:val="28"/>
          <w:szCs w:val="28"/>
        </w:rPr>
      </w:pPr>
      <w:r>
        <w:rPr>
          <w:b/>
          <w:sz w:val="28"/>
          <w:szCs w:val="28"/>
        </w:rPr>
        <w:t>Изпиране на пари.</w:t>
      </w:r>
    </w:p>
    <w:p w14:paraId="5AD4E713" w14:textId="25C2A137"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 xml:space="preserve">През 2025 г. прокурорите от Окръжна прокуратура – Сливен са осъществили ръководство и надзор върху общо </w:t>
      </w:r>
      <w:r>
        <w:rPr>
          <w:sz w:val="28"/>
          <w:szCs w:val="28"/>
          <w:lang w:val="be-BY"/>
        </w:rPr>
        <w:t xml:space="preserve">10 </w:t>
      </w:r>
      <w:r>
        <w:rPr>
          <w:sz w:val="28"/>
          <w:szCs w:val="28"/>
        </w:rPr>
        <w:t>досъдебни производства, за престъпления по чл.253 от НК. Наблюдава се тенденция на леко увеличаване в броя на тези досъдебни производства спрямо 2024 г., когато са наблюдавани 9 досъдебни производства, както и по отношение на 2023 г. когато са били наблюдавани 6 досъдебни производства</w:t>
      </w:r>
      <w:r>
        <w:rPr>
          <w:sz w:val="28"/>
          <w:szCs w:val="28"/>
          <w:lang w:val="be-BY"/>
        </w:rPr>
        <w:t>.</w:t>
      </w:r>
    </w:p>
    <w:p w14:paraId="34B1A6E2" w14:textId="6A65C9DA" w:rsidR="00525AAA" w:rsidRDefault="00525AAA" w:rsidP="00525AAA">
      <w:pPr>
        <w:widowControl/>
        <w:autoSpaceDE/>
        <w:adjustRightInd/>
        <w:spacing w:line="340" w:lineRule="atLeast"/>
        <w:ind w:right="57" w:firstLine="708"/>
        <w:contextualSpacing/>
        <w:jc w:val="both"/>
        <w:rPr>
          <w:sz w:val="28"/>
          <w:szCs w:val="28"/>
        </w:rPr>
      </w:pPr>
      <w:r>
        <w:rPr>
          <w:sz w:val="28"/>
          <w:szCs w:val="28"/>
        </w:rPr>
        <w:t>Към края на 2025 г. са решени 6 досъдебни производств</w:t>
      </w:r>
      <w:r w:rsidR="00CF7FE0">
        <w:rPr>
          <w:sz w:val="28"/>
          <w:szCs w:val="28"/>
        </w:rPr>
        <w:t>а</w:t>
      </w:r>
      <w:r>
        <w:rPr>
          <w:sz w:val="28"/>
          <w:szCs w:val="28"/>
        </w:rPr>
        <w:t xml:space="preserve"> за престъпления свързани с пране на пари</w:t>
      </w:r>
      <w:r w:rsidR="00E670E5">
        <w:rPr>
          <w:sz w:val="28"/>
          <w:szCs w:val="28"/>
        </w:rPr>
        <w:t xml:space="preserve"> или</w:t>
      </w:r>
      <w:r>
        <w:rPr>
          <w:sz w:val="28"/>
          <w:szCs w:val="28"/>
        </w:rPr>
        <w:t xml:space="preserve"> 60 % от наблюдаваните. </w:t>
      </w:r>
    </w:p>
    <w:p w14:paraId="1E5C03EB" w14:textId="0B0DDB99" w:rsidR="00525AAA" w:rsidRDefault="00E670E5" w:rsidP="00525AAA">
      <w:pPr>
        <w:widowControl/>
        <w:autoSpaceDE/>
        <w:adjustRightInd/>
        <w:spacing w:line="340" w:lineRule="atLeast"/>
        <w:ind w:right="57" w:firstLine="708"/>
        <w:contextualSpacing/>
        <w:jc w:val="both"/>
        <w:rPr>
          <w:sz w:val="28"/>
          <w:szCs w:val="28"/>
        </w:rPr>
      </w:pPr>
      <w:r>
        <w:rPr>
          <w:sz w:val="28"/>
          <w:szCs w:val="28"/>
        </w:rPr>
        <w:t xml:space="preserve">Две досъдебни производства </w:t>
      </w:r>
      <w:r w:rsidR="00525AAA">
        <w:rPr>
          <w:sz w:val="28"/>
          <w:szCs w:val="28"/>
        </w:rPr>
        <w:t>са внесени в съд  със споразумени</w:t>
      </w:r>
      <w:r>
        <w:rPr>
          <w:sz w:val="28"/>
          <w:szCs w:val="28"/>
        </w:rPr>
        <w:t>е</w:t>
      </w:r>
      <w:r w:rsidR="00525AAA">
        <w:rPr>
          <w:sz w:val="28"/>
          <w:szCs w:val="28"/>
        </w:rPr>
        <w:t xml:space="preserve"> по чл.381 от НК. </w:t>
      </w:r>
      <w:r>
        <w:rPr>
          <w:sz w:val="28"/>
          <w:szCs w:val="28"/>
        </w:rPr>
        <w:t>О</w:t>
      </w:r>
      <w:r w:rsidR="00525AAA">
        <w:rPr>
          <w:sz w:val="28"/>
          <w:szCs w:val="28"/>
        </w:rPr>
        <w:t xml:space="preserve">съдени </w:t>
      </w:r>
      <w:r>
        <w:rPr>
          <w:sz w:val="28"/>
          <w:szCs w:val="28"/>
        </w:rPr>
        <w:t xml:space="preserve">с влязъл в сила съдебен акт са </w:t>
      </w:r>
      <w:r w:rsidR="00525AAA">
        <w:rPr>
          <w:sz w:val="28"/>
          <w:szCs w:val="28"/>
        </w:rPr>
        <w:t xml:space="preserve">3 лица, на които са наложени условни наказания </w:t>
      </w:r>
      <w:r w:rsidR="007D33C3">
        <w:rPr>
          <w:sz w:val="28"/>
          <w:szCs w:val="28"/>
        </w:rPr>
        <w:t>лишаване от свобода</w:t>
      </w:r>
      <w:r w:rsidR="00525AAA">
        <w:rPr>
          <w:sz w:val="28"/>
          <w:szCs w:val="28"/>
        </w:rPr>
        <w:t xml:space="preserve">. Няма лица оправдани с влязъл в сила съдебен акт. </w:t>
      </w:r>
    </w:p>
    <w:p w14:paraId="4B0F23B7" w14:textId="2F3D09F4" w:rsidR="00525AAA" w:rsidRDefault="00525AAA" w:rsidP="00525AAA">
      <w:pPr>
        <w:widowControl/>
        <w:autoSpaceDE/>
        <w:adjustRightInd/>
        <w:spacing w:line="340" w:lineRule="atLeast"/>
        <w:ind w:right="57" w:firstLine="708"/>
        <w:contextualSpacing/>
        <w:jc w:val="both"/>
        <w:rPr>
          <w:sz w:val="28"/>
          <w:szCs w:val="28"/>
        </w:rPr>
      </w:pPr>
      <w:r>
        <w:rPr>
          <w:sz w:val="28"/>
          <w:szCs w:val="28"/>
        </w:rPr>
        <w:t>Към края на отчетния период са останали 4 неприключени досъдебни производства за престъпления по чл.253 от НК.</w:t>
      </w:r>
    </w:p>
    <w:p w14:paraId="1ED9F90D" w14:textId="77777777" w:rsidR="00525AAA" w:rsidRDefault="00525AAA" w:rsidP="00525AAA">
      <w:pPr>
        <w:widowControl/>
        <w:autoSpaceDE/>
        <w:adjustRightInd/>
        <w:spacing w:line="340" w:lineRule="atLeast"/>
        <w:ind w:left="57" w:right="57" w:firstLine="720"/>
        <w:contextualSpacing/>
        <w:jc w:val="both"/>
        <w:rPr>
          <w:b/>
          <w:sz w:val="28"/>
          <w:szCs w:val="28"/>
        </w:rPr>
      </w:pPr>
    </w:p>
    <w:p w14:paraId="2B342BD6" w14:textId="77777777" w:rsidR="00525AAA" w:rsidRDefault="00525AAA" w:rsidP="00525AAA">
      <w:pPr>
        <w:widowControl/>
        <w:autoSpaceDE/>
        <w:adjustRightInd/>
        <w:spacing w:line="340" w:lineRule="atLeast"/>
        <w:ind w:right="57"/>
        <w:contextualSpacing/>
        <w:jc w:val="both"/>
        <w:rPr>
          <w:sz w:val="28"/>
          <w:szCs w:val="28"/>
        </w:rPr>
      </w:pPr>
    </w:p>
    <w:p w14:paraId="0B82687E" w14:textId="77777777" w:rsidR="00525AAA" w:rsidRDefault="00525AAA" w:rsidP="00525AAA">
      <w:pPr>
        <w:widowControl/>
        <w:autoSpaceDE/>
        <w:adjustRightInd/>
        <w:spacing w:line="340" w:lineRule="atLeast"/>
        <w:ind w:left="57" w:right="57" w:firstLine="720"/>
        <w:contextualSpacing/>
        <w:jc w:val="both"/>
        <w:rPr>
          <w:b/>
          <w:sz w:val="28"/>
          <w:szCs w:val="28"/>
        </w:rPr>
      </w:pPr>
      <w:r>
        <w:rPr>
          <w:b/>
          <w:sz w:val="28"/>
          <w:szCs w:val="28"/>
        </w:rPr>
        <w:t xml:space="preserve">Престъпления с предмет – имущество и/или средства от фондове, принадлежащи на ЕС или предоставени от ЕС на българската държава. </w:t>
      </w:r>
    </w:p>
    <w:p w14:paraId="24EF62A5" w14:textId="38B1EF82" w:rsidR="00525AAA" w:rsidRDefault="00525AAA" w:rsidP="00525AAA">
      <w:pPr>
        <w:widowControl/>
        <w:autoSpaceDE/>
        <w:adjustRightInd/>
        <w:spacing w:line="340" w:lineRule="atLeast"/>
        <w:ind w:right="57" w:firstLine="708"/>
        <w:contextualSpacing/>
        <w:jc w:val="both"/>
        <w:rPr>
          <w:sz w:val="28"/>
          <w:szCs w:val="28"/>
        </w:rPr>
      </w:pPr>
      <w:r>
        <w:rPr>
          <w:sz w:val="28"/>
          <w:szCs w:val="28"/>
        </w:rPr>
        <w:t>В прокуратурите от системата на Сливенската окръжна прокуратура през 2025 г. са наблюдавани 8 досъдебни производства за престъпления, свързани със злоупотреба с фондове от Европейския съюз, от които едно новообразуван</w:t>
      </w:r>
      <w:r>
        <w:rPr>
          <w:sz w:val="28"/>
          <w:szCs w:val="28"/>
          <w:lang w:val="be-BY"/>
        </w:rPr>
        <w:t>о</w:t>
      </w:r>
      <w:r>
        <w:rPr>
          <w:sz w:val="28"/>
          <w:szCs w:val="28"/>
        </w:rPr>
        <w:t xml:space="preserve">. Пет досъдебни производства са решени от прокурор, </w:t>
      </w:r>
      <w:r w:rsidR="0099392F">
        <w:rPr>
          <w:sz w:val="28"/>
          <w:szCs w:val="28"/>
        </w:rPr>
        <w:t>от които</w:t>
      </w:r>
      <w:r>
        <w:rPr>
          <w:sz w:val="28"/>
          <w:szCs w:val="28"/>
        </w:rPr>
        <w:t xml:space="preserve"> 2 </w:t>
      </w:r>
      <w:r w:rsidR="0099392F">
        <w:rPr>
          <w:sz w:val="28"/>
          <w:szCs w:val="28"/>
        </w:rPr>
        <w:t xml:space="preserve">ДП </w:t>
      </w:r>
      <w:r>
        <w:rPr>
          <w:sz w:val="28"/>
          <w:szCs w:val="28"/>
        </w:rPr>
        <w:t>са прекратени, а по 3 от тях са внесени прокурорски актове в съда срещу 3 лица</w:t>
      </w:r>
      <w:r w:rsidR="0099392F">
        <w:rPr>
          <w:sz w:val="28"/>
          <w:szCs w:val="28"/>
        </w:rPr>
        <w:t>.</w:t>
      </w:r>
    </w:p>
    <w:p w14:paraId="58EA9C73" w14:textId="2673EEF6" w:rsidR="00525AAA" w:rsidRDefault="00525AAA" w:rsidP="00525AAA">
      <w:pPr>
        <w:widowControl/>
        <w:autoSpaceDE/>
        <w:adjustRightInd/>
        <w:spacing w:line="340" w:lineRule="atLeast"/>
        <w:ind w:left="57" w:right="57" w:firstLine="720"/>
        <w:contextualSpacing/>
        <w:jc w:val="both"/>
        <w:rPr>
          <w:sz w:val="28"/>
          <w:szCs w:val="28"/>
        </w:rPr>
      </w:pPr>
      <w:r>
        <w:rPr>
          <w:sz w:val="28"/>
          <w:szCs w:val="28"/>
          <w:lang w:val="be-BY"/>
        </w:rPr>
        <w:t xml:space="preserve">През 2025 г. осъдени и санкционирани с влязъл в сила съдебен акт са 3 лица, като на 2 от тях са наложени наказания “глоба”, а на едно е наложено условно наказание </w:t>
      </w:r>
      <w:r w:rsidR="007D33C3">
        <w:rPr>
          <w:sz w:val="28"/>
          <w:szCs w:val="28"/>
          <w:lang w:val="be-BY"/>
        </w:rPr>
        <w:t>лишаване от свобода</w:t>
      </w:r>
      <w:r>
        <w:rPr>
          <w:sz w:val="28"/>
          <w:szCs w:val="28"/>
          <w:lang w:val="be-BY"/>
        </w:rPr>
        <w:t>. Няма оправдани лица</w:t>
      </w:r>
      <w:r>
        <w:rPr>
          <w:sz w:val="28"/>
          <w:szCs w:val="28"/>
        </w:rPr>
        <w:t>.</w:t>
      </w:r>
    </w:p>
    <w:p w14:paraId="3B80C284" w14:textId="05C27B46"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 xml:space="preserve">За сравнение, през 2024 г. са наблюдавани 12 досъдебни производства, по които са осъдени 8 лица, а през 2023 г. са наблюдавани 15 досъдебни производства, по които са осъдени 7 лица. През 2025 г. се наблюдава тенденция за намаляване броя на наблюдаваните дела от </w:t>
      </w:r>
      <w:r w:rsidR="0099392F">
        <w:rPr>
          <w:sz w:val="28"/>
          <w:szCs w:val="28"/>
        </w:rPr>
        <w:t>тази</w:t>
      </w:r>
      <w:r>
        <w:rPr>
          <w:sz w:val="28"/>
          <w:szCs w:val="28"/>
        </w:rPr>
        <w:t xml:space="preserve"> категория, както и броя на осъдени и санкционирани лица. </w:t>
      </w:r>
    </w:p>
    <w:p w14:paraId="55B31A84" w14:textId="77777777" w:rsidR="00525AAA" w:rsidRDefault="00525AAA" w:rsidP="00525AAA">
      <w:pPr>
        <w:widowControl/>
        <w:autoSpaceDE/>
        <w:adjustRightInd/>
        <w:spacing w:line="340" w:lineRule="atLeast"/>
        <w:ind w:right="57"/>
        <w:contextualSpacing/>
        <w:jc w:val="both"/>
        <w:rPr>
          <w:b/>
          <w:sz w:val="28"/>
          <w:szCs w:val="28"/>
          <w:lang w:val="en-US"/>
        </w:rPr>
      </w:pPr>
    </w:p>
    <w:p w14:paraId="530D2E9E" w14:textId="77777777" w:rsidR="00525AAA" w:rsidRDefault="00525AAA" w:rsidP="00525AAA">
      <w:pPr>
        <w:widowControl/>
        <w:autoSpaceDE/>
        <w:adjustRightInd/>
        <w:spacing w:line="340" w:lineRule="atLeast"/>
        <w:ind w:left="57" w:right="57" w:firstLine="720"/>
        <w:contextualSpacing/>
        <w:jc w:val="both"/>
        <w:rPr>
          <w:b/>
          <w:sz w:val="28"/>
          <w:szCs w:val="28"/>
        </w:rPr>
      </w:pPr>
      <w:r>
        <w:rPr>
          <w:b/>
          <w:sz w:val="28"/>
          <w:szCs w:val="28"/>
        </w:rPr>
        <w:t>Данъчни престъпления. Престъпления с предмет ДДС.</w:t>
      </w:r>
    </w:p>
    <w:p w14:paraId="3BC2361F" w14:textId="51E7C9F6"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 xml:space="preserve">През 2025 г. в прокуратурите от системата на Окръжна прокуратура -Сливен са наблюдавани 32 досъдебни производства </w:t>
      </w:r>
      <w:r>
        <w:rPr>
          <w:sz w:val="28"/>
          <w:szCs w:val="28"/>
          <w:lang w:val="be-BY"/>
        </w:rPr>
        <w:t>за данъчни престъпления</w:t>
      </w:r>
      <w:r>
        <w:rPr>
          <w:sz w:val="28"/>
          <w:szCs w:val="28"/>
        </w:rPr>
        <w:t xml:space="preserve">, от които 14 бр. са свързани с ДДС. Новообразуваните през </w:t>
      </w:r>
      <w:r>
        <w:rPr>
          <w:sz w:val="28"/>
          <w:szCs w:val="28"/>
        </w:rPr>
        <w:lastRenderedPageBreak/>
        <w:t>2025 г. дела от посочената категория са 17, като 3 от тях са с предмет ДДС.</w:t>
      </w:r>
    </w:p>
    <w:p w14:paraId="24A30B1F" w14:textId="48A31454"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Към края на 2025 г. от наблюдаваните 32 досъдебни производства за данъчни престъпления са решени 25 досъдебни производства</w:t>
      </w:r>
      <w:r w:rsidR="007D33C3">
        <w:rPr>
          <w:sz w:val="28"/>
          <w:szCs w:val="28"/>
        </w:rPr>
        <w:t>,</w:t>
      </w:r>
      <w:r w:rsidR="004A01BC">
        <w:rPr>
          <w:sz w:val="28"/>
          <w:szCs w:val="28"/>
        </w:rPr>
        <w:t xml:space="preserve"> или</w:t>
      </w:r>
      <w:r>
        <w:rPr>
          <w:sz w:val="28"/>
          <w:szCs w:val="28"/>
        </w:rPr>
        <w:t xml:space="preserve"> 78,1</w:t>
      </w:r>
      <w:r w:rsidR="007539DD">
        <w:rPr>
          <w:sz w:val="28"/>
          <w:szCs w:val="28"/>
        </w:rPr>
        <w:t>3</w:t>
      </w:r>
      <w:r>
        <w:rPr>
          <w:sz w:val="28"/>
          <w:szCs w:val="28"/>
        </w:rPr>
        <w:t xml:space="preserve">%. От решените 25 досъдебни производства 10 са прекратени, по 11 досъдебни производства са изготвени и внесени в съда прокурорски актове срещу 12 лица, а 4 досъдебни производства са изпратени по компетентност. </w:t>
      </w:r>
    </w:p>
    <w:p w14:paraId="1DEE5F28" w14:textId="69FA58EC"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В съда с обвинителен акт са внесени 6 дела,</w:t>
      </w:r>
      <w:r w:rsidR="0099392F">
        <w:rPr>
          <w:sz w:val="28"/>
          <w:szCs w:val="28"/>
        </w:rPr>
        <w:t xml:space="preserve"> а</w:t>
      </w:r>
      <w:r>
        <w:rPr>
          <w:sz w:val="28"/>
          <w:szCs w:val="28"/>
        </w:rPr>
        <w:t xml:space="preserve"> 5 досъдебни производства са внесени със споразумения по чл.381 от НПК. </w:t>
      </w:r>
    </w:p>
    <w:p w14:paraId="5CC55287" w14:textId="54C1E5E0"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През отчетния период са осъдени 10</w:t>
      </w:r>
      <w:r>
        <w:rPr>
          <w:sz w:val="28"/>
          <w:szCs w:val="28"/>
          <w:lang w:val="be-BY"/>
        </w:rPr>
        <w:t xml:space="preserve"> </w:t>
      </w:r>
      <w:r>
        <w:rPr>
          <w:sz w:val="28"/>
          <w:szCs w:val="28"/>
        </w:rPr>
        <w:t xml:space="preserve">лица с влязла в сила присъда, като са им наложени наказания </w:t>
      </w:r>
      <w:r w:rsidR="007D33C3">
        <w:rPr>
          <w:sz w:val="28"/>
          <w:szCs w:val="28"/>
        </w:rPr>
        <w:t>лишаване от свобода</w:t>
      </w:r>
      <w:r>
        <w:rPr>
          <w:sz w:val="28"/>
          <w:szCs w:val="28"/>
        </w:rPr>
        <w:t xml:space="preserve"> - на едно лице е наложено ефективно наказание лишаване от свобода, а на девет лица -  условни. Няма оправдани лица.</w:t>
      </w:r>
    </w:p>
    <w:p w14:paraId="18FBEC72" w14:textId="6F5AB689" w:rsidR="00525AAA" w:rsidRDefault="007539DD" w:rsidP="00525AAA">
      <w:pPr>
        <w:widowControl/>
        <w:autoSpaceDE/>
        <w:adjustRightInd/>
        <w:spacing w:line="340" w:lineRule="atLeast"/>
        <w:ind w:left="57" w:right="57" w:firstLine="720"/>
        <w:contextualSpacing/>
        <w:jc w:val="both"/>
        <w:rPr>
          <w:sz w:val="28"/>
          <w:szCs w:val="28"/>
        </w:rPr>
      </w:pPr>
      <w:r>
        <w:rPr>
          <w:sz w:val="28"/>
          <w:szCs w:val="28"/>
        </w:rPr>
        <w:t>Спрямо 2024</w:t>
      </w:r>
      <w:r w:rsidR="007D33C3">
        <w:rPr>
          <w:sz w:val="28"/>
          <w:szCs w:val="28"/>
        </w:rPr>
        <w:t xml:space="preserve"> </w:t>
      </w:r>
      <w:r>
        <w:rPr>
          <w:sz w:val="28"/>
          <w:szCs w:val="28"/>
        </w:rPr>
        <w:t>г. и 2023</w:t>
      </w:r>
      <w:r w:rsidR="007D33C3">
        <w:rPr>
          <w:sz w:val="28"/>
          <w:szCs w:val="28"/>
        </w:rPr>
        <w:t xml:space="preserve"> </w:t>
      </w:r>
      <w:r>
        <w:rPr>
          <w:sz w:val="28"/>
          <w:szCs w:val="28"/>
        </w:rPr>
        <w:t>г. е н</w:t>
      </w:r>
      <w:r w:rsidR="00525AAA">
        <w:rPr>
          <w:sz w:val="28"/>
          <w:szCs w:val="28"/>
        </w:rPr>
        <w:t xml:space="preserve">алице </w:t>
      </w:r>
      <w:r>
        <w:rPr>
          <w:sz w:val="28"/>
          <w:szCs w:val="28"/>
        </w:rPr>
        <w:t>устойчивост</w:t>
      </w:r>
      <w:r w:rsidR="00525AAA">
        <w:rPr>
          <w:sz w:val="28"/>
          <w:szCs w:val="28"/>
        </w:rPr>
        <w:t xml:space="preserve"> </w:t>
      </w:r>
      <w:r>
        <w:rPr>
          <w:sz w:val="28"/>
          <w:szCs w:val="28"/>
        </w:rPr>
        <w:t>в</w:t>
      </w:r>
      <w:r w:rsidR="00525AAA">
        <w:rPr>
          <w:sz w:val="28"/>
          <w:szCs w:val="28"/>
        </w:rPr>
        <w:t xml:space="preserve"> наблюдаваните досъдебни производства от тази категория, когато са били наблюдавани </w:t>
      </w:r>
      <w:r>
        <w:rPr>
          <w:sz w:val="28"/>
          <w:szCs w:val="28"/>
        </w:rPr>
        <w:t xml:space="preserve">съответно </w:t>
      </w:r>
      <w:r w:rsidR="00525AAA">
        <w:rPr>
          <w:sz w:val="28"/>
          <w:szCs w:val="28"/>
        </w:rPr>
        <w:t>31</w:t>
      </w:r>
      <w:r>
        <w:rPr>
          <w:sz w:val="28"/>
          <w:szCs w:val="28"/>
        </w:rPr>
        <w:t xml:space="preserve"> и 33 ДП.</w:t>
      </w:r>
      <w:r w:rsidR="00525AAA">
        <w:rPr>
          <w:sz w:val="28"/>
          <w:szCs w:val="28"/>
        </w:rPr>
        <w:t xml:space="preserve"> </w:t>
      </w:r>
    </w:p>
    <w:p w14:paraId="13AA9E5E" w14:textId="2AA5556E"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 xml:space="preserve">През 2025 г. са били наблюдавани </w:t>
      </w:r>
      <w:r>
        <w:rPr>
          <w:sz w:val="28"/>
          <w:szCs w:val="28"/>
          <w:lang w:val="be-BY"/>
        </w:rPr>
        <w:t xml:space="preserve">14 </w:t>
      </w:r>
      <w:r>
        <w:rPr>
          <w:sz w:val="28"/>
          <w:szCs w:val="28"/>
        </w:rPr>
        <w:t xml:space="preserve">досъдебни производства, водени за данъчни престъпления с предмет ДДС, от които 3 са новообразувани. През отчетния период </w:t>
      </w:r>
      <w:r w:rsidR="007539DD">
        <w:rPr>
          <w:sz w:val="28"/>
          <w:szCs w:val="28"/>
        </w:rPr>
        <w:t xml:space="preserve">прокурорите от системата на Сливенски окръжен район са внесли в съда два обвинителни акта по две ДП. </w:t>
      </w:r>
      <w:r>
        <w:rPr>
          <w:sz w:val="28"/>
          <w:szCs w:val="28"/>
        </w:rPr>
        <w:t>Прекратени са 6 досъдебни производства водени за данъчни престъпления с предмет ДДС.</w:t>
      </w:r>
    </w:p>
    <w:p w14:paraId="138A4488" w14:textId="77777777" w:rsidR="00525AAA" w:rsidRPr="001F6E80" w:rsidRDefault="00525AAA" w:rsidP="00525AAA">
      <w:pPr>
        <w:widowControl/>
        <w:autoSpaceDE/>
        <w:adjustRightInd/>
        <w:spacing w:line="340" w:lineRule="atLeast"/>
        <w:ind w:left="57" w:right="57" w:firstLine="720"/>
        <w:contextualSpacing/>
        <w:jc w:val="both"/>
        <w:rPr>
          <w:sz w:val="28"/>
          <w:szCs w:val="28"/>
        </w:rPr>
      </w:pPr>
      <w:r>
        <w:rPr>
          <w:sz w:val="28"/>
          <w:szCs w:val="28"/>
        </w:rPr>
        <w:t>За сравнение през 2024 година наблюдаваните досъдебни производства с предмет ДДС са 17, а през 2023 г. са били 15 ДП.</w:t>
      </w:r>
    </w:p>
    <w:p w14:paraId="3A73DAB7" w14:textId="77777777" w:rsidR="00525AAA" w:rsidRDefault="00525AAA" w:rsidP="00525AAA">
      <w:pPr>
        <w:widowControl/>
        <w:autoSpaceDE/>
        <w:adjustRightInd/>
        <w:spacing w:line="340" w:lineRule="atLeast"/>
        <w:ind w:left="57" w:right="57" w:firstLine="720"/>
        <w:contextualSpacing/>
        <w:jc w:val="both"/>
        <w:rPr>
          <w:b/>
          <w:sz w:val="28"/>
          <w:szCs w:val="28"/>
        </w:rPr>
      </w:pPr>
      <w:r>
        <w:rPr>
          <w:b/>
          <w:sz w:val="28"/>
          <w:szCs w:val="28"/>
        </w:rPr>
        <w:t xml:space="preserve">Престъпления, свързани с изготвяне, прокарване в </w:t>
      </w:r>
      <w:proofErr w:type="spellStart"/>
      <w:r>
        <w:rPr>
          <w:b/>
          <w:sz w:val="28"/>
          <w:szCs w:val="28"/>
        </w:rPr>
        <w:t>обр</w:t>
      </w:r>
      <w:proofErr w:type="spellEnd"/>
      <w:r>
        <w:rPr>
          <w:b/>
          <w:sz w:val="28"/>
          <w:szCs w:val="28"/>
          <w:lang w:val="be-BY"/>
        </w:rPr>
        <w:t>ъ</w:t>
      </w:r>
      <w:r>
        <w:rPr>
          <w:b/>
          <w:sz w:val="28"/>
          <w:szCs w:val="28"/>
        </w:rPr>
        <w:t>щение и използване на неистински и преправени парични знаци и кредитни карти.</w:t>
      </w:r>
    </w:p>
    <w:p w14:paraId="099A78FF" w14:textId="477137F2"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 xml:space="preserve">Общо наблюдаваните през 2025 г. досъдебни производства от тази категория са 72 бр., от които 37 новообразувани. За сравнение, през 2024 година са били наблюдавани 75, от които 38 новообразувани, а през 2023 г. са били наблюдавани 67 досъдебни производства. Отчита се сравнителна устойчивост в броя на наблюдаваните производства от посочената категория спрямо предходните </w:t>
      </w:r>
      <w:r w:rsidR="001F41E7">
        <w:rPr>
          <w:sz w:val="28"/>
          <w:szCs w:val="28"/>
        </w:rPr>
        <w:t>две години.</w:t>
      </w:r>
      <w:r>
        <w:rPr>
          <w:sz w:val="28"/>
          <w:szCs w:val="28"/>
        </w:rPr>
        <w:t xml:space="preserve"> </w:t>
      </w:r>
    </w:p>
    <w:p w14:paraId="0620924D" w14:textId="77777777"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През 2025 г. са решени 53 производства за престъпления против паричната и кредитната система /през 2024 год. – 56/, от които</w:t>
      </w:r>
      <w:r>
        <w:rPr>
          <w:sz w:val="28"/>
          <w:szCs w:val="28"/>
          <w:lang w:val="be-BY"/>
        </w:rPr>
        <w:t xml:space="preserve"> 18 </w:t>
      </w:r>
      <w:r>
        <w:rPr>
          <w:sz w:val="28"/>
          <w:szCs w:val="28"/>
        </w:rPr>
        <w:t>спрени,</w:t>
      </w:r>
      <w:r>
        <w:rPr>
          <w:sz w:val="28"/>
          <w:szCs w:val="28"/>
          <w:lang w:val="be-BY"/>
        </w:rPr>
        <w:t xml:space="preserve"> </w:t>
      </w:r>
      <w:r>
        <w:rPr>
          <w:sz w:val="28"/>
          <w:szCs w:val="28"/>
        </w:rPr>
        <w:t>15</w:t>
      </w:r>
      <w:r>
        <w:rPr>
          <w:sz w:val="28"/>
          <w:szCs w:val="28"/>
          <w:lang w:val="be-BY"/>
        </w:rPr>
        <w:t xml:space="preserve"> </w:t>
      </w:r>
      <w:r>
        <w:rPr>
          <w:sz w:val="28"/>
          <w:szCs w:val="28"/>
        </w:rPr>
        <w:t xml:space="preserve">прекратени, 16 внесени в съда и 4 изпратени по компетентност. </w:t>
      </w:r>
    </w:p>
    <w:p w14:paraId="2A994846" w14:textId="1C2A2ADF"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Осъдени са 14 лица с влязъл в сила съдебен акт, от които 6 лица с наложени ефективни наказания лишаване от свобода. Няма</w:t>
      </w:r>
      <w:r>
        <w:rPr>
          <w:sz w:val="28"/>
          <w:szCs w:val="28"/>
          <w:lang w:val="be-BY"/>
        </w:rPr>
        <w:t xml:space="preserve"> лица с влязла в сила оправдателна присъда</w:t>
      </w:r>
      <w:r>
        <w:rPr>
          <w:sz w:val="28"/>
          <w:szCs w:val="28"/>
        </w:rPr>
        <w:t xml:space="preserve">. </w:t>
      </w:r>
    </w:p>
    <w:p w14:paraId="55767707" w14:textId="0ACEC7DE"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lastRenderedPageBreak/>
        <w:t xml:space="preserve">Наблюдава се увеличение при броя на внесените в съда дела и на осъдените лица в сравнение с </w:t>
      </w:r>
      <w:r w:rsidR="007D33C3">
        <w:rPr>
          <w:sz w:val="28"/>
          <w:szCs w:val="28"/>
        </w:rPr>
        <w:t>предходната</w:t>
      </w:r>
      <w:r>
        <w:rPr>
          <w:sz w:val="28"/>
          <w:szCs w:val="28"/>
        </w:rPr>
        <w:t xml:space="preserve"> 2024 г., когато са били внесени 9 дела, а осъдени с вляз</w:t>
      </w:r>
      <w:r w:rsidR="007D33C3">
        <w:rPr>
          <w:sz w:val="28"/>
          <w:szCs w:val="28"/>
        </w:rPr>
        <w:t>ъл в</w:t>
      </w:r>
      <w:r>
        <w:rPr>
          <w:sz w:val="28"/>
          <w:szCs w:val="28"/>
        </w:rPr>
        <w:t xml:space="preserve"> сила съдебен акт са 12 лица.</w:t>
      </w:r>
    </w:p>
    <w:p w14:paraId="3CC119F7" w14:textId="77777777" w:rsidR="00525AAA" w:rsidRDefault="00525AAA" w:rsidP="00525AAA">
      <w:pPr>
        <w:widowControl/>
        <w:autoSpaceDE/>
        <w:adjustRightInd/>
        <w:spacing w:line="340" w:lineRule="atLeast"/>
        <w:ind w:right="57"/>
        <w:contextualSpacing/>
        <w:jc w:val="both"/>
        <w:rPr>
          <w:b/>
          <w:sz w:val="28"/>
          <w:szCs w:val="28"/>
        </w:rPr>
      </w:pPr>
    </w:p>
    <w:p w14:paraId="570DEB13" w14:textId="77777777" w:rsidR="00525AAA" w:rsidRDefault="00525AAA" w:rsidP="00525AAA">
      <w:pPr>
        <w:widowControl/>
        <w:autoSpaceDE/>
        <w:adjustRightInd/>
        <w:spacing w:line="340" w:lineRule="atLeast"/>
        <w:ind w:left="57" w:right="57" w:firstLine="720"/>
        <w:contextualSpacing/>
        <w:jc w:val="both"/>
        <w:rPr>
          <w:b/>
          <w:sz w:val="28"/>
          <w:szCs w:val="28"/>
        </w:rPr>
      </w:pPr>
      <w:r>
        <w:rPr>
          <w:b/>
          <w:sz w:val="28"/>
          <w:szCs w:val="28"/>
        </w:rPr>
        <w:t>Престъпления с предмет наркотични вещества и прекурсори</w:t>
      </w:r>
    </w:p>
    <w:p w14:paraId="4C0029A5" w14:textId="4BCD9346"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През 20</w:t>
      </w:r>
      <w:r>
        <w:rPr>
          <w:sz w:val="28"/>
          <w:szCs w:val="28"/>
          <w:lang w:val="en-US"/>
        </w:rPr>
        <w:t>2</w:t>
      </w:r>
      <w:r>
        <w:rPr>
          <w:sz w:val="28"/>
          <w:szCs w:val="28"/>
        </w:rPr>
        <w:t>5 г. прокуратурите от системата на Сливенската окръжна прокуратура са наблюдавали общо 360 досъдебни производства от тази категория, от които</w:t>
      </w:r>
      <w:r>
        <w:rPr>
          <w:sz w:val="28"/>
          <w:szCs w:val="28"/>
          <w:lang w:val="be-BY"/>
        </w:rPr>
        <w:t xml:space="preserve"> </w:t>
      </w:r>
      <w:r>
        <w:rPr>
          <w:sz w:val="28"/>
          <w:szCs w:val="28"/>
        </w:rPr>
        <w:t>233</w:t>
      </w:r>
      <w:r>
        <w:rPr>
          <w:sz w:val="28"/>
          <w:szCs w:val="28"/>
          <w:lang w:val="en-US"/>
        </w:rPr>
        <w:t xml:space="preserve"> </w:t>
      </w:r>
      <w:r>
        <w:rPr>
          <w:sz w:val="28"/>
          <w:szCs w:val="28"/>
        </w:rPr>
        <w:t>са новообразувани. По 52 от тях се разкрива по-висока степен на обществена опасност, тъй като са свързани с разпространение на наркотични вещества. През същия период са били решени общо</w:t>
      </w:r>
      <w:r>
        <w:rPr>
          <w:sz w:val="28"/>
          <w:szCs w:val="28"/>
          <w:lang w:val="be-BY"/>
        </w:rPr>
        <w:t xml:space="preserve"> </w:t>
      </w:r>
      <w:r>
        <w:rPr>
          <w:sz w:val="28"/>
          <w:szCs w:val="28"/>
        </w:rPr>
        <w:t>253</w:t>
      </w:r>
      <w:r>
        <w:rPr>
          <w:sz w:val="28"/>
          <w:szCs w:val="28"/>
          <w:lang w:val="en-US"/>
        </w:rPr>
        <w:t xml:space="preserve"> </w:t>
      </w:r>
      <w:r>
        <w:rPr>
          <w:sz w:val="28"/>
          <w:szCs w:val="28"/>
        </w:rPr>
        <w:t>досъдебни производства, които спрямо наблюдаваните производства представляват 70,2</w:t>
      </w:r>
      <w:r w:rsidR="001F41E7">
        <w:rPr>
          <w:sz w:val="28"/>
          <w:szCs w:val="28"/>
        </w:rPr>
        <w:t>8</w:t>
      </w:r>
      <w:r>
        <w:rPr>
          <w:sz w:val="28"/>
          <w:szCs w:val="28"/>
        </w:rPr>
        <w:t xml:space="preserve"> %. </w:t>
      </w:r>
    </w:p>
    <w:p w14:paraId="3D4A6E71" w14:textId="60CFCA36"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През 20</w:t>
      </w:r>
      <w:r>
        <w:rPr>
          <w:sz w:val="28"/>
          <w:szCs w:val="28"/>
          <w:lang w:val="en-US"/>
        </w:rPr>
        <w:t>2</w:t>
      </w:r>
      <w:r w:rsidR="001F41E7">
        <w:rPr>
          <w:sz w:val="28"/>
          <w:szCs w:val="28"/>
        </w:rPr>
        <w:t>5</w:t>
      </w:r>
      <w:r>
        <w:rPr>
          <w:sz w:val="28"/>
          <w:szCs w:val="28"/>
        </w:rPr>
        <w:t xml:space="preserve"> г. са прекратени 109 досъдебни производства за престъпления с предмет наркотични вещества. Спрените досъдебни производства са 10, а 122</w:t>
      </w:r>
      <w:r>
        <w:rPr>
          <w:sz w:val="28"/>
          <w:szCs w:val="28"/>
          <w:lang w:val="en-US"/>
        </w:rPr>
        <w:t xml:space="preserve"> </w:t>
      </w:r>
      <w:r>
        <w:rPr>
          <w:sz w:val="28"/>
          <w:szCs w:val="28"/>
        </w:rPr>
        <w:t>досъдебни производства (със 123 броя прокурорски актове) са внесени в съответните съдилища срещу 134</w:t>
      </w:r>
      <w:r>
        <w:rPr>
          <w:sz w:val="28"/>
          <w:szCs w:val="28"/>
          <w:lang w:val="en-US"/>
        </w:rPr>
        <w:t xml:space="preserve"> </w:t>
      </w:r>
      <w:r>
        <w:rPr>
          <w:sz w:val="28"/>
          <w:szCs w:val="28"/>
        </w:rPr>
        <w:t xml:space="preserve">лица. </w:t>
      </w:r>
    </w:p>
    <w:p w14:paraId="6B7BB42C" w14:textId="69AE906E" w:rsidR="00525AAA" w:rsidRDefault="00525AAA" w:rsidP="00525AAA">
      <w:pPr>
        <w:widowControl/>
        <w:autoSpaceDE/>
        <w:adjustRightInd/>
        <w:spacing w:line="340" w:lineRule="atLeast"/>
        <w:ind w:left="57" w:right="57" w:firstLine="720"/>
        <w:contextualSpacing/>
        <w:jc w:val="both"/>
        <w:rPr>
          <w:sz w:val="28"/>
          <w:szCs w:val="28"/>
        </w:rPr>
      </w:pPr>
      <w:r>
        <w:rPr>
          <w:sz w:val="28"/>
          <w:szCs w:val="28"/>
        </w:rPr>
        <w:t>В сравнение с данните за наблюдаваните през 2024 г. – 273 бр. и през 2023 г. - 232 досъдебни производства</w:t>
      </w:r>
      <w:r>
        <w:rPr>
          <w:sz w:val="28"/>
          <w:szCs w:val="28"/>
          <w:lang w:val="be-BY"/>
        </w:rPr>
        <w:t>,</w:t>
      </w:r>
      <w:r>
        <w:rPr>
          <w:sz w:val="28"/>
          <w:szCs w:val="28"/>
        </w:rPr>
        <w:t xml:space="preserve"> през отчетния период </w:t>
      </w:r>
      <w:r>
        <w:rPr>
          <w:sz w:val="28"/>
          <w:szCs w:val="28"/>
          <w:lang w:val="be-BY"/>
        </w:rPr>
        <w:t xml:space="preserve">се наблюдава подчертана тенденция за значително </w:t>
      </w:r>
      <w:r w:rsidR="001F41E7">
        <w:rPr>
          <w:sz w:val="28"/>
          <w:szCs w:val="28"/>
          <w:lang w:val="be-BY"/>
        </w:rPr>
        <w:t xml:space="preserve">увеличение </w:t>
      </w:r>
      <w:r>
        <w:rPr>
          <w:sz w:val="28"/>
          <w:szCs w:val="28"/>
        </w:rPr>
        <w:t xml:space="preserve">на наблюдаваните досъдебни производства, водени за престъпления с предмет наркотични вещества.  </w:t>
      </w:r>
    </w:p>
    <w:p w14:paraId="03BBF4FF" w14:textId="77777777" w:rsidR="00525AAA" w:rsidRDefault="00525AAA" w:rsidP="00525AAA">
      <w:pPr>
        <w:widowControl/>
        <w:autoSpaceDE/>
        <w:adjustRightInd/>
        <w:spacing w:line="340" w:lineRule="atLeast"/>
        <w:ind w:left="57" w:right="57" w:firstLine="720"/>
        <w:contextualSpacing/>
        <w:jc w:val="both"/>
        <w:rPr>
          <w:sz w:val="28"/>
          <w:szCs w:val="28"/>
          <w:lang w:val="be-BY"/>
        </w:rPr>
      </w:pPr>
      <w:r>
        <w:rPr>
          <w:sz w:val="28"/>
          <w:szCs w:val="28"/>
        </w:rPr>
        <w:t xml:space="preserve">Анализът на тези данни сочи, че през отчетния период е увеличен както броят на наблюдаваните досъдебни производства, така и броят на внесените в съда дела и на предадените на съд лица. </w:t>
      </w:r>
    </w:p>
    <w:p w14:paraId="5CB29B99" w14:textId="77777777" w:rsidR="00525AAA" w:rsidRDefault="00525AAA" w:rsidP="00525AAA">
      <w:pPr>
        <w:widowControl/>
        <w:tabs>
          <w:tab w:val="left" w:pos="709"/>
        </w:tabs>
        <w:autoSpaceDE/>
        <w:adjustRightInd/>
        <w:spacing w:line="380" w:lineRule="atLeast"/>
        <w:ind w:right="57"/>
        <w:contextualSpacing/>
        <w:jc w:val="both"/>
        <w:rPr>
          <w:sz w:val="28"/>
          <w:szCs w:val="28"/>
        </w:rPr>
      </w:pPr>
      <w:r>
        <w:rPr>
          <w:sz w:val="28"/>
          <w:szCs w:val="28"/>
        </w:rPr>
        <w:tab/>
        <w:t>Прокурорите от Окръжна прокуратура–Сливен са изготвили и внесли в Окръжен съд – Сливен 29</w:t>
      </w:r>
      <w:r>
        <w:rPr>
          <w:sz w:val="28"/>
          <w:szCs w:val="28"/>
          <w:lang w:val="en-US"/>
        </w:rPr>
        <w:t xml:space="preserve"> </w:t>
      </w:r>
      <w:r>
        <w:rPr>
          <w:sz w:val="28"/>
          <w:szCs w:val="28"/>
        </w:rPr>
        <w:t>акта за престъпления по чл.354а, ал.1 от НК, свързани с производство и разпространение на високорискови наркотични вещества, срещу 33</w:t>
      </w:r>
      <w:r>
        <w:rPr>
          <w:sz w:val="28"/>
          <w:szCs w:val="28"/>
          <w:lang w:val="en-US"/>
        </w:rPr>
        <w:t xml:space="preserve"> </w:t>
      </w:r>
      <w:r>
        <w:rPr>
          <w:sz w:val="28"/>
          <w:szCs w:val="28"/>
        </w:rPr>
        <w:t xml:space="preserve">лица. </w:t>
      </w:r>
    </w:p>
    <w:p w14:paraId="4B0828EE" w14:textId="69E8AAAB" w:rsidR="00525AAA" w:rsidRDefault="00525AAA" w:rsidP="00525AAA">
      <w:pPr>
        <w:widowControl/>
        <w:autoSpaceDE/>
        <w:adjustRightInd/>
        <w:spacing w:line="380" w:lineRule="atLeast"/>
        <w:ind w:left="57" w:right="57" w:firstLine="720"/>
        <w:contextualSpacing/>
        <w:jc w:val="both"/>
        <w:rPr>
          <w:sz w:val="28"/>
          <w:szCs w:val="28"/>
        </w:rPr>
      </w:pPr>
      <w:r>
        <w:rPr>
          <w:sz w:val="28"/>
          <w:szCs w:val="28"/>
          <w:lang w:val="be-BY"/>
        </w:rPr>
        <w:t>Съдилищата в Сливенски съдебен регион са о</w:t>
      </w:r>
      <w:r>
        <w:rPr>
          <w:sz w:val="28"/>
          <w:szCs w:val="28"/>
        </w:rPr>
        <w:t>съд</w:t>
      </w:r>
      <w:r>
        <w:rPr>
          <w:sz w:val="28"/>
          <w:szCs w:val="28"/>
          <w:lang w:val="be-BY"/>
        </w:rPr>
        <w:t xml:space="preserve">или </w:t>
      </w:r>
      <w:r>
        <w:rPr>
          <w:sz w:val="28"/>
          <w:szCs w:val="28"/>
        </w:rPr>
        <w:t>112</w:t>
      </w:r>
      <w:r>
        <w:rPr>
          <w:sz w:val="28"/>
          <w:szCs w:val="28"/>
          <w:lang w:val="en-US"/>
        </w:rPr>
        <w:t xml:space="preserve"> </w:t>
      </w:r>
      <w:r>
        <w:rPr>
          <w:sz w:val="28"/>
          <w:szCs w:val="28"/>
        </w:rPr>
        <w:t>лица с влязъл в сила съдебен акт</w:t>
      </w:r>
      <w:r>
        <w:rPr>
          <w:sz w:val="28"/>
          <w:szCs w:val="28"/>
          <w:lang w:val="en-US"/>
        </w:rPr>
        <w:t xml:space="preserve">, </w:t>
      </w:r>
      <w:r>
        <w:rPr>
          <w:sz w:val="28"/>
          <w:szCs w:val="28"/>
        </w:rPr>
        <w:t>като на 37 лица е наложено ефективно наказание лишаване от свобода.</w:t>
      </w:r>
    </w:p>
    <w:p w14:paraId="1316FEF7" w14:textId="77777777" w:rsidR="00525AAA" w:rsidRDefault="00525AAA" w:rsidP="00525AAA">
      <w:pPr>
        <w:widowControl/>
        <w:autoSpaceDE/>
        <w:adjustRightInd/>
        <w:spacing w:line="380" w:lineRule="atLeast"/>
        <w:ind w:left="57" w:right="57" w:firstLine="720"/>
        <w:contextualSpacing/>
        <w:jc w:val="both"/>
        <w:rPr>
          <w:sz w:val="28"/>
          <w:szCs w:val="28"/>
        </w:rPr>
      </w:pPr>
      <w:r>
        <w:rPr>
          <w:sz w:val="28"/>
          <w:szCs w:val="28"/>
        </w:rPr>
        <w:t>Няма оправдани лица по досъдебни производства от тази категория. За сравнение, през 2024 г. също не е имало оправдани лица, а за 2023 г. са били оправдани 2 лица.</w:t>
      </w:r>
    </w:p>
    <w:p w14:paraId="74400EA9" w14:textId="77777777" w:rsidR="00525AAA" w:rsidRDefault="00525AAA" w:rsidP="00525AAA">
      <w:pPr>
        <w:widowControl/>
        <w:autoSpaceDE/>
        <w:adjustRightInd/>
        <w:spacing w:line="380" w:lineRule="atLeast"/>
        <w:ind w:right="57"/>
        <w:contextualSpacing/>
        <w:jc w:val="both"/>
        <w:rPr>
          <w:sz w:val="28"/>
          <w:szCs w:val="28"/>
          <w:lang w:val="be-BY"/>
        </w:rPr>
      </w:pPr>
    </w:p>
    <w:p w14:paraId="587F6DCB" w14:textId="77777777" w:rsidR="00525AAA" w:rsidRDefault="00525AAA" w:rsidP="00525AAA">
      <w:pPr>
        <w:widowControl/>
        <w:autoSpaceDE/>
        <w:adjustRightInd/>
        <w:spacing w:after="120" w:line="380" w:lineRule="atLeast"/>
        <w:ind w:left="57" w:right="57" w:firstLine="720"/>
        <w:contextualSpacing/>
        <w:jc w:val="both"/>
        <w:rPr>
          <w:b/>
          <w:sz w:val="28"/>
          <w:szCs w:val="28"/>
        </w:rPr>
      </w:pPr>
      <w:r>
        <w:rPr>
          <w:b/>
          <w:sz w:val="28"/>
          <w:szCs w:val="28"/>
        </w:rPr>
        <w:t>Незаконен трафик на хора</w:t>
      </w:r>
    </w:p>
    <w:p w14:paraId="2BA3DD17" w14:textId="65C6F17D" w:rsidR="00525AAA" w:rsidRDefault="00525AAA" w:rsidP="00525AAA">
      <w:pPr>
        <w:widowControl/>
        <w:autoSpaceDE/>
        <w:adjustRightInd/>
        <w:spacing w:before="120" w:line="380" w:lineRule="atLeast"/>
        <w:ind w:left="57" w:right="57" w:firstLine="720"/>
        <w:contextualSpacing/>
        <w:jc w:val="both"/>
        <w:rPr>
          <w:sz w:val="28"/>
          <w:szCs w:val="28"/>
        </w:rPr>
      </w:pPr>
      <w:r>
        <w:rPr>
          <w:sz w:val="28"/>
          <w:szCs w:val="28"/>
        </w:rPr>
        <w:t xml:space="preserve">През 2025 г. прокуратурите от системата на Сливенската окръжна прокуратура са наблюдавали общо </w:t>
      </w:r>
      <w:r w:rsidR="00F1137D">
        <w:rPr>
          <w:sz w:val="28"/>
          <w:szCs w:val="28"/>
        </w:rPr>
        <w:t>3</w:t>
      </w:r>
      <w:r>
        <w:rPr>
          <w:sz w:val="28"/>
          <w:szCs w:val="28"/>
        </w:rPr>
        <w:t xml:space="preserve"> досъдебни производства, образувани за трафик на хора</w:t>
      </w:r>
      <w:r w:rsidR="00C76D15">
        <w:rPr>
          <w:sz w:val="28"/>
          <w:szCs w:val="28"/>
        </w:rPr>
        <w:t>. П</w:t>
      </w:r>
      <w:r>
        <w:rPr>
          <w:sz w:val="28"/>
          <w:szCs w:val="28"/>
        </w:rPr>
        <w:t xml:space="preserve">рез 2024 г. </w:t>
      </w:r>
      <w:r w:rsidR="00C76D15">
        <w:rPr>
          <w:sz w:val="28"/>
          <w:szCs w:val="28"/>
        </w:rPr>
        <w:t>са</w:t>
      </w:r>
      <w:r>
        <w:rPr>
          <w:sz w:val="28"/>
          <w:szCs w:val="28"/>
        </w:rPr>
        <w:t xml:space="preserve"> </w:t>
      </w:r>
      <w:r w:rsidR="00C76D15">
        <w:rPr>
          <w:sz w:val="28"/>
          <w:szCs w:val="28"/>
        </w:rPr>
        <w:t>наблюдавани 2 производства</w:t>
      </w:r>
      <w:r>
        <w:rPr>
          <w:sz w:val="28"/>
          <w:szCs w:val="28"/>
        </w:rPr>
        <w:t xml:space="preserve">, а през </w:t>
      </w:r>
      <w:r>
        <w:rPr>
          <w:sz w:val="28"/>
          <w:szCs w:val="28"/>
        </w:rPr>
        <w:lastRenderedPageBreak/>
        <w:t>2023 г. са</w:t>
      </w:r>
      <w:r w:rsidR="00C76D15">
        <w:rPr>
          <w:sz w:val="28"/>
          <w:szCs w:val="28"/>
        </w:rPr>
        <w:t xml:space="preserve"> били 4 ДП</w:t>
      </w:r>
      <w:r>
        <w:rPr>
          <w:sz w:val="28"/>
          <w:szCs w:val="28"/>
        </w:rPr>
        <w:t xml:space="preserve">. Няма новообразувани през 2025 г. досъдебни производства от тази категория. </w:t>
      </w:r>
    </w:p>
    <w:p w14:paraId="486574C0" w14:textId="26CEA3C2" w:rsidR="00525AAA" w:rsidRDefault="00525AAA" w:rsidP="00525AAA">
      <w:pPr>
        <w:widowControl/>
        <w:autoSpaceDE/>
        <w:adjustRightInd/>
        <w:spacing w:before="120" w:line="380" w:lineRule="atLeast"/>
        <w:ind w:left="57" w:right="57"/>
        <w:contextualSpacing/>
        <w:jc w:val="both"/>
        <w:rPr>
          <w:sz w:val="28"/>
          <w:szCs w:val="28"/>
        </w:rPr>
      </w:pPr>
      <w:r>
        <w:rPr>
          <w:sz w:val="28"/>
          <w:szCs w:val="28"/>
        </w:rPr>
        <w:t xml:space="preserve">          През отчетния период са били решени </w:t>
      </w:r>
      <w:r w:rsidR="00F1137D">
        <w:rPr>
          <w:sz w:val="28"/>
          <w:szCs w:val="28"/>
        </w:rPr>
        <w:t>3</w:t>
      </w:r>
      <w:r>
        <w:rPr>
          <w:sz w:val="28"/>
          <w:szCs w:val="28"/>
        </w:rPr>
        <w:t xml:space="preserve"> досъдебни производств</w:t>
      </w:r>
      <w:r w:rsidR="00F1137D">
        <w:rPr>
          <w:sz w:val="28"/>
          <w:szCs w:val="28"/>
        </w:rPr>
        <w:t>а</w:t>
      </w:r>
      <w:r>
        <w:rPr>
          <w:sz w:val="28"/>
          <w:szCs w:val="28"/>
        </w:rPr>
        <w:t xml:space="preserve">, </w:t>
      </w:r>
      <w:r w:rsidR="0097016D">
        <w:rPr>
          <w:sz w:val="28"/>
          <w:szCs w:val="28"/>
        </w:rPr>
        <w:t xml:space="preserve">две от които с постановление за прекратяване, а едно ДП е било спряно. </w:t>
      </w:r>
    </w:p>
    <w:p w14:paraId="773CC8D5" w14:textId="77777777" w:rsidR="00525AAA" w:rsidRDefault="00525AAA" w:rsidP="00525AAA">
      <w:pPr>
        <w:widowControl/>
        <w:autoSpaceDE/>
        <w:adjustRightInd/>
        <w:spacing w:before="120" w:line="380" w:lineRule="atLeast"/>
        <w:ind w:left="57" w:right="57"/>
        <w:contextualSpacing/>
        <w:jc w:val="both"/>
        <w:rPr>
          <w:sz w:val="28"/>
          <w:szCs w:val="28"/>
        </w:rPr>
      </w:pPr>
      <w:r>
        <w:rPr>
          <w:sz w:val="28"/>
          <w:szCs w:val="28"/>
        </w:rPr>
        <w:t xml:space="preserve">          Няма осъдени и оправдани лица по досъдебни производства от съответната категория. </w:t>
      </w:r>
    </w:p>
    <w:p w14:paraId="71F18079" w14:textId="57BBB57B" w:rsidR="00525AAA" w:rsidRDefault="00525AAA" w:rsidP="0097016D">
      <w:pPr>
        <w:widowControl/>
        <w:autoSpaceDE/>
        <w:adjustRightInd/>
        <w:spacing w:before="120" w:line="380" w:lineRule="atLeast"/>
        <w:ind w:left="57" w:right="57"/>
        <w:contextualSpacing/>
        <w:jc w:val="both"/>
        <w:rPr>
          <w:sz w:val="28"/>
          <w:szCs w:val="28"/>
        </w:rPr>
      </w:pPr>
      <w:r>
        <w:rPr>
          <w:sz w:val="28"/>
          <w:szCs w:val="28"/>
        </w:rPr>
        <w:t xml:space="preserve">          </w:t>
      </w:r>
      <w:r w:rsidR="0097016D">
        <w:rPr>
          <w:sz w:val="28"/>
          <w:szCs w:val="28"/>
        </w:rPr>
        <w:t>Н</w:t>
      </w:r>
      <w:r>
        <w:rPr>
          <w:sz w:val="28"/>
          <w:szCs w:val="28"/>
        </w:rPr>
        <w:t>аблюдаваните през 202</w:t>
      </w:r>
      <w:r w:rsidR="0097016D">
        <w:rPr>
          <w:sz w:val="28"/>
          <w:szCs w:val="28"/>
        </w:rPr>
        <w:t>5</w:t>
      </w:r>
      <w:r>
        <w:rPr>
          <w:sz w:val="28"/>
          <w:szCs w:val="28"/>
        </w:rPr>
        <w:t xml:space="preserve"> г. досъдебни производства за трафик на хора</w:t>
      </w:r>
      <w:r w:rsidR="0097016D">
        <w:rPr>
          <w:sz w:val="28"/>
          <w:szCs w:val="28"/>
        </w:rPr>
        <w:t xml:space="preserve"> са били водени</w:t>
      </w:r>
      <w:r>
        <w:rPr>
          <w:sz w:val="28"/>
          <w:szCs w:val="28"/>
        </w:rPr>
        <w:t xml:space="preserve"> за престъпление по </w:t>
      </w:r>
      <w:r w:rsidR="0097016D">
        <w:rPr>
          <w:sz w:val="28"/>
          <w:szCs w:val="28"/>
        </w:rPr>
        <w:t xml:space="preserve">чл.159а, ал.1 от НК, </w:t>
      </w:r>
      <w:r>
        <w:rPr>
          <w:sz w:val="28"/>
          <w:szCs w:val="28"/>
        </w:rPr>
        <w:t>чл.159б</w:t>
      </w:r>
      <w:r w:rsidR="0097016D">
        <w:rPr>
          <w:sz w:val="28"/>
          <w:szCs w:val="28"/>
        </w:rPr>
        <w:t xml:space="preserve"> </w:t>
      </w:r>
      <w:r>
        <w:rPr>
          <w:sz w:val="28"/>
          <w:szCs w:val="28"/>
        </w:rPr>
        <w:t>от НК</w:t>
      </w:r>
      <w:r w:rsidR="0097016D">
        <w:rPr>
          <w:sz w:val="28"/>
          <w:szCs w:val="28"/>
        </w:rPr>
        <w:t xml:space="preserve"> и</w:t>
      </w:r>
      <w:r>
        <w:rPr>
          <w:sz w:val="28"/>
          <w:szCs w:val="28"/>
        </w:rPr>
        <w:t xml:space="preserve"> по чл.15</w:t>
      </w:r>
      <w:r w:rsidR="0097016D">
        <w:rPr>
          <w:sz w:val="28"/>
          <w:szCs w:val="28"/>
        </w:rPr>
        <w:t>5</w:t>
      </w:r>
      <w:r>
        <w:rPr>
          <w:sz w:val="28"/>
          <w:szCs w:val="28"/>
        </w:rPr>
        <w:t xml:space="preserve"> от НК.</w:t>
      </w:r>
    </w:p>
    <w:p w14:paraId="58DA8DC7" w14:textId="7A1833A5" w:rsidR="00525AAA" w:rsidRDefault="007D33C3" w:rsidP="00525AAA">
      <w:pPr>
        <w:widowControl/>
        <w:autoSpaceDE/>
        <w:adjustRightInd/>
        <w:spacing w:line="380" w:lineRule="atLeast"/>
        <w:ind w:left="57" w:right="57" w:firstLine="720"/>
        <w:contextualSpacing/>
        <w:jc w:val="both"/>
        <w:rPr>
          <w:sz w:val="28"/>
          <w:szCs w:val="28"/>
        </w:rPr>
      </w:pPr>
      <w:r>
        <w:rPr>
          <w:sz w:val="28"/>
          <w:szCs w:val="28"/>
        </w:rPr>
        <w:t>Отчита се устойчивост на броя на наблюдаваните досъдебни производства през отчетната и през предходните две години, който е сравнително нисък и</w:t>
      </w:r>
      <w:r w:rsidR="00525AAA">
        <w:rPr>
          <w:sz w:val="28"/>
          <w:szCs w:val="28"/>
        </w:rPr>
        <w:t xml:space="preserve"> се дълж</w:t>
      </w:r>
      <w:r w:rsidR="00F1137D">
        <w:rPr>
          <w:sz w:val="28"/>
          <w:szCs w:val="28"/>
        </w:rPr>
        <w:t>и</w:t>
      </w:r>
      <w:r w:rsidR="00525AAA">
        <w:rPr>
          <w:sz w:val="28"/>
          <w:szCs w:val="28"/>
        </w:rPr>
        <w:t xml:space="preserve"> на резултата от дейността на полицейските органи по разкриване и противодействие на престъпленията, свързани с трафика на хора. </w:t>
      </w:r>
    </w:p>
    <w:p w14:paraId="7575573B" w14:textId="77777777" w:rsidR="00423FD4" w:rsidRDefault="00423FD4" w:rsidP="00423FD4">
      <w:pPr>
        <w:widowControl/>
        <w:autoSpaceDE/>
        <w:adjustRightInd/>
        <w:spacing w:line="380" w:lineRule="atLeast"/>
        <w:ind w:left="57" w:right="57" w:firstLine="720"/>
        <w:contextualSpacing/>
        <w:jc w:val="both"/>
        <w:rPr>
          <w:sz w:val="28"/>
          <w:szCs w:val="28"/>
        </w:rPr>
      </w:pPr>
    </w:p>
    <w:p w14:paraId="31A06D64" w14:textId="08A3C84D" w:rsidR="00423FD4" w:rsidRDefault="00525AAA" w:rsidP="00423FD4">
      <w:pPr>
        <w:widowControl/>
        <w:autoSpaceDE/>
        <w:adjustRightInd/>
        <w:spacing w:line="380" w:lineRule="atLeast"/>
        <w:ind w:left="57" w:right="57" w:firstLine="720"/>
        <w:contextualSpacing/>
        <w:jc w:val="both"/>
        <w:rPr>
          <w:b/>
          <w:i/>
          <w:sz w:val="28"/>
          <w:szCs w:val="28"/>
          <w:u w:val="single"/>
        </w:rPr>
      </w:pPr>
      <w:r>
        <w:rPr>
          <w:noProof/>
          <w14:ligatures w14:val="standardContextual"/>
        </w:rPr>
        <w:drawing>
          <wp:anchor distT="0" distB="0" distL="114300" distR="114300" simplePos="0" relativeHeight="251658752" behindDoc="0" locked="0" layoutInCell="1" allowOverlap="1" wp14:anchorId="60ACCB31" wp14:editId="026F2A03">
            <wp:simplePos x="0" y="0"/>
            <wp:positionH relativeFrom="column">
              <wp:posOffset>257175</wp:posOffset>
            </wp:positionH>
            <wp:positionV relativeFrom="paragraph">
              <wp:posOffset>558165</wp:posOffset>
            </wp:positionV>
            <wp:extent cx="5760720" cy="3690620"/>
            <wp:effectExtent l="0" t="0" r="0" b="5080"/>
            <wp:wrapTopAndBottom/>
            <wp:docPr id="2146219524" name="Диаграма 1">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423FD4">
        <w:rPr>
          <w:b/>
          <w:i/>
          <w:sz w:val="28"/>
          <w:szCs w:val="28"/>
          <w:u w:val="single"/>
        </w:rPr>
        <w:t xml:space="preserve">В графичен вид делът на делата със значим обществен интерес спрямо общия брой </w:t>
      </w:r>
      <w:r>
        <w:rPr>
          <w:b/>
          <w:i/>
          <w:sz w:val="28"/>
          <w:szCs w:val="28"/>
          <w:u w:val="single"/>
          <w:lang w:val="en-US"/>
        </w:rPr>
        <w:t>4986</w:t>
      </w:r>
      <w:r w:rsidR="00423FD4">
        <w:rPr>
          <w:b/>
          <w:i/>
          <w:sz w:val="28"/>
          <w:szCs w:val="28"/>
          <w:u w:val="single"/>
        </w:rPr>
        <w:t xml:space="preserve"> наблюдавани производства е следният:</w:t>
      </w:r>
    </w:p>
    <w:p w14:paraId="72917203" w14:textId="68BB7855" w:rsidR="00423FD4" w:rsidRDefault="00423FD4" w:rsidP="00423FD4">
      <w:pPr>
        <w:widowControl/>
        <w:autoSpaceDE/>
        <w:adjustRightInd/>
        <w:spacing w:line="380" w:lineRule="atLeast"/>
        <w:ind w:left="57" w:right="57" w:firstLine="720"/>
        <w:contextualSpacing/>
        <w:jc w:val="both"/>
        <w:rPr>
          <w:sz w:val="28"/>
          <w:szCs w:val="28"/>
        </w:rPr>
      </w:pPr>
    </w:p>
    <w:p w14:paraId="50CFD161" w14:textId="773234DE" w:rsidR="004C7835" w:rsidRDefault="004C7835" w:rsidP="004C7835">
      <w:pPr>
        <w:spacing w:line="360" w:lineRule="exact"/>
        <w:ind w:left="57" w:right="57" w:firstLine="720"/>
        <w:contextualSpacing/>
        <w:jc w:val="both"/>
        <w:rPr>
          <w:b/>
          <w:sz w:val="28"/>
          <w:szCs w:val="28"/>
        </w:rPr>
      </w:pPr>
      <w:r w:rsidRPr="00525AAA">
        <w:rPr>
          <w:b/>
          <w:sz w:val="28"/>
          <w:szCs w:val="28"/>
        </w:rPr>
        <w:t>Досъдебни производства, образувани за престъпления</w:t>
      </w:r>
      <w:r w:rsidR="001F18E9">
        <w:rPr>
          <w:b/>
          <w:sz w:val="28"/>
          <w:szCs w:val="28"/>
        </w:rPr>
        <w:t xml:space="preserve"> </w:t>
      </w:r>
      <w:r w:rsidRPr="00525AAA">
        <w:rPr>
          <w:b/>
          <w:sz w:val="28"/>
          <w:szCs w:val="28"/>
        </w:rPr>
        <w:t>извършени от непълнолетни лица.</w:t>
      </w:r>
      <w:r>
        <w:rPr>
          <w:b/>
          <w:sz w:val="28"/>
          <w:szCs w:val="28"/>
        </w:rPr>
        <w:t xml:space="preserve"> </w:t>
      </w:r>
    </w:p>
    <w:p w14:paraId="4FA04C7B" w14:textId="4592394A" w:rsidR="004C7835" w:rsidRDefault="004C7835" w:rsidP="004C7835">
      <w:pPr>
        <w:spacing w:line="360" w:lineRule="exact"/>
        <w:ind w:left="57" w:right="57" w:firstLine="720"/>
        <w:contextualSpacing/>
        <w:jc w:val="both"/>
        <w:rPr>
          <w:sz w:val="28"/>
          <w:szCs w:val="28"/>
        </w:rPr>
      </w:pPr>
      <w:r>
        <w:rPr>
          <w:sz w:val="28"/>
          <w:szCs w:val="28"/>
        </w:rPr>
        <w:t xml:space="preserve">Наблюдаваните досъдебни производства срещу непълнолетни </w:t>
      </w:r>
      <w:r>
        <w:rPr>
          <w:sz w:val="28"/>
          <w:szCs w:val="28"/>
        </w:rPr>
        <w:lastRenderedPageBreak/>
        <w:t>обвиняеми лица общо за района на Окръжна прокуратура–Сливен за</w:t>
      </w:r>
      <w:r w:rsidR="002858F0">
        <w:rPr>
          <w:sz w:val="28"/>
          <w:szCs w:val="28"/>
        </w:rPr>
        <w:t xml:space="preserve"> 2025 са  103.</w:t>
      </w:r>
      <w:r>
        <w:rPr>
          <w:sz w:val="28"/>
          <w:szCs w:val="28"/>
        </w:rPr>
        <w:t xml:space="preserve"> В сравнение с предходната година е налице </w:t>
      </w:r>
      <w:r w:rsidR="002858F0">
        <w:rPr>
          <w:sz w:val="28"/>
          <w:szCs w:val="28"/>
        </w:rPr>
        <w:t>намаление със 17,6%</w:t>
      </w:r>
      <w:r>
        <w:rPr>
          <w:sz w:val="28"/>
          <w:szCs w:val="28"/>
        </w:rPr>
        <w:t>, тъй като през 20</w:t>
      </w:r>
      <w:r>
        <w:rPr>
          <w:sz w:val="28"/>
          <w:szCs w:val="28"/>
          <w:lang w:val="en-US"/>
        </w:rPr>
        <w:t>2</w:t>
      </w:r>
      <w:r w:rsidR="002858F0">
        <w:rPr>
          <w:sz w:val="28"/>
          <w:szCs w:val="28"/>
        </w:rPr>
        <w:t>4</w:t>
      </w:r>
      <w:r>
        <w:rPr>
          <w:sz w:val="28"/>
          <w:szCs w:val="28"/>
        </w:rPr>
        <w:t xml:space="preserve"> г. техният брой е бил </w:t>
      </w:r>
      <w:r w:rsidR="002858F0">
        <w:rPr>
          <w:sz w:val="28"/>
          <w:szCs w:val="28"/>
        </w:rPr>
        <w:t>125</w:t>
      </w:r>
      <w:r>
        <w:rPr>
          <w:sz w:val="28"/>
          <w:szCs w:val="28"/>
        </w:rPr>
        <w:t>, а спрямо 202</w:t>
      </w:r>
      <w:r w:rsidR="002858F0">
        <w:rPr>
          <w:sz w:val="28"/>
          <w:szCs w:val="28"/>
        </w:rPr>
        <w:t>3</w:t>
      </w:r>
      <w:r>
        <w:rPr>
          <w:sz w:val="28"/>
          <w:szCs w:val="28"/>
        </w:rPr>
        <w:t xml:space="preserve"> г. когато са били </w:t>
      </w:r>
      <w:r w:rsidR="002858F0">
        <w:rPr>
          <w:sz w:val="28"/>
          <w:szCs w:val="28"/>
        </w:rPr>
        <w:t>87</w:t>
      </w:r>
      <w:r>
        <w:rPr>
          <w:sz w:val="28"/>
          <w:szCs w:val="28"/>
        </w:rPr>
        <w:t xml:space="preserve"> дела, увеличението е с </w:t>
      </w:r>
      <w:r w:rsidR="002858F0">
        <w:rPr>
          <w:sz w:val="28"/>
          <w:szCs w:val="28"/>
        </w:rPr>
        <w:t>18,39</w:t>
      </w:r>
      <w:r>
        <w:rPr>
          <w:sz w:val="28"/>
          <w:szCs w:val="28"/>
        </w:rPr>
        <w:t xml:space="preserve">%. </w:t>
      </w:r>
    </w:p>
    <w:p w14:paraId="53A2E725" w14:textId="1587CA4A" w:rsidR="004C7835" w:rsidRDefault="004C7835" w:rsidP="004C7835">
      <w:pPr>
        <w:spacing w:line="360" w:lineRule="exact"/>
        <w:ind w:left="57" w:right="57" w:firstLine="720"/>
        <w:contextualSpacing/>
        <w:jc w:val="both"/>
        <w:rPr>
          <w:sz w:val="28"/>
          <w:szCs w:val="28"/>
        </w:rPr>
      </w:pPr>
      <w:r>
        <w:rPr>
          <w:sz w:val="28"/>
          <w:szCs w:val="28"/>
        </w:rPr>
        <w:t xml:space="preserve">През </w:t>
      </w:r>
      <w:r w:rsidR="003E741D">
        <w:rPr>
          <w:sz w:val="28"/>
          <w:szCs w:val="28"/>
        </w:rPr>
        <w:t xml:space="preserve">2025г. </w:t>
      </w:r>
      <w:r>
        <w:rPr>
          <w:sz w:val="28"/>
          <w:szCs w:val="28"/>
        </w:rPr>
        <w:t>новообразуваните досъдебни производства са</w:t>
      </w:r>
      <w:r w:rsidR="003E741D">
        <w:rPr>
          <w:sz w:val="28"/>
          <w:szCs w:val="28"/>
        </w:rPr>
        <w:t xml:space="preserve"> 52</w:t>
      </w:r>
      <w:r>
        <w:rPr>
          <w:sz w:val="28"/>
          <w:szCs w:val="28"/>
        </w:rPr>
        <w:t xml:space="preserve">, при </w:t>
      </w:r>
      <w:r w:rsidR="003E741D">
        <w:rPr>
          <w:sz w:val="28"/>
          <w:szCs w:val="28"/>
        </w:rPr>
        <w:t xml:space="preserve">78 ДП </w:t>
      </w:r>
      <w:r>
        <w:rPr>
          <w:sz w:val="28"/>
          <w:szCs w:val="28"/>
        </w:rPr>
        <w:t>за 20</w:t>
      </w:r>
      <w:r>
        <w:rPr>
          <w:sz w:val="28"/>
          <w:szCs w:val="28"/>
          <w:lang w:val="en-US"/>
        </w:rPr>
        <w:t>2</w:t>
      </w:r>
      <w:r w:rsidR="00B06E40">
        <w:rPr>
          <w:sz w:val="28"/>
          <w:szCs w:val="28"/>
        </w:rPr>
        <w:t>4</w:t>
      </w:r>
      <w:r>
        <w:rPr>
          <w:sz w:val="28"/>
          <w:szCs w:val="28"/>
        </w:rPr>
        <w:t xml:space="preserve"> г. и </w:t>
      </w:r>
      <w:r w:rsidR="003E741D">
        <w:rPr>
          <w:sz w:val="28"/>
          <w:szCs w:val="28"/>
        </w:rPr>
        <w:t>53</w:t>
      </w:r>
      <w:r>
        <w:rPr>
          <w:sz w:val="28"/>
          <w:szCs w:val="28"/>
        </w:rPr>
        <w:t xml:space="preserve"> производства за 202</w:t>
      </w:r>
      <w:r w:rsidR="003E741D">
        <w:rPr>
          <w:sz w:val="28"/>
          <w:szCs w:val="28"/>
        </w:rPr>
        <w:t>3</w:t>
      </w:r>
      <w:r>
        <w:rPr>
          <w:sz w:val="28"/>
          <w:szCs w:val="28"/>
        </w:rPr>
        <w:t xml:space="preserve"> г. Налице е </w:t>
      </w:r>
      <w:r w:rsidR="003E741D">
        <w:rPr>
          <w:sz w:val="28"/>
          <w:szCs w:val="28"/>
        </w:rPr>
        <w:t>намаление спрямо 2024г. с 33,33%, а</w:t>
      </w:r>
      <w:r>
        <w:rPr>
          <w:sz w:val="28"/>
          <w:szCs w:val="28"/>
        </w:rPr>
        <w:t xml:space="preserve"> спрямо 2023 г. </w:t>
      </w:r>
      <w:r w:rsidR="003E741D">
        <w:rPr>
          <w:sz w:val="28"/>
          <w:szCs w:val="28"/>
        </w:rPr>
        <w:t>се наблюдава устойчивост.</w:t>
      </w:r>
    </w:p>
    <w:p w14:paraId="2B8A55D4" w14:textId="02302D94" w:rsidR="004C7835" w:rsidRDefault="004C7835" w:rsidP="004C7835">
      <w:pPr>
        <w:spacing w:line="360" w:lineRule="exact"/>
        <w:ind w:left="57" w:right="57" w:firstLine="720"/>
        <w:contextualSpacing/>
        <w:jc w:val="both"/>
        <w:rPr>
          <w:sz w:val="28"/>
          <w:szCs w:val="28"/>
        </w:rPr>
      </w:pPr>
      <w:r>
        <w:rPr>
          <w:sz w:val="28"/>
          <w:szCs w:val="28"/>
        </w:rPr>
        <w:t xml:space="preserve">През отчетния период са наблюдавани </w:t>
      </w:r>
      <w:r w:rsidR="002462B1">
        <w:rPr>
          <w:sz w:val="28"/>
          <w:szCs w:val="28"/>
        </w:rPr>
        <w:t>22</w:t>
      </w:r>
      <w:r>
        <w:rPr>
          <w:sz w:val="28"/>
          <w:szCs w:val="28"/>
        </w:rPr>
        <w:t xml:space="preserve"> досъдебни производства за извършени престъпления против личността, </w:t>
      </w:r>
      <w:r w:rsidR="002462B1">
        <w:rPr>
          <w:sz w:val="28"/>
          <w:szCs w:val="28"/>
        </w:rPr>
        <w:t>70</w:t>
      </w:r>
      <w:r>
        <w:rPr>
          <w:sz w:val="28"/>
          <w:szCs w:val="28"/>
        </w:rPr>
        <w:t xml:space="preserve"> за престъпления против собствеността, по едно досъдебно производство за престъпления против стопанството</w:t>
      </w:r>
      <w:r w:rsidR="002462B1">
        <w:rPr>
          <w:sz w:val="28"/>
          <w:szCs w:val="28"/>
        </w:rPr>
        <w:t xml:space="preserve"> и</w:t>
      </w:r>
      <w:r>
        <w:rPr>
          <w:sz w:val="28"/>
          <w:szCs w:val="28"/>
        </w:rPr>
        <w:t xml:space="preserve"> против финансовата система, и </w:t>
      </w:r>
      <w:r w:rsidR="002462B1">
        <w:rPr>
          <w:sz w:val="28"/>
          <w:szCs w:val="28"/>
        </w:rPr>
        <w:t>9</w:t>
      </w:r>
      <w:r>
        <w:rPr>
          <w:sz w:val="28"/>
          <w:szCs w:val="28"/>
        </w:rPr>
        <w:t xml:space="preserve"> досъдебни производства за извършени общоопасни престъпления от непълнолетни обвиняеми лица по глава ХІ , както следва:</w:t>
      </w:r>
    </w:p>
    <w:p w14:paraId="750B6241" w14:textId="77777777" w:rsidR="004C7835" w:rsidRDefault="004C7835" w:rsidP="004C7835">
      <w:pPr>
        <w:spacing w:line="360" w:lineRule="exact"/>
        <w:ind w:left="57" w:right="57" w:firstLine="720"/>
        <w:contextualSpacing/>
        <w:jc w:val="both"/>
        <w:rPr>
          <w:sz w:val="28"/>
          <w:szCs w:val="28"/>
        </w:rPr>
      </w:pPr>
    </w:p>
    <w:p w14:paraId="3E003C16" w14:textId="701D6953" w:rsidR="004C7835" w:rsidRDefault="004C7835" w:rsidP="004C7835">
      <w:pPr>
        <w:numPr>
          <w:ilvl w:val="0"/>
          <w:numId w:val="11"/>
        </w:numPr>
        <w:spacing w:line="360" w:lineRule="exact"/>
        <w:ind w:left="2268" w:right="57" w:firstLine="142"/>
        <w:contextualSpacing/>
        <w:jc w:val="both"/>
        <w:rPr>
          <w:sz w:val="28"/>
          <w:szCs w:val="28"/>
        </w:rPr>
      </w:pPr>
      <w:r>
        <w:rPr>
          <w:sz w:val="28"/>
          <w:szCs w:val="28"/>
        </w:rPr>
        <w:t>чл.345 от НК</w:t>
      </w:r>
      <w:r>
        <w:rPr>
          <w:sz w:val="28"/>
          <w:szCs w:val="28"/>
        </w:rPr>
        <w:tab/>
        <w:t xml:space="preserve">  </w:t>
      </w:r>
      <w:r w:rsidR="002462B1">
        <w:rPr>
          <w:sz w:val="28"/>
          <w:szCs w:val="28"/>
        </w:rPr>
        <w:t>2</w:t>
      </w:r>
      <w:r>
        <w:rPr>
          <w:sz w:val="28"/>
          <w:szCs w:val="28"/>
        </w:rPr>
        <w:t xml:space="preserve"> ДП</w:t>
      </w:r>
    </w:p>
    <w:p w14:paraId="2A0DF2A8" w14:textId="258ACF61" w:rsidR="004C7835" w:rsidRDefault="004C7835" w:rsidP="004C7835">
      <w:pPr>
        <w:numPr>
          <w:ilvl w:val="0"/>
          <w:numId w:val="11"/>
        </w:numPr>
        <w:spacing w:line="360" w:lineRule="exact"/>
        <w:ind w:left="2268" w:right="57" w:firstLine="142"/>
        <w:contextualSpacing/>
        <w:jc w:val="both"/>
        <w:rPr>
          <w:sz w:val="28"/>
          <w:szCs w:val="28"/>
        </w:rPr>
      </w:pPr>
      <w:r>
        <w:rPr>
          <w:sz w:val="28"/>
          <w:szCs w:val="28"/>
        </w:rPr>
        <w:t xml:space="preserve">чл.346 от НК     </w:t>
      </w:r>
      <w:r w:rsidR="002462B1">
        <w:rPr>
          <w:sz w:val="28"/>
          <w:szCs w:val="28"/>
        </w:rPr>
        <w:t xml:space="preserve">  </w:t>
      </w:r>
      <w:r>
        <w:rPr>
          <w:sz w:val="28"/>
          <w:szCs w:val="28"/>
        </w:rPr>
        <w:t xml:space="preserve">   </w:t>
      </w:r>
      <w:r w:rsidR="002462B1">
        <w:rPr>
          <w:sz w:val="28"/>
          <w:szCs w:val="28"/>
        </w:rPr>
        <w:t>2</w:t>
      </w:r>
      <w:r>
        <w:rPr>
          <w:sz w:val="28"/>
          <w:szCs w:val="28"/>
        </w:rPr>
        <w:t xml:space="preserve"> ДП</w:t>
      </w:r>
    </w:p>
    <w:p w14:paraId="7422E8A0" w14:textId="67317537" w:rsidR="004C7835" w:rsidRDefault="004C7835" w:rsidP="004C7835">
      <w:pPr>
        <w:numPr>
          <w:ilvl w:val="0"/>
          <w:numId w:val="11"/>
        </w:numPr>
        <w:spacing w:line="360" w:lineRule="exact"/>
        <w:ind w:left="2268" w:right="57" w:firstLine="142"/>
        <w:contextualSpacing/>
        <w:jc w:val="both"/>
        <w:rPr>
          <w:sz w:val="28"/>
          <w:szCs w:val="28"/>
        </w:rPr>
      </w:pPr>
      <w:r>
        <w:rPr>
          <w:sz w:val="28"/>
          <w:szCs w:val="28"/>
        </w:rPr>
        <w:t xml:space="preserve">чл.354а от НК     </w:t>
      </w:r>
      <w:r w:rsidR="002462B1">
        <w:rPr>
          <w:sz w:val="28"/>
          <w:szCs w:val="28"/>
        </w:rPr>
        <w:t xml:space="preserve">  </w:t>
      </w:r>
      <w:r>
        <w:rPr>
          <w:sz w:val="28"/>
          <w:szCs w:val="28"/>
        </w:rPr>
        <w:t xml:space="preserve"> </w:t>
      </w:r>
      <w:r w:rsidR="002462B1">
        <w:rPr>
          <w:sz w:val="28"/>
          <w:szCs w:val="28"/>
        </w:rPr>
        <w:t>5</w:t>
      </w:r>
      <w:r>
        <w:rPr>
          <w:sz w:val="28"/>
          <w:szCs w:val="28"/>
        </w:rPr>
        <w:t xml:space="preserve"> ДП</w:t>
      </w:r>
    </w:p>
    <w:p w14:paraId="7A433AE8" w14:textId="77777777" w:rsidR="004C7835" w:rsidRDefault="004C7835" w:rsidP="004C7835">
      <w:pPr>
        <w:spacing w:line="360" w:lineRule="exact"/>
        <w:ind w:right="57"/>
        <w:contextualSpacing/>
        <w:jc w:val="both"/>
        <w:rPr>
          <w:sz w:val="28"/>
          <w:szCs w:val="28"/>
        </w:rPr>
      </w:pPr>
    </w:p>
    <w:p w14:paraId="0037CEFF" w14:textId="4D46C17E" w:rsidR="004C7835" w:rsidRDefault="004C7835" w:rsidP="004C7835">
      <w:pPr>
        <w:spacing w:line="360" w:lineRule="exact"/>
        <w:ind w:left="57" w:right="57" w:firstLine="720"/>
        <w:contextualSpacing/>
        <w:jc w:val="both"/>
        <w:rPr>
          <w:sz w:val="28"/>
          <w:szCs w:val="28"/>
        </w:rPr>
      </w:pPr>
      <w:r>
        <w:rPr>
          <w:sz w:val="28"/>
          <w:szCs w:val="28"/>
        </w:rPr>
        <w:t xml:space="preserve">От наблюдаваните общо </w:t>
      </w:r>
      <w:r w:rsidR="002462B1">
        <w:rPr>
          <w:sz w:val="28"/>
          <w:szCs w:val="28"/>
        </w:rPr>
        <w:t>103</w:t>
      </w:r>
      <w:r>
        <w:rPr>
          <w:sz w:val="28"/>
          <w:szCs w:val="28"/>
        </w:rPr>
        <w:t xml:space="preserve"> дела, приключени са </w:t>
      </w:r>
      <w:r w:rsidR="002462B1">
        <w:rPr>
          <w:sz w:val="28"/>
          <w:szCs w:val="28"/>
        </w:rPr>
        <w:t>87</w:t>
      </w:r>
      <w:r>
        <w:rPr>
          <w:sz w:val="28"/>
          <w:szCs w:val="28"/>
        </w:rPr>
        <w:t xml:space="preserve">, а неприключени са останали </w:t>
      </w:r>
      <w:r w:rsidR="002462B1">
        <w:rPr>
          <w:sz w:val="28"/>
          <w:szCs w:val="28"/>
        </w:rPr>
        <w:t>9</w:t>
      </w:r>
      <w:r>
        <w:rPr>
          <w:sz w:val="28"/>
          <w:szCs w:val="28"/>
        </w:rPr>
        <w:t xml:space="preserve"> производства. Процентното съотношение на приключените досъдебни производства спрямо наблюдаваните е 8</w:t>
      </w:r>
      <w:r w:rsidR="002462B1">
        <w:rPr>
          <w:sz w:val="28"/>
          <w:szCs w:val="28"/>
        </w:rPr>
        <w:t>4,47</w:t>
      </w:r>
      <w:r>
        <w:rPr>
          <w:sz w:val="28"/>
          <w:szCs w:val="28"/>
        </w:rPr>
        <w:t xml:space="preserve">%. Всички дела срещу непълнолетни лица са образувани от прокурорите в срок от 30 дни след приключване на работата по преписката. </w:t>
      </w:r>
    </w:p>
    <w:p w14:paraId="780CB1B9" w14:textId="5C2313B8" w:rsidR="00E65C0C" w:rsidRDefault="004C7835" w:rsidP="004C7835">
      <w:pPr>
        <w:spacing w:line="360" w:lineRule="exact"/>
        <w:ind w:left="57" w:right="57" w:firstLine="720"/>
        <w:contextualSpacing/>
        <w:jc w:val="both"/>
        <w:rPr>
          <w:sz w:val="28"/>
          <w:szCs w:val="28"/>
        </w:rPr>
      </w:pPr>
      <w:r>
        <w:rPr>
          <w:sz w:val="28"/>
          <w:szCs w:val="28"/>
        </w:rPr>
        <w:t>През 202</w:t>
      </w:r>
      <w:r w:rsidR="002462B1">
        <w:rPr>
          <w:sz w:val="28"/>
          <w:szCs w:val="28"/>
        </w:rPr>
        <w:t>5</w:t>
      </w:r>
      <w:r>
        <w:rPr>
          <w:sz w:val="28"/>
          <w:szCs w:val="28"/>
        </w:rPr>
        <w:t xml:space="preserve"> г. са били решени </w:t>
      </w:r>
      <w:r w:rsidR="002462B1">
        <w:rPr>
          <w:sz w:val="28"/>
          <w:szCs w:val="28"/>
        </w:rPr>
        <w:t>91</w:t>
      </w:r>
      <w:r>
        <w:rPr>
          <w:sz w:val="28"/>
          <w:szCs w:val="28"/>
        </w:rPr>
        <w:t xml:space="preserve"> досъдебни производства, </w:t>
      </w:r>
      <w:r w:rsidR="00E65C0C">
        <w:rPr>
          <w:sz w:val="28"/>
          <w:szCs w:val="28"/>
        </w:rPr>
        <w:t xml:space="preserve">при </w:t>
      </w:r>
      <w:r w:rsidR="002462B1">
        <w:rPr>
          <w:sz w:val="28"/>
          <w:szCs w:val="28"/>
        </w:rPr>
        <w:t xml:space="preserve">110 </w:t>
      </w:r>
      <w:r w:rsidR="00E65C0C">
        <w:rPr>
          <w:sz w:val="28"/>
          <w:szCs w:val="28"/>
        </w:rPr>
        <w:t>за 202</w:t>
      </w:r>
      <w:r w:rsidR="002462B1">
        <w:rPr>
          <w:sz w:val="28"/>
          <w:szCs w:val="28"/>
        </w:rPr>
        <w:t>4</w:t>
      </w:r>
      <w:r w:rsidR="00E65C0C">
        <w:rPr>
          <w:sz w:val="28"/>
          <w:szCs w:val="28"/>
        </w:rPr>
        <w:t xml:space="preserve"> г. и </w:t>
      </w:r>
      <w:r w:rsidR="002462B1">
        <w:rPr>
          <w:sz w:val="28"/>
          <w:szCs w:val="28"/>
        </w:rPr>
        <w:t xml:space="preserve">73 </w:t>
      </w:r>
      <w:r w:rsidR="00E65C0C">
        <w:rPr>
          <w:sz w:val="28"/>
          <w:szCs w:val="28"/>
        </w:rPr>
        <w:t>за 202</w:t>
      </w:r>
      <w:r w:rsidR="002462B1">
        <w:rPr>
          <w:sz w:val="28"/>
          <w:szCs w:val="28"/>
        </w:rPr>
        <w:t>3</w:t>
      </w:r>
      <w:r w:rsidR="00E65C0C">
        <w:rPr>
          <w:sz w:val="28"/>
          <w:szCs w:val="28"/>
        </w:rPr>
        <w:t xml:space="preserve"> г.</w:t>
      </w:r>
      <w:r>
        <w:rPr>
          <w:sz w:val="28"/>
          <w:szCs w:val="28"/>
        </w:rPr>
        <w:t xml:space="preserve"> </w:t>
      </w:r>
      <w:r w:rsidR="00E65C0C">
        <w:rPr>
          <w:sz w:val="28"/>
          <w:szCs w:val="28"/>
        </w:rPr>
        <w:t>П</w:t>
      </w:r>
      <w:r>
        <w:rPr>
          <w:sz w:val="28"/>
          <w:szCs w:val="28"/>
        </w:rPr>
        <w:t xml:space="preserve">рекратени </w:t>
      </w:r>
      <w:r w:rsidR="00E65C0C">
        <w:rPr>
          <w:sz w:val="28"/>
          <w:szCs w:val="28"/>
        </w:rPr>
        <w:t xml:space="preserve">са </w:t>
      </w:r>
      <w:r w:rsidR="002462B1">
        <w:rPr>
          <w:sz w:val="28"/>
          <w:szCs w:val="28"/>
        </w:rPr>
        <w:t>19</w:t>
      </w:r>
      <w:r>
        <w:rPr>
          <w:sz w:val="28"/>
          <w:szCs w:val="28"/>
        </w:rPr>
        <w:t xml:space="preserve"> досъдебни производства, от </w:t>
      </w:r>
      <w:r w:rsidR="00E65C0C">
        <w:rPr>
          <w:sz w:val="28"/>
          <w:szCs w:val="28"/>
        </w:rPr>
        <w:t xml:space="preserve">които по чл.61 от НК – </w:t>
      </w:r>
      <w:r w:rsidR="002462B1">
        <w:rPr>
          <w:sz w:val="28"/>
          <w:szCs w:val="28"/>
        </w:rPr>
        <w:t>16</w:t>
      </w:r>
      <w:r>
        <w:rPr>
          <w:sz w:val="28"/>
          <w:szCs w:val="28"/>
        </w:rPr>
        <w:t xml:space="preserve">. Внесените в съдилищата през отчетния период прокурорски актове срещу непълнолетни обвиняеми са общо </w:t>
      </w:r>
      <w:r w:rsidR="000F337D">
        <w:rPr>
          <w:sz w:val="28"/>
          <w:szCs w:val="28"/>
        </w:rPr>
        <w:t>70</w:t>
      </w:r>
      <w:r w:rsidR="001F18E9">
        <w:rPr>
          <w:sz w:val="28"/>
          <w:szCs w:val="28"/>
        </w:rPr>
        <w:t>,</w:t>
      </w:r>
      <w:r>
        <w:rPr>
          <w:sz w:val="28"/>
          <w:szCs w:val="28"/>
        </w:rPr>
        <w:t xml:space="preserve"> срещу 9</w:t>
      </w:r>
      <w:r w:rsidR="000F337D">
        <w:rPr>
          <w:sz w:val="28"/>
          <w:szCs w:val="28"/>
        </w:rPr>
        <w:t>0</w:t>
      </w:r>
      <w:r>
        <w:rPr>
          <w:sz w:val="28"/>
          <w:szCs w:val="28"/>
        </w:rPr>
        <w:t xml:space="preserve"> лица. За сравнение</w:t>
      </w:r>
      <w:r w:rsidR="00E65C0C">
        <w:rPr>
          <w:sz w:val="28"/>
          <w:szCs w:val="28"/>
        </w:rPr>
        <w:t>,</w:t>
      </w:r>
      <w:r>
        <w:rPr>
          <w:sz w:val="28"/>
          <w:szCs w:val="28"/>
        </w:rPr>
        <w:t xml:space="preserve"> през 20</w:t>
      </w:r>
      <w:r>
        <w:rPr>
          <w:sz w:val="28"/>
          <w:szCs w:val="28"/>
          <w:lang w:val="en-US"/>
        </w:rPr>
        <w:t>2</w:t>
      </w:r>
      <w:r w:rsidR="000F337D">
        <w:rPr>
          <w:sz w:val="28"/>
          <w:szCs w:val="28"/>
        </w:rPr>
        <w:t>4</w:t>
      </w:r>
      <w:r>
        <w:rPr>
          <w:sz w:val="28"/>
          <w:szCs w:val="28"/>
        </w:rPr>
        <w:t xml:space="preserve"> г. са били </w:t>
      </w:r>
      <w:r w:rsidR="000F337D">
        <w:rPr>
          <w:sz w:val="28"/>
          <w:szCs w:val="28"/>
        </w:rPr>
        <w:t>64 срещу 93 лица</w:t>
      </w:r>
      <w:r>
        <w:rPr>
          <w:sz w:val="28"/>
          <w:szCs w:val="28"/>
        </w:rPr>
        <w:t>, а през 202</w:t>
      </w:r>
      <w:r w:rsidR="000F337D">
        <w:rPr>
          <w:sz w:val="28"/>
          <w:szCs w:val="28"/>
        </w:rPr>
        <w:t>3</w:t>
      </w:r>
      <w:r>
        <w:rPr>
          <w:sz w:val="28"/>
          <w:szCs w:val="28"/>
        </w:rPr>
        <w:t xml:space="preserve"> г. са били </w:t>
      </w:r>
      <w:r w:rsidR="000F337D">
        <w:rPr>
          <w:sz w:val="28"/>
          <w:szCs w:val="28"/>
        </w:rPr>
        <w:t>58 акта срещу 60 лица</w:t>
      </w:r>
      <w:r>
        <w:rPr>
          <w:sz w:val="28"/>
          <w:szCs w:val="28"/>
        </w:rPr>
        <w:t xml:space="preserve">. </w:t>
      </w:r>
      <w:r w:rsidR="00E65C0C">
        <w:rPr>
          <w:sz w:val="28"/>
          <w:szCs w:val="28"/>
        </w:rPr>
        <w:t>Отчита се увелич</w:t>
      </w:r>
      <w:r w:rsidR="000F337D">
        <w:rPr>
          <w:sz w:val="28"/>
          <w:szCs w:val="28"/>
        </w:rPr>
        <w:t>ение</w:t>
      </w:r>
      <w:r w:rsidR="00E65C0C">
        <w:rPr>
          <w:sz w:val="28"/>
          <w:szCs w:val="28"/>
        </w:rPr>
        <w:t xml:space="preserve"> по отношение </w:t>
      </w:r>
      <w:r>
        <w:rPr>
          <w:sz w:val="28"/>
          <w:szCs w:val="28"/>
        </w:rPr>
        <w:t>на внесените в съда прокурорски актове</w:t>
      </w:r>
      <w:r w:rsidR="000F337D">
        <w:rPr>
          <w:sz w:val="28"/>
          <w:szCs w:val="28"/>
        </w:rPr>
        <w:t xml:space="preserve"> спрямо предходните две години.</w:t>
      </w:r>
      <w:r>
        <w:rPr>
          <w:sz w:val="28"/>
          <w:szCs w:val="28"/>
        </w:rPr>
        <w:t xml:space="preserve"> </w:t>
      </w:r>
    </w:p>
    <w:p w14:paraId="1A0B030B" w14:textId="6ADB7101" w:rsidR="004C7835" w:rsidRDefault="004C7835" w:rsidP="004C7835">
      <w:pPr>
        <w:spacing w:line="360" w:lineRule="exact"/>
        <w:ind w:left="57" w:right="57" w:firstLine="720"/>
        <w:contextualSpacing/>
        <w:jc w:val="both"/>
        <w:rPr>
          <w:sz w:val="28"/>
          <w:szCs w:val="28"/>
        </w:rPr>
      </w:pPr>
      <w:r>
        <w:rPr>
          <w:sz w:val="28"/>
          <w:szCs w:val="28"/>
        </w:rPr>
        <w:t xml:space="preserve">През отчетния период са осъдени </w:t>
      </w:r>
      <w:r w:rsidR="000F337D">
        <w:rPr>
          <w:sz w:val="28"/>
          <w:szCs w:val="28"/>
        </w:rPr>
        <w:t>85</w:t>
      </w:r>
      <w:r>
        <w:rPr>
          <w:sz w:val="28"/>
          <w:szCs w:val="28"/>
        </w:rPr>
        <w:t xml:space="preserve"> непълнолетни лица с влязъл в сила съдебен акт. В сравнение с отчетените </w:t>
      </w:r>
      <w:r w:rsidR="000F337D">
        <w:rPr>
          <w:sz w:val="28"/>
          <w:szCs w:val="28"/>
        </w:rPr>
        <w:t xml:space="preserve">87 лица </w:t>
      </w:r>
      <w:r>
        <w:rPr>
          <w:sz w:val="28"/>
          <w:szCs w:val="28"/>
        </w:rPr>
        <w:t>през 202</w:t>
      </w:r>
      <w:r w:rsidR="000F337D">
        <w:rPr>
          <w:sz w:val="28"/>
          <w:szCs w:val="28"/>
        </w:rPr>
        <w:t>4</w:t>
      </w:r>
      <w:r>
        <w:rPr>
          <w:sz w:val="28"/>
          <w:szCs w:val="28"/>
        </w:rPr>
        <w:t xml:space="preserve"> г. и </w:t>
      </w:r>
      <w:r w:rsidR="000F337D">
        <w:rPr>
          <w:sz w:val="28"/>
          <w:szCs w:val="28"/>
        </w:rPr>
        <w:t xml:space="preserve">56 лица за </w:t>
      </w:r>
      <w:r>
        <w:rPr>
          <w:sz w:val="28"/>
          <w:szCs w:val="28"/>
        </w:rPr>
        <w:t>202</w:t>
      </w:r>
      <w:r w:rsidR="000F337D">
        <w:rPr>
          <w:sz w:val="28"/>
          <w:szCs w:val="28"/>
        </w:rPr>
        <w:t>3</w:t>
      </w:r>
      <w:r>
        <w:rPr>
          <w:sz w:val="28"/>
          <w:szCs w:val="28"/>
        </w:rPr>
        <w:t xml:space="preserve"> г. е налице </w:t>
      </w:r>
      <w:r w:rsidR="000F337D">
        <w:rPr>
          <w:sz w:val="28"/>
          <w:szCs w:val="28"/>
        </w:rPr>
        <w:t>устойчивост</w:t>
      </w:r>
      <w:r>
        <w:rPr>
          <w:sz w:val="28"/>
          <w:szCs w:val="28"/>
        </w:rPr>
        <w:t xml:space="preserve"> на броя на осъдените непълнолетни лица спрямо 202</w:t>
      </w:r>
      <w:r w:rsidR="000F337D">
        <w:rPr>
          <w:sz w:val="28"/>
          <w:szCs w:val="28"/>
        </w:rPr>
        <w:t>4</w:t>
      </w:r>
      <w:r>
        <w:rPr>
          <w:sz w:val="28"/>
          <w:szCs w:val="28"/>
        </w:rPr>
        <w:t xml:space="preserve"> г. </w:t>
      </w:r>
      <w:r w:rsidR="000F337D">
        <w:rPr>
          <w:sz w:val="28"/>
          <w:szCs w:val="28"/>
        </w:rPr>
        <w:t xml:space="preserve"> и увеличение с 51,79</w:t>
      </w:r>
      <w:r>
        <w:rPr>
          <w:sz w:val="28"/>
          <w:szCs w:val="28"/>
        </w:rPr>
        <w:t>%</w:t>
      </w:r>
      <w:r w:rsidR="000F337D">
        <w:rPr>
          <w:sz w:val="28"/>
          <w:szCs w:val="28"/>
        </w:rPr>
        <w:t>, спрямо 2023г.</w:t>
      </w:r>
    </w:p>
    <w:p w14:paraId="33807006" w14:textId="77777777" w:rsidR="004C7835" w:rsidRDefault="004C7835" w:rsidP="004C7835">
      <w:pPr>
        <w:spacing w:line="360" w:lineRule="exact"/>
        <w:ind w:left="57" w:right="57" w:firstLine="720"/>
        <w:contextualSpacing/>
        <w:jc w:val="both"/>
        <w:rPr>
          <w:sz w:val="28"/>
          <w:szCs w:val="28"/>
        </w:rPr>
      </w:pPr>
      <w:r>
        <w:rPr>
          <w:sz w:val="28"/>
          <w:szCs w:val="28"/>
        </w:rPr>
        <w:t>Наложените наказания по видове са както следва:</w:t>
      </w:r>
    </w:p>
    <w:p w14:paraId="61566467" w14:textId="4C1A75D3" w:rsidR="004C7835" w:rsidRDefault="005D1A5D" w:rsidP="005D1A5D">
      <w:pPr>
        <w:spacing w:line="360" w:lineRule="exact"/>
        <w:ind w:left="57" w:right="57"/>
        <w:contextualSpacing/>
        <w:jc w:val="both"/>
        <w:rPr>
          <w:sz w:val="28"/>
          <w:szCs w:val="28"/>
        </w:rPr>
      </w:pPr>
      <w:r>
        <w:rPr>
          <w:sz w:val="28"/>
          <w:szCs w:val="28"/>
          <w:lang w:val="en-US"/>
        </w:rPr>
        <w:tab/>
      </w:r>
      <w:r w:rsidR="004C7835">
        <w:rPr>
          <w:sz w:val="28"/>
          <w:szCs w:val="28"/>
        </w:rPr>
        <w:t>- лишаване от свобода – ефективно -17</w:t>
      </w:r>
    </w:p>
    <w:p w14:paraId="4A56B589" w14:textId="71282159" w:rsidR="004C7835" w:rsidRDefault="005D1A5D" w:rsidP="005D1A5D">
      <w:pPr>
        <w:spacing w:line="360" w:lineRule="exact"/>
        <w:ind w:left="57" w:right="57"/>
        <w:contextualSpacing/>
        <w:jc w:val="both"/>
        <w:rPr>
          <w:sz w:val="28"/>
          <w:szCs w:val="28"/>
        </w:rPr>
      </w:pPr>
      <w:r>
        <w:rPr>
          <w:sz w:val="28"/>
          <w:szCs w:val="28"/>
          <w:lang w:val="en-US"/>
        </w:rPr>
        <w:tab/>
      </w:r>
      <w:r w:rsidR="004C7835">
        <w:rPr>
          <w:sz w:val="28"/>
          <w:szCs w:val="28"/>
        </w:rPr>
        <w:t xml:space="preserve">- лишаване от свобода – с приложение на чл.69 вр.чл.66 от НК- </w:t>
      </w:r>
      <w:r w:rsidR="000F337D">
        <w:rPr>
          <w:sz w:val="28"/>
          <w:szCs w:val="28"/>
        </w:rPr>
        <w:t>24</w:t>
      </w:r>
    </w:p>
    <w:p w14:paraId="7B7F14BE" w14:textId="0E9CA493" w:rsidR="004C7835" w:rsidRDefault="005D1A5D" w:rsidP="005D1A5D">
      <w:pPr>
        <w:spacing w:line="360" w:lineRule="exact"/>
        <w:ind w:left="57" w:right="57"/>
        <w:contextualSpacing/>
        <w:jc w:val="both"/>
        <w:rPr>
          <w:sz w:val="28"/>
          <w:szCs w:val="28"/>
          <w:lang w:val="en-US"/>
        </w:rPr>
      </w:pPr>
      <w:r>
        <w:rPr>
          <w:sz w:val="28"/>
          <w:szCs w:val="28"/>
          <w:lang w:val="en-US"/>
        </w:rPr>
        <w:tab/>
      </w:r>
      <w:r w:rsidR="004C7835">
        <w:rPr>
          <w:sz w:val="28"/>
          <w:szCs w:val="28"/>
        </w:rPr>
        <w:t>- обществено порицание и осъдени на пробация лица</w:t>
      </w:r>
      <w:r w:rsidR="004C7835">
        <w:rPr>
          <w:sz w:val="28"/>
          <w:szCs w:val="28"/>
          <w:lang w:val="en-US"/>
        </w:rPr>
        <w:t xml:space="preserve"> </w:t>
      </w:r>
      <w:r w:rsidR="004C7835">
        <w:rPr>
          <w:sz w:val="28"/>
          <w:szCs w:val="28"/>
        </w:rPr>
        <w:t>над 16</w:t>
      </w:r>
      <w:r w:rsidR="00E65C0C">
        <w:rPr>
          <w:sz w:val="28"/>
          <w:szCs w:val="28"/>
        </w:rPr>
        <w:t xml:space="preserve"> </w:t>
      </w:r>
      <w:r w:rsidR="004C7835">
        <w:rPr>
          <w:sz w:val="28"/>
          <w:szCs w:val="28"/>
        </w:rPr>
        <w:t>г</w:t>
      </w:r>
      <w:r>
        <w:rPr>
          <w:sz w:val="28"/>
          <w:szCs w:val="28"/>
          <w:lang w:val="en-US"/>
        </w:rPr>
        <w:t xml:space="preserve">.- </w:t>
      </w:r>
      <w:r w:rsidR="000F337D">
        <w:rPr>
          <w:sz w:val="28"/>
          <w:szCs w:val="28"/>
        </w:rPr>
        <w:t>44</w:t>
      </w:r>
      <w:r w:rsidR="004C7835">
        <w:rPr>
          <w:sz w:val="28"/>
          <w:szCs w:val="28"/>
        </w:rPr>
        <w:t xml:space="preserve"> </w:t>
      </w:r>
    </w:p>
    <w:p w14:paraId="554BC445" w14:textId="77777777" w:rsidR="004C7835" w:rsidRDefault="004C7835" w:rsidP="004C7835">
      <w:pPr>
        <w:spacing w:line="360" w:lineRule="exact"/>
        <w:ind w:left="57" w:right="57" w:firstLine="720"/>
        <w:contextualSpacing/>
        <w:jc w:val="both"/>
        <w:rPr>
          <w:sz w:val="28"/>
          <w:szCs w:val="28"/>
        </w:rPr>
      </w:pPr>
      <w:r>
        <w:rPr>
          <w:sz w:val="28"/>
          <w:szCs w:val="28"/>
        </w:rPr>
        <w:lastRenderedPageBreak/>
        <w:t xml:space="preserve">През отчетния период няма постановени оправдателни присъди </w:t>
      </w:r>
      <w:r w:rsidRPr="00525AAA">
        <w:rPr>
          <w:sz w:val="28"/>
          <w:szCs w:val="28"/>
        </w:rPr>
        <w:t>срещу  непълнолетни обвиняеми лица.</w:t>
      </w:r>
    </w:p>
    <w:p w14:paraId="56B55FA9" w14:textId="77777777" w:rsidR="004C7835" w:rsidRDefault="004C7835" w:rsidP="004C7835">
      <w:pPr>
        <w:spacing w:line="360" w:lineRule="exact"/>
        <w:ind w:left="57" w:right="57" w:firstLine="720"/>
        <w:contextualSpacing/>
        <w:jc w:val="both"/>
        <w:rPr>
          <w:sz w:val="28"/>
          <w:szCs w:val="28"/>
        </w:rPr>
      </w:pPr>
    </w:p>
    <w:p w14:paraId="07BE6F5A" w14:textId="77777777" w:rsidR="00525AAA" w:rsidRDefault="00525AAA" w:rsidP="00525AAA">
      <w:pPr>
        <w:spacing w:line="360" w:lineRule="exact"/>
        <w:ind w:left="57" w:right="57" w:firstLine="720"/>
        <w:contextualSpacing/>
        <w:jc w:val="both"/>
        <w:rPr>
          <w:b/>
          <w:sz w:val="28"/>
          <w:szCs w:val="28"/>
        </w:rPr>
      </w:pPr>
      <w:bookmarkStart w:id="12" w:name="OLE_LINK14"/>
      <w:bookmarkStart w:id="13" w:name="OLE_LINK20"/>
      <w:r>
        <w:rPr>
          <w:b/>
          <w:sz w:val="28"/>
          <w:szCs w:val="28"/>
        </w:rPr>
        <w:t>Преписки и досъдебни производства, образувани за полицейско насилие от служители на МВР.</w:t>
      </w:r>
    </w:p>
    <w:p w14:paraId="2FC2918F" w14:textId="48B86969" w:rsidR="00525AAA" w:rsidRDefault="00525AAA" w:rsidP="00525AAA">
      <w:pPr>
        <w:spacing w:line="360" w:lineRule="exact"/>
        <w:ind w:left="57" w:right="57" w:firstLine="720"/>
        <w:contextualSpacing/>
        <w:jc w:val="both"/>
        <w:rPr>
          <w:sz w:val="28"/>
          <w:szCs w:val="28"/>
        </w:rPr>
      </w:pPr>
      <w:r>
        <w:rPr>
          <w:sz w:val="28"/>
          <w:szCs w:val="28"/>
        </w:rPr>
        <w:t xml:space="preserve">През отчетният период са наблюдавани </w:t>
      </w:r>
      <w:r>
        <w:rPr>
          <w:sz w:val="28"/>
          <w:szCs w:val="28"/>
          <w:lang w:val="en-US"/>
        </w:rPr>
        <w:t>1</w:t>
      </w:r>
      <w:r>
        <w:rPr>
          <w:sz w:val="28"/>
          <w:szCs w:val="28"/>
        </w:rPr>
        <w:t>2</w:t>
      </w:r>
      <w:r>
        <w:rPr>
          <w:sz w:val="28"/>
          <w:szCs w:val="28"/>
          <w:lang w:val="en-US"/>
        </w:rPr>
        <w:t xml:space="preserve"> </w:t>
      </w:r>
      <w:r>
        <w:rPr>
          <w:sz w:val="28"/>
          <w:szCs w:val="28"/>
        </w:rPr>
        <w:t xml:space="preserve">преписки, </w:t>
      </w:r>
      <w:r w:rsidR="006762B4">
        <w:rPr>
          <w:sz w:val="28"/>
          <w:szCs w:val="28"/>
        </w:rPr>
        <w:t xml:space="preserve">от които </w:t>
      </w:r>
      <w:r>
        <w:rPr>
          <w:sz w:val="28"/>
          <w:szCs w:val="28"/>
        </w:rPr>
        <w:t>10 са новообразувани. Решени</w:t>
      </w:r>
      <w:r>
        <w:rPr>
          <w:sz w:val="28"/>
          <w:szCs w:val="28"/>
          <w:lang w:val="en-US"/>
        </w:rPr>
        <w:t xml:space="preserve"> </w:t>
      </w:r>
      <w:r w:rsidR="00F1137D">
        <w:rPr>
          <w:sz w:val="28"/>
          <w:szCs w:val="28"/>
        </w:rPr>
        <w:t>са 10</w:t>
      </w:r>
      <w:r>
        <w:rPr>
          <w:sz w:val="28"/>
          <w:szCs w:val="28"/>
          <w:lang w:val="en-US"/>
        </w:rPr>
        <w:t xml:space="preserve"> </w:t>
      </w:r>
      <w:r>
        <w:rPr>
          <w:sz w:val="28"/>
          <w:szCs w:val="28"/>
        </w:rPr>
        <w:t>преписки</w:t>
      </w:r>
      <w:r w:rsidR="00F1137D">
        <w:rPr>
          <w:sz w:val="28"/>
          <w:szCs w:val="28"/>
        </w:rPr>
        <w:t>.</w:t>
      </w:r>
      <w:r>
        <w:rPr>
          <w:sz w:val="28"/>
          <w:szCs w:val="28"/>
        </w:rPr>
        <w:t xml:space="preserve"> За сравнение</w:t>
      </w:r>
      <w:r w:rsidR="001F18E9">
        <w:rPr>
          <w:sz w:val="28"/>
          <w:szCs w:val="28"/>
        </w:rPr>
        <w:t>,</w:t>
      </w:r>
      <w:r>
        <w:rPr>
          <w:sz w:val="28"/>
          <w:szCs w:val="28"/>
        </w:rPr>
        <w:t xml:space="preserve"> през 2024 г. са били наблюдавани 14 преписки, от които 12 решени, а за 20</w:t>
      </w:r>
      <w:r>
        <w:rPr>
          <w:sz w:val="28"/>
          <w:szCs w:val="28"/>
          <w:lang w:val="en-US"/>
        </w:rPr>
        <w:t>2</w:t>
      </w:r>
      <w:r>
        <w:rPr>
          <w:sz w:val="28"/>
          <w:szCs w:val="28"/>
        </w:rPr>
        <w:t>3</w:t>
      </w:r>
      <w:r>
        <w:rPr>
          <w:sz w:val="28"/>
          <w:szCs w:val="28"/>
          <w:lang w:val="en-US"/>
        </w:rPr>
        <w:t xml:space="preserve"> </w:t>
      </w:r>
      <w:r>
        <w:rPr>
          <w:sz w:val="28"/>
          <w:szCs w:val="28"/>
        </w:rPr>
        <w:t xml:space="preserve">г. - 19 наблюдавани преписки и 16 решени. Отчита се намаление в сравнение с предходната година с </w:t>
      </w:r>
      <w:r w:rsidR="00F1137D">
        <w:rPr>
          <w:sz w:val="28"/>
          <w:szCs w:val="28"/>
        </w:rPr>
        <w:t>14,29</w:t>
      </w:r>
      <w:r>
        <w:rPr>
          <w:sz w:val="28"/>
          <w:szCs w:val="28"/>
        </w:rPr>
        <w:t xml:space="preserve"> % на наблюдаваните и с </w:t>
      </w:r>
      <w:r w:rsidR="00F1137D">
        <w:rPr>
          <w:sz w:val="28"/>
          <w:szCs w:val="28"/>
        </w:rPr>
        <w:t>16,</w:t>
      </w:r>
      <w:r w:rsidR="005E1C4B">
        <w:rPr>
          <w:sz w:val="28"/>
          <w:szCs w:val="28"/>
        </w:rPr>
        <w:t>67</w:t>
      </w:r>
      <w:r>
        <w:rPr>
          <w:sz w:val="28"/>
          <w:szCs w:val="28"/>
        </w:rPr>
        <w:t xml:space="preserve"> % на решените преписки. Спрямо 2023г. се отчита намаление с  </w:t>
      </w:r>
      <w:r w:rsidR="00F1137D">
        <w:rPr>
          <w:sz w:val="28"/>
          <w:szCs w:val="28"/>
        </w:rPr>
        <w:t>36,84</w:t>
      </w:r>
      <w:r>
        <w:rPr>
          <w:sz w:val="28"/>
          <w:szCs w:val="28"/>
        </w:rPr>
        <w:t xml:space="preserve">% за наблюдаваните преписки и с </w:t>
      </w:r>
      <w:r w:rsidR="00F1137D">
        <w:rPr>
          <w:sz w:val="28"/>
          <w:szCs w:val="28"/>
        </w:rPr>
        <w:t>37,5</w:t>
      </w:r>
      <w:r>
        <w:rPr>
          <w:sz w:val="28"/>
          <w:szCs w:val="28"/>
        </w:rPr>
        <w:t xml:space="preserve"> % на решените такива. </w:t>
      </w:r>
    </w:p>
    <w:p w14:paraId="5656E7D3" w14:textId="5F723A55" w:rsidR="00525AAA" w:rsidRDefault="00525AAA" w:rsidP="00525AAA">
      <w:pPr>
        <w:spacing w:line="360" w:lineRule="exact"/>
        <w:ind w:left="57" w:right="57" w:firstLine="720"/>
        <w:contextualSpacing/>
        <w:jc w:val="both"/>
        <w:rPr>
          <w:sz w:val="28"/>
          <w:szCs w:val="28"/>
        </w:rPr>
      </w:pPr>
      <w:r>
        <w:rPr>
          <w:sz w:val="28"/>
          <w:szCs w:val="28"/>
        </w:rPr>
        <w:t xml:space="preserve">През периода </w:t>
      </w:r>
      <w:r w:rsidR="00F1137D">
        <w:rPr>
          <w:sz w:val="28"/>
          <w:szCs w:val="28"/>
        </w:rPr>
        <w:t>са</w:t>
      </w:r>
      <w:r>
        <w:rPr>
          <w:sz w:val="28"/>
          <w:szCs w:val="28"/>
        </w:rPr>
        <w:t xml:space="preserve"> наблюдаван</w:t>
      </w:r>
      <w:r w:rsidR="00F1137D">
        <w:rPr>
          <w:sz w:val="28"/>
          <w:szCs w:val="28"/>
        </w:rPr>
        <w:t>и</w:t>
      </w:r>
      <w:r>
        <w:rPr>
          <w:sz w:val="28"/>
          <w:szCs w:val="28"/>
        </w:rPr>
        <w:t xml:space="preserve"> 2 досъдебни производства, едно от които е новообразувано. </w:t>
      </w:r>
      <w:r w:rsidR="00F1137D">
        <w:rPr>
          <w:sz w:val="28"/>
          <w:szCs w:val="28"/>
        </w:rPr>
        <w:t>Е</w:t>
      </w:r>
      <w:r>
        <w:rPr>
          <w:sz w:val="28"/>
          <w:szCs w:val="28"/>
        </w:rPr>
        <w:t>дно ДП</w:t>
      </w:r>
      <w:r w:rsidR="00F1137D">
        <w:rPr>
          <w:sz w:val="28"/>
          <w:szCs w:val="28"/>
        </w:rPr>
        <w:t xml:space="preserve"> е решено с постановление за прекратяване.</w:t>
      </w:r>
    </w:p>
    <w:p w14:paraId="5F08716D" w14:textId="77777777" w:rsidR="00525AAA" w:rsidRDefault="00525AAA" w:rsidP="00525AAA">
      <w:pPr>
        <w:spacing w:line="360" w:lineRule="exact"/>
        <w:ind w:left="57" w:right="57" w:firstLine="720"/>
        <w:contextualSpacing/>
        <w:jc w:val="both"/>
        <w:rPr>
          <w:sz w:val="28"/>
          <w:szCs w:val="28"/>
          <w:lang w:val="en-US"/>
        </w:rPr>
      </w:pPr>
      <w:r>
        <w:rPr>
          <w:sz w:val="28"/>
          <w:szCs w:val="28"/>
        </w:rPr>
        <w:t>Всички наблюдавани преписки и досъдебни производства от тази категория са за престъпление по чл.131, ал.1, т.2 от НК.</w:t>
      </w:r>
    </w:p>
    <w:p w14:paraId="61F45264" w14:textId="77777777" w:rsidR="00525AAA" w:rsidRPr="00610A0D" w:rsidRDefault="00525AAA" w:rsidP="00525AAA">
      <w:pPr>
        <w:spacing w:line="360" w:lineRule="exact"/>
        <w:ind w:right="57"/>
        <w:contextualSpacing/>
        <w:jc w:val="both"/>
        <w:rPr>
          <w:sz w:val="28"/>
          <w:szCs w:val="28"/>
          <w:lang w:val="en-US"/>
        </w:rPr>
      </w:pPr>
    </w:p>
    <w:p w14:paraId="7509A077" w14:textId="77777777" w:rsidR="00525AAA" w:rsidRDefault="00525AAA" w:rsidP="00525AAA">
      <w:pPr>
        <w:spacing w:line="360" w:lineRule="exact"/>
        <w:ind w:left="57" w:right="57" w:firstLine="720"/>
        <w:contextualSpacing/>
        <w:jc w:val="both"/>
        <w:rPr>
          <w:b/>
          <w:sz w:val="28"/>
          <w:szCs w:val="28"/>
        </w:rPr>
      </w:pPr>
      <w:r>
        <w:rPr>
          <w:b/>
          <w:sz w:val="28"/>
          <w:szCs w:val="28"/>
        </w:rPr>
        <w:t>Преписки и досъдебни производства, образувани за насилие от служители в местата за лишаване от свобода и задържане под стража.</w:t>
      </w:r>
    </w:p>
    <w:p w14:paraId="0D5DE2C7" w14:textId="61004FF6" w:rsidR="00525AAA" w:rsidRDefault="00525AAA" w:rsidP="00525AAA">
      <w:pPr>
        <w:spacing w:line="360" w:lineRule="exact"/>
        <w:ind w:left="57" w:right="57" w:firstLine="720"/>
        <w:contextualSpacing/>
        <w:jc w:val="both"/>
        <w:rPr>
          <w:sz w:val="28"/>
          <w:szCs w:val="28"/>
        </w:rPr>
      </w:pPr>
      <w:r>
        <w:rPr>
          <w:sz w:val="28"/>
          <w:szCs w:val="28"/>
        </w:rPr>
        <w:t xml:space="preserve">През 2025 г. е </w:t>
      </w:r>
      <w:r w:rsidR="0028486A">
        <w:rPr>
          <w:sz w:val="28"/>
          <w:szCs w:val="28"/>
        </w:rPr>
        <w:t xml:space="preserve">била образувана и </w:t>
      </w:r>
      <w:r>
        <w:rPr>
          <w:sz w:val="28"/>
          <w:szCs w:val="28"/>
        </w:rPr>
        <w:t>наблюдавана</w:t>
      </w:r>
      <w:r w:rsidR="0028486A">
        <w:rPr>
          <w:sz w:val="28"/>
          <w:szCs w:val="28"/>
        </w:rPr>
        <w:t xml:space="preserve"> </w:t>
      </w:r>
      <w:r>
        <w:rPr>
          <w:sz w:val="28"/>
          <w:szCs w:val="28"/>
        </w:rPr>
        <w:t>една преписк</w:t>
      </w:r>
      <w:r w:rsidR="0028486A">
        <w:rPr>
          <w:sz w:val="28"/>
          <w:szCs w:val="28"/>
        </w:rPr>
        <w:t>а</w:t>
      </w:r>
      <w:r>
        <w:rPr>
          <w:sz w:val="28"/>
          <w:szCs w:val="28"/>
        </w:rPr>
        <w:t xml:space="preserve"> за насилие от служители в местата за лишаване от свобода и задържане под стража.  </w:t>
      </w:r>
      <w:r w:rsidR="0028486A">
        <w:rPr>
          <w:sz w:val="28"/>
          <w:szCs w:val="28"/>
        </w:rPr>
        <w:t>Към края на отчетният период е същата е била прекратена.</w:t>
      </w:r>
    </w:p>
    <w:p w14:paraId="65D1B559" w14:textId="77777777" w:rsidR="00525AAA" w:rsidRDefault="00525AAA" w:rsidP="00525AAA">
      <w:pPr>
        <w:spacing w:line="360" w:lineRule="exact"/>
        <w:ind w:left="57" w:right="57" w:firstLine="720"/>
        <w:contextualSpacing/>
        <w:jc w:val="both"/>
        <w:rPr>
          <w:sz w:val="28"/>
          <w:szCs w:val="28"/>
        </w:rPr>
      </w:pPr>
      <w:r>
        <w:rPr>
          <w:sz w:val="28"/>
          <w:szCs w:val="28"/>
        </w:rPr>
        <w:t xml:space="preserve">През 2025 г. няма наблюдавани досъдебни производства образувани за насилие от служители в местата за лишаване от свобода и задържане под стража. </w:t>
      </w:r>
    </w:p>
    <w:p w14:paraId="3926F4FE" w14:textId="31545940" w:rsidR="00525AAA" w:rsidRDefault="00525AAA" w:rsidP="00525AAA">
      <w:pPr>
        <w:spacing w:line="360" w:lineRule="exact"/>
        <w:ind w:left="57" w:right="57" w:firstLine="720"/>
        <w:contextualSpacing/>
        <w:jc w:val="both"/>
        <w:rPr>
          <w:sz w:val="28"/>
          <w:szCs w:val="28"/>
        </w:rPr>
      </w:pPr>
      <w:r>
        <w:rPr>
          <w:sz w:val="28"/>
          <w:szCs w:val="28"/>
        </w:rPr>
        <w:t xml:space="preserve">За сравнение през 2024 г. не е имало наблюдавани преписки и досъдебни производства от отчетната категория, а през 2023 г. са наблюдавани и решени 2 преписки.  </w:t>
      </w:r>
    </w:p>
    <w:p w14:paraId="26919010" w14:textId="77777777" w:rsidR="00525AAA" w:rsidRDefault="00525AAA" w:rsidP="00525AAA">
      <w:pPr>
        <w:rPr>
          <w:lang w:val="en-US"/>
        </w:rPr>
      </w:pPr>
    </w:p>
    <w:p w14:paraId="39507CD8" w14:textId="77777777" w:rsidR="00525AAA" w:rsidRDefault="00525AAA" w:rsidP="00525AAA">
      <w:pPr>
        <w:spacing w:line="360" w:lineRule="exact"/>
        <w:ind w:left="57" w:right="57" w:firstLine="720"/>
        <w:contextualSpacing/>
        <w:jc w:val="both"/>
        <w:rPr>
          <w:b/>
          <w:sz w:val="28"/>
          <w:szCs w:val="28"/>
        </w:rPr>
      </w:pPr>
      <w:r w:rsidRPr="004C7835">
        <w:rPr>
          <w:b/>
          <w:sz w:val="28"/>
          <w:szCs w:val="28"/>
        </w:rPr>
        <w:t>Преписки и досъдебни производства, образувани за</w:t>
      </w:r>
      <w:r>
        <w:rPr>
          <w:b/>
          <w:sz w:val="28"/>
          <w:szCs w:val="28"/>
        </w:rPr>
        <w:t xml:space="preserve"> престъпления, съставляващи домашно насилие.</w:t>
      </w:r>
    </w:p>
    <w:p w14:paraId="5FD24BCD" w14:textId="63332036" w:rsidR="00525AAA" w:rsidRPr="006762B4" w:rsidRDefault="00525AAA" w:rsidP="00525AAA">
      <w:pPr>
        <w:ind w:left="57" w:right="57" w:firstLine="720"/>
        <w:contextualSpacing/>
        <w:jc w:val="both"/>
        <w:rPr>
          <w:sz w:val="28"/>
          <w:szCs w:val="28"/>
          <w:lang w:val="en-US"/>
        </w:rPr>
      </w:pPr>
      <w:r>
        <w:rPr>
          <w:sz w:val="28"/>
          <w:szCs w:val="28"/>
        </w:rPr>
        <w:t>През отчетната 2025 г. са наблюдавани 245</w:t>
      </w:r>
      <w:r>
        <w:rPr>
          <w:sz w:val="28"/>
          <w:szCs w:val="28"/>
          <w:lang w:val="en-US"/>
        </w:rPr>
        <w:t xml:space="preserve"> </w:t>
      </w:r>
      <w:r>
        <w:rPr>
          <w:sz w:val="28"/>
          <w:szCs w:val="28"/>
        </w:rPr>
        <w:t>преписки, като</w:t>
      </w:r>
      <w:r>
        <w:rPr>
          <w:sz w:val="28"/>
          <w:szCs w:val="28"/>
          <w:lang w:val="en-US"/>
        </w:rPr>
        <w:t xml:space="preserve"> </w:t>
      </w:r>
      <w:r>
        <w:rPr>
          <w:sz w:val="28"/>
          <w:szCs w:val="28"/>
        </w:rPr>
        <w:t xml:space="preserve">232 са новообразувани. </w:t>
      </w:r>
      <w:r w:rsidR="0028486A">
        <w:rPr>
          <w:sz w:val="28"/>
          <w:szCs w:val="28"/>
        </w:rPr>
        <w:t>Към края на отчетният период всички преписки са р</w:t>
      </w:r>
      <w:r>
        <w:rPr>
          <w:sz w:val="28"/>
          <w:szCs w:val="28"/>
        </w:rPr>
        <w:t>ешени</w:t>
      </w:r>
      <w:r>
        <w:rPr>
          <w:sz w:val="28"/>
          <w:szCs w:val="28"/>
          <w:lang w:val="en-US"/>
        </w:rPr>
        <w:t>.</w:t>
      </w:r>
      <w:r>
        <w:rPr>
          <w:sz w:val="28"/>
          <w:szCs w:val="28"/>
        </w:rPr>
        <w:t xml:space="preserve"> За сравнение</w:t>
      </w:r>
      <w:r w:rsidR="001F18E9">
        <w:rPr>
          <w:sz w:val="28"/>
          <w:szCs w:val="28"/>
        </w:rPr>
        <w:t>,</w:t>
      </w:r>
      <w:r>
        <w:rPr>
          <w:sz w:val="28"/>
          <w:szCs w:val="28"/>
        </w:rPr>
        <w:t xml:space="preserve"> през 2024 г. са били наблюдавани 32 преписки, а през 2023</w:t>
      </w:r>
      <w:r w:rsidR="001F18E9">
        <w:rPr>
          <w:sz w:val="28"/>
          <w:szCs w:val="28"/>
        </w:rPr>
        <w:t xml:space="preserve"> </w:t>
      </w:r>
      <w:r>
        <w:rPr>
          <w:sz w:val="28"/>
          <w:szCs w:val="28"/>
        </w:rPr>
        <w:t>г. са били наблюдавани 65 преписки</w:t>
      </w:r>
      <w:r w:rsidR="001F18E9">
        <w:rPr>
          <w:sz w:val="28"/>
          <w:szCs w:val="28"/>
        </w:rPr>
        <w:t>. Отчетените данни сочат на значително увеличение на наблюдаваните преписки спрямо предходните две години.</w:t>
      </w:r>
    </w:p>
    <w:p w14:paraId="21B2CF71" w14:textId="77777777" w:rsidR="00525AAA" w:rsidRDefault="00525AAA" w:rsidP="00525AAA">
      <w:pPr>
        <w:spacing w:line="360" w:lineRule="exact"/>
        <w:ind w:left="57" w:right="57"/>
        <w:contextualSpacing/>
        <w:jc w:val="both"/>
        <w:rPr>
          <w:sz w:val="28"/>
          <w:szCs w:val="28"/>
        </w:rPr>
      </w:pPr>
      <w:r>
        <w:rPr>
          <w:sz w:val="28"/>
          <w:szCs w:val="28"/>
        </w:rPr>
        <w:t xml:space="preserve">          През периода са наблюдавани 160 досъдебни производства, от които </w:t>
      </w:r>
      <w:r>
        <w:rPr>
          <w:sz w:val="28"/>
          <w:szCs w:val="28"/>
        </w:rPr>
        <w:lastRenderedPageBreak/>
        <w:t xml:space="preserve">119 са новообразувани. </w:t>
      </w:r>
    </w:p>
    <w:p w14:paraId="63CCDEF7" w14:textId="1E5A1461" w:rsidR="00525AAA" w:rsidRDefault="00525AAA" w:rsidP="00525AAA">
      <w:pPr>
        <w:spacing w:line="360" w:lineRule="exact"/>
        <w:ind w:left="57" w:right="57" w:firstLine="720"/>
        <w:contextualSpacing/>
        <w:jc w:val="both"/>
        <w:rPr>
          <w:sz w:val="28"/>
          <w:szCs w:val="28"/>
        </w:rPr>
      </w:pPr>
      <w:r>
        <w:rPr>
          <w:sz w:val="28"/>
          <w:szCs w:val="28"/>
        </w:rPr>
        <w:t>Пострадали по новообразуваните производства са 12</w:t>
      </w:r>
      <w:r w:rsidR="0028486A">
        <w:rPr>
          <w:sz w:val="28"/>
          <w:szCs w:val="28"/>
        </w:rPr>
        <w:t>7</w:t>
      </w:r>
      <w:r>
        <w:rPr>
          <w:sz w:val="28"/>
          <w:szCs w:val="28"/>
        </w:rPr>
        <w:t xml:space="preserve"> лица, от които и 22 мъже. </w:t>
      </w:r>
    </w:p>
    <w:p w14:paraId="45929D6B" w14:textId="4E656853" w:rsidR="00525AAA" w:rsidRDefault="00525AAA" w:rsidP="00525AAA">
      <w:pPr>
        <w:spacing w:line="360" w:lineRule="exact"/>
        <w:ind w:left="57" w:right="57" w:firstLine="720"/>
        <w:contextualSpacing/>
        <w:jc w:val="both"/>
        <w:rPr>
          <w:sz w:val="28"/>
          <w:szCs w:val="28"/>
        </w:rPr>
      </w:pPr>
      <w:r>
        <w:rPr>
          <w:sz w:val="28"/>
          <w:szCs w:val="28"/>
        </w:rPr>
        <w:t>Решени са 125 ДП, 9 от които с постановление за спиране, а 87 ДП са прекратени.  В съд са внес</w:t>
      </w:r>
      <w:r w:rsidR="0028486A">
        <w:rPr>
          <w:sz w:val="28"/>
          <w:szCs w:val="28"/>
        </w:rPr>
        <w:t>ени</w:t>
      </w:r>
      <w:r>
        <w:rPr>
          <w:sz w:val="28"/>
          <w:szCs w:val="28"/>
        </w:rPr>
        <w:t xml:space="preserve"> 27 акта, от които 15 обвинителни акта, 5 споразумения по чл. 381 от НПК, 2 постановления по чл. 78а НК и 5 споразумения по чл.375а, ал.1 от НПК. </w:t>
      </w:r>
    </w:p>
    <w:p w14:paraId="24ADFD18" w14:textId="14BEC811" w:rsidR="00525AAA" w:rsidRDefault="00525AAA" w:rsidP="00525AAA">
      <w:pPr>
        <w:spacing w:line="360" w:lineRule="exact"/>
        <w:ind w:left="57" w:right="57" w:firstLine="720"/>
        <w:contextualSpacing/>
        <w:jc w:val="both"/>
        <w:rPr>
          <w:sz w:val="28"/>
          <w:szCs w:val="28"/>
        </w:rPr>
      </w:pPr>
      <w:r>
        <w:rPr>
          <w:sz w:val="28"/>
          <w:szCs w:val="28"/>
        </w:rPr>
        <w:t>Осъдени с влязъл в  сила съдебен акт са 20 лица, като на 3 лица е  наложено ефективно наказание лишаване от свобода.</w:t>
      </w:r>
    </w:p>
    <w:p w14:paraId="41D358C9" w14:textId="77777777" w:rsidR="00525AAA" w:rsidRDefault="00525AAA" w:rsidP="00525AAA">
      <w:pPr>
        <w:spacing w:line="360" w:lineRule="exact"/>
        <w:ind w:left="57" w:right="57" w:firstLine="720"/>
        <w:contextualSpacing/>
        <w:jc w:val="both"/>
        <w:rPr>
          <w:sz w:val="28"/>
          <w:szCs w:val="28"/>
          <w:lang w:val="en-US"/>
        </w:rPr>
      </w:pPr>
      <w:r>
        <w:rPr>
          <w:sz w:val="28"/>
          <w:szCs w:val="28"/>
        </w:rPr>
        <w:t>По-голямата част от наблюдаваните преписки и досъдебни производства от тази категория, аналогично на 2024 г., са за престъпления по чл.131, ал.1, т.5а и чл.144, ал.3 от НК.</w:t>
      </w:r>
    </w:p>
    <w:p w14:paraId="6401F367" w14:textId="77777777" w:rsidR="00525AAA" w:rsidRDefault="00525AAA" w:rsidP="00525AAA">
      <w:pPr>
        <w:spacing w:line="360" w:lineRule="exact"/>
        <w:ind w:right="57"/>
        <w:contextualSpacing/>
        <w:jc w:val="both"/>
        <w:rPr>
          <w:b/>
          <w:sz w:val="28"/>
          <w:szCs w:val="28"/>
          <w:lang w:val="en-US"/>
        </w:rPr>
      </w:pPr>
    </w:p>
    <w:p w14:paraId="39E3B533" w14:textId="77777777" w:rsidR="00525AAA" w:rsidRDefault="00525AAA" w:rsidP="00525AAA">
      <w:pPr>
        <w:spacing w:line="360" w:lineRule="exact"/>
        <w:ind w:left="57" w:right="57" w:firstLine="720"/>
        <w:contextualSpacing/>
        <w:jc w:val="both"/>
        <w:rPr>
          <w:b/>
          <w:sz w:val="28"/>
          <w:szCs w:val="28"/>
          <w:lang w:val="en-US"/>
        </w:rPr>
      </w:pPr>
      <w:r w:rsidRPr="00D33724">
        <w:rPr>
          <w:b/>
          <w:sz w:val="28"/>
          <w:szCs w:val="28"/>
        </w:rPr>
        <w:t>Преписки и досъдебни производства,</w:t>
      </w:r>
      <w:r w:rsidRPr="00D33724">
        <w:rPr>
          <w:b/>
          <w:sz w:val="28"/>
          <w:szCs w:val="28"/>
          <w:lang w:val="en-US"/>
        </w:rPr>
        <w:t xml:space="preserve"> </w:t>
      </w:r>
      <w:r w:rsidRPr="00D33724">
        <w:rPr>
          <w:b/>
          <w:sz w:val="28"/>
          <w:szCs w:val="28"/>
        </w:rPr>
        <w:t>образувани за</w:t>
      </w:r>
      <w:r>
        <w:rPr>
          <w:b/>
          <w:sz w:val="28"/>
          <w:szCs w:val="28"/>
        </w:rPr>
        <w:t xml:space="preserve"> престъпления с дискриминационен елемент, включително от омраза</w:t>
      </w:r>
      <w:r>
        <w:rPr>
          <w:b/>
          <w:sz w:val="28"/>
          <w:szCs w:val="28"/>
          <w:lang w:val="en-US"/>
        </w:rPr>
        <w:t>.</w:t>
      </w:r>
    </w:p>
    <w:p w14:paraId="6FAB25E3" w14:textId="77777777" w:rsidR="00525AAA" w:rsidRDefault="00525AAA" w:rsidP="00525AAA">
      <w:pPr>
        <w:spacing w:line="360" w:lineRule="exact"/>
        <w:ind w:left="57" w:right="57" w:firstLine="720"/>
        <w:contextualSpacing/>
        <w:jc w:val="both"/>
        <w:rPr>
          <w:sz w:val="28"/>
          <w:szCs w:val="28"/>
        </w:rPr>
      </w:pPr>
      <w:r>
        <w:rPr>
          <w:sz w:val="28"/>
          <w:szCs w:val="28"/>
        </w:rPr>
        <w:t xml:space="preserve">През 2025 г. няма наблюдавани преписки от отчетната категория. </w:t>
      </w:r>
    </w:p>
    <w:p w14:paraId="13D976CB" w14:textId="0C76980D" w:rsidR="00525AAA" w:rsidRDefault="0028486A" w:rsidP="00525AAA">
      <w:pPr>
        <w:spacing w:line="360" w:lineRule="exact"/>
        <w:ind w:left="57" w:right="57" w:firstLine="720"/>
        <w:contextualSpacing/>
        <w:jc w:val="both"/>
        <w:rPr>
          <w:sz w:val="28"/>
          <w:szCs w:val="28"/>
        </w:rPr>
      </w:pPr>
      <w:r>
        <w:rPr>
          <w:sz w:val="28"/>
          <w:szCs w:val="28"/>
        </w:rPr>
        <w:t>Н</w:t>
      </w:r>
      <w:r w:rsidR="00525AAA">
        <w:rPr>
          <w:sz w:val="28"/>
          <w:szCs w:val="28"/>
        </w:rPr>
        <w:t xml:space="preserve">аблюдавани </w:t>
      </w:r>
      <w:r>
        <w:rPr>
          <w:sz w:val="28"/>
          <w:szCs w:val="28"/>
        </w:rPr>
        <w:t xml:space="preserve">са </w:t>
      </w:r>
      <w:r w:rsidR="00525AAA">
        <w:rPr>
          <w:sz w:val="28"/>
          <w:szCs w:val="28"/>
        </w:rPr>
        <w:t>две</w:t>
      </w:r>
      <w:r w:rsidR="00525AAA" w:rsidRPr="00B90717">
        <w:rPr>
          <w:sz w:val="28"/>
          <w:szCs w:val="28"/>
        </w:rPr>
        <w:t xml:space="preserve"> </w:t>
      </w:r>
      <w:r w:rsidR="00525AAA">
        <w:rPr>
          <w:sz w:val="28"/>
          <w:szCs w:val="28"/>
        </w:rPr>
        <w:t>досъдебни производства водени за престъпления по чл.164 ал.2 от НК</w:t>
      </w:r>
      <w:r>
        <w:rPr>
          <w:sz w:val="28"/>
          <w:szCs w:val="28"/>
        </w:rPr>
        <w:t>, които към края на отчетния период са решени</w:t>
      </w:r>
      <w:r w:rsidR="001F18E9">
        <w:rPr>
          <w:sz w:val="28"/>
          <w:szCs w:val="28"/>
        </w:rPr>
        <w:t>,</w:t>
      </w:r>
      <w:r>
        <w:rPr>
          <w:sz w:val="28"/>
          <w:szCs w:val="28"/>
        </w:rPr>
        <w:t xml:space="preserve"> съответно с постановление за прекратяване и</w:t>
      </w:r>
      <w:r w:rsidR="001F18E9">
        <w:rPr>
          <w:sz w:val="28"/>
          <w:szCs w:val="28"/>
        </w:rPr>
        <w:t xml:space="preserve"> за</w:t>
      </w:r>
      <w:r>
        <w:rPr>
          <w:sz w:val="28"/>
          <w:szCs w:val="28"/>
        </w:rPr>
        <w:t xml:space="preserve"> спиране</w:t>
      </w:r>
      <w:r w:rsidR="00525AAA">
        <w:rPr>
          <w:sz w:val="28"/>
          <w:szCs w:val="28"/>
        </w:rPr>
        <w:t>.</w:t>
      </w:r>
    </w:p>
    <w:p w14:paraId="18AF1101" w14:textId="523C2F69" w:rsidR="00525AAA" w:rsidRDefault="00525AAA" w:rsidP="00525AAA">
      <w:pPr>
        <w:spacing w:line="360" w:lineRule="exact"/>
        <w:ind w:left="57" w:right="57" w:firstLine="720"/>
        <w:contextualSpacing/>
        <w:jc w:val="both"/>
        <w:rPr>
          <w:sz w:val="28"/>
          <w:szCs w:val="28"/>
        </w:rPr>
      </w:pPr>
      <w:r>
        <w:rPr>
          <w:sz w:val="28"/>
          <w:szCs w:val="28"/>
        </w:rPr>
        <w:t>През предходната 2024 г. е била наблюдавана една преписка, по която е образувано ДП. За 2023г. не са наблюдавани преписки и досъдебни производства от тази категория.</w:t>
      </w:r>
    </w:p>
    <w:p w14:paraId="136CD72F" w14:textId="77777777" w:rsidR="00D33724" w:rsidRDefault="00D33724" w:rsidP="00580E47">
      <w:pPr>
        <w:widowControl/>
        <w:autoSpaceDE/>
        <w:adjustRightInd/>
        <w:spacing w:after="120" w:line="340" w:lineRule="atLeast"/>
        <w:ind w:left="57" w:right="57" w:firstLine="720"/>
        <w:contextualSpacing/>
        <w:jc w:val="center"/>
        <w:rPr>
          <w:b/>
          <w:sz w:val="28"/>
          <w:szCs w:val="28"/>
          <w:lang w:val="be-BY"/>
        </w:rPr>
      </w:pPr>
    </w:p>
    <w:bookmarkEnd w:id="12"/>
    <w:bookmarkEnd w:id="13"/>
    <w:p w14:paraId="0242B97F" w14:textId="77777777" w:rsidR="00D309A8" w:rsidRDefault="00D309A8" w:rsidP="00D309A8">
      <w:pPr>
        <w:spacing w:after="120" w:line="360" w:lineRule="exact"/>
        <w:jc w:val="center"/>
        <w:rPr>
          <w:b/>
          <w:sz w:val="28"/>
          <w:szCs w:val="28"/>
        </w:rPr>
      </w:pPr>
      <w:r w:rsidRPr="00687578">
        <w:rPr>
          <w:b/>
          <w:sz w:val="28"/>
          <w:szCs w:val="28"/>
          <w:lang w:val="be-BY"/>
        </w:rPr>
        <w:t>ІV.</w:t>
      </w:r>
      <w:r w:rsidRPr="00687578">
        <w:rPr>
          <w:b/>
          <w:sz w:val="28"/>
          <w:szCs w:val="28"/>
        </w:rPr>
        <w:t xml:space="preserve"> ДЕЙНОСТ ПО АДМИНИСТРАТИВНОСЪДЕБНИЯ НАДЗОР</w:t>
      </w:r>
    </w:p>
    <w:p w14:paraId="54D2FD46" w14:textId="77777777" w:rsidR="00D309A8" w:rsidRDefault="00D309A8" w:rsidP="00D309A8">
      <w:pPr>
        <w:spacing w:after="120" w:line="360" w:lineRule="exact"/>
        <w:jc w:val="center"/>
        <w:rPr>
          <w:b/>
          <w:sz w:val="28"/>
          <w:szCs w:val="28"/>
        </w:rPr>
      </w:pPr>
      <w:r>
        <w:rPr>
          <w:b/>
          <w:sz w:val="28"/>
          <w:szCs w:val="28"/>
        </w:rPr>
        <w:t>И НАДЗОРА ЗА ЗАКОННОСТ</w:t>
      </w:r>
    </w:p>
    <w:p w14:paraId="3D4B52DB" w14:textId="443A7B88" w:rsidR="00D309A8" w:rsidRPr="00403D3E" w:rsidRDefault="00D309A8" w:rsidP="00D309A8">
      <w:pPr>
        <w:spacing w:after="120" w:line="360" w:lineRule="exact"/>
        <w:ind w:firstLine="720"/>
        <w:jc w:val="both"/>
        <w:rPr>
          <w:sz w:val="28"/>
          <w:szCs w:val="28"/>
          <w:highlight w:val="yellow"/>
        </w:rPr>
      </w:pPr>
      <w:r w:rsidRPr="007E5312">
        <w:rPr>
          <w:sz w:val="28"/>
          <w:szCs w:val="28"/>
        </w:rPr>
        <w:t>През отчетната</w:t>
      </w:r>
      <w:r w:rsidR="00A1243E">
        <w:rPr>
          <w:sz w:val="28"/>
          <w:szCs w:val="28"/>
        </w:rPr>
        <w:t xml:space="preserve"> </w:t>
      </w:r>
      <w:r w:rsidRPr="007E5312">
        <w:rPr>
          <w:sz w:val="28"/>
          <w:szCs w:val="28"/>
        </w:rPr>
        <w:t>2025г. обезпечаването на двата вида административен надзор в Окръжна прокуратура – Сливен и Районна прокуратура Сливен е осъществяван от седем прокурори, реално работили от които четирима прокурори.</w:t>
      </w:r>
      <w:r w:rsidRPr="00403D3E">
        <w:rPr>
          <w:sz w:val="28"/>
          <w:szCs w:val="28"/>
          <w:highlight w:val="yellow"/>
        </w:rPr>
        <w:t xml:space="preserve">  </w:t>
      </w:r>
    </w:p>
    <w:p w14:paraId="0DB65FAC" w14:textId="77777777" w:rsidR="00D309A8" w:rsidRPr="00403D3E" w:rsidRDefault="00D309A8" w:rsidP="00D309A8">
      <w:pPr>
        <w:spacing w:after="120" w:line="360" w:lineRule="exact"/>
        <w:ind w:firstLine="720"/>
        <w:jc w:val="both"/>
        <w:rPr>
          <w:sz w:val="28"/>
          <w:szCs w:val="28"/>
          <w:highlight w:val="yellow"/>
        </w:rPr>
      </w:pPr>
      <w:r w:rsidRPr="007A328E">
        <w:rPr>
          <w:sz w:val="28"/>
          <w:szCs w:val="28"/>
        </w:rPr>
        <w:t xml:space="preserve">Извършените проверки през периода са общо 230, при 206 за 2024 г., като са проверени 3389 административни акта, при 2711 броя за 2024 г. </w:t>
      </w:r>
    </w:p>
    <w:p w14:paraId="2881013C" w14:textId="77777777" w:rsidR="00D309A8" w:rsidRPr="007E5312" w:rsidRDefault="00D309A8" w:rsidP="00D309A8">
      <w:pPr>
        <w:spacing w:after="120" w:line="360" w:lineRule="exact"/>
        <w:ind w:firstLine="720"/>
        <w:jc w:val="both"/>
        <w:rPr>
          <w:sz w:val="28"/>
          <w:szCs w:val="28"/>
        </w:rPr>
      </w:pPr>
      <w:r w:rsidRPr="007E5312">
        <w:rPr>
          <w:sz w:val="28"/>
          <w:szCs w:val="28"/>
        </w:rPr>
        <w:t xml:space="preserve">Прокурорите са взели участие по 168 административни дела, в 200 съдебни заседания. </w:t>
      </w:r>
    </w:p>
    <w:p w14:paraId="781913AA" w14:textId="77777777" w:rsidR="00D309A8" w:rsidRPr="007E5312" w:rsidRDefault="00D309A8" w:rsidP="00D309A8">
      <w:pPr>
        <w:spacing w:after="120" w:line="360" w:lineRule="exact"/>
        <w:ind w:firstLine="720"/>
        <w:jc w:val="both"/>
        <w:rPr>
          <w:b/>
          <w:sz w:val="28"/>
          <w:szCs w:val="28"/>
        </w:rPr>
      </w:pPr>
      <w:r w:rsidRPr="007E5312">
        <w:rPr>
          <w:b/>
          <w:sz w:val="28"/>
          <w:szCs w:val="28"/>
        </w:rPr>
        <w:t>1. Дейност по административно-съдебния надзор</w:t>
      </w:r>
    </w:p>
    <w:p w14:paraId="75145BCA" w14:textId="77777777" w:rsidR="00D309A8" w:rsidRPr="00403D3E" w:rsidRDefault="00D309A8" w:rsidP="00D309A8">
      <w:pPr>
        <w:spacing w:line="360" w:lineRule="exact"/>
        <w:ind w:firstLine="720"/>
        <w:jc w:val="both"/>
        <w:rPr>
          <w:sz w:val="28"/>
          <w:szCs w:val="28"/>
          <w:highlight w:val="yellow"/>
        </w:rPr>
      </w:pPr>
      <w:r w:rsidRPr="007E5312">
        <w:rPr>
          <w:sz w:val="28"/>
          <w:szCs w:val="28"/>
        </w:rPr>
        <w:t xml:space="preserve">През отчетната 2025 г. прокурорите от административния отдел на Окръжна прокуратура – Сливен са взели участие по общо 168  </w:t>
      </w:r>
      <w:r w:rsidRPr="007E5312">
        <w:rPr>
          <w:sz w:val="28"/>
          <w:szCs w:val="28"/>
        </w:rPr>
        <w:lastRenderedPageBreak/>
        <w:t>административни дела, при  237  участия в административни дела през 2024г. и 216 за 20</w:t>
      </w:r>
      <w:r w:rsidRPr="007E5312">
        <w:rPr>
          <w:sz w:val="28"/>
          <w:szCs w:val="28"/>
          <w:lang w:val="en-US"/>
        </w:rPr>
        <w:t>2</w:t>
      </w:r>
      <w:r w:rsidRPr="007E5312">
        <w:rPr>
          <w:sz w:val="28"/>
          <w:szCs w:val="28"/>
        </w:rPr>
        <w:t xml:space="preserve">3г. </w:t>
      </w:r>
      <w:r w:rsidRPr="00886E02">
        <w:rPr>
          <w:sz w:val="28"/>
          <w:szCs w:val="28"/>
        </w:rPr>
        <w:t>Видно е, че през 2025г.  е налице   намаление на делата с 29</w:t>
      </w:r>
      <w:r w:rsidRPr="00886E02">
        <w:rPr>
          <w:sz w:val="28"/>
          <w:szCs w:val="28"/>
          <w:lang w:val="en-US"/>
        </w:rPr>
        <w:t>,</w:t>
      </w:r>
      <w:r w:rsidRPr="00886E02">
        <w:rPr>
          <w:sz w:val="28"/>
          <w:szCs w:val="28"/>
        </w:rPr>
        <w:t>11%</w:t>
      </w:r>
      <w:r w:rsidRPr="00886E02">
        <w:rPr>
          <w:sz w:val="28"/>
          <w:szCs w:val="28"/>
          <w:lang w:val="en-US"/>
        </w:rPr>
        <w:t xml:space="preserve"> </w:t>
      </w:r>
      <w:r w:rsidRPr="00886E02">
        <w:rPr>
          <w:sz w:val="28"/>
          <w:szCs w:val="28"/>
        </w:rPr>
        <w:t xml:space="preserve">спрямо предходната 2024г. Спрямо 2023г. също се наблюдава намаление на броя на административните дела  с </w:t>
      </w:r>
      <w:r w:rsidRPr="00886E02">
        <w:rPr>
          <w:sz w:val="28"/>
          <w:szCs w:val="28"/>
          <w:lang w:val="en-US"/>
        </w:rPr>
        <w:t>2</w:t>
      </w:r>
      <w:r w:rsidRPr="00886E02">
        <w:rPr>
          <w:sz w:val="28"/>
          <w:szCs w:val="28"/>
        </w:rPr>
        <w:t>2</w:t>
      </w:r>
      <w:r w:rsidRPr="00886E02">
        <w:rPr>
          <w:sz w:val="28"/>
          <w:szCs w:val="28"/>
          <w:lang w:val="en-US"/>
        </w:rPr>
        <w:t>,</w:t>
      </w:r>
      <w:r w:rsidRPr="00886E02">
        <w:rPr>
          <w:sz w:val="28"/>
          <w:szCs w:val="28"/>
        </w:rPr>
        <w:t>22%.</w:t>
      </w:r>
    </w:p>
    <w:p w14:paraId="2912381D" w14:textId="77777777" w:rsidR="00D309A8" w:rsidRPr="00403D3E" w:rsidRDefault="00D309A8" w:rsidP="00D309A8">
      <w:pPr>
        <w:spacing w:line="360" w:lineRule="exact"/>
        <w:ind w:firstLine="720"/>
        <w:jc w:val="both"/>
        <w:rPr>
          <w:sz w:val="28"/>
          <w:szCs w:val="28"/>
          <w:highlight w:val="yellow"/>
        </w:rPr>
      </w:pPr>
      <w:r w:rsidRPr="002C6CD0">
        <w:rPr>
          <w:sz w:val="28"/>
          <w:szCs w:val="28"/>
        </w:rPr>
        <w:t>От общия брой административни дела, прокурорите са взели участие в 21 административни дела, участието по които е задължително по закон, при 41 за 2024 г. и 36 за 20</w:t>
      </w:r>
      <w:r w:rsidRPr="002C6CD0">
        <w:rPr>
          <w:sz w:val="28"/>
          <w:szCs w:val="28"/>
          <w:lang w:val="en-US"/>
        </w:rPr>
        <w:t>2</w:t>
      </w:r>
      <w:r w:rsidRPr="002C6CD0">
        <w:rPr>
          <w:sz w:val="28"/>
          <w:szCs w:val="28"/>
        </w:rPr>
        <w:t>3 г., като и тук се отчита намаляване на  броя на тези дела в Административен съд – Сливен, в сравнение с предходните 2024г. и 2023г. Не малка част от тези дела са образувани по ЗОДОВ и с претенция за дължим адвокатски хонорар по административни дела пред районните съдилища.</w:t>
      </w:r>
      <w:r w:rsidRPr="00403D3E">
        <w:rPr>
          <w:sz w:val="28"/>
          <w:szCs w:val="28"/>
          <w:highlight w:val="yellow"/>
        </w:rPr>
        <w:t xml:space="preserve"> </w:t>
      </w:r>
    </w:p>
    <w:p w14:paraId="3AFF8162" w14:textId="3CB3D97B" w:rsidR="00D309A8" w:rsidRPr="0046602A" w:rsidRDefault="00D309A8" w:rsidP="00D309A8">
      <w:pPr>
        <w:spacing w:line="360" w:lineRule="exact"/>
        <w:ind w:firstLine="720"/>
        <w:jc w:val="both"/>
        <w:rPr>
          <w:sz w:val="28"/>
          <w:szCs w:val="28"/>
        </w:rPr>
      </w:pPr>
      <w:r w:rsidRPr="0046602A">
        <w:rPr>
          <w:sz w:val="28"/>
          <w:szCs w:val="28"/>
        </w:rPr>
        <w:t>През отчетния период участието в касационни дела</w:t>
      </w:r>
      <w:r w:rsidR="008F70BC">
        <w:rPr>
          <w:sz w:val="28"/>
          <w:szCs w:val="28"/>
        </w:rPr>
        <w:t>,</w:t>
      </w:r>
      <w:r w:rsidRPr="0046602A">
        <w:rPr>
          <w:sz w:val="28"/>
          <w:szCs w:val="28"/>
        </w:rPr>
        <w:t xml:space="preserve"> е както следва: за 2025 г. -  111, при 185 касационни дела за 2024 г. и 162 за 20</w:t>
      </w:r>
      <w:r w:rsidRPr="0046602A">
        <w:rPr>
          <w:sz w:val="28"/>
          <w:szCs w:val="28"/>
          <w:lang w:val="en-US"/>
        </w:rPr>
        <w:t>2</w:t>
      </w:r>
      <w:r w:rsidRPr="0046602A">
        <w:rPr>
          <w:sz w:val="28"/>
          <w:szCs w:val="28"/>
        </w:rPr>
        <w:t>3 г., като отново е видно намаление на броя на тези дела</w:t>
      </w:r>
      <w:r w:rsidR="001F18E9">
        <w:rPr>
          <w:sz w:val="28"/>
          <w:szCs w:val="28"/>
        </w:rPr>
        <w:t>,</w:t>
      </w:r>
      <w:r w:rsidRPr="0046602A">
        <w:rPr>
          <w:sz w:val="28"/>
          <w:szCs w:val="28"/>
        </w:rPr>
        <w:t xml:space="preserve"> в сравнение с предходните 2024г. и 2023 г.</w:t>
      </w:r>
    </w:p>
    <w:p w14:paraId="77136610" w14:textId="700B2563" w:rsidR="00D309A8" w:rsidRPr="00403D3E" w:rsidRDefault="00D309A8" w:rsidP="00D309A8">
      <w:pPr>
        <w:spacing w:line="360" w:lineRule="exact"/>
        <w:ind w:firstLine="720"/>
        <w:jc w:val="both"/>
        <w:rPr>
          <w:sz w:val="28"/>
          <w:szCs w:val="28"/>
          <w:highlight w:val="yellow"/>
        </w:rPr>
      </w:pPr>
      <w:r w:rsidRPr="00EA5AB9">
        <w:rPr>
          <w:sz w:val="28"/>
          <w:szCs w:val="28"/>
        </w:rPr>
        <w:t>През 2025 г. прокурорите от административния отдел са участвали в 36 административни дела, представляващи важен държавен или обществен интерес, съгласно Указание № И-196/08.06.2011 г. и Указание, утвърдено със Заповед на Главния прокурор на РБългария с № ЛС-4496/13.10.2014 г., при 9 бр. дела за 2024 г. и 20 бр. дела – за 20</w:t>
      </w:r>
      <w:r w:rsidRPr="00EA5AB9">
        <w:rPr>
          <w:sz w:val="28"/>
          <w:szCs w:val="28"/>
          <w:lang w:val="en-US"/>
        </w:rPr>
        <w:t>2</w:t>
      </w:r>
      <w:r w:rsidRPr="00EA5AB9">
        <w:rPr>
          <w:sz w:val="28"/>
          <w:szCs w:val="28"/>
        </w:rPr>
        <w:t xml:space="preserve">3 г., като изводът е за увеличаване в  броя на тази категория  дела, в сравнение с предходните </w:t>
      </w:r>
      <w:r w:rsidR="008F70BC">
        <w:rPr>
          <w:sz w:val="28"/>
          <w:szCs w:val="28"/>
        </w:rPr>
        <w:t xml:space="preserve">две </w:t>
      </w:r>
      <w:r w:rsidRPr="00EA5AB9">
        <w:rPr>
          <w:sz w:val="28"/>
          <w:szCs w:val="28"/>
        </w:rPr>
        <w:t>години.</w:t>
      </w:r>
      <w:r w:rsidRPr="00403D3E">
        <w:rPr>
          <w:sz w:val="28"/>
          <w:szCs w:val="28"/>
          <w:highlight w:val="yellow"/>
        </w:rPr>
        <w:t xml:space="preserve"> </w:t>
      </w:r>
    </w:p>
    <w:p w14:paraId="3E3F6F5F" w14:textId="62C39BF9" w:rsidR="00D309A8" w:rsidRPr="00403D3E" w:rsidRDefault="00D309A8" w:rsidP="00D309A8">
      <w:pPr>
        <w:spacing w:line="360" w:lineRule="exact"/>
        <w:ind w:firstLine="720"/>
        <w:jc w:val="both"/>
        <w:rPr>
          <w:sz w:val="28"/>
          <w:szCs w:val="28"/>
          <w:highlight w:val="yellow"/>
        </w:rPr>
      </w:pPr>
      <w:r w:rsidRPr="005453BC">
        <w:rPr>
          <w:sz w:val="28"/>
          <w:szCs w:val="28"/>
        </w:rPr>
        <w:t>Общият брой съдебни заседания по административни дела, в които са участвали прокурорите от Окръжна прокуратура – Сливен е 200, при 261 за 2024 г. и 254 заседания през 20</w:t>
      </w:r>
      <w:r w:rsidRPr="005453BC">
        <w:rPr>
          <w:sz w:val="28"/>
          <w:szCs w:val="28"/>
          <w:lang w:val="en-US"/>
        </w:rPr>
        <w:t>2</w:t>
      </w:r>
      <w:r w:rsidRPr="005453BC">
        <w:rPr>
          <w:sz w:val="28"/>
          <w:szCs w:val="28"/>
        </w:rPr>
        <w:t xml:space="preserve">3 г. Налице е намаление в броя на съдебните заседания в Административен съд </w:t>
      </w:r>
      <w:r w:rsidR="001F18E9">
        <w:rPr>
          <w:sz w:val="28"/>
          <w:szCs w:val="28"/>
        </w:rPr>
        <w:t>–</w:t>
      </w:r>
      <w:r w:rsidRPr="005453BC">
        <w:rPr>
          <w:sz w:val="28"/>
          <w:szCs w:val="28"/>
        </w:rPr>
        <w:t xml:space="preserve"> Сливен</w:t>
      </w:r>
      <w:r w:rsidR="001F18E9">
        <w:rPr>
          <w:sz w:val="28"/>
          <w:szCs w:val="28"/>
        </w:rPr>
        <w:t>,</w:t>
      </w:r>
      <w:r w:rsidRPr="005453BC">
        <w:rPr>
          <w:sz w:val="28"/>
          <w:szCs w:val="28"/>
        </w:rPr>
        <w:t xml:space="preserve"> с участие на прокурори от административния отдел на Окръжна прокуратура – Сливен -  </w:t>
      </w:r>
      <w:r w:rsidR="008F70BC">
        <w:rPr>
          <w:sz w:val="28"/>
          <w:szCs w:val="28"/>
        </w:rPr>
        <w:t xml:space="preserve">съответно </w:t>
      </w:r>
      <w:r w:rsidRPr="005453BC">
        <w:rPr>
          <w:sz w:val="28"/>
          <w:szCs w:val="28"/>
        </w:rPr>
        <w:t>с 23</w:t>
      </w:r>
      <w:r w:rsidRPr="005453BC">
        <w:rPr>
          <w:sz w:val="28"/>
          <w:szCs w:val="28"/>
          <w:lang w:val="en-US"/>
        </w:rPr>
        <w:t>,</w:t>
      </w:r>
      <w:r w:rsidRPr="005453BC">
        <w:rPr>
          <w:sz w:val="28"/>
          <w:szCs w:val="28"/>
        </w:rPr>
        <w:t>37% с</w:t>
      </w:r>
      <w:r w:rsidR="008F70BC">
        <w:rPr>
          <w:sz w:val="28"/>
          <w:szCs w:val="28"/>
        </w:rPr>
        <w:t>прямо</w:t>
      </w:r>
      <w:r w:rsidRPr="005453BC">
        <w:rPr>
          <w:sz w:val="28"/>
          <w:szCs w:val="28"/>
        </w:rPr>
        <w:t xml:space="preserve"> 2024 г. и с 21</w:t>
      </w:r>
      <w:r w:rsidRPr="005453BC">
        <w:rPr>
          <w:sz w:val="28"/>
          <w:szCs w:val="28"/>
          <w:lang w:val="en-US"/>
        </w:rPr>
        <w:t>,</w:t>
      </w:r>
      <w:r w:rsidRPr="005453BC">
        <w:rPr>
          <w:sz w:val="28"/>
          <w:szCs w:val="28"/>
        </w:rPr>
        <w:t xml:space="preserve">26% </w:t>
      </w:r>
      <w:r w:rsidR="008F70BC">
        <w:rPr>
          <w:sz w:val="28"/>
          <w:szCs w:val="28"/>
        </w:rPr>
        <w:t>спрямо</w:t>
      </w:r>
      <w:r w:rsidRPr="005453BC">
        <w:rPr>
          <w:sz w:val="28"/>
          <w:szCs w:val="28"/>
        </w:rPr>
        <w:t xml:space="preserve"> 2023 г.</w:t>
      </w:r>
      <w:r w:rsidRPr="00403D3E">
        <w:rPr>
          <w:sz w:val="28"/>
          <w:szCs w:val="28"/>
          <w:highlight w:val="yellow"/>
        </w:rPr>
        <w:t xml:space="preserve"> </w:t>
      </w:r>
    </w:p>
    <w:p w14:paraId="7C3ED2A9" w14:textId="1A73C094" w:rsidR="00D309A8" w:rsidRDefault="00D309A8" w:rsidP="003E4770">
      <w:pPr>
        <w:spacing w:line="360" w:lineRule="exact"/>
        <w:ind w:firstLine="720"/>
        <w:jc w:val="both"/>
        <w:rPr>
          <w:sz w:val="28"/>
          <w:szCs w:val="28"/>
        </w:rPr>
      </w:pPr>
      <w:r w:rsidRPr="00AF79E5">
        <w:rPr>
          <w:sz w:val="28"/>
          <w:szCs w:val="28"/>
        </w:rPr>
        <w:t>През отчетния период</w:t>
      </w:r>
      <w:r w:rsidR="003E4770">
        <w:rPr>
          <w:sz w:val="28"/>
          <w:szCs w:val="28"/>
        </w:rPr>
        <w:t xml:space="preserve"> </w:t>
      </w:r>
      <w:r w:rsidRPr="00AF79E5">
        <w:rPr>
          <w:sz w:val="28"/>
          <w:szCs w:val="28"/>
        </w:rPr>
        <w:t>в Административен съд - Сливен не са били  внасяни  предложения за възобновяване на дела по ЗАНН</w:t>
      </w:r>
      <w:r w:rsidR="003E4770">
        <w:rPr>
          <w:sz w:val="28"/>
          <w:szCs w:val="28"/>
        </w:rPr>
        <w:t>,</w:t>
      </w:r>
      <w:r w:rsidRPr="00AF79E5">
        <w:rPr>
          <w:sz w:val="28"/>
          <w:szCs w:val="28"/>
        </w:rPr>
        <w:t xml:space="preserve"> </w:t>
      </w:r>
      <w:r w:rsidR="003E4770">
        <w:rPr>
          <w:sz w:val="28"/>
          <w:szCs w:val="28"/>
        </w:rPr>
        <w:t xml:space="preserve">както и през </w:t>
      </w:r>
      <w:r w:rsidRPr="00AF79E5">
        <w:rPr>
          <w:sz w:val="28"/>
          <w:szCs w:val="28"/>
        </w:rPr>
        <w:t>предходните две години</w:t>
      </w:r>
      <w:r w:rsidR="003E4770">
        <w:rPr>
          <w:sz w:val="28"/>
          <w:szCs w:val="28"/>
        </w:rPr>
        <w:t>.</w:t>
      </w:r>
    </w:p>
    <w:p w14:paraId="1ED7CD0A" w14:textId="77777777" w:rsidR="003E4770" w:rsidRPr="00403D3E" w:rsidRDefault="003E4770" w:rsidP="003E4770">
      <w:pPr>
        <w:spacing w:line="360" w:lineRule="exact"/>
        <w:ind w:firstLine="720"/>
        <w:jc w:val="both"/>
        <w:rPr>
          <w:i/>
          <w:sz w:val="28"/>
          <w:szCs w:val="28"/>
          <w:highlight w:val="yellow"/>
        </w:rPr>
      </w:pPr>
    </w:p>
    <w:p w14:paraId="11249D00" w14:textId="77777777" w:rsidR="00D309A8" w:rsidRPr="00932D8E" w:rsidRDefault="00D309A8" w:rsidP="00D309A8">
      <w:pPr>
        <w:jc w:val="both"/>
        <w:rPr>
          <w:b/>
          <w:sz w:val="28"/>
          <w:szCs w:val="28"/>
          <w:lang w:val="en-US"/>
        </w:rPr>
      </w:pPr>
      <w:r w:rsidRPr="00932D8E">
        <w:rPr>
          <w:i/>
          <w:sz w:val="28"/>
          <w:szCs w:val="28"/>
        </w:rPr>
        <w:t xml:space="preserve">           </w:t>
      </w:r>
      <w:r w:rsidRPr="00932D8E">
        <w:rPr>
          <w:b/>
          <w:sz w:val="28"/>
          <w:szCs w:val="28"/>
        </w:rPr>
        <w:t xml:space="preserve">2. Дейност по </w:t>
      </w:r>
      <w:proofErr w:type="spellStart"/>
      <w:r w:rsidRPr="00932D8E">
        <w:rPr>
          <w:b/>
          <w:sz w:val="28"/>
          <w:szCs w:val="28"/>
          <w:lang w:val="en-US"/>
        </w:rPr>
        <w:t>Надзор</w:t>
      </w:r>
      <w:proofErr w:type="spellEnd"/>
      <w:r w:rsidRPr="00932D8E">
        <w:rPr>
          <w:b/>
          <w:sz w:val="28"/>
          <w:szCs w:val="28"/>
        </w:rPr>
        <w:t>а</w:t>
      </w:r>
      <w:r w:rsidRPr="00932D8E">
        <w:rPr>
          <w:b/>
          <w:sz w:val="28"/>
          <w:szCs w:val="28"/>
          <w:lang w:val="en-US"/>
        </w:rPr>
        <w:t xml:space="preserve"> </w:t>
      </w:r>
      <w:proofErr w:type="spellStart"/>
      <w:r w:rsidRPr="00932D8E">
        <w:rPr>
          <w:b/>
          <w:sz w:val="28"/>
          <w:szCs w:val="28"/>
          <w:lang w:val="en-US"/>
        </w:rPr>
        <w:t>за</w:t>
      </w:r>
      <w:proofErr w:type="spellEnd"/>
      <w:r w:rsidRPr="00932D8E">
        <w:rPr>
          <w:b/>
          <w:sz w:val="28"/>
          <w:szCs w:val="28"/>
          <w:lang w:val="en-US"/>
        </w:rPr>
        <w:t xml:space="preserve"> </w:t>
      </w:r>
      <w:proofErr w:type="spellStart"/>
      <w:r w:rsidRPr="00932D8E">
        <w:rPr>
          <w:b/>
          <w:sz w:val="28"/>
          <w:szCs w:val="28"/>
          <w:lang w:val="en-US"/>
        </w:rPr>
        <w:t>законност</w:t>
      </w:r>
      <w:proofErr w:type="spellEnd"/>
      <w:r w:rsidRPr="00932D8E">
        <w:rPr>
          <w:b/>
          <w:sz w:val="28"/>
          <w:szCs w:val="28"/>
        </w:rPr>
        <w:t>, защита на обществения интерес и правата на гражданите.</w:t>
      </w:r>
      <w:r w:rsidRPr="00932D8E">
        <w:rPr>
          <w:b/>
          <w:sz w:val="28"/>
          <w:szCs w:val="28"/>
          <w:lang w:val="en-US"/>
        </w:rPr>
        <w:t xml:space="preserve"> </w:t>
      </w:r>
    </w:p>
    <w:p w14:paraId="44A7C95D" w14:textId="0543873D" w:rsidR="00D309A8" w:rsidRPr="00932D8E" w:rsidRDefault="00D309A8" w:rsidP="00D309A8">
      <w:pPr>
        <w:spacing w:line="360" w:lineRule="exact"/>
        <w:ind w:firstLine="709"/>
        <w:jc w:val="both"/>
        <w:rPr>
          <w:sz w:val="28"/>
          <w:szCs w:val="28"/>
        </w:rPr>
      </w:pPr>
      <w:proofErr w:type="spellStart"/>
      <w:r w:rsidRPr="00932D8E">
        <w:rPr>
          <w:sz w:val="28"/>
          <w:szCs w:val="28"/>
          <w:lang w:val="en-US"/>
        </w:rPr>
        <w:t>През</w:t>
      </w:r>
      <w:proofErr w:type="spellEnd"/>
      <w:r w:rsidRPr="00932D8E">
        <w:rPr>
          <w:sz w:val="28"/>
          <w:szCs w:val="28"/>
          <w:lang w:val="en-US"/>
        </w:rPr>
        <w:t xml:space="preserve"> </w:t>
      </w:r>
      <w:proofErr w:type="spellStart"/>
      <w:r w:rsidRPr="00932D8E">
        <w:rPr>
          <w:sz w:val="28"/>
          <w:szCs w:val="28"/>
          <w:lang w:val="en-US"/>
        </w:rPr>
        <w:t>отчетния</w:t>
      </w:r>
      <w:proofErr w:type="spellEnd"/>
      <w:r w:rsidRPr="00932D8E">
        <w:rPr>
          <w:sz w:val="28"/>
          <w:szCs w:val="28"/>
          <w:lang w:val="en-US"/>
        </w:rPr>
        <w:t xml:space="preserve"> </w:t>
      </w:r>
      <w:proofErr w:type="spellStart"/>
      <w:r w:rsidRPr="00932D8E">
        <w:rPr>
          <w:sz w:val="28"/>
          <w:szCs w:val="28"/>
          <w:lang w:val="en-US"/>
        </w:rPr>
        <w:t>период</w:t>
      </w:r>
      <w:proofErr w:type="spellEnd"/>
      <w:r w:rsidRPr="00932D8E">
        <w:rPr>
          <w:sz w:val="28"/>
          <w:szCs w:val="28"/>
          <w:lang w:val="en-US"/>
        </w:rPr>
        <w:t xml:space="preserve"> в </w:t>
      </w:r>
      <w:proofErr w:type="spellStart"/>
      <w:r w:rsidRPr="00932D8E">
        <w:rPr>
          <w:sz w:val="28"/>
          <w:szCs w:val="28"/>
          <w:lang w:val="en-US"/>
        </w:rPr>
        <w:t>прокуратурите</w:t>
      </w:r>
      <w:proofErr w:type="spellEnd"/>
      <w:r w:rsidRPr="00932D8E">
        <w:rPr>
          <w:sz w:val="28"/>
          <w:szCs w:val="28"/>
          <w:lang w:val="en-US"/>
        </w:rPr>
        <w:t xml:space="preserve"> </w:t>
      </w:r>
      <w:proofErr w:type="spellStart"/>
      <w:r w:rsidRPr="00932D8E">
        <w:rPr>
          <w:sz w:val="28"/>
          <w:szCs w:val="28"/>
          <w:lang w:val="en-US"/>
        </w:rPr>
        <w:t>от</w:t>
      </w:r>
      <w:proofErr w:type="spellEnd"/>
      <w:r w:rsidRPr="00932D8E">
        <w:rPr>
          <w:sz w:val="28"/>
          <w:szCs w:val="28"/>
          <w:lang w:val="en-US"/>
        </w:rPr>
        <w:t xml:space="preserve"> </w:t>
      </w:r>
      <w:proofErr w:type="spellStart"/>
      <w:r w:rsidRPr="00932D8E">
        <w:rPr>
          <w:sz w:val="28"/>
          <w:szCs w:val="28"/>
          <w:lang w:val="en-US"/>
        </w:rPr>
        <w:t>системата</w:t>
      </w:r>
      <w:proofErr w:type="spellEnd"/>
      <w:r w:rsidRPr="00932D8E">
        <w:rPr>
          <w:sz w:val="28"/>
          <w:szCs w:val="28"/>
          <w:lang w:val="en-US"/>
        </w:rPr>
        <w:t xml:space="preserve"> </w:t>
      </w:r>
      <w:proofErr w:type="spellStart"/>
      <w:r w:rsidRPr="00932D8E">
        <w:rPr>
          <w:sz w:val="28"/>
          <w:szCs w:val="28"/>
          <w:lang w:val="en-US"/>
        </w:rPr>
        <w:t>на</w:t>
      </w:r>
      <w:proofErr w:type="spellEnd"/>
      <w:r w:rsidRPr="00932D8E">
        <w:rPr>
          <w:sz w:val="28"/>
          <w:szCs w:val="28"/>
          <w:lang w:val="en-US"/>
        </w:rPr>
        <w:t xml:space="preserve"> Окръжна прокуратура – Сливен е </w:t>
      </w:r>
      <w:proofErr w:type="spellStart"/>
      <w:r w:rsidRPr="00932D8E">
        <w:rPr>
          <w:sz w:val="28"/>
          <w:szCs w:val="28"/>
          <w:lang w:val="en-US"/>
        </w:rPr>
        <w:t>създадена</w:t>
      </w:r>
      <w:proofErr w:type="spellEnd"/>
      <w:r w:rsidRPr="00932D8E">
        <w:rPr>
          <w:sz w:val="28"/>
          <w:szCs w:val="28"/>
          <w:lang w:val="en-US"/>
        </w:rPr>
        <w:t xml:space="preserve"> </w:t>
      </w:r>
      <w:proofErr w:type="spellStart"/>
      <w:r w:rsidRPr="00932D8E">
        <w:rPr>
          <w:sz w:val="28"/>
          <w:szCs w:val="28"/>
          <w:lang w:val="en-US"/>
        </w:rPr>
        <w:t>много</w:t>
      </w:r>
      <w:proofErr w:type="spellEnd"/>
      <w:r w:rsidRPr="00932D8E">
        <w:rPr>
          <w:sz w:val="28"/>
          <w:szCs w:val="28"/>
          <w:lang w:val="en-US"/>
        </w:rPr>
        <w:t xml:space="preserve"> </w:t>
      </w:r>
      <w:proofErr w:type="spellStart"/>
      <w:r w:rsidRPr="00932D8E">
        <w:rPr>
          <w:sz w:val="28"/>
          <w:szCs w:val="28"/>
          <w:lang w:val="en-US"/>
        </w:rPr>
        <w:t>добра</w:t>
      </w:r>
      <w:proofErr w:type="spellEnd"/>
      <w:r w:rsidRPr="00932D8E">
        <w:rPr>
          <w:sz w:val="28"/>
          <w:szCs w:val="28"/>
          <w:lang w:val="en-US"/>
        </w:rPr>
        <w:t xml:space="preserve"> </w:t>
      </w:r>
      <w:proofErr w:type="spellStart"/>
      <w:r w:rsidRPr="00932D8E">
        <w:rPr>
          <w:sz w:val="28"/>
          <w:szCs w:val="28"/>
          <w:lang w:val="en-US"/>
        </w:rPr>
        <w:t>организация</w:t>
      </w:r>
      <w:proofErr w:type="spellEnd"/>
      <w:r w:rsidRPr="00932D8E">
        <w:rPr>
          <w:sz w:val="28"/>
          <w:szCs w:val="28"/>
          <w:lang w:val="en-US"/>
        </w:rPr>
        <w:t xml:space="preserve"> </w:t>
      </w:r>
      <w:proofErr w:type="spellStart"/>
      <w:r w:rsidRPr="00932D8E">
        <w:rPr>
          <w:sz w:val="28"/>
          <w:szCs w:val="28"/>
          <w:lang w:val="en-US"/>
        </w:rPr>
        <w:t>на</w:t>
      </w:r>
      <w:proofErr w:type="spellEnd"/>
      <w:r w:rsidRPr="00932D8E">
        <w:rPr>
          <w:sz w:val="28"/>
          <w:szCs w:val="28"/>
          <w:lang w:val="en-US"/>
        </w:rPr>
        <w:t xml:space="preserve"> </w:t>
      </w:r>
      <w:proofErr w:type="spellStart"/>
      <w:r w:rsidRPr="00932D8E">
        <w:rPr>
          <w:sz w:val="28"/>
          <w:szCs w:val="28"/>
          <w:lang w:val="en-US"/>
        </w:rPr>
        <w:t>работа</w:t>
      </w:r>
      <w:proofErr w:type="spellEnd"/>
      <w:r w:rsidRPr="00932D8E">
        <w:rPr>
          <w:sz w:val="28"/>
          <w:szCs w:val="28"/>
          <w:lang w:val="en-US"/>
        </w:rPr>
        <w:t xml:space="preserve"> </w:t>
      </w:r>
      <w:proofErr w:type="spellStart"/>
      <w:r w:rsidRPr="00932D8E">
        <w:rPr>
          <w:sz w:val="28"/>
          <w:szCs w:val="28"/>
          <w:lang w:val="en-US"/>
        </w:rPr>
        <w:t>по</w:t>
      </w:r>
      <w:proofErr w:type="spellEnd"/>
      <w:r w:rsidRPr="00932D8E">
        <w:rPr>
          <w:sz w:val="28"/>
          <w:szCs w:val="28"/>
        </w:rPr>
        <w:t xml:space="preserve"> надзора за законност. Организирането и осъществяването на дейността по този надзор е подчинено на произтичащото от чл.127, т.5 от Конституцията на Република България и Закона за съдебната власт задължение на </w:t>
      </w:r>
      <w:r w:rsidRPr="00932D8E">
        <w:rPr>
          <w:sz w:val="28"/>
          <w:szCs w:val="28"/>
        </w:rPr>
        <w:lastRenderedPageBreak/>
        <w:t>прокуратурата да следи за спазване на законността</w:t>
      </w:r>
      <w:r w:rsidR="001F18E9">
        <w:rPr>
          <w:sz w:val="28"/>
          <w:szCs w:val="28"/>
        </w:rPr>
        <w:t>,</w:t>
      </w:r>
      <w:r w:rsidRPr="00932D8E">
        <w:rPr>
          <w:sz w:val="28"/>
          <w:szCs w:val="28"/>
        </w:rPr>
        <w:t xml:space="preserve"> чрез очертаните в чл.145 от Закона за съдебната власт способи. </w:t>
      </w:r>
    </w:p>
    <w:p w14:paraId="73E4CFBF" w14:textId="0F1E62D4" w:rsidR="00D309A8" w:rsidRPr="00403D3E" w:rsidRDefault="00D309A8" w:rsidP="00D309A8">
      <w:pPr>
        <w:spacing w:line="360" w:lineRule="exact"/>
        <w:ind w:firstLine="708"/>
        <w:jc w:val="both"/>
        <w:rPr>
          <w:i/>
          <w:sz w:val="28"/>
          <w:szCs w:val="28"/>
          <w:highlight w:val="yellow"/>
        </w:rPr>
      </w:pPr>
      <w:r w:rsidRPr="00995A5A">
        <w:rPr>
          <w:sz w:val="28"/>
          <w:szCs w:val="28"/>
        </w:rPr>
        <w:t>Прокуратурите от Сливенския съдебен район през 2025г. са работили по общо 222 преписки, при 206 преписки за 2024 г. и 190 преписки за 2023г.</w:t>
      </w:r>
      <w:r w:rsidRPr="00995A5A">
        <w:rPr>
          <w:i/>
          <w:sz w:val="28"/>
          <w:szCs w:val="28"/>
        </w:rPr>
        <w:t xml:space="preserve"> </w:t>
      </w:r>
      <w:r w:rsidRPr="00995A5A">
        <w:rPr>
          <w:sz w:val="28"/>
          <w:szCs w:val="28"/>
        </w:rPr>
        <w:t>По този показател се отчита увеличение със 7</w:t>
      </w:r>
      <w:r w:rsidRPr="00995A5A">
        <w:rPr>
          <w:sz w:val="28"/>
          <w:szCs w:val="28"/>
          <w:lang w:val="en-US"/>
        </w:rPr>
        <w:t>,</w:t>
      </w:r>
      <w:r w:rsidRPr="00995A5A">
        <w:rPr>
          <w:sz w:val="28"/>
          <w:szCs w:val="28"/>
        </w:rPr>
        <w:t xml:space="preserve">77% в сравнение с 2024 г., а в  сравнение с 2023 г. увеличението е с </w:t>
      </w:r>
      <w:r w:rsidRPr="00995A5A">
        <w:rPr>
          <w:sz w:val="28"/>
          <w:szCs w:val="28"/>
          <w:lang w:val="en-US"/>
        </w:rPr>
        <w:t>1</w:t>
      </w:r>
      <w:r w:rsidRPr="00995A5A">
        <w:rPr>
          <w:sz w:val="28"/>
          <w:szCs w:val="28"/>
        </w:rPr>
        <w:t>6</w:t>
      </w:r>
      <w:r w:rsidRPr="00995A5A">
        <w:rPr>
          <w:sz w:val="28"/>
          <w:szCs w:val="28"/>
          <w:lang w:val="en-US"/>
        </w:rPr>
        <w:t>,</w:t>
      </w:r>
      <w:r w:rsidRPr="00995A5A">
        <w:rPr>
          <w:sz w:val="28"/>
          <w:szCs w:val="28"/>
        </w:rPr>
        <w:t xml:space="preserve">84%.  По посочените преписки са извършени 230 проверки, при 206 проверки за 2024г. и 182 проверки за 2023 г. Броят на проверките е увеличен, като спрямо 2024 година увеличението  е с </w:t>
      </w:r>
      <w:r w:rsidRPr="00995A5A">
        <w:rPr>
          <w:sz w:val="28"/>
          <w:szCs w:val="28"/>
          <w:lang w:val="en-US"/>
        </w:rPr>
        <w:t>1</w:t>
      </w:r>
      <w:r w:rsidRPr="00995A5A">
        <w:rPr>
          <w:sz w:val="28"/>
          <w:szCs w:val="28"/>
        </w:rPr>
        <w:t>1</w:t>
      </w:r>
      <w:r w:rsidRPr="00995A5A">
        <w:rPr>
          <w:sz w:val="28"/>
          <w:szCs w:val="28"/>
          <w:lang w:val="en-US"/>
        </w:rPr>
        <w:t>,</w:t>
      </w:r>
      <w:r w:rsidRPr="00995A5A">
        <w:rPr>
          <w:sz w:val="28"/>
          <w:szCs w:val="28"/>
        </w:rPr>
        <w:t>65%, а спрямо 2023 г. – с 26</w:t>
      </w:r>
      <w:r w:rsidRPr="00995A5A">
        <w:rPr>
          <w:sz w:val="28"/>
          <w:szCs w:val="28"/>
          <w:lang w:val="en-US"/>
        </w:rPr>
        <w:t>,</w:t>
      </w:r>
      <w:r w:rsidRPr="00995A5A">
        <w:rPr>
          <w:sz w:val="28"/>
          <w:szCs w:val="28"/>
        </w:rPr>
        <w:t>37%. Всички преписки са решени в законовия срок.</w:t>
      </w:r>
    </w:p>
    <w:p w14:paraId="2C02BFDC" w14:textId="77777777" w:rsidR="00D309A8" w:rsidRPr="00403D3E" w:rsidRDefault="00D309A8" w:rsidP="00D309A8">
      <w:pPr>
        <w:spacing w:line="360" w:lineRule="exact"/>
        <w:ind w:firstLine="708"/>
        <w:jc w:val="both"/>
        <w:rPr>
          <w:sz w:val="28"/>
          <w:szCs w:val="28"/>
          <w:highlight w:val="yellow"/>
        </w:rPr>
      </w:pPr>
      <w:r w:rsidRPr="00C356EF">
        <w:rPr>
          <w:sz w:val="28"/>
          <w:szCs w:val="28"/>
        </w:rPr>
        <w:t>При реализиране на проверките за законност, Окръжна прокуратура – Сливен и Районна прокуратура – Сливен са използвали всички способи, предвидени в чл.145, ал.1, т. т.1 – 3</w:t>
      </w:r>
      <w:r w:rsidRPr="00C356EF">
        <w:rPr>
          <w:sz w:val="28"/>
          <w:szCs w:val="28"/>
          <w:lang w:val="en-US"/>
        </w:rPr>
        <w:t xml:space="preserve"> </w:t>
      </w:r>
      <w:r w:rsidRPr="00C356EF">
        <w:rPr>
          <w:sz w:val="28"/>
          <w:szCs w:val="28"/>
        </w:rPr>
        <w:t xml:space="preserve">и т. 6 от Закона за съдебната власт. </w:t>
      </w:r>
    </w:p>
    <w:p w14:paraId="00871CF0" w14:textId="1BC20EE6" w:rsidR="00D309A8" w:rsidRPr="00887D6A" w:rsidRDefault="00D309A8" w:rsidP="00D309A8">
      <w:pPr>
        <w:spacing w:line="360" w:lineRule="exact"/>
        <w:ind w:firstLine="708"/>
        <w:jc w:val="both"/>
        <w:rPr>
          <w:sz w:val="28"/>
          <w:szCs w:val="28"/>
        </w:rPr>
      </w:pPr>
      <w:r w:rsidRPr="00887D6A">
        <w:rPr>
          <w:sz w:val="28"/>
          <w:szCs w:val="28"/>
        </w:rPr>
        <w:t>От общо 230 извършени проверки през 2025 г., най-много са проверките по реда на чл.145, ал.1, т.1 от Закона за съдебната власт – 205 бр. (89</w:t>
      </w:r>
      <w:r w:rsidRPr="00887D6A">
        <w:rPr>
          <w:sz w:val="28"/>
          <w:szCs w:val="28"/>
          <w:lang w:val="en-US"/>
        </w:rPr>
        <w:t>,</w:t>
      </w:r>
      <w:r w:rsidRPr="00887D6A">
        <w:rPr>
          <w:sz w:val="28"/>
          <w:szCs w:val="28"/>
        </w:rPr>
        <w:t>13%), което означава, че  прокурорите</w:t>
      </w:r>
      <w:r w:rsidR="00FA45A4">
        <w:rPr>
          <w:sz w:val="28"/>
          <w:szCs w:val="28"/>
        </w:rPr>
        <w:t>,</w:t>
      </w:r>
      <w:r w:rsidRPr="00887D6A">
        <w:rPr>
          <w:sz w:val="28"/>
          <w:szCs w:val="28"/>
        </w:rPr>
        <w:t xml:space="preserve"> работили по надзора за законност лично са изискали документи и са преценили надлежната законова реакция, без това да бъде </w:t>
      </w:r>
      <w:proofErr w:type="spellStart"/>
      <w:r w:rsidRPr="00887D6A">
        <w:rPr>
          <w:sz w:val="28"/>
          <w:szCs w:val="28"/>
        </w:rPr>
        <w:t>опосредено</w:t>
      </w:r>
      <w:proofErr w:type="spellEnd"/>
      <w:r w:rsidRPr="00887D6A">
        <w:rPr>
          <w:sz w:val="28"/>
          <w:szCs w:val="28"/>
        </w:rPr>
        <w:t xml:space="preserve"> от наличието на контролен орган. </w:t>
      </w:r>
    </w:p>
    <w:p w14:paraId="5A6DD7A3" w14:textId="670668BB" w:rsidR="00D309A8" w:rsidRDefault="00D309A8" w:rsidP="00D309A8">
      <w:pPr>
        <w:spacing w:line="360" w:lineRule="exact"/>
        <w:ind w:firstLine="708"/>
        <w:jc w:val="both"/>
      </w:pPr>
      <w:r w:rsidRPr="00EA1CAC">
        <w:rPr>
          <w:sz w:val="28"/>
          <w:szCs w:val="28"/>
        </w:rPr>
        <w:t xml:space="preserve">През 2025 г. по надзора за законност са подадени общо 17 предложения по реда на чл.145 ал.1 т.5 и т.6 от ЗСВ. От тях 10 са били уважени, а останалите 7 са висящи. Протести срещу незаконосъобразни нормативни актове през 2025г. не са били подавани, не са били подавани такива и през предходната 2024г. През  2023 г. са били подадени 2 протеста. Посоченият резултат следва да се разглежда в контекста на промените в Конституцията на РБ, </w:t>
      </w:r>
      <w:r w:rsidR="00FA45A4">
        <w:rPr>
          <w:sz w:val="28"/>
          <w:szCs w:val="28"/>
        </w:rPr>
        <w:t>като</w:t>
      </w:r>
      <w:r w:rsidRPr="00EA1CAC">
        <w:rPr>
          <w:sz w:val="28"/>
          <w:szCs w:val="28"/>
        </w:rPr>
        <w:t xml:space="preserve"> следва да се отчете</w:t>
      </w:r>
      <w:r w:rsidR="00FA45A4">
        <w:rPr>
          <w:sz w:val="28"/>
          <w:szCs w:val="28"/>
        </w:rPr>
        <w:t xml:space="preserve"> също</w:t>
      </w:r>
      <w:r w:rsidRPr="00EA1CAC">
        <w:rPr>
          <w:sz w:val="28"/>
          <w:szCs w:val="28"/>
        </w:rPr>
        <w:t xml:space="preserve">, че през  годините са проверени почти всички нормативни актове на Общинските съвети, а и последните са повишили качеството си на работа при приемане на нормативни актове и съобразяване със законовите изисквания и </w:t>
      </w:r>
      <w:r w:rsidRPr="00811FD4">
        <w:rPr>
          <w:sz w:val="28"/>
          <w:szCs w:val="28"/>
        </w:rPr>
        <w:t>разпоредби.</w:t>
      </w:r>
      <w:r>
        <w:rPr>
          <w:sz w:val="28"/>
          <w:szCs w:val="28"/>
        </w:rPr>
        <w:t xml:space="preserve"> </w:t>
      </w:r>
    </w:p>
    <w:p w14:paraId="42F667C0" w14:textId="77777777" w:rsidR="00D309A8" w:rsidRDefault="00D309A8" w:rsidP="00D309A8"/>
    <w:p w14:paraId="4DEB8CF0" w14:textId="77777777" w:rsidR="00811FD4" w:rsidRDefault="00811FD4" w:rsidP="00811FD4">
      <w:pPr>
        <w:widowControl/>
        <w:autoSpaceDE/>
        <w:adjustRightInd/>
        <w:spacing w:after="120" w:line="340" w:lineRule="atLeast"/>
        <w:ind w:left="57" w:right="57" w:firstLine="720"/>
        <w:contextualSpacing/>
        <w:jc w:val="center"/>
        <w:rPr>
          <w:b/>
          <w:sz w:val="28"/>
          <w:szCs w:val="28"/>
          <w:lang w:val="be-BY"/>
        </w:rPr>
      </w:pPr>
      <w:r>
        <w:rPr>
          <w:b/>
          <w:sz w:val="28"/>
          <w:szCs w:val="28"/>
          <w:lang w:val="en-US"/>
        </w:rPr>
        <w:t>V.</w:t>
      </w:r>
      <w:r>
        <w:rPr>
          <w:b/>
          <w:sz w:val="28"/>
          <w:szCs w:val="28"/>
          <w:lang w:val="be-BY"/>
        </w:rPr>
        <w:t xml:space="preserve"> МЕЖДУНАРОДНО-ПРАВНО СЪТРУДНИЧЕСТВО</w:t>
      </w:r>
    </w:p>
    <w:p w14:paraId="608AAD66" w14:textId="77777777" w:rsidR="00811FD4" w:rsidRDefault="00811FD4" w:rsidP="00811FD4">
      <w:pPr>
        <w:widowControl/>
        <w:autoSpaceDE/>
        <w:adjustRightInd/>
        <w:ind w:left="57" w:right="57" w:firstLine="720"/>
        <w:contextualSpacing/>
        <w:jc w:val="center"/>
        <w:rPr>
          <w:b/>
          <w:sz w:val="16"/>
          <w:szCs w:val="16"/>
          <w:lang w:val="be-BY"/>
        </w:rPr>
      </w:pPr>
    </w:p>
    <w:p w14:paraId="432B1691" w14:textId="63F9A185" w:rsidR="00811FD4" w:rsidRDefault="00811FD4" w:rsidP="00811FD4">
      <w:pPr>
        <w:widowControl/>
        <w:autoSpaceDE/>
        <w:adjustRightInd/>
        <w:spacing w:before="120" w:line="360" w:lineRule="exact"/>
        <w:ind w:left="57" w:right="57" w:firstLine="720"/>
        <w:contextualSpacing/>
        <w:jc w:val="both"/>
        <w:rPr>
          <w:sz w:val="28"/>
          <w:szCs w:val="28"/>
        </w:rPr>
      </w:pPr>
      <w:r>
        <w:rPr>
          <w:sz w:val="28"/>
          <w:szCs w:val="28"/>
        </w:rPr>
        <w:t>През 202</w:t>
      </w:r>
      <w:r>
        <w:rPr>
          <w:sz w:val="28"/>
          <w:szCs w:val="28"/>
          <w:lang w:val="en-US"/>
        </w:rPr>
        <w:t>5</w:t>
      </w:r>
      <w:r>
        <w:rPr>
          <w:sz w:val="28"/>
          <w:szCs w:val="28"/>
        </w:rPr>
        <w:t xml:space="preserve"> г. прокуратурите от системата на Окръжна прокуратура – Сливен са изпратили за изпълнение </w:t>
      </w:r>
      <w:r>
        <w:rPr>
          <w:sz w:val="28"/>
          <w:szCs w:val="28"/>
          <w:lang w:val="en-US"/>
        </w:rPr>
        <w:t>25</w:t>
      </w:r>
      <w:r>
        <w:rPr>
          <w:sz w:val="28"/>
          <w:szCs w:val="28"/>
        </w:rPr>
        <w:t xml:space="preserve"> молби за правна помощ в страни-членки на Европейския съюз и в Обединеното Кралство, при </w:t>
      </w:r>
      <w:r>
        <w:rPr>
          <w:sz w:val="28"/>
          <w:szCs w:val="28"/>
          <w:lang w:val="en-US"/>
        </w:rPr>
        <w:t>16</w:t>
      </w:r>
      <w:r>
        <w:rPr>
          <w:sz w:val="28"/>
          <w:szCs w:val="28"/>
        </w:rPr>
        <w:t xml:space="preserve"> бр. за 202</w:t>
      </w:r>
      <w:r>
        <w:rPr>
          <w:sz w:val="28"/>
          <w:szCs w:val="28"/>
          <w:lang w:val="en-US"/>
        </w:rPr>
        <w:t>4</w:t>
      </w:r>
      <w:r>
        <w:rPr>
          <w:sz w:val="28"/>
          <w:szCs w:val="28"/>
        </w:rPr>
        <w:t xml:space="preserve"> г. и </w:t>
      </w:r>
      <w:r>
        <w:rPr>
          <w:sz w:val="28"/>
          <w:szCs w:val="28"/>
          <w:lang w:val="en-US"/>
        </w:rPr>
        <w:t>23</w:t>
      </w:r>
      <w:r>
        <w:rPr>
          <w:sz w:val="28"/>
          <w:szCs w:val="28"/>
        </w:rPr>
        <w:t xml:space="preserve"> бр. за 202</w:t>
      </w:r>
      <w:r>
        <w:rPr>
          <w:sz w:val="28"/>
          <w:szCs w:val="28"/>
          <w:lang w:val="en-US"/>
        </w:rPr>
        <w:t>3</w:t>
      </w:r>
      <w:r>
        <w:rPr>
          <w:sz w:val="28"/>
          <w:szCs w:val="28"/>
        </w:rPr>
        <w:t xml:space="preserve"> </w:t>
      </w:r>
      <w:r>
        <w:rPr>
          <w:sz w:val="28"/>
          <w:szCs w:val="28"/>
          <w:lang w:val="be-BY"/>
        </w:rPr>
        <w:t>г</w:t>
      </w:r>
      <w:r>
        <w:rPr>
          <w:sz w:val="28"/>
          <w:szCs w:val="28"/>
        </w:rPr>
        <w:t xml:space="preserve">. Наблюдава се увеличение на броя на изходящите молби за правна помощ – с </w:t>
      </w:r>
      <w:r w:rsidR="00006A33">
        <w:rPr>
          <w:sz w:val="28"/>
          <w:szCs w:val="28"/>
        </w:rPr>
        <w:t>5</w:t>
      </w:r>
      <w:r>
        <w:rPr>
          <w:sz w:val="28"/>
          <w:szCs w:val="28"/>
        </w:rPr>
        <w:t>6% повече спрямо предходната година и с 8</w:t>
      </w:r>
      <w:r w:rsidR="00006A33">
        <w:rPr>
          <w:sz w:val="28"/>
          <w:szCs w:val="28"/>
        </w:rPr>
        <w:t>,7</w:t>
      </w:r>
      <w:r>
        <w:rPr>
          <w:sz w:val="28"/>
          <w:szCs w:val="28"/>
        </w:rPr>
        <w:t xml:space="preserve"> % повече спрямо 2023 г. </w:t>
      </w:r>
    </w:p>
    <w:p w14:paraId="670DA3D2" w14:textId="18FA5217" w:rsidR="00811FD4" w:rsidRDefault="00811FD4" w:rsidP="00811FD4">
      <w:pPr>
        <w:widowControl/>
        <w:autoSpaceDE/>
        <w:adjustRightInd/>
        <w:spacing w:line="360" w:lineRule="exact"/>
        <w:ind w:left="57" w:right="57" w:firstLine="720"/>
        <w:contextualSpacing/>
        <w:jc w:val="both"/>
        <w:rPr>
          <w:sz w:val="28"/>
          <w:szCs w:val="28"/>
        </w:rPr>
      </w:pPr>
      <w:r>
        <w:rPr>
          <w:sz w:val="28"/>
          <w:szCs w:val="28"/>
        </w:rPr>
        <w:lastRenderedPageBreak/>
        <w:t xml:space="preserve">През отчетния период в прокуратурите от системата на Сливенската окръжна прокуратура са получени за изпълнение 82 молби за правна помощ, при 42 бр. за 2024 год. и 25 бр. за 2023 г., като отчетените данни сочат за </w:t>
      </w:r>
      <w:r w:rsidR="00B43BAB">
        <w:rPr>
          <w:sz w:val="28"/>
          <w:szCs w:val="28"/>
        </w:rPr>
        <w:t xml:space="preserve">почти двойно </w:t>
      </w:r>
      <w:r>
        <w:rPr>
          <w:sz w:val="28"/>
          <w:szCs w:val="28"/>
        </w:rPr>
        <w:t xml:space="preserve">увеличение на получените молби за правна помощ спрямо последната година. </w:t>
      </w:r>
    </w:p>
    <w:p w14:paraId="1152A5C1" w14:textId="77777777" w:rsidR="00811FD4" w:rsidRDefault="00811FD4" w:rsidP="00811FD4">
      <w:pPr>
        <w:widowControl/>
        <w:autoSpaceDE/>
        <w:adjustRightInd/>
        <w:spacing w:line="360" w:lineRule="exact"/>
        <w:ind w:left="57" w:right="57" w:firstLine="720"/>
        <w:contextualSpacing/>
        <w:jc w:val="both"/>
        <w:rPr>
          <w:sz w:val="28"/>
          <w:szCs w:val="28"/>
        </w:rPr>
      </w:pPr>
      <w:r>
        <w:rPr>
          <w:sz w:val="28"/>
          <w:szCs w:val="28"/>
        </w:rPr>
        <w:t xml:space="preserve">От страна на прокуратурите от Сливенски съдебен район през 2025г. са били изготвени 5 Европейски заповеди за арест (ЕЗА). Две от </w:t>
      </w:r>
      <w:r w:rsidRPr="00546898">
        <w:rPr>
          <w:sz w:val="28"/>
          <w:szCs w:val="28"/>
        </w:rPr>
        <w:t xml:space="preserve">издадените през отчетната година ЕЗА са за изпълнение на наказание лишаване от свобода по влезли в сила присъди, постановени от Районен съд – Сливен, а три ЕЗА </w:t>
      </w:r>
      <w:r>
        <w:rPr>
          <w:sz w:val="28"/>
          <w:szCs w:val="28"/>
        </w:rPr>
        <w:t xml:space="preserve">са изготвени от прокурорите с цел провеждане на наказателно преследване. </w:t>
      </w:r>
    </w:p>
    <w:p w14:paraId="2AAD9742" w14:textId="77777777" w:rsidR="00811FD4" w:rsidRDefault="00811FD4" w:rsidP="00811FD4">
      <w:pPr>
        <w:widowControl/>
        <w:autoSpaceDE/>
        <w:adjustRightInd/>
        <w:spacing w:line="360" w:lineRule="exact"/>
        <w:ind w:left="57" w:right="57" w:firstLine="720"/>
        <w:contextualSpacing/>
        <w:jc w:val="both"/>
        <w:rPr>
          <w:sz w:val="28"/>
          <w:szCs w:val="28"/>
        </w:rPr>
      </w:pPr>
      <w:r>
        <w:rPr>
          <w:sz w:val="28"/>
          <w:szCs w:val="28"/>
        </w:rPr>
        <w:t xml:space="preserve">През отчетния период са били получени за изпълнение </w:t>
      </w:r>
      <w:r>
        <w:rPr>
          <w:sz w:val="28"/>
          <w:szCs w:val="28"/>
          <w:lang w:val="be-BY"/>
        </w:rPr>
        <w:t>4 Е</w:t>
      </w:r>
      <w:proofErr w:type="spellStart"/>
      <w:r>
        <w:rPr>
          <w:sz w:val="28"/>
          <w:szCs w:val="28"/>
        </w:rPr>
        <w:t>вропейски</w:t>
      </w:r>
      <w:proofErr w:type="spellEnd"/>
      <w:r>
        <w:rPr>
          <w:sz w:val="28"/>
          <w:szCs w:val="28"/>
        </w:rPr>
        <w:t xml:space="preserve"> заповеди за арест, по които Окръжна прокуратура – Сливен е предприела предвидените в чл.42 и сл. от ЗЕЕЗА действия.</w:t>
      </w:r>
    </w:p>
    <w:p w14:paraId="60909704" w14:textId="38D67F98" w:rsidR="00811FD4" w:rsidRDefault="00811FD4" w:rsidP="00811FD4">
      <w:pPr>
        <w:widowControl/>
        <w:autoSpaceDE/>
        <w:adjustRightInd/>
        <w:spacing w:line="360" w:lineRule="exact"/>
        <w:ind w:left="57" w:right="57" w:firstLine="720"/>
        <w:contextualSpacing/>
        <w:jc w:val="both"/>
        <w:rPr>
          <w:sz w:val="28"/>
          <w:szCs w:val="28"/>
        </w:rPr>
      </w:pPr>
      <w:r>
        <w:rPr>
          <w:sz w:val="28"/>
          <w:szCs w:val="28"/>
        </w:rPr>
        <w:t>През 2025 г. в Окръжна прокуратура – Сливен са получени и приети за изпълнение 9 Европейски заповеди за разследване (ЕЗР),  а 11 ЕЗР са били изготвени и изпратени от прокуратурите от системата на Окръжна прокуратура – Сливен. Налице е намаление на броя на входящите и изходящите ЕЗР през 2025 г. в сравнение с предходната година, когато техният брой е бил съответно 13 бр. и 26 бр. Намалението на дейността, свързана с ЕЗР в прокуратурите от Сливенския съдебен регион през 2025 г. е с 48,72 % в сравнение с 2024 г.</w:t>
      </w:r>
    </w:p>
    <w:p w14:paraId="25FE5EB4" w14:textId="77777777" w:rsidR="00811FD4" w:rsidRDefault="00811FD4" w:rsidP="00811FD4">
      <w:pPr>
        <w:spacing w:line="360" w:lineRule="exact"/>
        <w:ind w:firstLine="720"/>
        <w:jc w:val="both"/>
        <w:rPr>
          <w:sz w:val="28"/>
          <w:szCs w:val="28"/>
          <w:highlight w:val="yellow"/>
          <w:lang w:val="be-BY"/>
        </w:rPr>
      </w:pPr>
      <w:r>
        <w:rPr>
          <w:sz w:val="28"/>
          <w:szCs w:val="28"/>
          <w:lang w:val="be-BY"/>
        </w:rPr>
        <w:t>През 2025 г. не са постъпвали и не са изготвяни молби за трансфер на наказателни производства.</w:t>
      </w:r>
    </w:p>
    <w:p w14:paraId="2A83E899" w14:textId="771714F2" w:rsidR="00811FD4" w:rsidRPr="008B78BA" w:rsidRDefault="00811FD4" w:rsidP="00811FD4">
      <w:pPr>
        <w:spacing w:line="360" w:lineRule="exact"/>
        <w:ind w:firstLine="720"/>
        <w:jc w:val="both"/>
        <w:rPr>
          <w:sz w:val="28"/>
          <w:szCs w:val="28"/>
          <w:lang w:val="en-US"/>
        </w:rPr>
      </w:pPr>
      <w:bookmarkStart w:id="14" w:name="OLE_LINK27"/>
      <w:r>
        <w:rPr>
          <w:sz w:val="28"/>
          <w:szCs w:val="28"/>
          <w:lang w:val="be-BY"/>
        </w:rPr>
        <w:t xml:space="preserve">Прокурорите от ОП – Сливен са участвали общо в </w:t>
      </w:r>
      <w:r w:rsidRPr="008B78BA">
        <w:rPr>
          <w:sz w:val="28"/>
          <w:szCs w:val="28"/>
          <w:lang w:val="en-US"/>
        </w:rPr>
        <w:t>214</w:t>
      </w:r>
      <w:r>
        <w:rPr>
          <w:sz w:val="28"/>
          <w:szCs w:val="28"/>
          <w:lang w:val="be-BY"/>
        </w:rPr>
        <w:t xml:space="preserve"> съдебни заседания по </w:t>
      </w:r>
      <w:r w:rsidRPr="008B78BA">
        <w:rPr>
          <w:sz w:val="28"/>
          <w:szCs w:val="28"/>
          <w:lang w:val="be-BY"/>
        </w:rPr>
        <w:t xml:space="preserve">съдебни производства </w:t>
      </w:r>
      <w:r w:rsidR="00B3258C">
        <w:rPr>
          <w:sz w:val="28"/>
          <w:szCs w:val="28"/>
          <w:lang w:val="be-BY"/>
        </w:rPr>
        <w:t>пред</w:t>
      </w:r>
      <w:r w:rsidRPr="008B78BA">
        <w:rPr>
          <w:sz w:val="28"/>
          <w:szCs w:val="28"/>
          <w:lang w:val="be-BY"/>
        </w:rPr>
        <w:t xml:space="preserve"> ОС - Сливен, от които общо </w:t>
      </w:r>
      <w:r>
        <w:rPr>
          <w:sz w:val="28"/>
          <w:szCs w:val="28"/>
          <w:lang w:val="en-US"/>
        </w:rPr>
        <w:t>16</w:t>
      </w:r>
      <w:r>
        <w:rPr>
          <w:sz w:val="28"/>
          <w:szCs w:val="28"/>
          <w:lang w:val="be-BY"/>
        </w:rPr>
        <w:t xml:space="preserve"> участия в съдебни заседания, проведени по дела, свързани с международно правно сътрудничество - за признаване на присъди, постановени от чужд съд и по издадени ЕЗА. </w:t>
      </w:r>
      <w:bookmarkEnd w:id="14"/>
      <w:r>
        <w:rPr>
          <w:sz w:val="28"/>
          <w:szCs w:val="28"/>
          <w:lang w:val="be-BY"/>
        </w:rPr>
        <w:t xml:space="preserve">Останалите </w:t>
      </w:r>
      <w:r>
        <w:rPr>
          <w:sz w:val="28"/>
          <w:szCs w:val="28"/>
          <w:lang w:val="en-US"/>
        </w:rPr>
        <w:t>198</w:t>
      </w:r>
      <w:r>
        <w:rPr>
          <w:sz w:val="28"/>
          <w:szCs w:val="28"/>
          <w:lang w:val="be-BY"/>
        </w:rPr>
        <w:t xml:space="preserve"> участия в съдебни заседния са в съдебни производства по признаване на финасови санкции. </w:t>
      </w:r>
      <w:r>
        <w:rPr>
          <w:sz w:val="28"/>
          <w:szCs w:val="28"/>
        </w:rPr>
        <w:t>О</w:t>
      </w:r>
      <w:r>
        <w:rPr>
          <w:sz w:val="28"/>
          <w:szCs w:val="28"/>
          <w:lang w:val="be-BY"/>
        </w:rPr>
        <w:t xml:space="preserve">тчита се намаление на съдебните производства с участие на прокурори от ОП – Сливен по дела с международен елемент, в сравнение с предходната година, когато участията в съдебни заседания са били 305, като този показател е зависим единствено от активността на чуждестранните компетентни органи. </w:t>
      </w:r>
    </w:p>
    <w:p w14:paraId="217EFAD1" w14:textId="77777777" w:rsidR="00811FD4" w:rsidRDefault="00811FD4" w:rsidP="00811FD4">
      <w:pPr>
        <w:spacing w:line="360" w:lineRule="exact"/>
        <w:ind w:firstLine="720"/>
        <w:jc w:val="both"/>
        <w:rPr>
          <w:sz w:val="28"/>
          <w:szCs w:val="28"/>
          <w:lang w:val="be-BY"/>
        </w:rPr>
      </w:pPr>
      <w:r>
        <w:rPr>
          <w:sz w:val="28"/>
          <w:szCs w:val="28"/>
          <w:lang w:val="be-BY"/>
        </w:rPr>
        <w:t xml:space="preserve">През 2025 г. са били признати присъди, постановени в друга държава-членка на Европейския съюз,  по отношение на 2 лица. Признатите актове за налагане на финансови санкции, постановени в друга </w:t>
      </w:r>
      <w:r>
        <w:rPr>
          <w:sz w:val="28"/>
          <w:szCs w:val="28"/>
          <w:lang w:val="be-BY"/>
        </w:rPr>
        <w:lastRenderedPageBreak/>
        <w:t xml:space="preserve">държава-членка, са срещу 179 лица - български граждани. </w:t>
      </w:r>
    </w:p>
    <w:p w14:paraId="1F68F779" w14:textId="77777777" w:rsidR="00811FD4" w:rsidRDefault="00811FD4" w:rsidP="00811FD4">
      <w:pPr>
        <w:spacing w:line="360" w:lineRule="exact"/>
        <w:ind w:firstLine="720"/>
        <w:jc w:val="both"/>
        <w:rPr>
          <w:sz w:val="28"/>
          <w:szCs w:val="28"/>
          <w:lang w:val="be-BY"/>
        </w:rPr>
      </w:pPr>
      <w:r>
        <w:rPr>
          <w:sz w:val="28"/>
          <w:szCs w:val="28"/>
          <w:lang w:val="be-BY"/>
        </w:rPr>
        <w:t>През 2025 г. 2 лица са били задържани по международно правно сътрудничество, доколкото в производствата по чл.43 от ЗЕЕЗА по отношение на исканите лица са били определени мерки за неотклонение “Задържане под стража”.</w:t>
      </w:r>
    </w:p>
    <w:p w14:paraId="18EAA4BE" w14:textId="064BC727" w:rsidR="00811FD4" w:rsidRDefault="00811FD4" w:rsidP="00811FD4">
      <w:pPr>
        <w:spacing w:line="360" w:lineRule="exact"/>
        <w:ind w:firstLine="720"/>
        <w:jc w:val="both"/>
      </w:pPr>
      <w:r>
        <w:rPr>
          <w:sz w:val="28"/>
          <w:szCs w:val="28"/>
          <w:lang w:val="be-BY"/>
        </w:rPr>
        <w:t>Общо участията на прокурорите от Окръжна прокуратура</w:t>
      </w:r>
      <w:r w:rsidR="00D938EA">
        <w:rPr>
          <w:sz w:val="28"/>
          <w:szCs w:val="28"/>
          <w:lang w:val="be-BY"/>
        </w:rPr>
        <w:t xml:space="preserve"> - Сливен</w:t>
      </w:r>
      <w:r>
        <w:rPr>
          <w:sz w:val="28"/>
          <w:szCs w:val="28"/>
          <w:lang w:val="be-BY"/>
        </w:rPr>
        <w:t xml:space="preserve"> в съдебни заседания са </w:t>
      </w:r>
      <w:r>
        <w:rPr>
          <w:sz w:val="28"/>
          <w:szCs w:val="28"/>
        </w:rPr>
        <w:t>16</w:t>
      </w:r>
      <w:r>
        <w:rPr>
          <w:sz w:val="28"/>
          <w:szCs w:val="28"/>
          <w:lang w:val="be-BY"/>
        </w:rPr>
        <w:t xml:space="preserve"> </w:t>
      </w:r>
      <w:r w:rsidR="00D938EA">
        <w:rPr>
          <w:sz w:val="28"/>
          <w:szCs w:val="28"/>
          <w:lang w:val="be-BY"/>
        </w:rPr>
        <w:t>(</w:t>
      </w:r>
      <w:r>
        <w:rPr>
          <w:sz w:val="28"/>
          <w:szCs w:val="28"/>
          <w:lang w:val="be-BY"/>
        </w:rPr>
        <w:t>по 5 преписки на Окръжна прокуратура – Сливен с международен елемент</w:t>
      </w:r>
      <w:r w:rsidR="00D938EA">
        <w:rPr>
          <w:sz w:val="28"/>
          <w:szCs w:val="28"/>
          <w:lang w:val="be-BY"/>
        </w:rPr>
        <w:t>)</w:t>
      </w:r>
      <w:r>
        <w:rPr>
          <w:sz w:val="28"/>
          <w:szCs w:val="28"/>
          <w:lang w:val="be-BY"/>
        </w:rPr>
        <w:t xml:space="preserve">, като в така посочените данни не са включени участията в съдебни заседания и броя на преписките, образувани в ОП – Сливен, свързани с наложени финансови санкции от компетентните органи </w:t>
      </w:r>
      <w:r w:rsidRPr="00CA03E1">
        <w:rPr>
          <w:sz w:val="28"/>
          <w:szCs w:val="28"/>
          <w:lang w:val="be-BY"/>
        </w:rPr>
        <w:t>на държавите-членки на ЕС.</w:t>
      </w:r>
      <w:r>
        <w:rPr>
          <w:sz w:val="28"/>
          <w:szCs w:val="28"/>
          <w:lang w:val="be-BY"/>
        </w:rPr>
        <w:t xml:space="preserve">  </w:t>
      </w:r>
    </w:p>
    <w:p w14:paraId="0925D19E" w14:textId="77777777" w:rsidR="001E5557" w:rsidRDefault="001E5557" w:rsidP="001E5557"/>
    <w:p w14:paraId="730D6EDE" w14:textId="77777777" w:rsidR="008D3C23" w:rsidRDefault="008D3C23" w:rsidP="00BD0C3C">
      <w:pPr>
        <w:spacing w:line="320" w:lineRule="exact"/>
        <w:ind w:firstLine="567"/>
        <w:jc w:val="both"/>
        <w:rPr>
          <w:b/>
          <w:sz w:val="28"/>
          <w:szCs w:val="28"/>
          <w:lang w:val="en-US"/>
        </w:rPr>
      </w:pPr>
    </w:p>
    <w:p w14:paraId="2315C717" w14:textId="77777777" w:rsidR="00CA03E1" w:rsidRPr="00803722" w:rsidRDefault="00CA03E1" w:rsidP="00CA03E1">
      <w:pPr>
        <w:spacing w:line="320" w:lineRule="exact"/>
        <w:ind w:firstLine="567"/>
        <w:jc w:val="both"/>
        <w:rPr>
          <w:b/>
          <w:sz w:val="28"/>
          <w:szCs w:val="28"/>
        </w:rPr>
      </w:pPr>
      <w:r w:rsidRPr="00803722">
        <w:rPr>
          <w:b/>
          <w:sz w:val="28"/>
          <w:szCs w:val="28"/>
        </w:rPr>
        <w:t>V</w:t>
      </w:r>
      <w:r w:rsidRPr="00803722">
        <w:rPr>
          <w:b/>
          <w:sz w:val="28"/>
          <w:szCs w:val="28"/>
          <w:lang w:val="en-US"/>
        </w:rPr>
        <w:t>I</w:t>
      </w:r>
      <w:r w:rsidRPr="00803722">
        <w:rPr>
          <w:b/>
          <w:sz w:val="28"/>
          <w:szCs w:val="28"/>
        </w:rPr>
        <w:t>. АДМИНИСТРАТИВНА И КОНТРОЛНО-РЕВИЗИОННА ДЕЙНОСТ</w:t>
      </w:r>
    </w:p>
    <w:p w14:paraId="1583860A" w14:textId="77777777" w:rsidR="00CA03E1" w:rsidRPr="00803722" w:rsidRDefault="00CA03E1" w:rsidP="00CA03E1">
      <w:pPr>
        <w:spacing w:line="320" w:lineRule="exact"/>
        <w:ind w:firstLine="567"/>
        <w:jc w:val="both"/>
        <w:rPr>
          <w:b/>
          <w:sz w:val="28"/>
          <w:szCs w:val="28"/>
          <w:lang w:val="en-US"/>
        </w:rPr>
      </w:pPr>
    </w:p>
    <w:p w14:paraId="71B9E873" w14:textId="77777777" w:rsidR="00CA03E1" w:rsidRPr="00803722" w:rsidRDefault="00CA03E1" w:rsidP="00CA03E1">
      <w:pPr>
        <w:spacing w:line="320" w:lineRule="exact"/>
        <w:ind w:firstLine="567"/>
        <w:jc w:val="both"/>
        <w:rPr>
          <w:b/>
          <w:sz w:val="28"/>
          <w:szCs w:val="28"/>
        </w:rPr>
      </w:pPr>
      <w:r w:rsidRPr="00803722">
        <w:rPr>
          <w:b/>
          <w:sz w:val="28"/>
          <w:szCs w:val="28"/>
        </w:rPr>
        <w:t xml:space="preserve">Кадрово обезпечаване и квалификация на прокурори и разследващи органи. </w:t>
      </w:r>
    </w:p>
    <w:p w14:paraId="0417742C" w14:textId="77777777" w:rsidR="00CA03E1" w:rsidRPr="00CA03E1" w:rsidRDefault="00CA03E1" w:rsidP="00CA03E1">
      <w:pPr>
        <w:spacing w:line="360" w:lineRule="exact"/>
        <w:ind w:firstLine="567"/>
        <w:jc w:val="both"/>
        <w:rPr>
          <w:sz w:val="28"/>
          <w:szCs w:val="28"/>
          <w:lang w:val="be-BY"/>
        </w:rPr>
      </w:pPr>
      <w:r w:rsidRPr="00CA03E1">
        <w:rPr>
          <w:sz w:val="28"/>
          <w:szCs w:val="28"/>
          <w:lang w:val="be-BY"/>
        </w:rPr>
        <w:t>В края на отчетната година по щат прокуратурите от Сливенския съдебен регион се състоят от общо 40 магистрати и 56 служители, разпределени, както следва:</w:t>
      </w:r>
    </w:p>
    <w:p w14:paraId="12D08125" w14:textId="77777777" w:rsidR="00CA03E1" w:rsidRPr="00CA03E1" w:rsidRDefault="00CA03E1" w:rsidP="00CA03E1">
      <w:pPr>
        <w:spacing w:line="360" w:lineRule="exact"/>
        <w:ind w:firstLine="567"/>
        <w:jc w:val="both"/>
        <w:rPr>
          <w:sz w:val="28"/>
          <w:szCs w:val="28"/>
          <w:lang w:val="be-BY"/>
        </w:rPr>
      </w:pPr>
      <w:r w:rsidRPr="00CA03E1">
        <w:rPr>
          <w:sz w:val="28"/>
          <w:szCs w:val="28"/>
          <w:lang w:val="be-BY"/>
        </w:rPr>
        <w:t>Към 31.12.2025 г. Окръжна прокуратура - Сливен разполага с щат от 12 прокурори, като заети са 11 щатни длъжности. Вакантна е една щатна длъжност, като през 2026 г. се очаква встъпване в длъжност на магистрата, спечелил конкурса. Щатните бройки за служители в ОП – Сливен са 23, като към 31.12.2025 г. всички са заети. Окръжният следствен отдел при Окръжна прокуратура – Сливен е с щат от 7 магистрати, от които един завеждащ отдела, 3 следователи и 3 младши следователи. Вакантна е една щатна бройка за младши следовател. Утвърдените щатни бройки за съдебни служители в ОСО при ОП-Сливен са били 4, като в края на 2025 г. всички за заети.</w:t>
      </w:r>
    </w:p>
    <w:p w14:paraId="63F73504" w14:textId="77777777" w:rsidR="00CA03E1" w:rsidRPr="00CA03E1" w:rsidRDefault="00CA03E1" w:rsidP="00CA03E1">
      <w:pPr>
        <w:spacing w:line="360" w:lineRule="exact"/>
        <w:ind w:firstLine="567"/>
        <w:jc w:val="both"/>
        <w:rPr>
          <w:sz w:val="28"/>
          <w:szCs w:val="28"/>
          <w:lang w:val="be-BY"/>
        </w:rPr>
      </w:pPr>
      <w:r w:rsidRPr="00CA03E1">
        <w:rPr>
          <w:sz w:val="28"/>
          <w:szCs w:val="28"/>
          <w:lang w:val="be-BY"/>
        </w:rPr>
        <w:t>Към 01.01.2025 г. щатното разписание на РП – Сливен за прокурори е 21 бройки. Към края на периода отново са 21 бройки.</w:t>
      </w:r>
    </w:p>
    <w:p w14:paraId="1DB9CCB9" w14:textId="77777777" w:rsidR="00CA03E1" w:rsidRPr="00CA03E1" w:rsidRDefault="00CA03E1" w:rsidP="00CA03E1">
      <w:pPr>
        <w:spacing w:line="360" w:lineRule="exact"/>
        <w:ind w:firstLine="567"/>
        <w:jc w:val="both"/>
        <w:rPr>
          <w:sz w:val="28"/>
          <w:szCs w:val="28"/>
          <w:lang w:val="be-BY"/>
        </w:rPr>
      </w:pPr>
      <w:r w:rsidRPr="00CA03E1">
        <w:rPr>
          <w:sz w:val="28"/>
          <w:szCs w:val="28"/>
          <w:lang w:val="be-BY"/>
        </w:rPr>
        <w:t>Към 31.12.2025 г. са останали незаети 3 щатни бройки за прокурор и 1 щатни бройки за младши прокурор.</w:t>
      </w:r>
    </w:p>
    <w:p w14:paraId="7BEF88C1" w14:textId="77777777" w:rsidR="00CA03E1" w:rsidRPr="00CA03E1" w:rsidRDefault="00CA03E1" w:rsidP="00CA03E1">
      <w:pPr>
        <w:spacing w:line="360" w:lineRule="exact"/>
        <w:ind w:firstLine="567"/>
        <w:jc w:val="both"/>
        <w:rPr>
          <w:sz w:val="28"/>
          <w:szCs w:val="28"/>
          <w:lang w:val="be-BY"/>
        </w:rPr>
      </w:pPr>
      <w:r w:rsidRPr="00CA03E1">
        <w:rPr>
          <w:sz w:val="28"/>
          <w:szCs w:val="28"/>
          <w:lang w:val="be-BY"/>
        </w:rPr>
        <w:t>Средно списъчния брой на реално работилите в РП – Сливен прокурори през 2025 г. е 17,46.</w:t>
      </w:r>
    </w:p>
    <w:p w14:paraId="2F5E531E" w14:textId="16583FCD" w:rsidR="00CA03E1" w:rsidRPr="00CA03E1" w:rsidRDefault="00CA03E1" w:rsidP="00CA03E1">
      <w:pPr>
        <w:spacing w:line="360" w:lineRule="exact"/>
        <w:ind w:firstLine="567"/>
        <w:jc w:val="both"/>
        <w:rPr>
          <w:sz w:val="28"/>
          <w:szCs w:val="28"/>
          <w:lang w:val="be-BY"/>
        </w:rPr>
      </w:pPr>
      <w:r w:rsidRPr="00CA03E1">
        <w:rPr>
          <w:sz w:val="28"/>
          <w:szCs w:val="28"/>
          <w:lang w:val="be-BY"/>
        </w:rPr>
        <w:t>Към края на 2025 г. по щатно разписание за РП – Сливен има общо 29 бройки за служители</w:t>
      </w:r>
      <w:r w:rsidR="001F18E9">
        <w:rPr>
          <w:sz w:val="28"/>
          <w:szCs w:val="28"/>
          <w:lang w:val="be-BY"/>
        </w:rPr>
        <w:t xml:space="preserve">, </w:t>
      </w:r>
      <w:r w:rsidRPr="00CA03E1">
        <w:rPr>
          <w:sz w:val="28"/>
          <w:szCs w:val="28"/>
          <w:lang w:val="be-BY"/>
        </w:rPr>
        <w:t>като няма незаети щатни бройки.</w:t>
      </w:r>
    </w:p>
    <w:p w14:paraId="50A77B3E" w14:textId="77777777" w:rsidR="00CA03E1" w:rsidRPr="00CA03E1" w:rsidRDefault="00CA03E1" w:rsidP="00CA03E1">
      <w:pPr>
        <w:spacing w:line="360" w:lineRule="exact"/>
        <w:ind w:firstLine="567"/>
        <w:jc w:val="both"/>
        <w:rPr>
          <w:sz w:val="28"/>
          <w:szCs w:val="28"/>
          <w:lang w:val="be-BY"/>
        </w:rPr>
      </w:pPr>
      <w:r w:rsidRPr="00CA03E1">
        <w:rPr>
          <w:sz w:val="28"/>
          <w:szCs w:val="28"/>
          <w:lang w:val="be-BY"/>
        </w:rPr>
        <w:lastRenderedPageBreak/>
        <w:t>Съобразно констатациите за общата натовареност в РП – Сливен</w:t>
      </w:r>
      <w:r w:rsidRPr="00803722">
        <w:rPr>
          <w:sz w:val="28"/>
          <w:szCs w:val="28"/>
          <w:lang w:val="be-BY"/>
        </w:rPr>
        <w:t>,</w:t>
      </w:r>
      <w:r w:rsidRPr="00CA03E1">
        <w:rPr>
          <w:sz w:val="28"/>
          <w:szCs w:val="28"/>
          <w:lang w:val="be-BY"/>
        </w:rPr>
        <w:t xml:space="preserve"> към настоящия момент наличния щат за прокурори и служители е оптимален, </w:t>
      </w:r>
      <w:r w:rsidRPr="00803722">
        <w:rPr>
          <w:sz w:val="28"/>
          <w:szCs w:val="28"/>
          <w:lang w:val="be-BY"/>
        </w:rPr>
        <w:t xml:space="preserve">при условие, че е запълнен. В РП – Сливен текучеството при магистратите е голямо, което се отразява пряко и негативно на натовареността и на качеството на работа. Проблемите с незапълнения щат се дължат най-вече на забавянето във времето на провежданите конкурси, както и от липсата на кандидати за преместване по вътрешните за системата конкурси. </w:t>
      </w:r>
      <w:r w:rsidRPr="00CA03E1">
        <w:rPr>
          <w:sz w:val="28"/>
          <w:szCs w:val="28"/>
          <w:lang w:val="be-BY"/>
        </w:rPr>
        <w:t>Няма проблеми по отношение обезпечеността с разследващи органи.</w:t>
      </w:r>
    </w:p>
    <w:p w14:paraId="442FCF17" w14:textId="77777777" w:rsidR="00CA03E1" w:rsidRPr="00CA03E1" w:rsidRDefault="00CA03E1" w:rsidP="00CA03E1">
      <w:pPr>
        <w:spacing w:line="360" w:lineRule="exact"/>
        <w:ind w:firstLine="567"/>
        <w:jc w:val="both"/>
        <w:rPr>
          <w:sz w:val="28"/>
          <w:szCs w:val="28"/>
          <w:lang w:val="be-BY"/>
        </w:rPr>
      </w:pPr>
    </w:p>
    <w:p w14:paraId="79288FD3" w14:textId="2B1647DE" w:rsidR="00CA03E1" w:rsidRPr="00803722" w:rsidRDefault="00CA03E1" w:rsidP="00CA03E1">
      <w:pPr>
        <w:pStyle w:val="a5"/>
        <w:spacing w:after="0" w:line="360" w:lineRule="exact"/>
        <w:ind w:firstLine="708"/>
        <w:jc w:val="both"/>
        <w:rPr>
          <w:b/>
          <w:i/>
          <w:sz w:val="28"/>
          <w:szCs w:val="28"/>
          <w:u w:val="single"/>
          <w:lang w:val="be-BY"/>
        </w:rPr>
      </w:pPr>
      <w:r w:rsidRPr="00803722">
        <w:rPr>
          <w:b/>
          <w:i/>
          <w:sz w:val="28"/>
          <w:szCs w:val="28"/>
          <w:u w:val="single"/>
          <w:lang w:val="be-BY"/>
        </w:rPr>
        <w:t>Съотнощението на магистрати и служители по щат общо за района и по прокуратури представено в табличен и графичен вид е следното:</w:t>
      </w:r>
    </w:p>
    <w:p w14:paraId="24229621" w14:textId="23F4F525" w:rsidR="00CA03E1" w:rsidRPr="00803722" w:rsidRDefault="00CA03E1" w:rsidP="00CA03E1">
      <w:pPr>
        <w:spacing w:line="320" w:lineRule="exact"/>
        <w:ind w:firstLine="567"/>
        <w:jc w:val="both"/>
        <w:rPr>
          <w:sz w:val="28"/>
          <w:szCs w:val="28"/>
        </w:rPr>
      </w:pPr>
      <w:r>
        <w:rPr>
          <w:noProof/>
        </w:rPr>
        <w:drawing>
          <wp:anchor distT="0" distB="0" distL="114300" distR="114300" simplePos="0" relativeHeight="251657728" behindDoc="0" locked="0" layoutInCell="1" allowOverlap="1" wp14:anchorId="5550A162" wp14:editId="55D4B1E9">
            <wp:simplePos x="0" y="0"/>
            <wp:positionH relativeFrom="column">
              <wp:posOffset>791845</wp:posOffset>
            </wp:positionH>
            <wp:positionV relativeFrom="paragraph">
              <wp:posOffset>1526540</wp:posOffset>
            </wp:positionV>
            <wp:extent cx="4153535" cy="2217420"/>
            <wp:effectExtent l="0" t="0" r="18415" b="11430"/>
            <wp:wrapTopAndBottom/>
            <wp:docPr id="59711131" name="Диаграма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tbl>
      <w:tblPr>
        <w:tblW w:w="6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90"/>
        <w:gridCol w:w="1562"/>
        <w:gridCol w:w="1486"/>
        <w:gridCol w:w="1788"/>
      </w:tblGrid>
      <w:tr w:rsidR="00CA03E1" w:rsidRPr="00803722" w14:paraId="1118B66C" w14:textId="77777777" w:rsidTr="009E5AD4">
        <w:trPr>
          <w:trHeight w:val="430"/>
          <w:jc w:val="center"/>
        </w:trPr>
        <w:tc>
          <w:tcPr>
            <w:tcW w:w="169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DE628DB" w14:textId="77777777" w:rsidR="00CA03E1" w:rsidRPr="00803722" w:rsidRDefault="00CA03E1" w:rsidP="009E5AD4">
            <w:pPr>
              <w:spacing w:line="320" w:lineRule="exact"/>
              <w:rPr>
                <w:sz w:val="28"/>
                <w:szCs w:val="28"/>
                <w:lang w:eastAsia="en-US"/>
              </w:rPr>
            </w:pPr>
            <w:r w:rsidRPr="00803722">
              <w:rPr>
                <w:sz w:val="28"/>
                <w:szCs w:val="28"/>
                <w:lang w:eastAsia="en-US"/>
              </w:rPr>
              <w:t>Прокуратура</w:t>
            </w:r>
          </w:p>
        </w:tc>
        <w:tc>
          <w:tcPr>
            <w:tcW w:w="1562"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1BA5497" w14:textId="77777777" w:rsidR="00CA03E1" w:rsidRPr="00803722" w:rsidRDefault="00CA03E1" w:rsidP="009E5AD4">
            <w:pPr>
              <w:spacing w:line="320" w:lineRule="exact"/>
              <w:rPr>
                <w:sz w:val="28"/>
                <w:szCs w:val="28"/>
                <w:lang w:eastAsia="en-US"/>
              </w:rPr>
            </w:pPr>
            <w:r w:rsidRPr="00803722">
              <w:rPr>
                <w:sz w:val="28"/>
                <w:szCs w:val="28"/>
                <w:lang w:eastAsia="en-US"/>
              </w:rPr>
              <w:t>Магистрати</w:t>
            </w:r>
          </w:p>
        </w:tc>
        <w:tc>
          <w:tcPr>
            <w:tcW w:w="148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44C086F" w14:textId="77777777" w:rsidR="00CA03E1" w:rsidRPr="00803722" w:rsidRDefault="00CA03E1" w:rsidP="009E5AD4">
            <w:pPr>
              <w:spacing w:line="320" w:lineRule="exact"/>
              <w:rPr>
                <w:sz w:val="28"/>
                <w:szCs w:val="28"/>
                <w:lang w:eastAsia="en-US"/>
              </w:rPr>
            </w:pPr>
            <w:r w:rsidRPr="00803722">
              <w:rPr>
                <w:sz w:val="28"/>
                <w:szCs w:val="28"/>
                <w:lang w:eastAsia="en-US"/>
              </w:rPr>
              <w:t>Служители</w:t>
            </w:r>
          </w:p>
        </w:tc>
        <w:tc>
          <w:tcPr>
            <w:tcW w:w="178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3EC7386" w14:textId="77777777" w:rsidR="00CA03E1" w:rsidRPr="00803722" w:rsidRDefault="00CA03E1" w:rsidP="009E5AD4">
            <w:pPr>
              <w:spacing w:line="320" w:lineRule="exact"/>
              <w:rPr>
                <w:sz w:val="28"/>
                <w:szCs w:val="28"/>
                <w:lang w:eastAsia="en-US"/>
              </w:rPr>
            </w:pPr>
            <w:r w:rsidRPr="00803722">
              <w:rPr>
                <w:sz w:val="28"/>
                <w:szCs w:val="28"/>
                <w:lang w:eastAsia="en-US"/>
              </w:rPr>
              <w:t>Съотношение</w:t>
            </w:r>
          </w:p>
        </w:tc>
      </w:tr>
      <w:tr w:rsidR="00CA03E1" w:rsidRPr="00803722" w14:paraId="4F0139E7" w14:textId="77777777" w:rsidTr="009E5AD4">
        <w:trPr>
          <w:trHeight w:val="430"/>
          <w:jc w:val="center"/>
        </w:trPr>
        <w:tc>
          <w:tcPr>
            <w:tcW w:w="169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C1AFF6F" w14:textId="77777777" w:rsidR="00CA03E1" w:rsidRPr="00803722" w:rsidRDefault="00CA03E1" w:rsidP="009E5AD4">
            <w:pPr>
              <w:spacing w:line="320" w:lineRule="exact"/>
              <w:rPr>
                <w:sz w:val="28"/>
                <w:szCs w:val="28"/>
                <w:lang w:eastAsia="en-US"/>
              </w:rPr>
            </w:pPr>
            <w:r w:rsidRPr="00803722">
              <w:rPr>
                <w:sz w:val="28"/>
                <w:szCs w:val="28"/>
                <w:lang w:eastAsia="en-US"/>
              </w:rPr>
              <w:t>ОП-Сливен</w:t>
            </w:r>
          </w:p>
        </w:tc>
        <w:tc>
          <w:tcPr>
            <w:tcW w:w="1562" w:type="dxa"/>
            <w:tcBorders>
              <w:top w:val="single" w:sz="4" w:space="0" w:color="auto"/>
              <w:left w:val="single" w:sz="4" w:space="0" w:color="auto"/>
              <w:bottom w:val="single" w:sz="4" w:space="0" w:color="auto"/>
              <w:right w:val="single" w:sz="4" w:space="0" w:color="auto"/>
            </w:tcBorders>
            <w:noWrap/>
            <w:vAlign w:val="center"/>
            <w:hideMark/>
          </w:tcPr>
          <w:p w14:paraId="32C639FD" w14:textId="77777777" w:rsidR="00CA03E1" w:rsidRPr="00803722" w:rsidRDefault="00CA03E1" w:rsidP="009E5AD4">
            <w:pPr>
              <w:spacing w:line="320" w:lineRule="exact"/>
              <w:jc w:val="right"/>
              <w:rPr>
                <w:sz w:val="28"/>
                <w:szCs w:val="28"/>
                <w:lang w:eastAsia="en-US"/>
              </w:rPr>
            </w:pPr>
            <w:r w:rsidRPr="00803722">
              <w:rPr>
                <w:sz w:val="28"/>
                <w:szCs w:val="28"/>
                <w:lang w:eastAsia="en-US"/>
              </w:rPr>
              <w:t>19</w:t>
            </w:r>
          </w:p>
        </w:tc>
        <w:tc>
          <w:tcPr>
            <w:tcW w:w="1486" w:type="dxa"/>
            <w:tcBorders>
              <w:top w:val="single" w:sz="4" w:space="0" w:color="auto"/>
              <w:left w:val="single" w:sz="4" w:space="0" w:color="auto"/>
              <w:bottom w:val="single" w:sz="4" w:space="0" w:color="auto"/>
              <w:right w:val="single" w:sz="4" w:space="0" w:color="auto"/>
            </w:tcBorders>
            <w:noWrap/>
            <w:vAlign w:val="center"/>
            <w:hideMark/>
          </w:tcPr>
          <w:p w14:paraId="79AB71B4" w14:textId="77777777" w:rsidR="00CA03E1" w:rsidRPr="00803722" w:rsidRDefault="00CA03E1" w:rsidP="009E5AD4">
            <w:pPr>
              <w:spacing w:line="320" w:lineRule="exact"/>
              <w:jc w:val="right"/>
              <w:rPr>
                <w:sz w:val="28"/>
                <w:szCs w:val="28"/>
                <w:lang w:eastAsia="en-US"/>
              </w:rPr>
            </w:pPr>
            <w:r w:rsidRPr="00803722">
              <w:rPr>
                <w:sz w:val="28"/>
                <w:szCs w:val="28"/>
                <w:lang w:eastAsia="en-US"/>
              </w:rPr>
              <w:t>27</w:t>
            </w:r>
          </w:p>
        </w:tc>
        <w:tc>
          <w:tcPr>
            <w:tcW w:w="1788" w:type="dxa"/>
            <w:tcBorders>
              <w:top w:val="single" w:sz="4" w:space="0" w:color="auto"/>
              <w:left w:val="single" w:sz="4" w:space="0" w:color="auto"/>
              <w:bottom w:val="single" w:sz="4" w:space="0" w:color="auto"/>
              <w:right w:val="single" w:sz="4" w:space="0" w:color="auto"/>
            </w:tcBorders>
            <w:noWrap/>
            <w:vAlign w:val="center"/>
            <w:hideMark/>
          </w:tcPr>
          <w:p w14:paraId="4135FB94" w14:textId="77777777" w:rsidR="00CA03E1" w:rsidRPr="00803722" w:rsidRDefault="00CA03E1" w:rsidP="009E5AD4">
            <w:pPr>
              <w:spacing w:line="320" w:lineRule="exact"/>
              <w:jc w:val="right"/>
              <w:rPr>
                <w:sz w:val="28"/>
                <w:szCs w:val="28"/>
                <w:lang w:eastAsia="en-US"/>
              </w:rPr>
            </w:pPr>
            <w:r w:rsidRPr="00803722">
              <w:rPr>
                <w:sz w:val="28"/>
                <w:szCs w:val="28"/>
                <w:lang w:eastAsia="en-US"/>
              </w:rPr>
              <w:t>1,42</w:t>
            </w:r>
          </w:p>
        </w:tc>
      </w:tr>
      <w:tr w:rsidR="00CA03E1" w:rsidRPr="00803722" w14:paraId="3DCC2025" w14:textId="77777777" w:rsidTr="009E5AD4">
        <w:trPr>
          <w:trHeight w:val="410"/>
          <w:jc w:val="center"/>
        </w:trPr>
        <w:tc>
          <w:tcPr>
            <w:tcW w:w="169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7D172449" w14:textId="77777777" w:rsidR="00CA03E1" w:rsidRPr="00803722" w:rsidRDefault="00CA03E1" w:rsidP="009E5AD4">
            <w:pPr>
              <w:spacing w:line="320" w:lineRule="exact"/>
              <w:rPr>
                <w:sz w:val="28"/>
                <w:szCs w:val="28"/>
                <w:lang w:eastAsia="en-US"/>
              </w:rPr>
            </w:pPr>
            <w:r w:rsidRPr="00803722">
              <w:rPr>
                <w:sz w:val="28"/>
                <w:szCs w:val="28"/>
                <w:lang w:eastAsia="en-US"/>
              </w:rPr>
              <w:t>РП-Сливен</w:t>
            </w:r>
          </w:p>
        </w:tc>
        <w:tc>
          <w:tcPr>
            <w:tcW w:w="1562" w:type="dxa"/>
            <w:tcBorders>
              <w:top w:val="single" w:sz="4" w:space="0" w:color="auto"/>
              <w:left w:val="single" w:sz="4" w:space="0" w:color="auto"/>
              <w:bottom w:val="single" w:sz="4" w:space="0" w:color="auto"/>
              <w:right w:val="single" w:sz="4" w:space="0" w:color="auto"/>
            </w:tcBorders>
            <w:noWrap/>
            <w:vAlign w:val="center"/>
            <w:hideMark/>
          </w:tcPr>
          <w:p w14:paraId="7BD80EC2" w14:textId="77777777" w:rsidR="00CA03E1" w:rsidRPr="00803722" w:rsidRDefault="00CA03E1" w:rsidP="009E5AD4">
            <w:pPr>
              <w:spacing w:line="320" w:lineRule="exact"/>
              <w:jc w:val="right"/>
              <w:rPr>
                <w:sz w:val="28"/>
                <w:szCs w:val="28"/>
                <w:lang w:eastAsia="en-US"/>
              </w:rPr>
            </w:pPr>
            <w:r w:rsidRPr="00803722">
              <w:rPr>
                <w:sz w:val="28"/>
                <w:szCs w:val="28"/>
                <w:lang w:eastAsia="en-US"/>
              </w:rPr>
              <w:t>21</w:t>
            </w:r>
          </w:p>
        </w:tc>
        <w:tc>
          <w:tcPr>
            <w:tcW w:w="1486" w:type="dxa"/>
            <w:tcBorders>
              <w:top w:val="single" w:sz="4" w:space="0" w:color="auto"/>
              <w:left w:val="single" w:sz="4" w:space="0" w:color="auto"/>
              <w:bottom w:val="single" w:sz="4" w:space="0" w:color="auto"/>
              <w:right w:val="single" w:sz="4" w:space="0" w:color="auto"/>
            </w:tcBorders>
            <w:noWrap/>
            <w:vAlign w:val="center"/>
            <w:hideMark/>
          </w:tcPr>
          <w:p w14:paraId="2ABB2DA0" w14:textId="77777777" w:rsidR="00CA03E1" w:rsidRPr="00803722" w:rsidRDefault="00CA03E1" w:rsidP="009E5AD4">
            <w:pPr>
              <w:spacing w:line="320" w:lineRule="exact"/>
              <w:jc w:val="right"/>
              <w:rPr>
                <w:sz w:val="28"/>
                <w:szCs w:val="28"/>
                <w:lang w:eastAsia="en-US"/>
              </w:rPr>
            </w:pPr>
            <w:r w:rsidRPr="00803722">
              <w:rPr>
                <w:sz w:val="28"/>
                <w:szCs w:val="28"/>
                <w:lang w:eastAsia="en-US"/>
              </w:rPr>
              <w:t>29</w:t>
            </w:r>
          </w:p>
        </w:tc>
        <w:tc>
          <w:tcPr>
            <w:tcW w:w="1788" w:type="dxa"/>
            <w:tcBorders>
              <w:top w:val="single" w:sz="4" w:space="0" w:color="auto"/>
              <w:left w:val="single" w:sz="4" w:space="0" w:color="auto"/>
              <w:bottom w:val="single" w:sz="4" w:space="0" w:color="auto"/>
              <w:right w:val="single" w:sz="4" w:space="0" w:color="auto"/>
            </w:tcBorders>
            <w:noWrap/>
            <w:vAlign w:val="center"/>
            <w:hideMark/>
          </w:tcPr>
          <w:p w14:paraId="69D2246C" w14:textId="77777777" w:rsidR="00CA03E1" w:rsidRPr="00803722" w:rsidRDefault="00CA03E1" w:rsidP="009E5AD4">
            <w:pPr>
              <w:spacing w:line="320" w:lineRule="exact"/>
              <w:jc w:val="right"/>
              <w:rPr>
                <w:sz w:val="28"/>
                <w:szCs w:val="28"/>
                <w:lang w:eastAsia="en-US"/>
              </w:rPr>
            </w:pPr>
            <w:r w:rsidRPr="00803722">
              <w:rPr>
                <w:sz w:val="28"/>
                <w:szCs w:val="28"/>
                <w:lang w:eastAsia="en-US"/>
              </w:rPr>
              <w:t>1,38</w:t>
            </w:r>
          </w:p>
        </w:tc>
      </w:tr>
      <w:tr w:rsidR="00CA03E1" w:rsidRPr="00803722" w14:paraId="26F78AC3" w14:textId="77777777" w:rsidTr="009E5AD4">
        <w:trPr>
          <w:trHeight w:val="410"/>
          <w:jc w:val="center"/>
        </w:trPr>
        <w:tc>
          <w:tcPr>
            <w:tcW w:w="169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AFA0E45" w14:textId="77777777" w:rsidR="00CA03E1" w:rsidRPr="00803722" w:rsidRDefault="00CA03E1" w:rsidP="009E5AD4">
            <w:pPr>
              <w:spacing w:line="320" w:lineRule="exact"/>
              <w:rPr>
                <w:b/>
                <w:sz w:val="28"/>
                <w:szCs w:val="28"/>
                <w:lang w:eastAsia="en-US"/>
              </w:rPr>
            </w:pPr>
            <w:r w:rsidRPr="00803722">
              <w:rPr>
                <w:b/>
                <w:sz w:val="28"/>
                <w:szCs w:val="28"/>
                <w:lang w:eastAsia="en-US"/>
              </w:rPr>
              <w:t>Общо за региона</w:t>
            </w:r>
          </w:p>
        </w:tc>
        <w:tc>
          <w:tcPr>
            <w:tcW w:w="1562" w:type="dxa"/>
            <w:tcBorders>
              <w:top w:val="single" w:sz="4" w:space="0" w:color="auto"/>
              <w:left w:val="single" w:sz="4" w:space="0" w:color="auto"/>
              <w:bottom w:val="single" w:sz="4" w:space="0" w:color="auto"/>
              <w:right w:val="single" w:sz="4" w:space="0" w:color="auto"/>
            </w:tcBorders>
            <w:noWrap/>
            <w:vAlign w:val="center"/>
            <w:hideMark/>
          </w:tcPr>
          <w:p w14:paraId="46025D4F" w14:textId="77777777" w:rsidR="00CA03E1" w:rsidRPr="00803722" w:rsidRDefault="00CA03E1" w:rsidP="009E5AD4">
            <w:pPr>
              <w:spacing w:line="320" w:lineRule="exact"/>
              <w:jc w:val="right"/>
              <w:rPr>
                <w:b/>
                <w:sz w:val="28"/>
                <w:szCs w:val="28"/>
                <w:lang w:eastAsia="en-US"/>
              </w:rPr>
            </w:pPr>
            <w:r w:rsidRPr="00803722">
              <w:rPr>
                <w:b/>
                <w:sz w:val="28"/>
                <w:szCs w:val="28"/>
                <w:lang w:eastAsia="en-US"/>
              </w:rPr>
              <w:t>40</w:t>
            </w:r>
          </w:p>
        </w:tc>
        <w:tc>
          <w:tcPr>
            <w:tcW w:w="1486" w:type="dxa"/>
            <w:tcBorders>
              <w:top w:val="single" w:sz="4" w:space="0" w:color="auto"/>
              <w:left w:val="single" w:sz="4" w:space="0" w:color="auto"/>
              <w:bottom w:val="single" w:sz="4" w:space="0" w:color="auto"/>
              <w:right w:val="single" w:sz="4" w:space="0" w:color="auto"/>
            </w:tcBorders>
            <w:noWrap/>
            <w:vAlign w:val="center"/>
            <w:hideMark/>
          </w:tcPr>
          <w:p w14:paraId="63C27D48" w14:textId="77777777" w:rsidR="00CA03E1" w:rsidRPr="00803722" w:rsidRDefault="00CA03E1" w:rsidP="009E5AD4">
            <w:pPr>
              <w:spacing w:line="320" w:lineRule="exact"/>
              <w:jc w:val="right"/>
              <w:rPr>
                <w:b/>
                <w:sz w:val="28"/>
                <w:szCs w:val="28"/>
                <w:lang w:eastAsia="en-US"/>
              </w:rPr>
            </w:pPr>
            <w:r w:rsidRPr="00803722">
              <w:rPr>
                <w:b/>
                <w:sz w:val="28"/>
                <w:szCs w:val="28"/>
                <w:lang w:eastAsia="en-US"/>
              </w:rPr>
              <w:t>56</w:t>
            </w:r>
          </w:p>
        </w:tc>
        <w:tc>
          <w:tcPr>
            <w:tcW w:w="1788" w:type="dxa"/>
            <w:tcBorders>
              <w:top w:val="single" w:sz="4" w:space="0" w:color="auto"/>
              <w:left w:val="single" w:sz="4" w:space="0" w:color="auto"/>
              <w:bottom w:val="single" w:sz="4" w:space="0" w:color="auto"/>
              <w:right w:val="single" w:sz="4" w:space="0" w:color="auto"/>
            </w:tcBorders>
            <w:noWrap/>
            <w:vAlign w:val="center"/>
            <w:hideMark/>
          </w:tcPr>
          <w:p w14:paraId="374D2E57" w14:textId="77777777" w:rsidR="00CA03E1" w:rsidRPr="00803722" w:rsidRDefault="00CA03E1" w:rsidP="009E5AD4">
            <w:pPr>
              <w:spacing w:line="320" w:lineRule="exact"/>
              <w:jc w:val="right"/>
              <w:rPr>
                <w:b/>
                <w:sz w:val="28"/>
                <w:szCs w:val="28"/>
                <w:lang w:eastAsia="en-US"/>
              </w:rPr>
            </w:pPr>
            <w:r w:rsidRPr="00803722">
              <w:rPr>
                <w:b/>
                <w:sz w:val="28"/>
                <w:szCs w:val="28"/>
                <w:lang w:eastAsia="en-US"/>
              </w:rPr>
              <w:t>1,40</w:t>
            </w:r>
          </w:p>
        </w:tc>
      </w:tr>
    </w:tbl>
    <w:p w14:paraId="1B289AC1" w14:textId="77777777" w:rsidR="00CA03E1" w:rsidRPr="00803722" w:rsidRDefault="00CA03E1" w:rsidP="00CA03E1">
      <w:pPr>
        <w:spacing w:line="360" w:lineRule="exact"/>
        <w:ind w:firstLine="567"/>
        <w:jc w:val="both"/>
        <w:rPr>
          <w:sz w:val="28"/>
          <w:szCs w:val="28"/>
        </w:rPr>
      </w:pPr>
      <w:r w:rsidRPr="00803722">
        <w:rPr>
          <w:sz w:val="28"/>
          <w:szCs w:val="28"/>
        </w:rPr>
        <w:t xml:space="preserve">Прокуратурите в системата на Сливенската окръжна прокуратура са щатно обезпечени. </w:t>
      </w:r>
    </w:p>
    <w:p w14:paraId="7FC5922F" w14:textId="77777777" w:rsidR="00CA03E1" w:rsidRPr="00803722" w:rsidRDefault="00CA03E1" w:rsidP="00CA03E1">
      <w:pPr>
        <w:spacing w:line="360" w:lineRule="exact"/>
        <w:ind w:firstLine="567"/>
        <w:jc w:val="both"/>
        <w:rPr>
          <w:sz w:val="28"/>
          <w:szCs w:val="28"/>
        </w:rPr>
      </w:pPr>
    </w:p>
    <w:p w14:paraId="59861E7E" w14:textId="77777777" w:rsidR="00CA03E1" w:rsidRPr="00803722" w:rsidRDefault="00CA03E1" w:rsidP="00CA03E1">
      <w:pPr>
        <w:spacing w:line="360" w:lineRule="exact"/>
        <w:ind w:firstLine="567"/>
        <w:jc w:val="both"/>
        <w:rPr>
          <w:b/>
          <w:sz w:val="28"/>
          <w:szCs w:val="28"/>
        </w:rPr>
      </w:pPr>
      <w:r w:rsidRPr="00803722">
        <w:rPr>
          <w:b/>
          <w:sz w:val="28"/>
          <w:szCs w:val="28"/>
        </w:rPr>
        <w:t>Квалификация на прокурори и служители.</w:t>
      </w:r>
    </w:p>
    <w:p w14:paraId="094CA6B6" w14:textId="77777777" w:rsidR="00CA03E1" w:rsidRPr="00803722" w:rsidRDefault="00CA03E1" w:rsidP="00CA03E1">
      <w:pPr>
        <w:spacing w:line="360" w:lineRule="exact"/>
        <w:ind w:firstLine="567"/>
        <w:jc w:val="both"/>
        <w:rPr>
          <w:sz w:val="28"/>
          <w:szCs w:val="28"/>
        </w:rPr>
      </w:pPr>
      <w:r w:rsidRPr="00803722">
        <w:rPr>
          <w:sz w:val="28"/>
          <w:szCs w:val="28"/>
        </w:rPr>
        <w:t xml:space="preserve">Съобразно плана на Окръжна прокуратура – Сливен и Районна прокуратура – Сливен, през отчетната година регулярно са провеждани съвещания съобразени с актуални служебни проблеми. Осигурявано е участието на прокурори и следователи във всички форми на обучение, </w:t>
      </w:r>
      <w:proofErr w:type="spellStart"/>
      <w:r w:rsidRPr="00803722">
        <w:rPr>
          <w:sz w:val="28"/>
          <w:szCs w:val="28"/>
        </w:rPr>
        <w:t>разпоредени</w:t>
      </w:r>
      <w:proofErr w:type="spellEnd"/>
      <w:r w:rsidRPr="00803722">
        <w:rPr>
          <w:sz w:val="28"/>
          <w:szCs w:val="28"/>
        </w:rPr>
        <w:t xml:space="preserve"> и организирани от ВКП и НИП по различни вътрешни и международни проекти. </w:t>
      </w:r>
    </w:p>
    <w:p w14:paraId="5CA44CE9" w14:textId="77777777" w:rsidR="00CA03E1" w:rsidRPr="00803722" w:rsidRDefault="00CA03E1" w:rsidP="00CA03E1">
      <w:pPr>
        <w:spacing w:line="360" w:lineRule="exact"/>
        <w:ind w:firstLine="567"/>
        <w:jc w:val="both"/>
        <w:rPr>
          <w:sz w:val="28"/>
          <w:szCs w:val="28"/>
        </w:rPr>
      </w:pPr>
      <w:r w:rsidRPr="00803722">
        <w:rPr>
          <w:sz w:val="28"/>
          <w:szCs w:val="28"/>
        </w:rPr>
        <w:lastRenderedPageBreak/>
        <w:t xml:space="preserve">През 2025 г. прокурорите от ОП-Сливен са взели участвали в 11 обучителни семинара, следователите в 12, а съдебните служители са участвали в 22 обучителни семинара. </w:t>
      </w:r>
    </w:p>
    <w:p w14:paraId="26277AB6" w14:textId="323DB3D7" w:rsidR="00CA03E1" w:rsidRPr="00803722" w:rsidRDefault="00CA03E1" w:rsidP="00CA03E1">
      <w:pPr>
        <w:spacing w:line="360" w:lineRule="exact"/>
        <w:ind w:firstLine="567"/>
        <w:jc w:val="both"/>
        <w:rPr>
          <w:sz w:val="28"/>
          <w:szCs w:val="28"/>
        </w:rPr>
      </w:pPr>
      <w:r w:rsidRPr="00803722">
        <w:rPr>
          <w:sz w:val="28"/>
          <w:szCs w:val="28"/>
        </w:rPr>
        <w:t>За отчетната година прокурорите и служителите при РП – Сливен са взели участие общо в 31 обучителни мероприятия, организирани извън РП – Сливен и ОП – Сливен</w:t>
      </w:r>
      <w:r w:rsidR="003D5E4C">
        <w:rPr>
          <w:sz w:val="28"/>
          <w:szCs w:val="28"/>
          <w:lang w:val="en-US"/>
        </w:rPr>
        <w:t>.</w:t>
      </w:r>
      <w:r w:rsidRPr="00803722">
        <w:rPr>
          <w:sz w:val="28"/>
          <w:szCs w:val="28"/>
        </w:rPr>
        <w:t xml:space="preserve"> През 2024 г. </w:t>
      </w:r>
      <w:r w:rsidR="003D5E4C">
        <w:rPr>
          <w:sz w:val="28"/>
          <w:szCs w:val="28"/>
        </w:rPr>
        <w:t>такива</w:t>
      </w:r>
      <w:r w:rsidRPr="00803722">
        <w:rPr>
          <w:sz w:val="28"/>
          <w:szCs w:val="28"/>
        </w:rPr>
        <w:t xml:space="preserve"> мероприятия </w:t>
      </w:r>
      <w:r w:rsidR="003D5E4C">
        <w:rPr>
          <w:sz w:val="28"/>
          <w:szCs w:val="28"/>
        </w:rPr>
        <w:t>е имало</w:t>
      </w:r>
      <w:r w:rsidRPr="00803722">
        <w:rPr>
          <w:sz w:val="28"/>
          <w:szCs w:val="28"/>
        </w:rPr>
        <w:t xml:space="preserve"> значително по-малко – 11 бр.</w:t>
      </w:r>
    </w:p>
    <w:p w14:paraId="539B5974" w14:textId="77777777" w:rsidR="00CA03E1" w:rsidRPr="00803722" w:rsidRDefault="00CA03E1" w:rsidP="00CA03E1">
      <w:pPr>
        <w:spacing w:line="360" w:lineRule="exact"/>
        <w:ind w:firstLine="567"/>
        <w:jc w:val="both"/>
        <w:rPr>
          <w:sz w:val="28"/>
          <w:szCs w:val="28"/>
        </w:rPr>
      </w:pPr>
    </w:p>
    <w:p w14:paraId="09C39FF8" w14:textId="77777777" w:rsidR="00CA03E1" w:rsidRPr="00803722" w:rsidRDefault="00CA03E1" w:rsidP="00CA03E1">
      <w:pPr>
        <w:spacing w:line="360" w:lineRule="exact"/>
        <w:ind w:firstLine="567"/>
        <w:jc w:val="both"/>
        <w:rPr>
          <w:b/>
          <w:sz w:val="28"/>
          <w:szCs w:val="28"/>
        </w:rPr>
      </w:pPr>
      <w:r w:rsidRPr="00803722">
        <w:rPr>
          <w:b/>
          <w:sz w:val="28"/>
          <w:szCs w:val="28"/>
        </w:rPr>
        <w:t xml:space="preserve">Проверки и ревизии. Образувани дисциплинарни и наказателни производства срещу магистрати. Наложени наказания на прокурори. </w:t>
      </w:r>
    </w:p>
    <w:p w14:paraId="30DCA4FE" w14:textId="77777777" w:rsidR="00CA03E1" w:rsidRPr="00803722" w:rsidRDefault="00CA03E1" w:rsidP="00CA03E1">
      <w:pPr>
        <w:spacing w:line="360" w:lineRule="exact"/>
        <w:ind w:firstLine="567"/>
        <w:jc w:val="both"/>
        <w:rPr>
          <w:sz w:val="28"/>
          <w:szCs w:val="28"/>
        </w:rPr>
      </w:pPr>
      <w:r w:rsidRPr="00803722">
        <w:rPr>
          <w:sz w:val="28"/>
          <w:szCs w:val="28"/>
        </w:rPr>
        <w:t>В изпълнение на Плана за дейността на прокуратурите от системата на ОП-Сливен, въведен в действие със Заповед № РД-04-19/03.02.2025 г. на административен ръководител – окръжен прокурор на ОП - Сливен са извършени следните проверки в Районна прокуратура – Сливен:</w:t>
      </w:r>
    </w:p>
    <w:p w14:paraId="1BB26B15" w14:textId="4364F926" w:rsidR="00CA03E1" w:rsidRPr="00803722" w:rsidRDefault="00CA03E1" w:rsidP="00CA03E1">
      <w:pPr>
        <w:spacing w:line="360" w:lineRule="exact"/>
        <w:ind w:firstLine="567"/>
        <w:jc w:val="both"/>
        <w:rPr>
          <w:sz w:val="28"/>
          <w:szCs w:val="28"/>
        </w:rPr>
      </w:pPr>
      <w:r w:rsidRPr="00803722">
        <w:rPr>
          <w:sz w:val="28"/>
          <w:szCs w:val="28"/>
        </w:rPr>
        <w:t>-</w:t>
      </w:r>
      <w:r w:rsidRPr="00803722">
        <w:rPr>
          <w:sz w:val="28"/>
          <w:szCs w:val="28"/>
        </w:rPr>
        <w:tab/>
      </w:r>
      <w:r w:rsidR="0044716A">
        <w:rPr>
          <w:sz w:val="28"/>
          <w:szCs w:val="28"/>
        </w:rPr>
        <w:t xml:space="preserve"> </w:t>
      </w:r>
      <w:r w:rsidRPr="00803722">
        <w:rPr>
          <w:sz w:val="28"/>
          <w:szCs w:val="28"/>
        </w:rPr>
        <w:t>комплексна ревизия на дейността на Районна прокуратура - Сливен и териториалните отделения в гр. Котел и гр. Нова Загора за 2024 г.</w:t>
      </w:r>
    </w:p>
    <w:p w14:paraId="26C2D10F" w14:textId="4990644F" w:rsidR="00CA03E1" w:rsidRPr="00803722" w:rsidRDefault="00CA03E1" w:rsidP="00CA03E1">
      <w:pPr>
        <w:spacing w:line="360" w:lineRule="exact"/>
        <w:ind w:firstLine="567"/>
        <w:jc w:val="both"/>
        <w:rPr>
          <w:sz w:val="28"/>
          <w:szCs w:val="28"/>
        </w:rPr>
      </w:pPr>
      <w:r w:rsidRPr="00803722">
        <w:rPr>
          <w:sz w:val="28"/>
          <w:szCs w:val="28"/>
        </w:rPr>
        <w:t>-</w:t>
      </w:r>
      <w:r w:rsidRPr="00803722">
        <w:rPr>
          <w:sz w:val="28"/>
          <w:szCs w:val="28"/>
        </w:rPr>
        <w:tab/>
      </w:r>
      <w:r w:rsidR="0044716A">
        <w:rPr>
          <w:sz w:val="28"/>
          <w:szCs w:val="28"/>
        </w:rPr>
        <w:t xml:space="preserve"> </w:t>
      </w:r>
      <w:r w:rsidRPr="00803722">
        <w:rPr>
          <w:sz w:val="28"/>
          <w:szCs w:val="28"/>
        </w:rPr>
        <w:t>три проверки на срочността на назначените проверки, на основание чл. 145 ал.2 от ЗСВ;</w:t>
      </w:r>
    </w:p>
    <w:p w14:paraId="1ADAEA6B" w14:textId="45D9A4B4" w:rsidR="00CA03E1" w:rsidRPr="00803722" w:rsidRDefault="00CA03E1" w:rsidP="00CA03E1">
      <w:pPr>
        <w:spacing w:line="360" w:lineRule="exact"/>
        <w:ind w:firstLine="567"/>
        <w:jc w:val="both"/>
        <w:rPr>
          <w:sz w:val="28"/>
          <w:szCs w:val="28"/>
        </w:rPr>
      </w:pPr>
      <w:r w:rsidRPr="00803722">
        <w:rPr>
          <w:sz w:val="28"/>
          <w:szCs w:val="28"/>
        </w:rPr>
        <w:t xml:space="preserve">- </w:t>
      </w:r>
      <w:r w:rsidR="0044716A">
        <w:rPr>
          <w:sz w:val="28"/>
          <w:szCs w:val="28"/>
        </w:rPr>
        <w:t xml:space="preserve"> </w:t>
      </w:r>
      <w:r w:rsidRPr="00803722">
        <w:rPr>
          <w:sz w:val="28"/>
          <w:szCs w:val="28"/>
        </w:rPr>
        <w:t>една проверка на всички неприключени досъдебни производства на Районна прокуратура – Сливен, образувани преди 2020 г.;</w:t>
      </w:r>
    </w:p>
    <w:p w14:paraId="5B5FC6AA" w14:textId="51D3CFD9" w:rsidR="00CA03E1" w:rsidRPr="00803722" w:rsidRDefault="00CA03E1" w:rsidP="00CA03E1">
      <w:pPr>
        <w:spacing w:line="360" w:lineRule="exact"/>
        <w:ind w:firstLine="567"/>
        <w:jc w:val="both"/>
        <w:rPr>
          <w:sz w:val="28"/>
          <w:szCs w:val="28"/>
        </w:rPr>
      </w:pPr>
      <w:r w:rsidRPr="00803722">
        <w:rPr>
          <w:sz w:val="28"/>
          <w:szCs w:val="28"/>
        </w:rPr>
        <w:t xml:space="preserve">- </w:t>
      </w:r>
      <w:r w:rsidR="0044716A">
        <w:rPr>
          <w:sz w:val="28"/>
          <w:szCs w:val="28"/>
        </w:rPr>
        <w:t xml:space="preserve"> </w:t>
      </w:r>
      <w:r w:rsidRPr="00803722">
        <w:rPr>
          <w:sz w:val="28"/>
          <w:szCs w:val="28"/>
        </w:rPr>
        <w:t>една проверка на спрените досъдебни производства на основание чл. 244 ал.1 т.3 от НПК и проверка на действията по спрени наказателни производства – чл. 245 ал.1 от НПК;</w:t>
      </w:r>
    </w:p>
    <w:p w14:paraId="04553FA7" w14:textId="5A4DFB77" w:rsidR="00CA03E1" w:rsidRPr="00803722" w:rsidRDefault="00CA03E1" w:rsidP="00CA03E1">
      <w:pPr>
        <w:spacing w:line="360" w:lineRule="exact"/>
        <w:ind w:firstLine="567"/>
        <w:jc w:val="both"/>
        <w:rPr>
          <w:sz w:val="28"/>
          <w:szCs w:val="28"/>
        </w:rPr>
      </w:pPr>
      <w:r w:rsidRPr="00803722">
        <w:rPr>
          <w:sz w:val="28"/>
          <w:szCs w:val="28"/>
        </w:rPr>
        <w:t xml:space="preserve">- </w:t>
      </w:r>
      <w:r w:rsidR="0044716A">
        <w:rPr>
          <w:sz w:val="28"/>
          <w:szCs w:val="28"/>
        </w:rPr>
        <w:t xml:space="preserve"> </w:t>
      </w:r>
      <w:r w:rsidRPr="00803722">
        <w:rPr>
          <w:sz w:val="28"/>
          <w:szCs w:val="28"/>
        </w:rPr>
        <w:t>една проверка по досъдебните производства, по които е постъпило искане за връщане на веществени доказателства, с цел установяване дали наблюдаващите прокурори се произнасят с постановления, в съответствие с разпоредбите на чл. 199 ал.1 от НПК;</w:t>
      </w:r>
    </w:p>
    <w:p w14:paraId="55779F9E" w14:textId="77777777" w:rsidR="00CA03E1" w:rsidRPr="00803722" w:rsidRDefault="00CA03E1" w:rsidP="00CA03E1">
      <w:pPr>
        <w:spacing w:line="360" w:lineRule="exact"/>
        <w:ind w:firstLine="567"/>
        <w:jc w:val="both"/>
        <w:rPr>
          <w:sz w:val="28"/>
          <w:szCs w:val="28"/>
        </w:rPr>
      </w:pPr>
      <w:r w:rsidRPr="00803722">
        <w:rPr>
          <w:sz w:val="28"/>
          <w:szCs w:val="28"/>
        </w:rPr>
        <w:t>- проверка с предмет - обоснованост и законосъобразност на прокурорските актове, постановени от РП - Сливен по делата и преписките срещу непълнолетни обвиняеми лица;</w:t>
      </w:r>
    </w:p>
    <w:p w14:paraId="693341D8" w14:textId="704320CB" w:rsidR="00CA03E1" w:rsidRPr="00803722" w:rsidRDefault="00CA03E1" w:rsidP="00CA03E1">
      <w:pPr>
        <w:spacing w:line="360" w:lineRule="exact"/>
        <w:ind w:firstLine="567"/>
        <w:jc w:val="both"/>
        <w:rPr>
          <w:sz w:val="28"/>
          <w:szCs w:val="28"/>
        </w:rPr>
      </w:pPr>
      <w:r w:rsidRPr="00803722">
        <w:rPr>
          <w:sz w:val="28"/>
          <w:szCs w:val="28"/>
        </w:rPr>
        <w:t xml:space="preserve">- </w:t>
      </w:r>
      <w:r w:rsidR="0044716A">
        <w:rPr>
          <w:sz w:val="28"/>
          <w:szCs w:val="28"/>
        </w:rPr>
        <w:t xml:space="preserve"> </w:t>
      </w:r>
      <w:r w:rsidRPr="00803722">
        <w:rPr>
          <w:sz w:val="28"/>
          <w:szCs w:val="28"/>
        </w:rPr>
        <w:t>проверка на работата по преписки и дела, образувани във връзка с осъществено домашно насилие, както и за неизпълнение на заповед за защита от домашно насилие;</w:t>
      </w:r>
    </w:p>
    <w:p w14:paraId="6E71E650" w14:textId="7558F1DA" w:rsidR="00CA03E1" w:rsidRPr="00803722" w:rsidRDefault="00CA03E1" w:rsidP="00CA03E1">
      <w:pPr>
        <w:spacing w:line="360" w:lineRule="exact"/>
        <w:ind w:firstLine="567"/>
        <w:jc w:val="both"/>
        <w:rPr>
          <w:sz w:val="28"/>
          <w:szCs w:val="28"/>
        </w:rPr>
      </w:pPr>
      <w:r w:rsidRPr="00803722">
        <w:rPr>
          <w:sz w:val="28"/>
          <w:szCs w:val="28"/>
        </w:rPr>
        <w:t xml:space="preserve">- </w:t>
      </w:r>
      <w:r w:rsidR="0044716A">
        <w:rPr>
          <w:sz w:val="28"/>
          <w:szCs w:val="28"/>
        </w:rPr>
        <w:t xml:space="preserve">  </w:t>
      </w:r>
      <w:r w:rsidRPr="00803722">
        <w:rPr>
          <w:sz w:val="28"/>
          <w:szCs w:val="28"/>
        </w:rPr>
        <w:t>една проверка по прилагането на чл. 83а-е от ЗАНН;</w:t>
      </w:r>
    </w:p>
    <w:p w14:paraId="229D8C04" w14:textId="77777777" w:rsidR="00CA03E1" w:rsidRPr="00803722" w:rsidRDefault="00CA03E1" w:rsidP="00CA03E1">
      <w:pPr>
        <w:spacing w:line="360" w:lineRule="exact"/>
        <w:ind w:firstLine="567"/>
        <w:jc w:val="both"/>
        <w:rPr>
          <w:sz w:val="28"/>
          <w:szCs w:val="28"/>
        </w:rPr>
      </w:pPr>
      <w:r w:rsidRPr="00803722">
        <w:rPr>
          <w:sz w:val="28"/>
          <w:szCs w:val="28"/>
        </w:rPr>
        <w:t>- една проверка на дейността по привеждане в изпълнение на наложените наказания „лишаване от свобода“ и „пробация“ и своевременното прилагане на разпоредбите на чл.306 ал.1 т.1 и т.3 от НПК и чл.24, 25 и 68 от НК;</w:t>
      </w:r>
    </w:p>
    <w:p w14:paraId="11114029" w14:textId="6903CCC7" w:rsidR="00CA03E1" w:rsidRPr="00803722" w:rsidRDefault="00CA03E1" w:rsidP="00CA03E1">
      <w:pPr>
        <w:spacing w:line="360" w:lineRule="exact"/>
        <w:ind w:firstLine="567"/>
        <w:jc w:val="both"/>
        <w:rPr>
          <w:sz w:val="28"/>
          <w:szCs w:val="28"/>
        </w:rPr>
      </w:pPr>
      <w:r w:rsidRPr="00803722">
        <w:rPr>
          <w:sz w:val="28"/>
          <w:szCs w:val="28"/>
        </w:rPr>
        <w:lastRenderedPageBreak/>
        <w:t xml:space="preserve">- </w:t>
      </w:r>
      <w:r w:rsidR="0044716A">
        <w:rPr>
          <w:sz w:val="28"/>
          <w:szCs w:val="28"/>
        </w:rPr>
        <w:t xml:space="preserve"> </w:t>
      </w:r>
      <w:r w:rsidRPr="00803722">
        <w:rPr>
          <w:sz w:val="28"/>
          <w:szCs w:val="28"/>
        </w:rPr>
        <w:t>една проверка по изготвяне на сигнали до отдел 03 „Съдебен“ при ВКП за възобновяване на наказателни производства, поради допуснати нарушения по влезли в сила съдебни актове.</w:t>
      </w:r>
    </w:p>
    <w:p w14:paraId="5DD71C0A" w14:textId="13B70777" w:rsidR="00CA03E1" w:rsidRPr="00803722" w:rsidRDefault="00CA03E1" w:rsidP="00CA03E1">
      <w:pPr>
        <w:spacing w:line="360" w:lineRule="exact"/>
        <w:ind w:firstLine="567"/>
        <w:jc w:val="both"/>
        <w:rPr>
          <w:sz w:val="28"/>
          <w:szCs w:val="28"/>
        </w:rPr>
      </w:pPr>
      <w:r w:rsidRPr="00803722">
        <w:rPr>
          <w:sz w:val="28"/>
          <w:szCs w:val="28"/>
        </w:rPr>
        <w:t xml:space="preserve">- </w:t>
      </w:r>
      <w:r w:rsidR="0044716A">
        <w:rPr>
          <w:sz w:val="28"/>
          <w:szCs w:val="28"/>
        </w:rPr>
        <w:t xml:space="preserve"> </w:t>
      </w:r>
      <w:r w:rsidRPr="00803722">
        <w:rPr>
          <w:sz w:val="28"/>
          <w:szCs w:val="28"/>
        </w:rPr>
        <w:t>една проверка по отлагане на изпълнение на наказанията лишаване от свобода и пробация по чл. 415 от НПК.</w:t>
      </w:r>
    </w:p>
    <w:p w14:paraId="205B9FD9" w14:textId="77777777" w:rsidR="00CA03E1" w:rsidRPr="00803722" w:rsidRDefault="00CA03E1" w:rsidP="00CA03E1">
      <w:pPr>
        <w:spacing w:before="120" w:line="360" w:lineRule="exact"/>
        <w:ind w:firstLine="567"/>
        <w:jc w:val="both"/>
        <w:rPr>
          <w:sz w:val="28"/>
          <w:szCs w:val="28"/>
          <w:u w:val="single"/>
        </w:rPr>
      </w:pPr>
      <w:r w:rsidRPr="00803722">
        <w:rPr>
          <w:sz w:val="28"/>
          <w:szCs w:val="28"/>
          <w:u w:val="single"/>
        </w:rPr>
        <w:t>В изпълнение на Плана за дейността на прокуратурите от системата на ОП-Сливен, през отчетната 2025 г. са извършени и:</w:t>
      </w:r>
    </w:p>
    <w:p w14:paraId="7610171A" w14:textId="77777777" w:rsidR="00CA03E1" w:rsidRPr="00803722" w:rsidRDefault="00CA03E1" w:rsidP="00CA03E1">
      <w:pPr>
        <w:spacing w:line="360" w:lineRule="exact"/>
        <w:ind w:firstLine="567"/>
        <w:jc w:val="both"/>
        <w:rPr>
          <w:sz w:val="28"/>
          <w:szCs w:val="28"/>
        </w:rPr>
      </w:pPr>
      <w:r w:rsidRPr="00803722">
        <w:rPr>
          <w:sz w:val="28"/>
          <w:szCs w:val="28"/>
        </w:rPr>
        <w:t>-</w:t>
      </w:r>
      <w:r w:rsidRPr="00803722">
        <w:rPr>
          <w:sz w:val="28"/>
          <w:szCs w:val="28"/>
        </w:rPr>
        <w:tab/>
        <w:t>една проверка в ОСО при ОП-Сливен и полицейските разследващи органи по организацията на работата по разследването на несвършените досъдебни производства, образувани преди повече от 3 години;</w:t>
      </w:r>
    </w:p>
    <w:p w14:paraId="62534764" w14:textId="77777777" w:rsidR="00CA03E1" w:rsidRPr="00803722" w:rsidRDefault="00CA03E1" w:rsidP="00CA03E1">
      <w:pPr>
        <w:spacing w:line="360" w:lineRule="exact"/>
        <w:ind w:firstLine="567"/>
        <w:jc w:val="both"/>
        <w:rPr>
          <w:sz w:val="28"/>
          <w:szCs w:val="28"/>
        </w:rPr>
      </w:pPr>
      <w:r w:rsidRPr="00803722">
        <w:rPr>
          <w:sz w:val="28"/>
          <w:szCs w:val="28"/>
        </w:rPr>
        <w:t>-</w:t>
      </w:r>
      <w:r w:rsidRPr="00803722">
        <w:rPr>
          <w:sz w:val="28"/>
          <w:szCs w:val="28"/>
        </w:rPr>
        <w:tab/>
        <w:t xml:space="preserve">ежемесечни проверки в </w:t>
      </w:r>
      <w:proofErr w:type="spellStart"/>
      <w:r w:rsidRPr="00803722">
        <w:rPr>
          <w:sz w:val="28"/>
          <w:szCs w:val="28"/>
        </w:rPr>
        <w:t>арестните</w:t>
      </w:r>
      <w:proofErr w:type="spellEnd"/>
      <w:r w:rsidRPr="00803722">
        <w:rPr>
          <w:sz w:val="28"/>
          <w:szCs w:val="28"/>
        </w:rPr>
        <w:t xml:space="preserve"> помещения в Затвора – Сливен към ГД „ИН“ за спазване на разпоредбите на чл.241 и сл. от ЗИНЗС, в честота поне два пъти месечно, съгласно чл.82 </w:t>
      </w:r>
      <w:proofErr w:type="spellStart"/>
      <w:r w:rsidRPr="00803722">
        <w:rPr>
          <w:sz w:val="28"/>
          <w:szCs w:val="28"/>
        </w:rPr>
        <w:t>б.“а</w:t>
      </w:r>
      <w:proofErr w:type="spellEnd"/>
      <w:r w:rsidRPr="00803722">
        <w:rPr>
          <w:sz w:val="28"/>
          <w:szCs w:val="28"/>
        </w:rPr>
        <w:t>“ от Указанието за дейността на прокуратурата по надзора за изпълнение на наказанията и другите принудителни мерки;</w:t>
      </w:r>
    </w:p>
    <w:p w14:paraId="2FE6A66A" w14:textId="77777777" w:rsidR="00CA03E1" w:rsidRPr="00803722" w:rsidRDefault="00CA03E1" w:rsidP="00CA03E1">
      <w:pPr>
        <w:spacing w:line="360" w:lineRule="exact"/>
        <w:ind w:firstLine="567"/>
        <w:jc w:val="both"/>
        <w:rPr>
          <w:sz w:val="28"/>
          <w:szCs w:val="28"/>
        </w:rPr>
      </w:pPr>
      <w:r w:rsidRPr="00803722">
        <w:rPr>
          <w:sz w:val="28"/>
          <w:szCs w:val="28"/>
        </w:rPr>
        <w:t>-</w:t>
      </w:r>
      <w:r w:rsidRPr="00803722">
        <w:rPr>
          <w:sz w:val="28"/>
          <w:szCs w:val="28"/>
        </w:rPr>
        <w:tab/>
        <w:t>една проверка в ГД „ИН“ Арест при Затвора – Сливен по спазване на разпоредбите на ЗИНЗС и подзаконовите нормативни актове, регламентиращи медицинското обслужване на задържаните лица;</w:t>
      </w:r>
    </w:p>
    <w:p w14:paraId="3E8AF73E" w14:textId="77777777" w:rsidR="00CA03E1" w:rsidRPr="00803722" w:rsidRDefault="00CA03E1" w:rsidP="00CA03E1">
      <w:pPr>
        <w:spacing w:line="360" w:lineRule="exact"/>
        <w:ind w:firstLine="567"/>
        <w:jc w:val="both"/>
        <w:rPr>
          <w:sz w:val="28"/>
          <w:szCs w:val="28"/>
        </w:rPr>
      </w:pPr>
      <w:r w:rsidRPr="00803722">
        <w:rPr>
          <w:sz w:val="28"/>
          <w:szCs w:val="28"/>
        </w:rPr>
        <w:t>- една проверка в Затвора – Сливен по спазване на нормативните изисквания относно разрешаването на вещи и предмети, които лишените от свобода могат да държат при себе си и да ползват;</w:t>
      </w:r>
    </w:p>
    <w:p w14:paraId="743BCAFB" w14:textId="77777777" w:rsidR="00CA03E1" w:rsidRPr="00803722" w:rsidRDefault="00CA03E1" w:rsidP="00CA03E1">
      <w:pPr>
        <w:spacing w:line="360" w:lineRule="exact"/>
        <w:ind w:firstLine="567"/>
        <w:jc w:val="both"/>
        <w:rPr>
          <w:sz w:val="28"/>
          <w:szCs w:val="28"/>
        </w:rPr>
      </w:pPr>
      <w:r w:rsidRPr="00803722">
        <w:rPr>
          <w:sz w:val="28"/>
          <w:szCs w:val="28"/>
        </w:rPr>
        <w:t>-</w:t>
      </w:r>
      <w:r w:rsidRPr="00803722">
        <w:rPr>
          <w:sz w:val="28"/>
          <w:szCs w:val="28"/>
        </w:rPr>
        <w:tab/>
        <w:t>проверени за законосъобразност са 32 акта – заповеди/договори на областния управител за разпореждане с имоти – частна държавна собственост.</w:t>
      </w:r>
    </w:p>
    <w:p w14:paraId="34E6E7A2" w14:textId="77777777" w:rsidR="00CA03E1" w:rsidRPr="00803722" w:rsidRDefault="00CA03E1" w:rsidP="00CA03E1">
      <w:pPr>
        <w:spacing w:line="360" w:lineRule="exact"/>
        <w:ind w:firstLine="567"/>
        <w:jc w:val="both"/>
        <w:rPr>
          <w:sz w:val="28"/>
          <w:szCs w:val="28"/>
        </w:rPr>
      </w:pPr>
      <w:r w:rsidRPr="00803722">
        <w:rPr>
          <w:sz w:val="28"/>
          <w:szCs w:val="28"/>
        </w:rPr>
        <w:t xml:space="preserve">Всички доклади и справки по извършените ревизии и проверки са изготвени в срок, резултатите от проверките и ревизиите са обсъдени на проведените месечни заседания в ОП - Сливен с прокурорите от Сливенския съдебен район. Констатациите и препоръките, отразени в доклада на Окръжна прокуратура – Сливен за резултатите от извършената комплексна годишна ревизия на Районна прокуратура - Сливен са били обсъдени на проведено общо събрание на прокурорите Районна прокуратура - Сливен. По констатациите и препоръките няма постъпили в Окръжна прокуратура - Сливен възражения. </w:t>
      </w:r>
    </w:p>
    <w:p w14:paraId="195113C9" w14:textId="447FB4B1" w:rsidR="00CA03E1" w:rsidRPr="00803722" w:rsidRDefault="00CA03E1" w:rsidP="00282EE8">
      <w:pPr>
        <w:spacing w:line="360" w:lineRule="exact"/>
        <w:ind w:firstLine="567"/>
        <w:jc w:val="both"/>
        <w:rPr>
          <w:sz w:val="28"/>
          <w:szCs w:val="28"/>
        </w:rPr>
      </w:pPr>
      <w:r w:rsidRPr="00803722">
        <w:rPr>
          <w:sz w:val="28"/>
          <w:szCs w:val="28"/>
        </w:rPr>
        <w:t xml:space="preserve">През 2025 г. </w:t>
      </w:r>
      <w:r w:rsidR="00282EE8" w:rsidRPr="00803722">
        <w:rPr>
          <w:sz w:val="28"/>
          <w:szCs w:val="28"/>
        </w:rPr>
        <w:t>от Комисията за контрол над службите за сигурност, прилагането и използването на СРС и достъпа до данните по ЗЕС</w:t>
      </w:r>
      <w:r w:rsidR="00282EE8">
        <w:rPr>
          <w:sz w:val="28"/>
          <w:szCs w:val="28"/>
        </w:rPr>
        <w:t xml:space="preserve"> </w:t>
      </w:r>
      <w:r w:rsidRPr="00803722">
        <w:rPr>
          <w:sz w:val="28"/>
          <w:szCs w:val="28"/>
        </w:rPr>
        <w:t xml:space="preserve">е извършвана проверка </w:t>
      </w:r>
      <w:r w:rsidR="00282EE8">
        <w:rPr>
          <w:sz w:val="28"/>
          <w:szCs w:val="28"/>
        </w:rPr>
        <w:t xml:space="preserve">на </w:t>
      </w:r>
      <w:r w:rsidRPr="00803722">
        <w:rPr>
          <w:sz w:val="28"/>
          <w:szCs w:val="28"/>
        </w:rPr>
        <w:t>регистъра по ЗЕС, воден</w:t>
      </w:r>
      <w:r w:rsidR="00282EE8">
        <w:rPr>
          <w:sz w:val="28"/>
          <w:szCs w:val="28"/>
        </w:rPr>
        <w:t xml:space="preserve"> </w:t>
      </w:r>
      <w:r w:rsidRPr="00803722">
        <w:rPr>
          <w:sz w:val="28"/>
          <w:szCs w:val="28"/>
        </w:rPr>
        <w:t>в звено „Класифицирана информация“</w:t>
      </w:r>
      <w:r w:rsidR="00282EE8">
        <w:rPr>
          <w:sz w:val="28"/>
          <w:szCs w:val="28"/>
        </w:rPr>
        <w:t xml:space="preserve"> при Окръжна прокуратура – Сливен.</w:t>
      </w:r>
      <w:r w:rsidRPr="00803722">
        <w:rPr>
          <w:sz w:val="28"/>
          <w:szCs w:val="28"/>
        </w:rPr>
        <w:t xml:space="preserve"> </w:t>
      </w:r>
    </w:p>
    <w:p w14:paraId="5670C901" w14:textId="77777777" w:rsidR="00CA03E1" w:rsidRPr="00803722" w:rsidRDefault="00CA03E1" w:rsidP="00CA03E1">
      <w:pPr>
        <w:spacing w:line="360" w:lineRule="exact"/>
        <w:ind w:firstLine="567"/>
        <w:jc w:val="both"/>
        <w:rPr>
          <w:sz w:val="28"/>
          <w:szCs w:val="28"/>
          <w:u w:val="single"/>
        </w:rPr>
      </w:pPr>
      <w:r w:rsidRPr="00803722">
        <w:rPr>
          <w:sz w:val="28"/>
          <w:szCs w:val="28"/>
          <w:u w:val="single"/>
        </w:rPr>
        <w:t xml:space="preserve">През отчетния период от Апелативна прокуратура – Бургас са </w:t>
      </w:r>
      <w:r w:rsidRPr="00803722">
        <w:rPr>
          <w:sz w:val="28"/>
          <w:szCs w:val="28"/>
          <w:u w:val="single"/>
        </w:rPr>
        <w:lastRenderedPageBreak/>
        <w:t>извършени, както следва:</w:t>
      </w:r>
    </w:p>
    <w:p w14:paraId="3FDC140A" w14:textId="77777777" w:rsidR="00CA03E1" w:rsidRPr="00803722" w:rsidRDefault="00CA03E1" w:rsidP="00CA03E1">
      <w:pPr>
        <w:spacing w:line="360" w:lineRule="exact"/>
        <w:ind w:firstLine="567"/>
        <w:jc w:val="both"/>
        <w:rPr>
          <w:sz w:val="28"/>
          <w:szCs w:val="28"/>
          <w:lang w:val="en-US"/>
        </w:rPr>
      </w:pPr>
      <w:r w:rsidRPr="00803722">
        <w:rPr>
          <w:sz w:val="28"/>
          <w:szCs w:val="28"/>
        </w:rPr>
        <w:t>-</w:t>
      </w:r>
      <w:r w:rsidRPr="00803722">
        <w:rPr>
          <w:sz w:val="28"/>
          <w:szCs w:val="28"/>
        </w:rPr>
        <w:tab/>
        <w:t>комплексна ревизия на дейността на Окръжна прокуратура – Сливен за 2024 г.;</w:t>
      </w:r>
    </w:p>
    <w:p w14:paraId="78F993F4" w14:textId="77777777" w:rsidR="00CA03E1" w:rsidRPr="00803722" w:rsidRDefault="00CA03E1" w:rsidP="00CA03E1">
      <w:pPr>
        <w:spacing w:line="360" w:lineRule="exact"/>
        <w:ind w:firstLine="567"/>
        <w:jc w:val="both"/>
        <w:rPr>
          <w:sz w:val="28"/>
          <w:szCs w:val="28"/>
        </w:rPr>
      </w:pPr>
      <w:r w:rsidRPr="00803722">
        <w:rPr>
          <w:sz w:val="28"/>
          <w:szCs w:val="28"/>
          <w:lang w:val="en-US"/>
        </w:rPr>
        <w:t xml:space="preserve">- </w:t>
      </w:r>
      <w:r w:rsidRPr="00803722">
        <w:rPr>
          <w:sz w:val="28"/>
          <w:szCs w:val="28"/>
        </w:rPr>
        <w:t xml:space="preserve">проверка с </w:t>
      </w:r>
      <w:proofErr w:type="spellStart"/>
      <w:r w:rsidRPr="00803722">
        <w:rPr>
          <w:sz w:val="28"/>
          <w:szCs w:val="28"/>
          <w:lang w:val="en-US"/>
        </w:rPr>
        <w:t>предмет</w:t>
      </w:r>
      <w:proofErr w:type="spellEnd"/>
      <w:r w:rsidRPr="00803722">
        <w:rPr>
          <w:sz w:val="28"/>
          <w:szCs w:val="28"/>
          <w:lang w:val="en-US"/>
        </w:rPr>
        <w:t xml:space="preserve"> - </w:t>
      </w:r>
      <w:proofErr w:type="spellStart"/>
      <w:r w:rsidRPr="00803722">
        <w:rPr>
          <w:sz w:val="28"/>
          <w:szCs w:val="28"/>
          <w:lang w:val="en-US"/>
        </w:rPr>
        <w:t>подадени</w:t>
      </w:r>
      <w:proofErr w:type="spellEnd"/>
      <w:r w:rsidRPr="00803722">
        <w:rPr>
          <w:sz w:val="28"/>
          <w:szCs w:val="28"/>
          <w:lang w:val="en-US"/>
        </w:rPr>
        <w:t xml:space="preserve"> </w:t>
      </w:r>
      <w:proofErr w:type="spellStart"/>
      <w:r w:rsidRPr="00803722">
        <w:rPr>
          <w:sz w:val="28"/>
          <w:szCs w:val="28"/>
          <w:lang w:val="en-US"/>
        </w:rPr>
        <w:t>протести</w:t>
      </w:r>
      <w:proofErr w:type="spellEnd"/>
      <w:r w:rsidRPr="00803722">
        <w:rPr>
          <w:sz w:val="28"/>
          <w:szCs w:val="28"/>
          <w:lang w:val="en-US"/>
        </w:rPr>
        <w:t xml:space="preserve"> </w:t>
      </w:r>
      <w:proofErr w:type="spellStart"/>
      <w:r w:rsidRPr="00803722">
        <w:rPr>
          <w:sz w:val="28"/>
          <w:szCs w:val="28"/>
          <w:lang w:val="en-US"/>
        </w:rPr>
        <w:t>срещу</w:t>
      </w:r>
      <w:proofErr w:type="spellEnd"/>
      <w:r w:rsidRPr="00803722">
        <w:rPr>
          <w:sz w:val="28"/>
          <w:szCs w:val="28"/>
          <w:lang w:val="en-US"/>
        </w:rPr>
        <w:t xml:space="preserve"> </w:t>
      </w:r>
      <w:proofErr w:type="spellStart"/>
      <w:r w:rsidRPr="00803722">
        <w:rPr>
          <w:sz w:val="28"/>
          <w:szCs w:val="28"/>
          <w:lang w:val="en-US"/>
        </w:rPr>
        <w:t>разпореждане</w:t>
      </w:r>
      <w:proofErr w:type="spellEnd"/>
      <w:r w:rsidRPr="00803722">
        <w:rPr>
          <w:sz w:val="28"/>
          <w:szCs w:val="28"/>
          <w:lang w:val="en-US"/>
        </w:rPr>
        <w:t>/</w:t>
      </w:r>
      <w:proofErr w:type="spellStart"/>
      <w:r w:rsidRPr="00803722">
        <w:rPr>
          <w:sz w:val="28"/>
          <w:szCs w:val="28"/>
          <w:lang w:val="en-US"/>
        </w:rPr>
        <w:t>определение</w:t>
      </w:r>
      <w:proofErr w:type="spellEnd"/>
      <w:r w:rsidRPr="00803722">
        <w:rPr>
          <w:sz w:val="28"/>
          <w:szCs w:val="28"/>
          <w:lang w:val="en-US"/>
        </w:rPr>
        <w:t xml:space="preserve"> </w:t>
      </w:r>
      <w:proofErr w:type="spellStart"/>
      <w:r w:rsidRPr="00803722">
        <w:rPr>
          <w:sz w:val="28"/>
          <w:szCs w:val="28"/>
          <w:lang w:val="en-US"/>
        </w:rPr>
        <w:t>за</w:t>
      </w:r>
      <w:proofErr w:type="spellEnd"/>
      <w:r w:rsidRPr="00803722">
        <w:rPr>
          <w:sz w:val="28"/>
          <w:szCs w:val="28"/>
          <w:lang w:val="en-US"/>
        </w:rPr>
        <w:t xml:space="preserve"> </w:t>
      </w:r>
      <w:proofErr w:type="spellStart"/>
      <w:r w:rsidRPr="00803722">
        <w:rPr>
          <w:sz w:val="28"/>
          <w:szCs w:val="28"/>
          <w:lang w:val="en-US"/>
        </w:rPr>
        <w:t>прекратяване</w:t>
      </w:r>
      <w:proofErr w:type="spellEnd"/>
      <w:r w:rsidRPr="00803722">
        <w:rPr>
          <w:sz w:val="28"/>
          <w:szCs w:val="28"/>
          <w:lang w:val="en-US"/>
        </w:rPr>
        <w:t xml:space="preserve"> </w:t>
      </w:r>
      <w:proofErr w:type="spellStart"/>
      <w:r w:rsidRPr="00803722">
        <w:rPr>
          <w:sz w:val="28"/>
          <w:szCs w:val="28"/>
          <w:lang w:val="en-US"/>
        </w:rPr>
        <w:t>на</w:t>
      </w:r>
      <w:proofErr w:type="spellEnd"/>
      <w:r w:rsidRPr="00803722">
        <w:rPr>
          <w:sz w:val="28"/>
          <w:szCs w:val="28"/>
          <w:lang w:val="en-US"/>
        </w:rPr>
        <w:t xml:space="preserve"> съд</w:t>
      </w:r>
      <w:proofErr w:type="spellStart"/>
      <w:r w:rsidRPr="00803722">
        <w:rPr>
          <w:sz w:val="28"/>
          <w:szCs w:val="28"/>
        </w:rPr>
        <w:t>ебно</w:t>
      </w:r>
      <w:proofErr w:type="spellEnd"/>
      <w:r w:rsidRPr="00803722">
        <w:rPr>
          <w:sz w:val="28"/>
          <w:szCs w:val="28"/>
        </w:rPr>
        <w:t xml:space="preserve"> </w:t>
      </w:r>
      <w:proofErr w:type="spellStart"/>
      <w:r w:rsidRPr="00803722">
        <w:rPr>
          <w:sz w:val="28"/>
          <w:szCs w:val="28"/>
          <w:lang w:val="en-US"/>
        </w:rPr>
        <w:t>произв</w:t>
      </w:r>
      <w:r w:rsidRPr="00803722">
        <w:rPr>
          <w:sz w:val="28"/>
          <w:szCs w:val="28"/>
        </w:rPr>
        <w:t>одст</w:t>
      </w:r>
      <w:r w:rsidRPr="00803722">
        <w:rPr>
          <w:sz w:val="28"/>
          <w:szCs w:val="28"/>
          <w:lang w:val="en-US"/>
        </w:rPr>
        <w:t>во</w:t>
      </w:r>
      <w:proofErr w:type="spellEnd"/>
      <w:r w:rsidRPr="00803722">
        <w:rPr>
          <w:sz w:val="28"/>
          <w:szCs w:val="28"/>
          <w:lang w:val="en-US"/>
        </w:rPr>
        <w:t xml:space="preserve"> </w:t>
      </w:r>
      <w:proofErr w:type="spellStart"/>
      <w:r w:rsidRPr="00803722">
        <w:rPr>
          <w:sz w:val="28"/>
          <w:szCs w:val="28"/>
          <w:lang w:val="en-US"/>
        </w:rPr>
        <w:t>от</w:t>
      </w:r>
      <w:proofErr w:type="spellEnd"/>
      <w:r w:rsidRPr="00803722">
        <w:rPr>
          <w:sz w:val="28"/>
          <w:szCs w:val="28"/>
          <w:lang w:val="en-US"/>
        </w:rPr>
        <w:t xml:space="preserve"> </w:t>
      </w:r>
      <w:proofErr w:type="spellStart"/>
      <w:r w:rsidRPr="00803722">
        <w:rPr>
          <w:sz w:val="28"/>
          <w:szCs w:val="28"/>
          <w:lang w:val="en-US"/>
        </w:rPr>
        <w:t>съда</w:t>
      </w:r>
      <w:proofErr w:type="spellEnd"/>
      <w:r w:rsidRPr="00803722">
        <w:rPr>
          <w:sz w:val="28"/>
          <w:szCs w:val="28"/>
          <w:lang w:val="en-US"/>
        </w:rPr>
        <w:t xml:space="preserve"> и </w:t>
      </w:r>
      <w:proofErr w:type="spellStart"/>
      <w:r w:rsidRPr="00803722">
        <w:rPr>
          <w:sz w:val="28"/>
          <w:szCs w:val="28"/>
          <w:lang w:val="en-US"/>
        </w:rPr>
        <w:t>връщане</w:t>
      </w:r>
      <w:proofErr w:type="spellEnd"/>
      <w:r w:rsidRPr="00803722">
        <w:rPr>
          <w:sz w:val="28"/>
          <w:szCs w:val="28"/>
          <w:lang w:val="en-US"/>
        </w:rPr>
        <w:t xml:space="preserve"> </w:t>
      </w:r>
      <w:proofErr w:type="spellStart"/>
      <w:r w:rsidRPr="00803722">
        <w:rPr>
          <w:sz w:val="28"/>
          <w:szCs w:val="28"/>
          <w:lang w:val="en-US"/>
        </w:rPr>
        <w:t>делото</w:t>
      </w:r>
      <w:proofErr w:type="spellEnd"/>
      <w:r w:rsidRPr="00803722">
        <w:rPr>
          <w:sz w:val="28"/>
          <w:szCs w:val="28"/>
          <w:lang w:val="en-US"/>
        </w:rPr>
        <w:t xml:space="preserve"> </w:t>
      </w:r>
      <w:proofErr w:type="spellStart"/>
      <w:r w:rsidRPr="00803722">
        <w:rPr>
          <w:sz w:val="28"/>
          <w:szCs w:val="28"/>
          <w:lang w:val="en-US"/>
        </w:rPr>
        <w:t>на</w:t>
      </w:r>
      <w:proofErr w:type="spellEnd"/>
      <w:r w:rsidRPr="00803722">
        <w:rPr>
          <w:sz w:val="28"/>
          <w:szCs w:val="28"/>
          <w:lang w:val="en-US"/>
        </w:rPr>
        <w:t xml:space="preserve"> </w:t>
      </w:r>
      <w:proofErr w:type="spellStart"/>
      <w:r w:rsidRPr="00803722">
        <w:rPr>
          <w:sz w:val="28"/>
          <w:szCs w:val="28"/>
          <w:lang w:val="en-US"/>
        </w:rPr>
        <w:t>прокурора</w:t>
      </w:r>
      <w:proofErr w:type="spellEnd"/>
      <w:r w:rsidRPr="00803722">
        <w:rPr>
          <w:sz w:val="28"/>
          <w:szCs w:val="28"/>
        </w:rPr>
        <w:t xml:space="preserve">, а също и </w:t>
      </w:r>
      <w:proofErr w:type="spellStart"/>
      <w:r w:rsidRPr="00803722">
        <w:rPr>
          <w:sz w:val="28"/>
          <w:szCs w:val="28"/>
          <w:lang w:val="en-US"/>
        </w:rPr>
        <w:t>протестите</w:t>
      </w:r>
      <w:proofErr w:type="spellEnd"/>
      <w:r w:rsidRPr="00803722">
        <w:rPr>
          <w:sz w:val="28"/>
          <w:szCs w:val="28"/>
          <w:lang w:val="en-US"/>
        </w:rPr>
        <w:t xml:space="preserve">, </w:t>
      </w:r>
      <w:proofErr w:type="spellStart"/>
      <w:r w:rsidRPr="00803722">
        <w:rPr>
          <w:sz w:val="28"/>
          <w:szCs w:val="28"/>
          <w:lang w:val="en-US"/>
        </w:rPr>
        <w:t>подадени</w:t>
      </w:r>
      <w:proofErr w:type="spellEnd"/>
      <w:r w:rsidRPr="00803722">
        <w:rPr>
          <w:sz w:val="28"/>
          <w:szCs w:val="28"/>
          <w:lang w:val="en-US"/>
        </w:rPr>
        <w:t xml:space="preserve"> с/у </w:t>
      </w:r>
      <w:proofErr w:type="spellStart"/>
      <w:r w:rsidRPr="00803722">
        <w:rPr>
          <w:sz w:val="28"/>
          <w:szCs w:val="28"/>
          <w:lang w:val="en-US"/>
        </w:rPr>
        <w:t>оправдателните</w:t>
      </w:r>
      <w:proofErr w:type="spellEnd"/>
      <w:r w:rsidRPr="00803722">
        <w:rPr>
          <w:sz w:val="28"/>
          <w:szCs w:val="28"/>
          <w:lang w:val="en-US"/>
        </w:rPr>
        <w:t xml:space="preserve"> </w:t>
      </w:r>
      <w:proofErr w:type="spellStart"/>
      <w:r w:rsidRPr="00803722">
        <w:rPr>
          <w:sz w:val="28"/>
          <w:szCs w:val="28"/>
          <w:lang w:val="en-US"/>
        </w:rPr>
        <w:t>присъди</w:t>
      </w:r>
      <w:proofErr w:type="spellEnd"/>
      <w:r w:rsidRPr="00803722">
        <w:rPr>
          <w:sz w:val="28"/>
          <w:szCs w:val="28"/>
        </w:rPr>
        <w:t xml:space="preserve"> </w:t>
      </w:r>
      <w:r w:rsidRPr="00803722">
        <w:rPr>
          <w:sz w:val="28"/>
          <w:szCs w:val="28"/>
          <w:lang w:val="en-US"/>
        </w:rPr>
        <w:t>/</w:t>
      </w:r>
      <w:proofErr w:type="spellStart"/>
      <w:r w:rsidRPr="00803722">
        <w:rPr>
          <w:sz w:val="28"/>
          <w:szCs w:val="28"/>
          <w:lang w:val="en-US"/>
        </w:rPr>
        <w:t>въззивни</w:t>
      </w:r>
      <w:proofErr w:type="spellEnd"/>
      <w:r w:rsidRPr="00803722">
        <w:rPr>
          <w:sz w:val="28"/>
          <w:szCs w:val="28"/>
          <w:lang w:val="en-US"/>
        </w:rPr>
        <w:t xml:space="preserve"> и </w:t>
      </w:r>
      <w:proofErr w:type="spellStart"/>
      <w:r w:rsidRPr="00803722">
        <w:rPr>
          <w:sz w:val="28"/>
          <w:szCs w:val="28"/>
          <w:lang w:val="en-US"/>
        </w:rPr>
        <w:t>касац</w:t>
      </w:r>
      <w:r w:rsidRPr="00803722">
        <w:rPr>
          <w:sz w:val="28"/>
          <w:szCs w:val="28"/>
        </w:rPr>
        <w:t>ионни</w:t>
      </w:r>
      <w:proofErr w:type="spellEnd"/>
      <w:proofErr w:type="gramStart"/>
      <w:r w:rsidRPr="00803722">
        <w:rPr>
          <w:sz w:val="28"/>
          <w:szCs w:val="28"/>
          <w:lang w:val="en-US"/>
        </w:rPr>
        <w:t>/</w:t>
      </w:r>
      <w:r w:rsidRPr="00803722">
        <w:rPr>
          <w:sz w:val="28"/>
          <w:szCs w:val="28"/>
        </w:rPr>
        <w:t>;</w:t>
      </w:r>
      <w:proofErr w:type="gramEnd"/>
    </w:p>
    <w:p w14:paraId="19ADED0E" w14:textId="77777777" w:rsidR="00CA03E1" w:rsidRPr="00803722" w:rsidRDefault="00CA03E1" w:rsidP="00CA03E1">
      <w:pPr>
        <w:spacing w:line="360" w:lineRule="exact"/>
        <w:ind w:firstLine="567"/>
        <w:jc w:val="both"/>
        <w:rPr>
          <w:sz w:val="28"/>
          <w:szCs w:val="28"/>
        </w:rPr>
      </w:pPr>
      <w:r w:rsidRPr="00803722">
        <w:rPr>
          <w:sz w:val="28"/>
          <w:szCs w:val="28"/>
        </w:rPr>
        <w:t>- проверка с предмет – организация на работата на ОСО при ОП-Сливен и полицейските разследващи органи по несвършените ДП, образувани преди повече от 3 години;</w:t>
      </w:r>
    </w:p>
    <w:p w14:paraId="406BFDD7" w14:textId="77777777" w:rsidR="00CA03E1" w:rsidRPr="00803722" w:rsidRDefault="00CA03E1" w:rsidP="00CA03E1">
      <w:pPr>
        <w:spacing w:line="360" w:lineRule="exact"/>
        <w:ind w:firstLine="567"/>
        <w:jc w:val="both"/>
        <w:rPr>
          <w:sz w:val="28"/>
          <w:szCs w:val="28"/>
        </w:rPr>
      </w:pPr>
      <w:r w:rsidRPr="00803722">
        <w:rPr>
          <w:sz w:val="28"/>
          <w:szCs w:val="28"/>
        </w:rPr>
        <w:t>- проверка с предмет – прилагането на чл. 83а-е от ЗАНН на всички приключили наказателни производства в периода м.12.2024 г. – м. ноември 2025 г.;</w:t>
      </w:r>
    </w:p>
    <w:p w14:paraId="09F5ED16" w14:textId="77777777" w:rsidR="00CA03E1" w:rsidRPr="00803722" w:rsidRDefault="00CA03E1" w:rsidP="00CA03E1">
      <w:pPr>
        <w:spacing w:line="360" w:lineRule="exact"/>
        <w:ind w:firstLine="567"/>
        <w:jc w:val="both"/>
        <w:rPr>
          <w:sz w:val="28"/>
          <w:szCs w:val="28"/>
        </w:rPr>
      </w:pPr>
      <w:r w:rsidRPr="00803722">
        <w:rPr>
          <w:sz w:val="28"/>
          <w:szCs w:val="28"/>
        </w:rPr>
        <w:t>- проверка с предмет – дейността на прокуратурите по прекъсване на изпълнението на наложените наказания лишаване от свобода съгласно разпоредбите на чл. 447 – 448 от НПК;</w:t>
      </w:r>
    </w:p>
    <w:p w14:paraId="3A951F83" w14:textId="77777777" w:rsidR="00CA03E1" w:rsidRPr="00803722" w:rsidRDefault="00CA03E1" w:rsidP="00CA03E1">
      <w:pPr>
        <w:spacing w:line="360" w:lineRule="exact"/>
        <w:ind w:firstLine="567"/>
        <w:jc w:val="both"/>
        <w:rPr>
          <w:sz w:val="28"/>
          <w:szCs w:val="28"/>
        </w:rPr>
      </w:pPr>
      <w:r w:rsidRPr="00803722">
        <w:rPr>
          <w:sz w:val="28"/>
          <w:szCs w:val="28"/>
        </w:rPr>
        <w:t>- проверка с предмет – дейността по привеждане в изпълнение на наложените наказания лишаване от свобода и пробация, както и своевременното прилагане на разпоредбите на чл. 306 ал.1 т.1 и т.3 от НПК и чл. 24, чл. 25 и чл. 68 от НК;</w:t>
      </w:r>
    </w:p>
    <w:p w14:paraId="05E6B91D" w14:textId="77777777" w:rsidR="00CA03E1" w:rsidRPr="00803722" w:rsidRDefault="00CA03E1" w:rsidP="00CA03E1">
      <w:pPr>
        <w:spacing w:line="360" w:lineRule="exact"/>
        <w:ind w:firstLine="567"/>
        <w:jc w:val="both"/>
        <w:rPr>
          <w:sz w:val="28"/>
          <w:szCs w:val="28"/>
          <w:lang w:val="en-US"/>
        </w:rPr>
      </w:pPr>
      <w:r w:rsidRPr="00803722">
        <w:rPr>
          <w:sz w:val="28"/>
          <w:szCs w:val="28"/>
        </w:rPr>
        <w:t xml:space="preserve">- проверка на дела и преписки за корупционни престъпления, ОПГ и изпиране на пари, решени през 2024 г., с постановление за прекратяване на НП, по които не е упражнен служебен, </w:t>
      </w:r>
      <w:proofErr w:type="spellStart"/>
      <w:r w:rsidRPr="00803722">
        <w:rPr>
          <w:sz w:val="28"/>
          <w:szCs w:val="28"/>
        </w:rPr>
        <w:t>инстанционен</w:t>
      </w:r>
      <w:proofErr w:type="spellEnd"/>
      <w:r w:rsidRPr="00803722">
        <w:rPr>
          <w:sz w:val="28"/>
          <w:szCs w:val="28"/>
        </w:rPr>
        <w:t xml:space="preserve"> контрол;</w:t>
      </w:r>
    </w:p>
    <w:p w14:paraId="7F583CD0" w14:textId="77777777" w:rsidR="00CA03E1" w:rsidRPr="00803722" w:rsidRDefault="00CA03E1" w:rsidP="00CA03E1">
      <w:pPr>
        <w:spacing w:line="360" w:lineRule="exact"/>
        <w:ind w:firstLine="567"/>
        <w:jc w:val="both"/>
        <w:rPr>
          <w:sz w:val="28"/>
          <w:szCs w:val="28"/>
        </w:rPr>
      </w:pPr>
      <w:r w:rsidRPr="00803722">
        <w:rPr>
          <w:sz w:val="28"/>
          <w:szCs w:val="28"/>
          <w:lang w:val="en-US"/>
        </w:rPr>
        <w:t xml:space="preserve">- </w:t>
      </w:r>
      <w:r w:rsidRPr="00803722">
        <w:rPr>
          <w:sz w:val="28"/>
          <w:szCs w:val="28"/>
        </w:rPr>
        <w:t xml:space="preserve">проверка с предмет – обоснованост и законосъобразност на постановените актове по дела срещу непълнолетни обвиняеми </w:t>
      </w:r>
      <w:proofErr w:type="gramStart"/>
      <w:r w:rsidRPr="00803722">
        <w:rPr>
          <w:sz w:val="28"/>
          <w:szCs w:val="28"/>
        </w:rPr>
        <w:t>лица;</w:t>
      </w:r>
      <w:proofErr w:type="gramEnd"/>
    </w:p>
    <w:p w14:paraId="7721E900" w14:textId="77777777" w:rsidR="00CA03E1" w:rsidRPr="00803722" w:rsidRDefault="00CA03E1" w:rsidP="00CA03E1">
      <w:pPr>
        <w:spacing w:line="360" w:lineRule="exact"/>
        <w:ind w:firstLine="567"/>
        <w:jc w:val="both"/>
        <w:rPr>
          <w:sz w:val="28"/>
          <w:szCs w:val="28"/>
        </w:rPr>
      </w:pPr>
      <w:r w:rsidRPr="00803722">
        <w:rPr>
          <w:sz w:val="28"/>
          <w:szCs w:val="28"/>
        </w:rPr>
        <w:t>- проверка на спрените досъдебни производства с правно основание чл. 244 ал.1 т.3 от НПК;</w:t>
      </w:r>
    </w:p>
    <w:p w14:paraId="6AF4A580" w14:textId="77777777" w:rsidR="00CA03E1" w:rsidRPr="00803722" w:rsidRDefault="00CA03E1" w:rsidP="00CA03E1">
      <w:pPr>
        <w:spacing w:line="360" w:lineRule="exact"/>
        <w:ind w:firstLine="567"/>
        <w:jc w:val="both"/>
        <w:rPr>
          <w:sz w:val="28"/>
          <w:szCs w:val="28"/>
        </w:rPr>
      </w:pPr>
      <w:r w:rsidRPr="00803722">
        <w:rPr>
          <w:sz w:val="28"/>
          <w:szCs w:val="28"/>
        </w:rPr>
        <w:t>- проверка с предмет – спазване, основание, точност и качество на изготвените предложения за налагане на друга мярка за пробационен надзор,  замяна на наказание пробация, лишаване от свобода и участия в съдебни заседания по тези дела;</w:t>
      </w:r>
    </w:p>
    <w:p w14:paraId="467E0D1F" w14:textId="77777777" w:rsidR="00CA03E1" w:rsidRPr="00803722" w:rsidRDefault="00CA03E1" w:rsidP="00CA03E1">
      <w:pPr>
        <w:spacing w:line="360" w:lineRule="exact"/>
        <w:ind w:firstLine="567"/>
        <w:jc w:val="both"/>
        <w:rPr>
          <w:sz w:val="28"/>
          <w:szCs w:val="28"/>
        </w:rPr>
      </w:pPr>
      <w:r w:rsidRPr="00803722">
        <w:rPr>
          <w:sz w:val="28"/>
          <w:szCs w:val="28"/>
        </w:rPr>
        <w:t>- проверка с предмет - обоснованост и законосъобразност на постановените откази за започване на наказателно производство по преписки, образувани за престъпления против данъчната система;</w:t>
      </w:r>
    </w:p>
    <w:p w14:paraId="6CCA2E35" w14:textId="77777777" w:rsidR="00CA03E1" w:rsidRPr="00803722" w:rsidRDefault="00CA03E1" w:rsidP="00CA03E1">
      <w:pPr>
        <w:spacing w:line="360" w:lineRule="exact"/>
        <w:ind w:firstLine="567"/>
        <w:jc w:val="both"/>
        <w:rPr>
          <w:sz w:val="28"/>
          <w:szCs w:val="28"/>
        </w:rPr>
      </w:pPr>
      <w:r w:rsidRPr="00803722">
        <w:rPr>
          <w:sz w:val="28"/>
          <w:szCs w:val="28"/>
        </w:rPr>
        <w:t>- проверка с предмет - обоснованост и законосъобразност на прекратените дела за 2024 г., образувани за престъпления против митническия режим по чл. 242 от НК;</w:t>
      </w:r>
    </w:p>
    <w:p w14:paraId="235BA031" w14:textId="77777777" w:rsidR="00CA03E1" w:rsidRPr="00803722" w:rsidRDefault="00CA03E1" w:rsidP="00CA03E1">
      <w:pPr>
        <w:spacing w:line="360" w:lineRule="exact"/>
        <w:ind w:firstLine="567"/>
        <w:jc w:val="both"/>
        <w:rPr>
          <w:sz w:val="28"/>
          <w:szCs w:val="28"/>
        </w:rPr>
      </w:pPr>
      <w:r w:rsidRPr="00803722">
        <w:rPr>
          <w:sz w:val="28"/>
          <w:szCs w:val="28"/>
        </w:rPr>
        <w:t xml:space="preserve">- проверка с предмет - прекратени дела за 2024 г., образувани за </w:t>
      </w:r>
      <w:r w:rsidRPr="00803722">
        <w:rPr>
          <w:sz w:val="28"/>
          <w:szCs w:val="28"/>
        </w:rPr>
        <w:lastRenderedPageBreak/>
        <w:t>престъпления против данъчната система;</w:t>
      </w:r>
    </w:p>
    <w:p w14:paraId="0D1D31E0" w14:textId="77777777" w:rsidR="00CA03E1" w:rsidRPr="00803722" w:rsidRDefault="00CA03E1" w:rsidP="00CA03E1">
      <w:pPr>
        <w:spacing w:line="360" w:lineRule="exact"/>
        <w:ind w:firstLine="567"/>
        <w:jc w:val="both"/>
        <w:rPr>
          <w:sz w:val="28"/>
          <w:szCs w:val="28"/>
        </w:rPr>
      </w:pPr>
      <w:r w:rsidRPr="00803722">
        <w:rPr>
          <w:sz w:val="28"/>
          <w:szCs w:val="28"/>
        </w:rPr>
        <w:t>- проверка с предмет - прекратени дела за 2024 г., образувани за престъпления против народното здраве по чл. 354а ал.1 и ал.2, вр. чл. 9 ал.2 от НК и чл. 354б, вр. чл. 9 ал.2 от НК;</w:t>
      </w:r>
    </w:p>
    <w:p w14:paraId="340F0916" w14:textId="77777777" w:rsidR="00CA03E1" w:rsidRPr="00803722" w:rsidRDefault="00CA03E1" w:rsidP="00CA03E1">
      <w:pPr>
        <w:spacing w:line="360" w:lineRule="exact"/>
        <w:ind w:firstLine="567"/>
        <w:jc w:val="both"/>
        <w:rPr>
          <w:sz w:val="28"/>
          <w:szCs w:val="28"/>
        </w:rPr>
      </w:pPr>
      <w:r w:rsidRPr="00803722">
        <w:rPr>
          <w:sz w:val="28"/>
          <w:szCs w:val="28"/>
        </w:rPr>
        <w:t>- проверка по Надзора за законност за първото полугодие на 2025 г.;</w:t>
      </w:r>
    </w:p>
    <w:p w14:paraId="3FDC5900" w14:textId="77777777" w:rsidR="00CA03E1" w:rsidRPr="00803722" w:rsidRDefault="00CA03E1" w:rsidP="00CA03E1">
      <w:pPr>
        <w:spacing w:line="360" w:lineRule="exact"/>
        <w:ind w:firstLine="567"/>
        <w:jc w:val="both"/>
        <w:rPr>
          <w:sz w:val="28"/>
          <w:szCs w:val="28"/>
        </w:rPr>
      </w:pPr>
      <w:r w:rsidRPr="00803722">
        <w:rPr>
          <w:sz w:val="28"/>
          <w:szCs w:val="28"/>
        </w:rPr>
        <w:t>През 2025 г. в ОП – Сливен няма образувани дисциплинарни преписки, които да налагат образуване на дисциплинарно производство или обръщане на внимание по чл. 327 от ЗСВ.</w:t>
      </w:r>
    </w:p>
    <w:p w14:paraId="1915D617" w14:textId="77777777" w:rsidR="00750301" w:rsidRDefault="00750301" w:rsidP="00BD0C3C">
      <w:pPr>
        <w:pStyle w:val="a5"/>
        <w:spacing w:line="340" w:lineRule="exact"/>
        <w:ind w:firstLine="720"/>
        <w:jc w:val="center"/>
        <w:rPr>
          <w:b/>
          <w:sz w:val="28"/>
          <w:szCs w:val="28"/>
          <w:lang w:val="en-US"/>
        </w:rPr>
      </w:pPr>
    </w:p>
    <w:p w14:paraId="28411205" w14:textId="77777777" w:rsidR="00710092" w:rsidRDefault="00710092" w:rsidP="00710092">
      <w:pPr>
        <w:pStyle w:val="a5"/>
        <w:spacing w:line="340" w:lineRule="exact"/>
        <w:ind w:firstLine="720"/>
        <w:jc w:val="center"/>
        <w:rPr>
          <w:b/>
          <w:sz w:val="28"/>
          <w:szCs w:val="28"/>
        </w:rPr>
      </w:pPr>
      <w:r>
        <w:rPr>
          <w:b/>
          <w:sz w:val="28"/>
          <w:szCs w:val="28"/>
        </w:rPr>
        <w:t>VІ. НАТОВАРЕНОСТ НА ПРОКУРАТУРИТЕ В СЛИВЕНСКИ СЪДЕБЕН РАЙОН И НА СЛЕДСТВЕН ОТДЕЛ</w:t>
      </w:r>
    </w:p>
    <w:p w14:paraId="635D0C93" w14:textId="77777777" w:rsidR="00710092" w:rsidRDefault="00710092" w:rsidP="00710092">
      <w:pPr>
        <w:jc w:val="both"/>
        <w:rPr>
          <w:b/>
          <w:sz w:val="28"/>
          <w:szCs w:val="28"/>
        </w:rPr>
      </w:pPr>
    </w:p>
    <w:p w14:paraId="03B85D8A" w14:textId="77777777" w:rsidR="00710092" w:rsidRDefault="00710092" w:rsidP="00710092">
      <w:pPr>
        <w:ind w:firstLine="708"/>
        <w:jc w:val="both"/>
        <w:rPr>
          <w:sz w:val="28"/>
          <w:szCs w:val="28"/>
        </w:rPr>
      </w:pPr>
      <w:r>
        <w:rPr>
          <w:b/>
          <w:sz w:val="28"/>
          <w:szCs w:val="28"/>
        </w:rPr>
        <w:t>1. Обем на прокурорската дейност</w:t>
      </w:r>
      <w:r>
        <w:rPr>
          <w:sz w:val="28"/>
          <w:szCs w:val="28"/>
        </w:rPr>
        <w:t xml:space="preserve"> - представена в табличен и графичен вид по съответните показатели и прокуратури, както и общо за региона.</w:t>
      </w:r>
    </w:p>
    <w:p w14:paraId="52E92D74" w14:textId="77777777" w:rsidR="00710092" w:rsidRDefault="00710092" w:rsidP="00710092">
      <w:pPr>
        <w:ind w:firstLine="708"/>
        <w:jc w:val="both"/>
        <w:rPr>
          <w:sz w:val="28"/>
          <w:szCs w:val="28"/>
        </w:rPr>
      </w:pPr>
    </w:p>
    <w:tbl>
      <w:tblPr>
        <w:tblW w:w="9077" w:type="dxa"/>
        <w:jc w:val="center"/>
        <w:tblCellMar>
          <w:left w:w="70" w:type="dxa"/>
          <w:right w:w="70" w:type="dxa"/>
        </w:tblCellMar>
        <w:tblLook w:val="04A0" w:firstRow="1" w:lastRow="0" w:firstColumn="1" w:lastColumn="0" w:noHBand="0" w:noVBand="1"/>
      </w:tblPr>
      <w:tblGrid>
        <w:gridCol w:w="1690"/>
        <w:gridCol w:w="1857"/>
        <w:gridCol w:w="1438"/>
        <w:gridCol w:w="1842"/>
        <w:gridCol w:w="2250"/>
      </w:tblGrid>
      <w:tr w:rsidR="00710092" w14:paraId="098A7B49" w14:textId="77777777" w:rsidTr="00F35FB9">
        <w:trPr>
          <w:trHeight w:val="464"/>
          <w:jc w:val="center"/>
        </w:trPr>
        <w:tc>
          <w:tcPr>
            <w:tcW w:w="1690" w:type="dxa"/>
            <w:vMerge w:val="restart"/>
            <w:tcBorders>
              <w:top w:val="double" w:sz="6" w:space="0" w:color="auto"/>
              <w:left w:val="double" w:sz="6" w:space="0" w:color="auto"/>
              <w:bottom w:val="double" w:sz="6" w:space="0" w:color="000000"/>
              <w:right w:val="single" w:sz="8" w:space="0" w:color="000000"/>
            </w:tcBorders>
            <w:shd w:val="clear" w:color="auto" w:fill="F2F2F2"/>
            <w:vAlign w:val="center"/>
            <w:hideMark/>
          </w:tcPr>
          <w:p w14:paraId="4833E534" w14:textId="77777777" w:rsidR="00710092" w:rsidRDefault="00710092" w:rsidP="00F35FB9">
            <w:pPr>
              <w:spacing w:line="276" w:lineRule="auto"/>
              <w:jc w:val="center"/>
              <w:rPr>
                <w:color w:val="000000"/>
                <w:sz w:val="28"/>
                <w:szCs w:val="28"/>
                <w:lang w:eastAsia="en-US"/>
              </w:rPr>
            </w:pPr>
            <w:r>
              <w:rPr>
                <w:color w:val="000000"/>
                <w:sz w:val="28"/>
                <w:szCs w:val="28"/>
                <w:lang w:eastAsia="en-US"/>
              </w:rPr>
              <w:t>Прокуратура</w:t>
            </w:r>
          </w:p>
        </w:tc>
        <w:tc>
          <w:tcPr>
            <w:tcW w:w="1857" w:type="dxa"/>
            <w:vMerge w:val="restart"/>
            <w:tcBorders>
              <w:top w:val="double" w:sz="6" w:space="0" w:color="auto"/>
              <w:left w:val="single" w:sz="8" w:space="0" w:color="000000"/>
              <w:bottom w:val="double" w:sz="6" w:space="0" w:color="000000"/>
              <w:right w:val="single" w:sz="8" w:space="0" w:color="000000"/>
            </w:tcBorders>
            <w:shd w:val="clear" w:color="auto" w:fill="F2F2F2"/>
            <w:vAlign w:val="center"/>
            <w:hideMark/>
          </w:tcPr>
          <w:p w14:paraId="09ECD85B" w14:textId="77777777" w:rsidR="00710092" w:rsidRDefault="00710092" w:rsidP="00F35FB9">
            <w:pPr>
              <w:spacing w:line="276" w:lineRule="auto"/>
              <w:jc w:val="center"/>
              <w:rPr>
                <w:color w:val="000000"/>
                <w:sz w:val="28"/>
                <w:szCs w:val="28"/>
                <w:lang w:eastAsia="en-US"/>
              </w:rPr>
            </w:pPr>
            <w:r>
              <w:rPr>
                <w:color w:val="000000"/>
                <w:sz w:val="28"/>
                <w:szCs w:val="28"/>
                <w:lang w:eastAsia="en-US"/>
              </w:rPr>
              <w:t>Общо наблюдавани ДП</w:t>
            </w:r>
          </w:p>
        </w:tc>
        <w:tc>
          <w:tcPr>
            <w:tcW w:w="1438" w:type="dxa"/>
            <w:vMerge w:val="restart"/>
            <w:tcBorders>
              <w:top w:val="double" w:sz="6" w:space="0" w:color="auto"/>
              <w:left w:val="single" w:sz="8" w:space="0" w:color="000000"/>
              <w:bottom w:val="double" w:sz="6" w:space="0" w:color="000000"/>
              <w:right w:val="single" w:sz="8" w:space="0" w:color="000000"/>
            </w:tcBorders>
            <w:shd w:val="clear" w:color="auto" w:fill="F2F2F2"/>
            <w:vAlign w:val="center"/>
            <w:hideMark/>
          </w:tcPr>
          <w:p w14:paraId="5E34D414" w14:textId="77777777" w:rsidR="00710092" w:rsidRDefault="00710092" w:rsidP="00F35FB9">
            <w:pPr>
              <w:spacing w:line="276" w:lineRule="auto"/>
              <w:jc w:val="center"/>
              <w:rPr>
                <w:color w:val="000000"/>
                <w:sz w:val="28"/>
                <w:szCs w:val="28"/>
                <w:lang w:eastAsia="en-US"/>
              </w:rPr>
            </w:pPr>
            <w:r>
              <w:rPr>
                <w:color w:val="000000"/>
                <w:sz w:val="28"/>
                <w:szCs w:val="28"/>
                <w:lang w:eastAsia="en-US"/>
              </w:rPr>
              <w:t>Общо решени ДП</w:t>
            </w:r>
          </w:p>
        </w:tc>
        <w:tc>
          <w:tcPr>
            <w:tcW w:w="1842" w:type="dxa"/>
            <w:vMerge w:val="restart"/>
            <w:tcBorders>
              <w:top w:val="double" w:sz="6" w:space="0" w:color="auto"/>
              <w:left w:val="single" w:sz="8" w:space="0" w:color="000000"/>
              <w:bottom w:val="double" w:sz="6" w:space="0" w:color="000000"/>
              <w:right w:val="single" w:sz="8" w:space="0" w:color="000000"/>
            </w:tcBorders>
            <w:shd w:val="clear" w:color="auto" w:fill="F2F2F2"/>
            <w:vAlign w:val="center"/>
            <w:hideMark/>
          </w:tcPr>
          <w:p w14:paraId="2BB8E5DF" w14:textId="77777777" w:rsidR="00710092" w:rsidRDefault="00710092" w:rsidP="00F35FB9">
            <w:pPr>
              <w:spacing w:line="276" w:lineRule="auto"/>
              <w:jc w:val="center"/>
              <w:rPr>
                <w:color w:val="000000"/>
                <w:sz w:val="28"/>
                <w:szCs w:val="28"/>
                <w:lang w:eastAsia="en-US"/>
              </w:rPr>
            </w:pPr>
            <w:r>
              <w:rPr>
                <w:color w:val="000000"/>
                <w:sz w:val="28"/>
                <w:szCs w:val="28"/>
                <w:lang w:eastAsia="en-US"/>
              </w:rPr>
              <w:t>Общо участия в съд. заседания/дни</w:t>
            </w:r>
          </w:p>
        </w:tc>
        <w:tc>
          <w:tcPr>
            <w:tcW w:w="2250" w:type="dxa"/>
            <w:vMerge w:val="restart"/>
            <w:tcBorders>
              <w:top w:val="double" w:sz="6" w:space="0" w:color="auto"/>
              <w:left w:val="single" w:sz="8" w:space="0" w:color="000000"/>
              <w:bottom w:val="double" w:sz="6" w:space="0" w:color="000000"/>
              <w:right w:val="double" w:sz="6" w:space="0" w:color="auto"/>
            </w:tcBorders>
            <w:shd w:val="clear" w:color="auto" w:fill="F2F2F2"/>
            <w:vAlign w:val="center"/>
            <w:hideMark/>
          </w:tcPr>
          <w:p w14:paraId="6F577759" w14:textId="77777777" w:rsidR="00710092" w:rsidRDefault="00710092" w:rsidP="00F35FB9">
            <w:pPr>
              <w:spacing w:line="276" w:lineRule="auto"/>
              <w:jc w:val="center"/>
              <w:rPr>
                <w:color w:val="000000"/>
                <w:sz w:val="28"/>
                <w:szCs w:val="28"/>
                <w:lang w:eastAsia="en-US"/>
              </w:rPr>
            </w:pPr>
            <w:r>
              <w:rPr>
                <w:color w:val="000000"/>
                <w:sz w:val="28"/>
                <w:szCs w:val="28"/>
                <w:lang w:eastAsia="en-US"/>
              </w:rPr>
              <w:t>Прокурорски актове внесени в съда</w:t>
            </w:r>
          </w:p>
        </w:tc>
      </w:tr>
      <w:tr w:rsidR="00710092" w14:paraId="2CC79075" w14:textId="77777777" w:rsidTr="00F35FB9">
        <w:trPr>
          <w:trHeight w:val="464"/>
          <w:jc w:val="center"/>
        </w:trPr>
        <w:tc>
          <w:tcPr>
            <w:tcW w:w="0" w:type="auto"/>
            <w:vMerge/>
            <w:tcBorders>
              <w:top w:val="double" w:sz="6" w:space="0" w:color="auto"/>
              <w:left w:val="double" w:sz="6" w:space="0" w:color="auto"/>
              <w:bottom w:val="double" w:sz="6" w:space="0" w:color="000000"/>
              <w:right w:val="single" w:sz="8" w:space="0" w:color="000000"/>
            </w:tcBorders>
            <w:vAlign w:val="center"/>
            <w:hideMark/>
          </w:tcPr>
          <w:p w14:paraId="20A84D01" w14:textId="77777777" w:rsidR="00710092" w:rsidRDefault="00710092" w:rsidP="00F35FB9">
            <w:pPr>
              <w:widowControl/>
              <w:autoSpaceDE/>
              <w:autoSpaceDN/>
              <w:adjustRightInd/>
              <w:rPr>
                <w:color w:val="000000"/>
                <w:sz w:val="28"/>
                <w:szCs w:val="28"/>
                <w:lang w:eastAsia="en-US"/>
              </w:rPr>
            </w:pPr>
          </w:p>
        </w:tc>
        <w:tc>
          <w:tcPr>
            <w:tcW w:w="0" w:type="auto"/>
            <w:vMerge/>
            <w:tcBorders>
              <w:top w:val="double" w:sz="6" w:space="0" w:color="auto"/>
              <w:left w:val="single" w:sz="8" w:space="0" w:color="000000"/>
              <w:bottom w:val="double" w:sz="6" w:space="0" w:color="000000"/>
              <w:right w:val="single" w:sz="8" w:space="0" w:color="000000"/>
            </w:tcBorders>
            <w:vAlign w:val="center"/>
            <w:hideMark/>
          </w:tcPr>
          <w:p w14:paraId="739EDCA7" w14:textId="77777777" w:rsidR="00710092" w:rsidRDefault="00710092" w:rsidP="00F35FB9">
            <w:pPr>
              <w:widowControl/>
              <w:autoSpaceDE/>
              <w:autoSpaceDN/>
              <w:adjustRightInd/>
              <w:rPr>
                <w:color w:val="000000"/>
                <w:sz w:val="28"/>
                <w:szCs w:val="28"/>
                <w:lang w:eastAsia="en-US"/>
              </w:rPr>
            </w:pPr>
          </w:p>
        </w:tc>
        <w:tc>
          <w:tcPr>
            <w:tcW w:w="0" w:type="auto"/>
            <w:vMerge/>
            <w:tcBorders>
              <w:top w:val="double" w:sz="6" w:space="0" w:color="auto"/>
              <w:left w:val="single" w:sz="8" w:space="0" w:color="000000"/>
              <w:bottom w:val="double" w:sz="6" w:space="0" w:color="000000"/>
              <w:right w:val="single" w:sz="8" w:space="0" w:color="000000"/>
            </w:tcBorders>
            <w:vAlign w:val="center"/>
            <w:hideMark/>
          </w:tcPr>
          <w:p w14:paraId="3083E2D6" w14:textId="77777777" w:rsidR="00710092" w:rsidRDefault="00710092" w:rsidP="00F35FB9">
            <w:pPr>
              <w:widowControl/>
              <w:autoSpaceDE/>
              <w:autoSpaceDN/>
              <w:adjustRightInd/>
              <w:rPr>
                <w:color w:val="000000"/>
                <w:sz w:val="28"/>
                <w:szCs w:val="28"/>
                <w:lang w:eastAsia="en-US"/>
              </w:rPr>
            </w:pPr>
          </w:p>
        </w:tc>
        <w:tc>
          <w:tcPr>
            <w:tcW w:w="0" w:type="auto"/>
            <w:vMerge/>
            <w:tcBorders>
              <w:top w:val="double" w:sz="6" w:space="0" w:color="auto"/>
              <w:left w:val="single" w:sz="8" w:space="0" w:color="000000"/>
              <w:bottom w:val="double" w:sz="6" w:space="0" w:color="000000"/>
              <w:right w:val="single" w:sz="8" w:space="0" w:color="000000"/>
            </w:tcBorders>
            <w:vAlign w:val="center"/>
            <w:hideMark/>
          </w:tcPr>
          <w:p w14:paraId="4EA2026F" w14:textId="77777777" w:rsidR="00710092" w:rsidRDefault="00710092" w:rsidP="00F35FB9">
            <w:pPr>
              <w:widowControl/>
              <w:autoSpaceDE/>
              <w:autoSpaceDN/>
              <w:adjustRightInd/>
              <w:rPr>
                <w:color w:val="000000"/>
                <w:sz w:val="28"/>
                <w:szCs w:val="28"/>
                <w:lang w:eastAsia="en-US"/>
              </w:rPr>
            </w:pPr>
          </w:p>
        </w:tc>
        <w:tc>
          <w:tcPr>
            <w:tcW w:w="0" w:type="auto"/>
            <w:vMerge/>
            <w:tcBorders>
              <w:top w:val="double" w:sz="6" w:space="0" w:color="auto"/>
              <w:left w:val="single" w:sz="8" w:space="0" w:color="000000"/>
              <w:bottom w:val="double" w:sz="6" w:space="0" w:color="000000"/>
              <w:right w:val="double" w:sz="6" w:space="0" w:color="auto"/>
            </w:tcBorders>
            <w:vAlign w:val="center"/>
            <w:hideMark/>
          </w:tcPr>
          <w:p w14:paraId="38443C3C" w14:textId="77777777" w:rsidR="00710092" w:rsidRDefault="00710092" w:rsidP="00F35FB9">
            <w:pPr>
              <w:widowControl/>
              <w:autoSpaceDE/>
              <w:autoSpaceDN/>
              <w:adjustRightInd/>
              <w:rPr>
                <w:color w:val="000000"/>
                <w:sz w:val="28"/>
                <w:szCs w:val="28"/>
                <w:lang w:eastAsia="en-US"/>
              </w:rPr>
            </w:pPr>
          </w:p>
        </w:tc>
      </w:tr>
      <w:tr w:rsidR="00710092" w14:paraId="16819BE7" w14:textId="77777777" w:rsidTr="00F35FB9">
        <w:trPr>
          <w:trHeight w:val="343"/>
          <w:jc w:val="center"/>
        </w:trPr>
        <w:tc>
          <w:tcPr>
            <w:tcW w:w="1690" w:type="dxa"/>
            <w:tcBorders>
              <w:top w:val="nil"/>
              <w:left w:val="double" w:sz="6" w:space="0" w:color="auto"/>
              <w:bottom w:val="single" w:sz="8" w:space="0" w:color="000000"/>
              <w:right w:val="single" w:sz="8" w:space="0" w:color="000000"/>
            </w:tcBorders>
            <w:shd w:val="clear" w:color="auto" w:fill="F2F2F2"/>
            <w:vAlign w:val="center"/>
            <w:hideMark/>
          </w:tcPr>
          <w:p w14:paraId="7EFD96FE" w14:textId="77777777" w:rsidR="00710092" w:rsidRDefault="00710092" w:rsidP="00F35FB9">
            <w:pPr>
              <w:spacing w:line="276" w:lineRule="auto"/>
              <w:rPr>
                <w:color w:val="000000"/>
                <w:sz w:val="28"/>
                <w:szCs w:val="28"/>
                <w:lang w:eastAsia="en-US"/>
              </w:rPr>
            </w:pPr>
            <w:bookmarkStart w:id="15" w:name="_Hlk158039897"/>
            <w:r>
              <w:rPr>
                <w:color w:val="000000"/>
                <w:sz w:val="28"/>
                <w:szCs w:val="28"/>
                <w:lang w:val="en-US" w:eastAsia="en-US"/>
              </w:rPr>
              <w:t>O</w:t>
            </w:r>
            <w:r>
              <w:rPr>
                <w:color w:val="000000"/>
                <w:sz w:val="28"/>
                <w:szCs w:val="28"/>
                <w:lang w:eastAsia="en-US"/>
              </w:rPr>
              <w:t>П - Сливен</w:t>
            </w:r>
          </w:p>
        </w:tc>
        <w:tc>
          <w:tcPr>
            <w:tcW w:w="1857" w:type="dxa"/>
            <w:tcBorders>
              <w:top w:val="single" w:sz="4" w:space="0" w:color="auto"/>
              <w:left w:val="single" w:sz="4" w:space="0" w:color="auto"/>
              <w:bottom w:val="single" w:sz="4" w:space="0" w:color="auto"/>
              <w:right w:val="single" w:sz="4" w:space="0" w:color="auto"/>
            </w:tcBorders>
            <w:noWrap/>
            <w:vAlign w:val="center"/>
            <w:hideMark/>
          </w:tcPr>
          <w:p w14:paraId="61967AD8" w14:textId="77777777" w:rsidR="00710092" w:rsidRPr="00D217F5" w:rsidRDefault="00710092" w:rsidP="00F35FB9">
            <w:pPr>
              <w:spacing w:line="276" w:lineRule="auto"/>
              <w:jc w:val="right"/>
              <w:rPr>
                <w:sz w:val="28"/>
                <w:szCs w:val="28"/>
                <w:lang w:eastAsia="en-US"/>
              </w:rPr>
            </w:pPr>
            <w:r>
              <w:rPr>
                <w:sz w:val="28"/>
                <w:szCs w:val="28"/>
                <w:lang w:val="en-US" w:eastAsia="en-US"/>
              </w:rPr>
              <w:t>385</w:t>
            </w:r>
          </w:p>
        </w:tc>
        <w:tc>
          <w:tcPr>
            <w:tcW w:w="1438" w:type="dxa"/>
            <w:tcBorders>
              <w:top w:val="single" w:sz="4" w:space="0" w:color="auto"/>
              <w:left w:val="nil"/>
              <w:bottom w:val="single" w:sz="4" w:space="0" w:color="auto"/>
              <w:right w:val="single" w:sz="4" w:space="0" w:color="auto"/>
            </w:tcBorders>
            <w:noWrap/>
            <w:vAlign w:val="center"/>
            <w:hideMark/>
          </w:tcPr>
          <w:p w14:paraId="64F391F3" w14:textId="77777777" w:rsidR="00710092" w:rsidRPr="003F3C63" w:rsidRDefault="00710092" w:rsidP="00F35FB9">
            <w:pPr>
              <w:spacing w:line="276" w:lineRule="auto"/>
              <w:jc w:val="right"/>
              <w:rPr>
                <w:sz w:val="28"/>
                <w:szCs w:val="28"/>
                <w:lang w:val="en-US" w:eastAsia="en-US"/>
              </w:rPr>
            </w:pPr>
            <w:r>
              <w:rPr>
                <w:sz w:val="28"/>
                <w:szCs w:val="28"/>
                <w:lang w:val="en-US" w:eastAsia="en-US"/>
              </w:rPr>
              <w:t>2</w:t>
            </w:r>
            <w:r>
              <w:rPr>
                <w:sz w:val="28"/>
                <w:szCs w:val="28"/>
                <w:lang w:eastAsia="en-US"/>
              </w:rPr>
              <w:t>6</w:t>
            </w:r>
            <w:r>
              <w:rPr>
                <w:sz w:val="28"/>
                <w:szCs w:val="28"/>
                <w:lang w:val="en-US" w:eastAsia="en-US"/>
              </w:rPr>
              <w:t>5</w:t>
            </w:r>
          </w:p>
        </w:tc>
        <w:tc>
          <w:tcPr>
            <w:tcW w:w="1842" w:type="dxa"/>
            <w:tcBorders>
              <w:top w:val="single" w:sz="8" w:space="0" w:color="auto"/>
              <w:left w:val="nil"/>
              <w:bottom w:val="single" w:sz="8" w:space="0" w:color="auto"/>
              <w:right w:val="single" w:sz="8" w:space="0" w:color="auto"/>
            </w:tcBorders>
            <w:noWrap/>
            <w:vAlign w:val="center"/>
            <w:hideMark/>
          </w:tcPr>
          <w:p w14:paraId="6F32FD2D" w14:textId="77777777" w:rsidR="00710092" w:rsidRPr="003F3C63" w:rsidRDefault="00710092" w:rsidP="00F35FB9">
            <w:pPr>
              <w:spacing w:line="276" w:lineRule="auto"/>
              <w:jc w:val="right"/>
              <w:rPr>
                <w:sz w:val="28"/>
                <w:szCs w:val="28"/>
                <w:lang w:val="en-US" w:eastAsia="en-US"/>
              </w:rPr>
            </w:pPr>
            <w:r>
              <w:rPr>
                <w:sz w:val="28"/>
                <w:szCs w:val="28"/>
                <w:lang w:val="en-US" w:eastAsia="en-US"/>
              </w:rPr>
              <w:t>945</w:t>
            </w:r>
          </w:p>
        </w:tc>
        <w:tc>
          <w:tcPr>
            <w:tcW w:w="2250" w:type="dxa"/>
            <w:tcBorders>
              <w:top w:val="single" w:sz="8" w:space="0" w:color="auto"/>
              <w:left w:val="nil"/>
              <w:bottom w:val="single" w:sz="8" w:space="0" w:color="auto"/>
              <w:right w:val="single" w:sz="8" w:space="0" w:color="auto"/>
            </w:tcBorders>
            <w:noWrap/>
            <w:vAlign w:val="center"/>
            <w:hideMark/>
          </w:tcPr>
          <w:p w14:paraId="1227A8C0" w14:textId="77777777" w:rsidR="00710092" w:rsidRPr="00D217F5" w:rsidRDefault="00710092" w:rsidP="00F35FB9">
            <w:pPr>
              <w:spacing w:line="276" w:lineRule="auto"/>
              <w:jc w:val="right"/>
              <w:rPr>
                <w:sz w:val="28"/>
                <w:szCs w:val="28"/>
                <w:lang w:eastAsia="en-US"/>
              </w:rPr>
            </w:pPr>
            <w:r>
              <w:rPr>
                <w:sz w:val="28"/>
                <w:szCs w:val="28"/>
                <w:lang w:eastAsia="en-US"/>
              </w:rPr>
              <w:t>81</w:t>
            </w:r>
          </w:p>
        </w:tc>
      </w:tr>
      <w:tr w:rsidR="00710092" w14:paraId="1B74FDE6" w14:textId="77777777" w:rsidTr="00F35FB9">
        <w:trPr>
          <w:trHeight w:val="260"/>
          <w:jc w:val="center"/>
        </w:trPr>
        <w:tc>
          <w:tcPr>
            <w:tcW w:w="1690" w:type="dxa"/>
            <w:tcBorders>
              <w:top w:val="nil"/>
              <w:left w:val="double" w:sz="6" w:space="0" w:color="auto"/>
              <w:bottom w:val="single" w:sz="8" w:space="0" w:color="000000"/>
              <w:right w:val="single" w:sz="8" w:space="0" w:color="000000"/>
            </w:tcBorders>
            <w:shd w:val="clear" w:color="auto" w:fill="F2F2F2"/>
            <w:vAlign w:val="center"/>
            <w:hideMark/>
          </w:tcPr>
          <w:p w14:paraId="0546B1B5" w14:textId="77777777" w:rsidR="00710092" w:rsidRDefault="00710092" w:rsidP="00F35FB9">
            <w:pPr>
              <w:spacing w:line="276" w:lineRule="auto"/>
              <w:rPr>
                <w:color w:val="000000"/>
                <w:sz w:val="28"/>
                <w:szCs w:val="28"/>
                <w:lang w:eastAsia="en-US"/>
              </w:rPr>
            </w:pPr>
            <w:r>
              <w:rPr>
                <w:color w:val="000000"/>
                <w:sz w:val="28"/>
                <w:szCs w:val="28"/>
                <w:lang w:eastAsia="en-US"/>
              </w:rPr>
              <w:t>РП - Сливен</w:t>
            </w:r>
          </w:p>
        </w:tc>
        <w:tc>
          <w:tcPr>
            <w:tcW w:w="1857" w:type="dxa"/>
            <w:tcBorders>
              <w:top w:val="nil"/>
              <w:left w:val="single" w:sz="4" w:space="0" w:color="auto"/>
              <w:bottom w:val="single" w:sz="4" w:space="0" w:color="auto"/>
              <w:right w:val="single" w:sz="4" w:space="0" w:color="auto"/>
            </w:tcBorders>
            <w:noWrap/>
            <w:vAlign w:val="center"/>
            <w:hideMark/>
          </w:tcPr>
          <w:p w14:paraId="041C167E" w14:textId="77777777" w:rsidR="00710092" w:rsidRPr="003F3C63" w:rsidRDefault="00710092" w:rsidP="00F35FB9">
            <w:pPr>
              <w:spacing w:line="276" w:lineRule="auto"/>
              <w:jc w:val="right"/>
              <w:rPr>
                <w:sz w:val="28"/>
                <w:szCs w:val="28"/>
                <w:lang w:val="en-US" w:eastAsia="en-US"/>
              </w:rPr>
            </w:pPr>
            <w:r>
              <w:rPr>
                <w:sz w:val="28"/>
                <w:szCs w:val="28"/>
                <w:lang w:val="en-US" w:eastAsia="en-US"/>
              </w:rPr>
              <w:t>4601</w:t>
            </w:r>
          </w:p>
        </w:tc>
        <w:tc>
          <w:tcPr>
            <w:tcW w:w="1438" w:type="dxa"/>
            <w:tcBorders>
              <w:top w:val="nil"/>
              <w:left w:val="nil"/>
              <w:bottom w:val="single" w:sz="4" w:space="0" w:color="auto"/>
              <w:right w:val="single" w:sz="4" w:space="0" w:color="auto"/>
            </w:tcBorders>
            <w:noWrap/>
            <w:vAlign w:val="center"/>
            <w:hideMark/>
          </w:tcPr>
          <w:p w14:paraId="449799EB" w14:textId="77777777" w:rsidR="00710092" w:rsidRPr="003F3C63" w:rsidRDefault="00710092" w:rsidP="00F35FB9">
            <w:pPr>
              <w:spacing w:line="276" w:lineRule="auto"/>
              <w:jc w:val="right"/>
              <w:rPr>
                <w:sz w:val="28"/>
                <w:szCs w:val="28"/>
                <w:lang w:val="en-US" w:eastAsia="en-US"/>
              </w:rPr>
            </w:pPr>
            <w:r>
              <w:rPr>
                <w:sz w:val="28"/>
                <w:szCs w:val="28"/>
                <w:lang w:val="en-US" w:eastAsia="en-US"/>
              </w:rPr>
              <w:t>3651</w:t>
            </w:r>
          </w:p>
        </w:tc>
        <w:tc>
          <w:tcPr>
            <w:tcW w:w="1842" w:type="dxa"/>
            <w:tcBorders>
              <w:top w:val="nil"/>
              <w:left w:val="nil"/>
              <w:bottom w:val="single" w:sz="8" w:space="0" w:color="auto"/>
              <w:right w:val="single" w:sz="8" w:space="0" w:color="auto"/>
            </w:tcBorders>
            <w:noWrap/>
            <w:vAlign w:val="center"/>
            <w:hideMark/>
          </w:tcPr>
          <w:p w14:paraId="06F8A46A" w14:textId="77777777" w:rsidR="00710092" w:rsidRPr="00D217F5" w:rsidRDefault="00710092" w:rsidP="00F35FB9">
            <w:pPr>
              <w:spacing w:line="276" w:lineRule="auto"/>
              <w:jc w:val="right"/>
              <w:rPr>
                <w:sz w:val="28"/>
                <w:szCs w:val="28"/>
                <w:lang w:eastAsia="en-US"/>
              </w:rPr>
            </w:pPr>
            <w:r>
              <w:rPr>
                <w:sz w:val="28"/>
                <w:szCs w:val="28"/>
                <w:lang w:val="en-US" w:eastAsia="en-US"/>
              </w:rPr>
              <w:t>2193</w:t>
            </w:r>
          </w:p>
        </w:tc>
        <w:tc>
          <w:tcPr>
            <w:tcW w:w="2250" w:type="dxa"/>
            <w:tcBorders>
              <w:top w:val="nil"/>
              <w:left w:val="nil"/>
              <w:bottom w:val="single" w:sz="8" w:space="0" w:color="auto"/>
              <w:right w:val="single" w:sz="8" w:space="0" w:color="auto"/>
            </w:tcBorders>
            <w:noWrap/>
            <w:vAlign w:val="center"/>
            <w:hideMark/>
          </w:tcPr>
          <w:p w14:paraId="0BC83A65" w14:textId="77777777" w:rsidR="00710092" w:rsidRPr="003F3C63" w:rsidRDefault="00710092" w:rsidP="00F35FB9">
            <w:pPr>
              <w:spacing w:line="276" w:lineRule="auto"/>
              <w:jc w:val="right"/>
              <w:rPr>
                <w:sz w:val="28"/>
                <w:szCs w:val="28"/>
                <w:lang w:val="en-US" w:eastAsia="en-US"/>
              </w:rPr>
            </w:pPr>
            <w:r>
              <w:rPr>
                <w:sz w:val="28"/>
                <w:szCs w:val="28"/>
                <w:lang w:eastAsia="en-US"/>
              </w:rPr>
              <w:t>8</w:t>
            </w:r>
            <w:r>
              <w:rPr>
                <w:sz w:val="28"/>
                <w:szCs w:val="28"/>
                <w:lang w:val="en-US" w:eastAsia="en-US"/>
              </w:rPr>
              <w:t>50</w:t>
            </w:r>
          </w:p>
        </w:tc>
      </w:tr>
      <w:bookmarkEnd w:id="15"/>
      <w:tr w:rsidR="00710092" w14:paraId="2A05A171" w14:textId="77777777" w:rsidTr="00F35FB9">
        <w:trPr>
          <w:trHeight w:val="273"/>
          <w:jc w:val="center"/>
        </w:trPr>
        <w:tc>
          <w:tcPr>
            <w:tcW w:w="1690" w:type="dxa"/>
            <w:tcBorders>
              <w:top w:val="nil"/>
              <w:left w:val="double" w:sz="6" w:space="0" w:color="auto"/>
              <w:bottom w:val="double" w:sz="6" w:space="0" w:color="auto"/>
              <w:right w:val="single" w:sz="8" w:space="0" w:color="000000"/>
            </w:tcBorders>
            <w:shd w:val="clear" w:color="auto" w:fill="F2F2F2"/>
            <w:vAlign w:val="center"/>
            <w:hideMark/>
          </w:tcPr>
          <w:p w14:paraId="723D25C9" w14:textId="77777777" w:rsidR="00710092" w:rsidRDefault="00710092" w:rsidP="00F35FB9">
            <w:pPr>
              <w:spacing w:line="276" w:lineRule="auto"/>
              <w:rPr>
                <w:b/>
                <w:bCs/>
                <w:i/>
                <w:iCs/>
                <w:color w:val="000000"/>
                <w:sz w:val="28"/>
                <w:szCs w:val="28"/>
                <w:lang w:eastAsia="en-US"/>
              </w:rPr>
            </w:pPr>
            <w:r>
              <w:rPr>
                <w:b/>
                <w:bCs/>
                <w:i/>
                <w:iCs/>
                <w:color w:val="000000"/>
                <w:sz w:val="28"/>
                <w:szCs w:val="28"/>
                <w:lang w:eastAsia="en-US"/>
              </w:rPr>
              <w:t>ОБЩО за региона</w:t>
            </w:r>
          </w:p>
        </w:tc>
        <w:tc>
          <w:tcPr>
            <w:tcW w:w="1857" w:type="dxa"/>
            <w:tcBorders>
              <w:top w:val="nil"/>
              <w:left w:val="nil"/>
              <w:bottom w:val="single" w:sz="8" w:space="0" w:color="auto"/>
              <w:right w:val="single" w:sz="8" w:space="0" w:color="auto"/>
            </w:tcBorders>
            <w:noWrap/>
            <w:vAlign w:val="center"/>
            <w:hideMark/>
          </w:tcPr>
          <w:p w14:paraId="2EDF89EE" w14:textId="77777777" w:rsidR="00710092" w:rsidRPr="003F3C63" w:rsidRDefault="00710092" w:rsidP="00F35FB9">
            <w:pPr>
              <w:spacing w:line="276" w:lineRule="auto"/>
              <w:jc w:val="right"/>
              <w:rPr>
                <w:sz w:val="28"/>
                <w:szCs w:val="28"/>
                <w:lang w:val="en-US" w:eastAsia="en-US"/>
              </w:rPr>
            </w:pPr>
            <w:r>
              <w:rPr>
                <w:sz w:val="28"/>
                <w:szCs w:val="28"/>
                <w:lang w:val="en-US" w:eastAsia="en-US"/>
              </w:rPr>
              <w:t>4986</w:t>
            </w:r>
          </w:p>
        </w:tc>
        <w:tc>
          <w:tcPr>
            <w:tcW w:w="1438" w:type="dxa"/>
            <w:tcBorders>
              <w:top w:val="nil"/>
              <w:left w:val="nil"/>
              <w:bottom w:val="single" w:sz="8" w:space="0" w:color="auto"/>
              <w:right w:val="single" w:sz="8" w:space="0" w:color="auto"/>
            </w:tcBorders>
            <w:noWrap/>
            <w:vAlign w:val="center"/>
            <w:hideMark/>
          </w:tcPr>
          <w:p w14:paraId="50BB3751" w14:textId="77777777" w:rsidR="00710092" w:rsidRPr="003F3C63" w:rsidRDefault="00710092" w:rsidP="00F35FB9">
            <w:pPr>
              <w:spacing w:line="276" w:lineRule="auto"/>
              <w:jc w:val="right"/>
              <w:rPr>
                <w:sz w:val="28"/>
                <w:szCs w:val="28"/>
                <w:lang w:val="en-US" w:eastAsia="en-US"/>
              </w:rPr>
            </w:pPr>
            <w:r>
              <w:rPr>
                <w:sz w:val="28"/>
                <w:szCs w:val="28"/>
                <w:lang w:val="en-US" w:eastAsia="en-US"/>
              </w:rPr>
              <w:t>3916</w:t>
            </w:r>
          </w:p>
        </w:tc>
        <w:tc>
          <w:tcPr>
            <w:tcW w:w="1842" w:type="dxa"/>
            <w:tcBorders>
              <w:top w:val="nil"/>
              <w:left w:val="nil"/>
              <w:bottom w:val="single" w:sz="8" w:space="0" w:color="auto"/>
              <w:right w:val="single" w:sz="8" w:space="0" w:color="auto"/>
            </w:tcBorders>
            <w:noWrap/>
            <w:vAlign w:val="center"/>
            <w:hideMark/>
          </w:tcPr>
          <w:p w14:paraId="3945FFAF" w14:textId="77777777" w:rsidR="00710092" w:rsidRPr="00D217F5" w:rsidRDefault="00710092" w:rsidP="00F35FB9">
            <w:pPr>
              <w:spacing w:line="276" w:lineRule="auto"/>
              <w:jc w:val="right"/>
              <w:rPr>
                <w:sz w:val="28"/>
                <w:szCs w:val="28"/>
                <w:lang w:eastAsia="en-US"/>
              </w:rPr>
            </w:pPr>
            <w:r>
              <w:rPr>
                <w:sz w:val="28"/>
                <w:szCs w:val="28"/>
                <w:lang w:val="en-US" w:eastAsia="en-US"/>
              </w:rPr>
              <w:t>313</w:t>
            </w:r>
            <w:r>
              <w:rPr>
                <w:sz w:val="28"/>
                <w:szCs w:val="28"/>
                <w:lang w:eastAsia="en-US"/>
              </w:rPr>
              <w:t>8</w:t>
            </w:r>
          </w:p>
        </w:tc>
        <w:tc>
          <w:tcPr>
            <w:tcW w:w="2250" w:type="dxa"/>
            <w:tcBorders>
              <w:top w:val="nil"/>
              <w:left w:val="nil"/>
              <w:bottom w:val="single" w:sz="8" w:space="0" w:color="auto"/>
              <w:right w:val="single" w:sz="8" w:space="0" w:color="auto"/>
            </w:tcBorders>
            <w:noWrap/>
            <w:vAlign w:val="center"/>
            <w:hideMark/>
          </w:tcPr>
          <w:p w14:paraId="4D6EAD92" w14:textId="77777777" w:rsidR="00710092" w:rsidRPr="003F3C63" w:rsidRDefault="00710092" w:rsidP="00F35FB9">
            <w:pPr>
              <w:spacing w:line="276" w:lineRule="auto"/>
              <w:jc w:val="right"/>
              <w:rPr>
                <w:sz w:val="28"/>
                <w:szCs w:val="28"/>
                <w:lang w:val="en-US" w:eastAsia="en-US"/>
              </w:rPr>
            </w:pPr>
            <w:r>
              <w:rPr>
                <w:sz w:val="28"/>
                <w:szCs w:val="28"/>
                <w:lang w:eastAsia="en-US"/>
              </w:rPr>
              <w:t>9</w:t>
            </w:r>
            <w:r>
              <w:rPr>
                <w:sz w:val="28"/>
                <w:szCs w:val="28"/>
                <w:lang w:val="en-US" w:eastAsia="en-US"/>
              </w:rPr>
              <w:t>31</w:t>
            </w:r>
          </w:p>
        </w:tc>
      </w:tr>
    </w:tbl>
    <w:p w14:paraId="240AA3BF" w14:textId="214D30E5" w:rsidR="00710092" w:rsidRDefault="00710092" w:rsidP="00710092">
      <w:pPr>
        <w:ind w:firstLine="708"/>
        <w:jc w:val="center"/>
        <w:rPr>
          <w:sz w:val="28"/>
          <w:szCs w:val="28"/>
          <w:lang w:val="en-US"/>
        </w:rPr>
      </w:pPr>
      <w:r>
        <w:rPr>
          <w:noProof/>
        </w:rPr>
        <w:drawing>
          <wp:inline distT="0" distB="0" distL="0" distR="0" wp14:anchorId="2959927E" wp14:editId="6E6E1495">
            <wp:extent cx="4216676" cy="2500313"/>
            <wp:effectExtent l="0" t="0" r="0" b="0"/>
            <wp:docPr id="1715457500" name="Диаграма 1">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7389BB2" w14:textId="77777777" w:rsidR="00710092" w:rsidRDefault="00710092" w:rsidP="00710092">
      <w:pPr>
        <w:jc w:val="both"/>
        <w:rPr>
          <w:sz w:val="28"/>
          <w:szCs w:val="28"/>
        </w:rPr>
      </w:pPr>
      <w:r>
        <w:rPr>
          <w:sz w:val="28"/>
          <w:szCs w:val="28"/>
        </w:rPr>
        <w:t xml:space="preserve">                                                               </w:t>
      </w:r>
    </w:p>
    <w:p w14:paraId="61B9D62D" w14:textId="77777777" w:rsidR="00710092" w:rsidRDefault="00710092" w:rsidP="00710092">
      <w:pPr>
        <w:spacing w:after="120" w:line="360" w:lineRule="exact"/>
        <w:ind w:firstLine="708"/>
        <w:jc w:val="both"/>
        <w:rPr>
          <w:sz w:val="28"/>
          <w:szCs w:val="28"/>
        </w:rPr>
      </w:pPr>
      <w:r>
        <w:rPr>
          <w:sz w:val="28"/>
          <w:szCs w:val="28"/>
        </w:rPr>
        <w:t>За 202</w:t>
      </w:r>
      <w:r>
        <w:rPr>
          <w:sz w:val="28"/>
          <w:szCs w:val="28"/>
          <w:lang w:val="en-US"/>
        </w:rPr>
        <w:t>5</w:t>
      </w:r>
      <w:r>
        <w:rPr>
          <w:sz w:val="28"/>
          <w:szCs w:val="28"/>
        </w:rPr>
        <w:t xml:space="preserve"> г. средната натовареност на един прокурор от прокуратурите в съдебния район на Окръжна прокуратура – Сливен по </w:t>
      </w:r>
      <w:proofErr w:type="spellStart"/>
      <w:r>
        <w:rPr>
          <w:sz w:val="28"/>
          <w:szCs w:val="28"/>
        </w:rPr>
        <w:t>нововъведените</w:t>
      </w:r>
      <w:proofErr w:type="spellEnd"/>
      <w:r>
        <w:rPr>
          <w:sz w:val="28"/>
          <w:szCs w:val="28"/>
        </w:rPr>
        <w:t xml:space="preserve"> отчетни показатели е както следва:</w:t>
      </w:r>
    </w:p>
    <w:p w14:paraId="315A665F" w14:textId="2C18EB80" w:rsidR="00710092" w:rsidRDefault="00710092" w:rsidP="00710092">
      <w:pPr>
        <w:spacing w:after="120" w:line="360" w:lineRule="exact"/>
        <w:ind w:firstLine="708"/>
        <w:jc w:val="both"/>
        <w:rPr>
          <w:sz w:val="28"/>
          <w:szCs w:val="28"/>
        </w:rPr>
      </w:pPr>
      <w:r w:rsidRPr="00FA63C4">
        <w:rPr>
          <w:sz w:val="28"/>
          <w:szCs w:val="28"/>
          <w:u w:val="single"/>
        </w:rPr>
        <w:lastRenderedPageBreak/>
        <w:t>Среден брой наблюдавани преписки от един прокурор:</w:t>
      </w:r>
      <w:r>
        <w:rPr>
          <w:sz w:val="28"/>
          <w:szCs w:val="28"/>
        </w:rPr>
        <w:t xml:space="preserve"> 206</w:t>
      </w:r>
      <w:r w:rsidR="00DA3579">
        <w:rPr>
          <w:sz w:val="28"/>
          <w:szCs w:val="28"/>
        </w:rPr>
        <w:t>,</w:t>
      </w:r>
      <w:r>
        <w:rPr>
          <w:sz w:val="28"/>
          <w:szCs w:val="28"/>
        </w:rPr>
        <w:t>8 при 211</w:t>
      </w:r>
      <w:r w:rsidR="00DA3579">
        <w:rPr>
          <w:sz w:val="28"/>
          <w:szCs w:val="28"/>
        </w:rPr>
        <w:t>,</w:t>
      </w:r>
      <w:r>
        <w:rPr>
          <w:sz w:val="28"/>
          <w:szCs w:val="28"/>
        </w:rPr>
        <w:t>7 и 207</w:t>
      </w:r>
      <w:r w:rsidR="00DA3579">
        <w:rPr>
          <w:sz w:val="28"/>
          <w:szCs w:val="28"/>
        </w:rPr>
        <w:t>,</w:t>
      </w:r>
      <w:r>
        <w:rPr>
          <w:sz w:val="28"/>
          <w:szCs w:val="28"/>
        </w:rPr>
        <w:t>8 за 2023 г. За Окръжна прокуратура – Сливен данните са 32</w:t>
      </w:r>
      <w:r w:rsidR="009715EB">
        <w:rPr>
          <w:sz w:val="28"/>
          <w:szCs w:val="28"/>
        </w:rPr>
        <w:t>,</w:t>
      </w:r>
      <w:r>
        <w:rPr>
          <w:sz w:val="28"/>
          <w:szCs w:val="28"/>
        </w:rPr>
        <w:t>1 при 43</w:t>
      </w:r>
      <w:r w:rsidR="009715EB">
        <w:rPr>
          <w:sz w:val="28"/>
          <w:szCs w:val="28"/>
        </w:rPr>
        <w:t>,</w:t>
      </w:r>
      <w:r>
        <w:rPr>
          <w:sz w:val="28"/>
          <w:szCs w:val="28"/>
        </w:rPr>
        <w:t>6 и 53,7 за 2023 г., а за Районна прокуратура – Сливен, 316</w:t>
      </w:r>
      <w:r w:rsidR="00DA3579">
        <w:rPr>
          <w:sz w:val="28"/>
          <w:szCs w:val="28"/>
        </w:rPr>
        <w:t>,</w:t>
      </w:r>
      <w:r>
        <w:rPr>
          <w:sz w:val="28"/>
          <w:szCs w:val="28"/>
        </w:rPr>
        <w:t>8 за 2025 г. при 315,3 за 2024 г. и 303</w:t>
      </w:r>
      <w:r w:rsidR="00DA3579">
        <w:rPr>
          <w:sz w:val="28"/>
          <w:szCs w:val="28"/>
        </w:rPr>
        <w:t>,</w:t>
      </w:r>
      <w:r>
        <w:rPr>
          <w:sz w:val="28"/>
          <w:szCs w:val="28"/>
        </w:rPr>
        <w:t>6 за 2023 г.</w:t>
      </w:r>
    </w:p>
    <w:p w14:paraId="7416252C" w14:textId="5CC6E3CB" w:rsidR="00710092" w:rsidRDefault="00710092" w:rsidP="00710092">
      <w:pPr>
        <w:spacing w:after="120" w:line="360" w:lineRule="exact"/>
        <w:ind w:firstLine="708"/>
        <w:jc w:val="both"/>
        <w:rPr>
          <w:sz w:val="28"/>
          <w:szCs w:val="28"/>
        </w:rPr>
      </w:pPr>
      <w:r w:rsidRPr="00FA63C4">
        <w:rPr>
          <w:sz w:val="28"/>
          <w:szCs w:val="28"/>
          <w:u w:val="single"/>
        </w:rPr>
        <w:t>Среден брой новообразувани преписки от един прокурор:</w:t>
      </w:r>
      <w:r>
        <w:rPr>
          <w:sz w:val="28"/>
          <w:szCs w:val="28"/>
        </w:rPr>
        <w:t xml:space="preserve"> 188</w:t>
      </w:r>
      <w:r w:rsidR="00262069">
        <w:rPr>
          <w:sz w:val="28"/>
          <w:szCs w:val="28"/>
        </w:rPr>
        <w:t>,</w:t>
      </w:r>
      <w:r>
        <w:rPr>
          <w:sz w:val="28"/>
          <w:szCs w:val="28"/>
        </w:rPr>
        <w:t>6 при  190</w:t>
      </w:r>
      <w:r w:rsidR="00262069">
        <w:rPr>
          <w:sz w:val="28"/>
          <w:szCs w:val="28"/>
        </w:rPr>
        <w:t>,</w:t>
      </w:r>
      <w:r>
        <w:rPr>
          <w:sz w:val="28"/>
          <w:szCs w:val="28"/>
        </w:rPr>
        <w:t xml:space="preserve">3 </w:t>
      </w:r>
      <w:r w:rsidR="00262069">
        <w:rPr>
          <w:sz w:val="28"/>
          <w:szCs w:val="28"/>
        </w:rPr>
        <w:t xml:space="preserve">за 2024г. </w:t>
      </w:r>
      <w:r>
        <w:rPr>
          <w:sz w:val="28"/>
          <w:szCs w:val="28"/>
        </w:rPr>
        <w:t>и 186</w:t>
      </w:r>
      <w:r w:rsidR="00DA3579">
        <w:rPr>
          <w:sz w:val="28"/>
          <w:szCs w:val="28"/>
        </w:rPr>
        <w:t>,</w:t>
      </w:r>
      <w:r>
        <w:rPr>
          <w:sz w:val="28"/>
          <w:szCs w:val="28"/>
        </w:rPr>
        <w:t xml:space="preserve">0 за 2023 г. За Окръжна прокуратура – Сливен данните са 29,9 при 40,6 </w:t>
      </w:r>
      <w:r w:rsidR="00262069">
        <w:rPr>
          <w:sz w:val="28"/>
          <w:szCs w:val="28"/>
        </w:rPr>
        <w:t xml:space="preserve">за 2024г. </w:t>
      </w:r>
      <w:r>
        <w:rPr>
          <w:sz w:val="28"/>
          <w:szCs w:val="28"/>
        </w:rPr>
        <w:t>и 50,3 за 2023 г., а за Районна прокуратура – Сливен 288</w:t>
      </w:r>
      <w:r w:rsidR="00262069">
        <w:rPr>
          <w:sz w:val="28"/>
          <w:szCs w:val="28"/>
        </w:rPr>
        <w:t>,</w:t>
      </w:r>
      <w:r>
        <w:rPr>
          <w:sz w:val="28"/>
          <w:szCs w:val="28"/>
        </w:rPr>
        <w:t>5 за 2025 г. при 282</w:t>
      </w:r>
      <w:r w:rsidR="00262069">
        <w:rPr>
          <w:sz w:val="28"/>
          <w:szCs w:val="28"/>
        </w:rPr>
        <w:t>,</w:t>
      </w:r>
      <w:r>
        <w:rPr>
          <w:sz w:val="28"/>
          <w:szCs w:val="28"/>
        </w:rPr>
        <w:t>6 за 2024 г. и 270</w:t>
      </w:r>
      <w:r w:rsidR="00262069">
        <w:rPr>
          <w:sz w:val="28"/>
          <w:szCs w:val="28"/>
        </w:rPr>
        <w:t>,</w:t>
      </w:r>
      <w:r>
        <w:rPr>
          <w:sz w:val="28"/>
          <w:szCs w:val="28"/>
        </w:rPr>
        <w:t>3 за 2023 г.</w:t>
      </w:r>
    </w:p>
    <w:p w14:paraId="109D00F3" w14:textId="07DFD8CB" w:rsidR="00710092" w:rsidRDefault="00710092" w:rsidP="00710092">
      <w:pPr>
        <w:spacing w:after="120" w:line="360" w:lineRule="exact"/>
        <w:ind w:firstLine="708"/>
        <w:jc w:val="both"/>
        <w:rPr>
          <w:sz w:val="28"/>
          <w:szCs w:val="28"/>
        </w:rPr>
      </w:pPr>
      <w:r w:rsidRPr="00FA63C4">
        <w:rPr>
          <w:sz w:val="28"/>
          <w:szCs w:val="28"/>
          <w:u w:val="single"/>
        </w:rPr>
        <w:t xml:space="preserve">Среден брой наблюдавани </w:t>
      </w:r>
      <w:r>
        <w:rPr>
          <w:sz w:val="28"/>
          <w:szCs w:val="28"/>
          <w:u w:val="single"/>
        </w:rPr>
        <w:t>досъдебни производства</w:t>
      </w:r>
      <w:r w:rsidRPr="00FA63C4">
        <w:rPr>
          <w:sz w:val="28"/>
          <w:szCs w:val="28"/>
          <w:u w:val="single"/>
        </w:rPr>
        <w:t xml:space="preserve"> от един прокурор:</w:t>
      </w:r>
      <w:r>
        <w:rPr>
          <w:sz w:val="28"/>
          <w:szCs w:val="28"/>
        </w:rPr>
        <w:t xml:space="preserve"> 175</w:t>
      </w:r>
      <w:r w:rsidR="00262069">
        <w:rPr>
          <w:sz w:val="28"/>
          <w:szCs w:val="28"/>
        </w:rPr>
        <w:t>,</w:t>
      </w:r>
      <w:r>
        <w:rPr>
          <w:sz w:val="28"/>
          <w:szCs w:val="28"/>
        </w:rPr>
        <w:t>2 при 150</w:t>
      </w:r>
      <w:r w:rsidR="00262069">
        <w:rPr>
          <w:sz w:val="28"/>
          <w:szCs w:val="28"/>
        </w:rPr>
        <w:t>,</w:t>
      </w:r>
      <w:r>
        <w:rPr>
          <w:sz w:val="28"/>
          <w:szCs w:val="28"/>
        </w:rPr>
        <w:t>6</w:t>
      </w:r>
      <w:r w:rsidR="00262069" w:rsidRPr="00262069">
        <w:rPr>
          <w:sz w:val="28"/>
          <w:szCs w:val="28"/>
        </w:rPr>
        <w:t xml:space="preserve"> </w:t>
      </w:r>
      <w:r w:rsidR="00262069">
        <w:rPr>
          <w:sz w:val="28"/>
          <w:szCs w:val="28"/>
        </w:rPr>
        <w:t xml:space="preserve">за 2024г. </w:t>
      </w:r>
      <w:r>
        <w:rPr>
          <w:sz w:val="28"/>
          <w:szCs w:val="28"/>
        </w:rPr>
        <w:t xml:space="preserve"> и 165</w:t>
      </w:r>
      <w:r w:rsidR="00262069">
        <w:rPr>
          <w:sz w:val="28"/>
          <w:szCs w:val="28"/>
        </w:rPr>
        <w:t>,</w:t>
      </w:r>
      <w:r>
        <w:rPr>
          <w:sz w:val="28"/>
          <w:szCs w:val="28"/>
        </w:rPr>
        <w:t>2 за 2023 г. За Окръжна прокуратура – Сливен данните са 35</w:t>
      </w:r>
      <w:r w:rsidR="00262069">
        <w:rPr>
          <w:sz w:val="28"/>
          <w:szCs w:val="28"/>
        </w:rPr>
        <w:t>,</w:t>
      </w:r>
      <w:r>
        <w:rPr>
          <w:sz w:val="28"/>
          <w:szCs w:val="28"/>
        </w:rPr>
        <w:t>0 при 39</w:t>
      </w:r>
      <w:r w:rsidR="00262069">
        <w:rPr>
          <w:sz w:val="28"/>
          <w:szCs w:val="28"/>
        </w:rPr>
        <w:t>,</w:t>
      </w:r>
      <w:r>
        <w:rPr>
          <w:sz w:val="28"/>
          <w:szCs w:val="28"/>
        </w:rPr>
        <w:t xml:space="preserve">9 </w:t>
      </w:r>
      <w:r w:rsidR="00262069">
        <w:rPr>
          <w:sz w:val="28"/>
          <w:szCs w:val="28"/>
        </w:rPr>
        <w:t xml:space="preserve">за 2024г. </w:t>
      </w:r>
      <w:r>
        <w:rPr>
          <w:sz w:val="28"/>
          <w:szCs w:val="28"/>
        </w:rPr>
        <w:t>и 37,9 за 2023 г., а за Районна прокуратура – Сливен 263</w:t>
      </w:r>
      <w:r w:rsidR="00262069">
        <w:rPr>
          <w:sz w:val="28"/>
          <w:szCs w:val="28"/>
        </w:rPr>
        <w:t>,</w:t>
      </w:r>
      <w:r>
        <w:rPr>
          <w:sz w:val="28"/>
          <w:szCs w:val="28"/>
        </w:rPr>
        <w:t>5 за 2025 г. при 218,9 за 2024 г. и 244</w:t>
      </w:r>
      <w:r w:rsidR="00262069">
        <w:rPr>
          <w:sz w:val="28"/>
          <w:szCs w:val="28"/>
        </w:rPr>
        <w:t>,</w:t>
      </w:r>
      <w:r>
        <w:rPr>
          <w:sz w:val="28"/>
          <w:szCs w:val="28"/>
        </w:rPr>
        <w:t>3 за 2023 г.</w:t>
      </w:r>
    </w:p>
    <w:p w14:paraId="723A1668" w14:textId="2F7C1AC5" w:rsidR="00710092" w:rsidRDefault="00710092" w:rsidP="00710092">
      <w:pPr>
        <w:spacing w:after="120" w:line="360" w:lineRule="exact"/>
        <w:ind w:firstLine="708"/>
        <w:jc w:val="both"/>
        <w:rPr>
          <w:sz w:val="28"/>
          <w:szCs w:val="28"/>
        </w:rPr>
      </w:pPr>
      <w:r w:rsidRPr="00FA63C4">
        <w:rPr>
          <w:sz w:val="28"/>
          <w:szCs w:val="28"/>
          <w:u w:val="single"/>
        </w:rPr>
        <w:t xml:space="preserve">Среден брой </w:t>
      </w:r>
      <w:r>
        <w:rPr>
          <w:sz w:val="28"/>
          <w:szCs w:val="28"/>
          <w:u w:val="single"/>
        </w:rPr>
        <w:t>новообразувани</w:t>
      </w:r>
      <w:r w:rsidRPr="00FA63C4">
        <w:rPr>
          <w:sz w:val="28"/>
          <w:szCs w:val="28"/>
          <w:u w:val="single"/>
        </w:rPr>
        <w:t xml:space="preserve"> </w:t>
      </w:r>
      <w:r>
        <w:rPr>
          <w:sz w:val="28"/>
          <w:szCs w:val="28"/>
          <w:u w:val="single"/>
        </w:rPr>
        <w:t>досъдебни производства</w:t>
      </w:r>
      <w:r w:rsidRPr="00FA63C4">
        <w:rPr>
          <w:sz w:val="28"/>
          <w:szCs w:val="28"/>
          <w:u w:val="single"/>
        </w:rPr>
        <w:t xml:space="preserve"> от един прокурор:</w:t>
      </w:r>
      <w:r>
        <w:rPr>
          <w:sz w:val="28"/>
          <w:szCs w:val="28"/>
        </w:rPr>
        <w:t xml:space="preserve"> 84</w:t>
      </w:r>
      <w:r w:rsidR="00262069">
        <w:rPr>
          <w:sz w:val="28"/>
          <w:szCs w:val="28"/>
        </w:rPr>
        <w:t>,</w:t>
      </w:r>
      <w:r>
        <w:rPr>
          <w:sz w:val="28"/>
          <w:szCs w:val="28"/>
        </w:rPr>
        <w:t>2 при 82</w:t>
      </w:r>
      <w:r w:rsidR="00262069">
        <w:rPr>
          <w:sz w:val="28"/>
          <w:szCs w:val="28"/>
        </w:rPr>
        <w:t>,</w:t>
      </w:r>
      <w:r>
        <w:rPr>
          <w:sz w:val="28"/>
          <w:szCs w:val="28"/>
        </w:rPr>
        <w:t>8</w:t>
      </w:r>
      <w:r w:rsidR="00262069" w:rsidRPr="00262069">
        <w:rPr>
          <w:sz w:val="28"/>
          <w:szCs w:val="28"/>
        </w:rPr>
        <w:t xml:space="preserve"> </w:t>
      </w:r>
      <w:r w:rsidR="00262069">
        <w:rPr>
          <w:sz w:val="28"/>
          <w:szCs w:val="28"/>
        </w:rPr>
        <w:t xml:space="preserve">за 2024г. </w:t>
      </w:r>
      <w:r>
        <w:rPr>
          <w:sz w:val="28"/>
          <w:szCs w:val="28"/>
        </w:rPr>
        <w:t xml:space="preserve"> и 86</w:t>
      </w:r>
      <w:r w:rsidR="00262069">
        <w:rPr>
          <w:sz w:val="28"/>
          <w:szCs w:val="28"/>
        </w:rPr>
        <w:t>,</w:t>
      </w:r>
      <w:r>
        <w:rPr>
          <w:sz w:val="28"/>
          <w:szCs w:val="28"/>
        </w:rPr>
        <w:t>8 за 2023 г. За Окръжна прокуратура – Сливен данните са 18</w:t>
      </w:r>
      <w:r w:rsidR="00262069">
        <w:rPr>
          <w:sz w:val="28"/>
          <w:szCs w:val="28"/>
        </w:rPr>
        <w:t>,</w:t>
      </w:r>
      <w:r>
        <w:rPr>
          <w:sz w:val="28"/>
          <w:szCs w:val="28"/>
        </w:rPr>
        <w:t>9 при 20</w:t>
      </w:r>
      <w:r w:rsidR="00262069">
        <w:rPr>
          <w:sz w:val="28"/>
          <w:szCs w:val="28"/>
        </w:rPr>
        <w:t>,</w:t>
      </w:r>
      <w:r>
        <w:rPr>
          <w:sz w:val="28"/>
          <w:szCs w:val="28"/>
        </w:rPr>
        <w:t>0 и 20,7 за 2023 г., а за Районна прокуратура – Сливен 125</w:t>
      </w:r>
      <w:r w:rsidR="00B11E1E">
        <w:rPr>
          <w:sz w:val="28"/>
          <w:szCs w:val="28"/>
        </w:rPr>
        <w:t>,</w:t>
      </w:r>
      <w:r>
        <w:rPr>
          <w:sz w:val="28"/>
          <w:szCs w:val="28"/>
        </w:rPr>
        <w:t>3 за 2025 г. при 121,5 за 2024 г. и 127</w:t>
      </w:r>
      <w:r w:rsidR="00B11E1E">
        <w:rPr>
          <w:sz w:val="28"/>
          <w:szCs w:val="28"/>
        </w:rPr>
        <w:t>,</w:t>
      </w:r>
      <w:r>
        <w:rPr>
          <w:sz w:val="28"/>
          <w:szCs w:val="28"/>
        </w:rPr>
        <w:t>8 за 2023 г.</w:t>
      </w:r>
    </w:p>
    <w:p w14:paraId="397A9376" w14:textId="23D87E9B" w:rsidR="00710092" w:rsidRDefault="00710092" w:rsidP="00710092">
      <w:pPr>
        <w:spacing w:after="120" w:line="360" w:lineRule="exact"/>
        <w:ind w:firstLine="708"/>
        <w:jc w:val="both"/>
        <w:rPr>
          <w:sz w:val="28"/>
          <w:szCs w:val="28"/>
        </w:rPr>
      </w:pPr>
      <w:r w:rsidRPr="00FA63C4">
        <w:rPr>
          <w:sz w:val="28"/>
          <w:szCs w:val="28"/>
          <w:u w:val="single"/>
        </w:rPr>
        <w:t xml:space="preserve">Среден брой </w:t>
      </w:r>
      <w:r>
        <w:rPr>
          <w:sz w:val="28"/>
          <w:szCs w:val="28"/>
          <w:u w:val="single"/>
        </w:rPr>
        <w:t>прокурорски актове внесени в съда</w:t>
      </w:r>
      <w:r w:rsidRPr="00FA63C4">
        <w:rPr>
          <w:sz w:val="28"/>
          <w:szCs w:val="28"/>
          <w:u w:val="single"/>
        </w:rPr>
        <w:t xml:space="preserve"> от един прокурор:</w:t>
      </w:r>
      <w:r>
        <w:rPr>
          <w:sz w:val="28"/>
          <w:szCs w:val="28"/>
        </w:rPr>
        <w:t xml:space="preserve"> 32</w:t>
      </w:r>
      <w:r w:rsidR="00B11E1E">
        <w:rPr>
          <w:sz w:val="28"/>
          <w:szCs w:val="28"/>
        </w:rPr>
        <w:t>,</w:t>
      </w:r>
      <w:r>
        <w:rPr>
          <w:sz w:val="28"/>
          <w:szCs w:val="28"/>
        </w:rPr>
        <w:t>7 при 36</w:t>
      </w:r>
      <w:r w:rsidR="00B11E1E">
        <w:rPr>
          <w:sz w:val="28"/>
          <w:szCs w:val="28"/>
        </w:rPr>
        <w:t>,</w:t>
      </w:r>
      <w:r>
        <w:rPr>
          <w:sz w:val="28"/>
          <w:szCs w:val="28"/>
        </w:rPr>
        <w:t xml:space="preserve">1 </w:t>
      </w:r>
      <w:r w:rsidR="00B11E1E">
        <w:rPr>
          <w:sz w:val="28"/>
          <w:szCs w:val="28"/>
        </w:rPr>
        <w:t xml:space="preserve">за 2024г. </w:t>
      </w:r>
      <w:r>
        <w:rPr>
          <w:sz w:val="28"/>
          <w:szCs w:val="28"/>
        </w:rPr>
        <w:t>и 37</w:t>
      </w:r>
      <w:r w:rsidR="00B11E1E">
        <w:rPr>
          <w:sz w:val="28"/>
          <w:szCs w:val="28"/>
        </w:rPr>
        <w:t>,</w:t>
      </w:r>
      <w:r>
        <w:rPr>
          <w:sz w:val="28"/>
          <w:szCs w:val="28"/>
        </w:rPr>
        <w:t>9 за 2023 г. За Окръжна прокуратура – Сливен данните са 7</w:t>
      </w:r>
      <w:r w:rsidR="00B11E1E">
        <w:rPr>
          <w:sz w:val="28"/>
          <w:szCs w:val="28"/>
        </w:rPr>
        <w:t>,</w:t>
      </w:r>
      <w:r>
        <w:rPr>
          <w:sz w:val="28"/>
          <w:szCs w:val="28"/>
        </w:rPr>
        <w:t>4 при 8</w:t>
      </w:r>
      <w:r w:rsidR="00B11E1E">
        <w:rPr>
          <w:sz w:val="28"/>
          <w:szCs w:val="28"/>
        </w:rPr>
        <w:t>,</w:t>
      </w:r>
      <w:r>
        <w:rPr>
          <w:sz w:val="28"/>
          <w:szCs w:val="28"/>
        </w:rPr>
        <w:t xml:space="preserve">1 </w:t>
      </w:r>
      <w:r w:rsidR="00B11E1E">
        <w:rPr>
          <w:sz w:val="28"/>
          <w:szCs w:val="28"/>
        </w:rPr>
        <w:t xml:space="preserve">за 2024г. </w:t>
      </w:r>
      <w:r>
        <w:rPr>
          <w:sz w:val="28"/>
          <w:szCs w:val="28"/>
        </w:rPr>
        <w:t>и 6,2 за 2023 г., а за Районна прокуратура – Сливен 48</w:t>
      </w:r>
      <w:r w:rsidR="00B11E1E">
        <w:rPr>
          <w:sz w:val="28"/>
          <w:szCs w:val="28"/>
        </w:rPr>
        <w:t>,</w:t>
      </w:r>
      <w:r>
        <w:rPr>
          <w:sz w:val="28"/>
          <w:szCs w:val="28"/>
        </w:rPr>
        <w:t>7 за 2025 г. при 53,4 за 2024 г. и 57</w:t>
      </w:r>
      <w:r w:rsidR="00B11E1E">
        <w:rPr>
          <w:sz w:val="28"/>
          <w:szCs w:val="28"/>
        </w:rPr>
        <w:t>,</w:t>
      </w:r>
      <w:r>
        <w:rPr>
          <w:sz w:val="28"/>
          <w:szCs w:val="28"/>
        </w:rPr>
        <w:t>7 за 2023 г.</w:t>
      </w:r>
    </w:p>
    <w:p w14:paraId="2E77DD20" w14:textId="4E2C6270" w:rsidR="00710092" w:rsidRDefault="00710092" w:rsidP="00710092">
      <w:pPr>
        <w:spacing w:after="120" w:line="360" w:lineRule="exact"/>
        <w:ind w:firstLine="708"/>
        <w:jc w:val="both"/>
        <w:rPr>
          <w:sz w:val="28"/>
          <w:szCs w:val="28"/>
        </w:rPr>
      </w:pPr>
      <w:r w:rsidRPr="00FA63C4">
        <w:rPr>
          <w:sz w:val="28"/>
          <w:szCs w:val="28"/>
          <w:u w:val="single"/>
        </w:rPr>
        <w:t xml:space="preserve">Среден брой </w:t>
      </w:r>
      <w:r>
        <w:rPr>
          <w:sz w:val="28"/>
          <w:szCs w:val="28"/>
          <w:u w:val="single"/>
        </w:rPr>
        <w:t>върнати от съда дела на</w:t>
      </w:r>
      <w:r w:rsidRPr="00FA63C4">
        <w:rPr>
          <w:sz w:val="28"/>
          <w:szCs w:val="28"/>
          <w:u w:val="single"/>
        </w:rPr>
        <w:t xml:space="preserve"> един прокурор:</w:t>
      </w:r>
      <w:r>
        <w:rPr>
          <w:sz w:val="28"/>
          <w:szCs w:val="28"/>
        </w:rPr>
        <w:t xml:space="preserve"> 0</w:t>
      </w:r>
      <w:r w:rsidR="00B11E1E">
        <w:rPr>
          <w:sz w:val="28"/>
          <w:szCs w:val="28"/>
        </w:rPr>
        <w:t>,</w:t>
      </w:r>
      <w:r>
        <w:rPr>
          <w:sz w:val="28"/>
          <w:szCs w:val="28"/>
        </w:rPr>
        <w:t>5 при 0</w:t>
      </w:r>
      <w:r w:rsidR="00B11E1E">
        <w:rPr>
          <w:sz w:val="28"/>
          <w:szCs w:val="28"/>
        </w:rPr>
        <w:t>,</w:t>
      </w:r>
      <w:r>
        <w:rPr>
          <w:sz w:val="28"/>
          <w:szCs w:val="28"/>
        </w:rPr>
        <w:t>6</w:t>
      </w:r>
      <w:r w:rsidR="00B11E1E" w:rsidRPr="00B11E1E">
        <w:rPr>
          <w:sz w:val="28"/>
          <w:szCs w:val="28"/>
        </w:rPr>
        <w:t xml:space="preserve"> </w:t>
      </w:r>
      <w:r w:rsidR="00B11E1E">
        <w:rPr>
          <w:sz w:val="28"/>
          <w:szCs w:val="28"/>
        </w:rPr>
        <w:t xml:space="preserve">за 2024г. </w:t>
      </w:r>
      <w:r>
        <w:rPr>
          <w:sz w:val="28"/>
          <w:szCs w:val="28"/>
        </w:rPr>
        <w:t xml:space="preserve"> и 0</w:t>
      </w:r>
      <w:r w:rsidR="00B11E1E">
        <w:rPr>
          <w:sz w:val="28"/>
          <w:szCs w:val="28"/>
        </w:rPr>
        <w:t>,</w:t>
      </w:r>
      <w:r>
        <w:rPr>
          <w:sz w:val="28"/>
          <w:szCs w:val="28"/>
        </w:rPr>
        <w:t>4 за 2023 г. За Окръжна прокуратура – Сливен данните са 0</w:t>
      </w:r>
      <w:r w:rsidR="00B11E1E">
        <w:rPr>
          <w:sz w:val="28"/>
          <w:szCs w:val="28"/>
        </w:rPr>
        <w:t>,</w:t>
      </w:r>
      <w:r>
        <w:rPr>
          <w:sz w:val="28"/>
          <w:szCs w:val="28"/>
        </w:rPr>
        <w:t>1 при 0</w:t>
      </w:r>
      <w:r w:rsidR="00B11E1E">
        <w:rPr>
          <w:sz w:val="28"/>
          <w:szCs w:val="28"/>
        </w:rPr>
        <w:t>,4</w:t>
      </w:r>
      <w:r w:rsidR="00B11E1E" w:rsidRPr="00B11E1E">
        <w:rPr>
          <w:sz w:val="28"/>
          <w:szCs w:val="28"/>
        </w:rPr>
        <w:t xml:space="preserve"> </w:t>
      </w:r>
      <w:r w:rsidR="00B11E1E">
        <w:rPr>
          <w:sz w:val="28"/>
          <w:szCs w:val="28"/>
        </w:rPr>
        <w:t xml:space="preserve">за 2024г. </w:t>
      </w:r>
      <w:r>
        <w:rPr>
          <w:sz w:val="28"/>
          <w:szCs w:val="28"/>
        </w:rPr>
        <w:t>и 0,3 за 2023 г., а за Районна прокуратура – Сливен 0</w:t>
      </w:r>
      <w:r w:rsidR="00B11E1E">
        <w:rPr>
          <w:sz w:val="28"/>
          <w:szCs w:val="28"/>
        </w:rPr>
        <w:t>,</w:t>
      </w:r>
      <w:r>
        <w:rPr>
          <w:sz w:val="28"/>
          <w:szCs w:val="28"/>
        </w:rPr>
        <w:t>8 за 2025 г. при 0,8 за 2024 г. и 0</w:t>
      </w:r>
      <w:r w:rsidR="00B11E1E">
        <w:rPr>
          <w:sz w:val="28"/>
          <w:szCs w:val="28"/>
        </w:rPr>
        <w:t>,</w:t>
      </w:r>
      <w:r>
        <w:rPr>
          <w:sz w:val="28"/>
          <w:szCs w:val="28"/>
        </w:rPr>
        <w:t>5 за 2023 г.</w:t>
      </w:r>
    </w:p>
    <w:p w14:paraId="476AE480" w14:textId="354F2CF6" w:rsidR="00710092" w:rsidRDefault="00710092" w:rsidP="00710092">
      <w:pPr>
        <w:spacing w:after="120" w:line="360" w:lineRule="exact"/>
        <w:ind w:firstLine="708"/>
        <w:jc w:val="both"/>
        <w:rPr>
          <w:sz w:val="28"/>
          <w:szCs w:val="28"/>
        </w:rPr>
      </w:pPr>
      <w:r w:rsidRPr="00FA63C4">
        <w:rPr>
          <w:sz w:val="28"/>
          <w:szCs w:val="28"/>
          <w:u w:val="single"/>
        </w:rPr>
        <w:t xml:space="preserve">Среден брой </w:t>
      </w:r>
      <w:r>
        <w:rPr>
          <w:sz w:val="28"/>
          <w:szCs w:val="28"/>
          <w:u w:val="single"/>
        </w:rPr>
        <w:t>оправдани лица с влязъл в сила съдебен акт на</w:t>
      </w:r>
      <w:r w:rsidRPr="00FA63C4">
        <w:rPr>
          <w:sz w:val="28"/>
          <w:szCs w:val="28"/>
          <w:u w:val="single"/>
        </w:rPr>
        <w:t xml:space="preserve"> един прокурор:</w:t>
      </w:r>
      <w:r>
        <w:rPr>
          <w:sz w:val="28"/>
          <w:szCs w:val="28"/>
        </w:rPr>
        <w:t xml:space="preserve"> 0</w:t>
      </w:r>
      <w:r w:rsidR="00CB2680">
        <w:rPr>
          <w:sz w:val="28"/>
          <w:szCs w:val="28"/>
        </w:rPr>
        <w:t>,</w:t>
      </w:r>
      <w:r>
        <w:rPr>
          <w:sz w:val="28"/>
          <w:szCs w:val="28"/>
        </w:rPr>
        <w:t>2 при 0</w:t>
      </w:r>
      <w:r w:rsidR="00CB2680">
        <w:rPr>
          <w:sz w:val="28"/>
          <w:szCs w:val="28"/>
        </w:rPr>
        <w:t>,</w:t>
      </w:r>
      <w:r>
        <w:rPr>
          <w:sz w:val="28"/>
          <w:szCs w:val="28"/>
        </w:rPr>
        <w:t xml:space="preserve">2 </w:t>
      </w:r>
      <w:r w:rsidR="00CB2680">
        <w:rPr>
          <w:sz w:val="28"/>
          <w:szCs w:val="28"/>
        </w:rPr>
        <w:t xml:space="preserve">за 2024г. </w:t>
      </w:r>
      <w:r>
        <w:rPr>
          <w:sz w:val="28"/>
          <w:szCs w:val="28"/>
        </w:rPr>
        <w:t>и 0</w:t>
      </w:r>
      <w:r w:rsidR="00CB2680">
        <w:rPr>
          <w:sz w:val="28"/>
          <w:szCs w:val="28"/>
        </w:rPr>
        <w:t>,</w:t>
      </w:r>
      <w:r>
        <w:rPr>
          <w:sz w:val="28"/>
          <w:szCs w:val="28"/>
        </w:rPr>
        <w:t>4 за 2023 г. За Окръжна прокуратура – Сливен данните са 0 при 0 и 0,3 за 2023 г., а за Районна прокуратура – Сливен 0</w:t>
      </w:r>
      <w:r w:rsidR="00CB2680">
        <w:rPr>
          <w:sz w:val="28"/>
          <w:szCs w:val="28"/>
        </w:rPr>
        <w:t>,</w:t>
      </w:r>
      <w:r>
        <w:rPr>
          <w:sz w:val="28"/>
          <w:szCs w:val="28"/>
        </w:rPr>
        <w:t>4 за 2025 г. при 0,2 за 2024 г. и 0</w:t>
      </w:r>
      <w:r w:rsidR="00CB2680">
        <w:rPr>
          <w:sz w:val="28"/>
          <w:szCs w:val="28"/>
        </w:rPr>
        <w:t>,</w:t>
      </w:r>
      <w:r>
        <w:rPr>
          <w:sz w:val="28"/>
          <w:szCs w:val="28"/>
        </w:rPr>
        <w:t>5 за 2023 г.</w:t>
      </w:r>
    </w:p>
    <w:p w14:paraId="6ACCCE1A" w14:textId="46D03C04" w:rsidR="00710092" w:rsidRDefault="00710092" w:rsidP="00710092">
      <w:pPr>
        <w:spacing w:after="120" w:line="360" w:lineRule="exact"/>
        <w:ind w:firstLine="708"/>
        <w:jc w:val="both"/>
        <w:rPr>
          <w:sz w:val="28"/>
          <w:szCs w:val="28"/>
        </w:rPr>
      </w:pPr>
      <w:r w:rsidRPr="00FA63C4">
        <w:rPr>
          <w:sz w:val="28"/>
          <w:szCs w:val="28"/>
          <w:u w:val="single"/>
        </w:rPr>
        <w:t xml:space="preserve">Среден брой </w:t>
      </w:r>
      <w:r>
        <w:rPr>
          <w:sz w:val="28"/>
          <w:szCs w:val="28"/>
          <w:u w:val="single"/>
        </w:rPr>
        <w:t>участия в съдебни заседания на</w:t>
      </w:r>
      <w:r w:rsidRPr="00FA63C4">
        <w:rPr>
          <w:sz w:val="28"/>
          <w:szCs w:val="28"/>
          <w:u w:val="single"/>
        </w:rPr>
        <w:t xml:space="preserve"> един прокурор:</w:t>
      </w:r>
      <w:r>
        <w:rPr>
          <w:sz w:val="28"/>
          <w:szCs w:val="28"/>
        </w:rPr>
        <w:t xml:space="preserve"> 110</w:t>
      </w:r>
      <w:r w:rsidR="00CB2680">
        <w:rPr>
          <w:sz w:val="28"/>
          <w:szCs w:val="28"/>
        </w:rPr>
        <w:t>,</w:t>
      </w:r>
      <w:r>
        <w:rPr>
          <w:sz w:val="28"/>
          <w:szCs w:val="28"/>
        </w:rPr>
        <w:t>3 при 129</w:t>
      </w:r>
      <w:r w:rsidR="00CB2680">
        <w:rPr>
          <w:sz w:val="28"/>
          <w:szCs w:val="28"/>
        </w:rPr>
        <w:t>,</w:t>
      </w:r>
      <w:r>
        <w:rPr>
          <w:sz w:val="28"/>
          <w:szCs w:val="28"/>
        </w:rPr>
        <w:t>2</w:t>
      </w:r>
      <w:r w:rsidR="00CB2680" w:rsidRPr="00CB2680">
        <w:rPr>
          <w:sz w:val="28"/>
          <w:szCs w:val="28"/>
        </w:rPr>
        <w:t xml:space="preserve"> </w:t>
      </w:r>
      <w:r w:rsidR="00CB2680">
        <w:rPr>
          <w:sz w:val="28"/>
          <w:szCs w:val="28"/>
        </w:rPr>
        <w:t xml:space="preserve">за 2024г. </w:t>
      </w:r>
      <w:r>
        <w:rPr>
          <w:sz w:val="28"/>
          <w:szCs w:val="28"/>
        </w:rPr>
        <w:t xml:space="preserve"> и 117</w:t>
      </w:r>
      <w:r w:rsidR="00CB2680">
        <w:rPr>
          <w:sz w:val="28"/>
          <w:szCs w:val="28"/>
        </w:rPr>
        <w:t>,</w:t>
      </w:r>
      <w:r>
        <w:rPr>
          <w:sz w:val="28"/>
          <w:szCs w:val="28"/>
        </w:rPr>
        <w:t>2 за 2023 г. За Окръжна прокуратура – Сливен данните са 85</w:t>
      </w:r>
      <w:r w:rsidR="00CB2680">
        <w:rPr>
          <w:sz w:val="28"/>
          <w:szCs w:val="28"/>
        </w:rPr>
        <w:t>,</w:t>
      </w:r>
      <w:r>
        <w:rPr>
          <w:sz w:val="28"/>
          <w:szCs w:val="28"/>
        </w:rPr>
        <w:t>9 при 114</w:t>
      </w:r>
      <w:r w:rsidR="00CB2680">
        <w:rPr>
          <w:sz w:val="28"/>
          <w:szCs w:val="28"/>
        </w:rPr>
        <w:t>,</w:t>
      </w:r>
      <w:r>
        <w:rPr>
          <w:sz w:val="28"/>
          <w:szCs w:val="28"/>
        </w:rPr>
        <w:t>8</w:t>
      </w:r>
      <w:r w:rsidR="00CB2680" w:rsidRPr="00CB2680">
        <w:rPr>
          <w:sz w:val="28"/>
          <w:szCs w:val="28"/>
        </w:rPr>
        <w:t xml:space="preserve"> </w:t>
      </w:r>
      <w:r w:rsidR="00CB2680">
        <w:rPr>
          <w:sz w:val="28"/>
          <w:szCs w:val="28"/>
        </w:rPr>
        <w:t xml:space="preserve">за 2024г. </w:t>
      </w:r>
      <w:r>
        <w:rPr>
          <w:sz w:val="28"/>
          <w:szCs w:val="28"/>
        </w:rPr>
        <w:t>и 91</w:t>
      </w:r>
      <w:r w:rsidR="00CB2680">
        <w:rPr>
          <w:sz w:val="28"/>
          <w:szCs w:val="28"/>
        </w:rPr>
        <w:t>,</w:t>
      </w:r>
      <w:r>
        <w:rPr>
          <w:sz w:val="28"/>
          <w:szCs w:val="28"/>
        </w:rPr>
        <w:t>0 за 2023 г., а за Районна прокуратура – Сливен 125</w:t>
      </w:r>
      <w:r w:rsidR="00CB2680">
        <w:rPr>
          <w:sz w:val="28"/>
          <w:szCs w:val="28"/>
        </w:rPr>
        <w:t>,</w:t>
      </w:r>
      <w:r>
        <w:rPr>
          <w:sz w:val="28"/>
          <w:szCs w:val="28"/>
        </w:rPr>
        <w:t>6 за 2025 г. при 138,1 за 2024 г. и 117</w:t>
      </w:r>
      <w:r w:rsidR="00CB2680">
        <w:rPr>
          <w:sz w:val="28"/>
          <w:szCs w:val="28"/>
        </w:rPr>
        <w:t>,</w:t>
      </w:r>
      <w:r>
        <w:rPr>
          <w:sz w:val="28"/>
          <w:szCs w:val="28"/>
        </w:rPr>
        <w:t>2 за 2023 г.</w:t>
      </w:r>
    </w:p>
    <w:p w14:paraId="4E0B9FD9" w14:textId="77777777" w:rsidR="00710092" w:rsidRDefault="00710092" w:rsidP="00710092">
      <w:pPr>
        <w:spacing w:after="120" w:line="360" w:lineRule="exact"/>
        <w:ind w:firstLine="708"/>
        <w:jc w:val="both"/>
        <w:rPr>
          <w:color w:val="FF0000"/>
          <w:sz w:val="28"/>
          <w:szCs w:val="28"/>
        </w:rPr>
      </w:pPr>
      <w:r>
        <w:rPr>
          <w:sz w:val="28"/>
          <w:szCs w:val="28"/>
        </w:rPr>
        <w:t>За Окръжна прокуратура - Сливен броят на реално работилите прокурори през отчетната 2025 г. е бил 11 при 10 и 10</w:t>
      </w:r>
      <w:r>
        <w:rPr>
          <w:sz w:val="28"/>
          <w:szCs w:val="28"/>
          <w:lang w:val="en-US"/>
        </w:rPr>
        <w:t>,</w:t>
      </w:r>
      <w:r>
        <w:rPr>
          <w:sz w:val="28"/>
          <w:szCs w:val="28"/>
        </w:rPr>
        <w:t xml:space="preserve">3 за предходните две години. С оглед преобладаващите изключително близки отчетни стойности </w:t>
      </w:r>
      <w:r>
        <w:rPr>
          <w:sz w:val="28"/>
          <w:szCs w:val="28"/>
        </w:rPr>
        <w:lastRenderedPageBreak/>
        <w:t>може да се формира извод за минимален спад в средния брой на наблюдаваните и новообразувани преписки в тригодишен сравнителен период и устойчивост по всички останали показатели.</w:t>
      </w:r>
    </w:p>
    <w:p w14:paraId="2F0030F5" w14:textId="77777777" w:rsidR="00710092" w:rsidRDefault="00710092" w:rsidP="00710092">
      <w:pPr>
        <w:spacing w:after="120" w:line="360" w:lineRule="exact"/>
        <w:ind w:firstLine="708"/>
        <w:jc w:val="both"/>
        <w:rPr>
          <w:color w:val="FF0000"/>
          <w:sz w:val="28"/>
          <w:szCs w:val="28"/>
        </w:rPr>
      </w:pPr>
      <w:r>
        <w:rPr>
          <w:sz w:val="28"/>
          <w:szCs w:val="28"/>
        </w:rPr>
        <w:t>За Районна прокуратура - Сливен през 2025 г. броят на реално работилите прокурори е бил 17</w:t>
      </w:r>
      <w:r>
        <w:rPr>
          <w:sz w:val="28"/>
          <w:szCs w:val="28"/>
          <w:lang w:val="en-US"/>
        </w:rPr>
        <w:t>,</w:t>
      </w:r>
      <w:r>
        <w:rPr>
          <w:sz w:val="28"/>
          <w:szCs w:val="28"/>
        </w:rPr>
        <w:t>46 при 16</w:t>
      </w:r>
      <w:r>
        <w:rPr>
          <w:sz w:val="28"/>
          <w:szCs w:val="28"/>
          <w:lang w:val="en-US"/>
        </w:rPr>
        <w:t>,</w:t>
      </w:r>
      <w:r>
        <w:rPr>
          <w:sz w:val="28"/>
          <w:szCs w:val="28"/>
        </w:rPr>
        <w:t>22 за 2024 г. и 16</w:t>
      </w:r>
      <w:r>
        <w:rPr>
          <w:sz w:val="28"/>
          <w:szCs w:val="28"/>
          <w:lang w:val="en-US"/>
        </w:rPr>
        <w:t>,</w:t>
      </w:r>
      <w:r>
        <w:rPr>
          <w:sz w:val="28"/>
          <w:szCs w:val="28"/>
        </w:rPr>
        <w:t>58 за 2023 г. Налице е устойчивост по всички отчетни показатели с минимално увеличение на средния брой наблюдавани дела от един прокурор.</w:t>
      </w:r>
    </w:p>
    <w:p w14:paraId="3562FAC6" w14:textId="77777777" w:rsidR="00710092" w:rsidRDefault="00710092" w:rsidP="00710092">
      <w:pPr>
        <w:spacing w:after="120" w:line="360" w:lineRule="exact"/>
        <w:ind w:firstLine="708"/>
        <w:jc w:val="both"/>
        <w:rPr>
          <w:sz w:val="28"/>
          <w:szCs w:val="28"/>
        </w:rPr>
      </w:pPr>
      <w:r>
        <w:rPr>
          <w:sz w:val="28"/>
          <w:szCs w:val="28"/>
        </w:rPr>
        <w:t xml:space="preserve">Обобщеният извод е, че в средната натовареност и обема на работа на прокуратурите в съдебния район се наблюдава тенденция за устойчивост в периода 2023 г. - 2025 г. </w:t>
      </w:r>
    </w:p>
    <w:p w14:paraId="313B5A9E" w14:textId="77777777" w:rsidR="00710092" w:rsidRDefault="00710092" w:rsidP="00710092">
      <w:pPr>
        <w:spacing w:after="120" w:line="360" w:lineRule="exact"/>
        <w:ind w:firstLine="708"/>
        <w:jc w:val="both"/>
        <w:rPr>
          <w:b/>
          <w:sz w:val="28"/>
          <w:szCs w:val="28"/>
        </w:rPr>
      </w:pPr>
      <w:r>
        <w:rPr>
          <w:b/>
          <w:sz w:val="28"/>
          <w:szCs w:val="28"/>
        </w:rPr>
        <w:t>2. Средна натовареност на следователите</w:t>
      </w:r>
    </w:p>
    <w:p w14:paraId="4D102D53" w14:textId="77777777" w:rsidR="00710092" w:rsidRDefault="00710092" w:rsidP="00710092">
      <w:pPr>
        <w:spacing w:after="120" w:line="360" w:lineRule="exact"/>
        <w:ind w:firstLine="709"/>
        <w:jc w:val="both"/>
        <w:rPr>
          <w:sz w:val="28"/>
          <w:szCs w:val="28"/>
        </w:rPr>
      </w:pPr>
      <w:r>
        <w:rPr>
          <w:sz w:val="28"/>
          <w:szCs w:val="28"/>
        </w:rPr>
        <w:t>Средната годишна натовареност на следователите в Окръжен следствен отдел към Окръжна прокуратура Сливен през 2025 г., която обхваща броя на разследваните дела, на изпълнените делегации и международни поръчки, разделен на реално работилите следователи е 56,3 при 49 за 2024 г. и 81,8 за 2023 г. През отчетната година са работили 5.7 следователи при 6 за 2024 г. и 4</w:t>
      </w:r>
      <w:r>
        <w:rPr>
          <w:sz w:val="28"/>
          <w:szCs w:val="28"/>
          <w:lang w:val="en-US"/>
        </w:rPr>
        <w:t>,</w:t>
      </w:r>
      <w:r>
        <w:rPr>
          <w:sz w:val="28"/>
          <w:szCs w:val="28"/>
        </w:rPr>
        <w:t>5 следователи за 2023 г. На практика, през 2025 г. е запазен обемът на следователската дейност през тригодишния период и то при повишена срочност. За отчетната 2025 година е налице увеличение на общата натовареност спрямо предходната 2024 г., а разликата с отчетните данни от 2023 г. е изражение на пряката зависимост с броя на работилите следователи през всяка от годините.</w:t>
      </w:r>
    </w:p>
    <w:p w14:paraId="00A79F66" w14:textId="77777777" w:rsidR="00710092" w:rsidRDefault="00710092" w:rsidP="00710092"/>
    <w:p w14:paraId="43DFA8F5" w14:textId="77777777" w:rsidR="00410567" w:rsidRDefault="00410567" w:rsidP="00410567">
      <w:pPr>
        <w:pStyle w:val="a5"/>
        <w:spacing w:before="240" w:after="240" w:line="360" w:lineRule="exact"/>
        <w:jc w:val="center"/>
        <w:rPr>
          <w:b/>
          <w:sz w:val="32"/>
          <w:szCs w:val="32"/>
          <w:lang w:val="en-US"/>
        </w:rPr>
      </w:pPr>
      <w:r>
        <w:rPr>
          <w:b/>
          <w:sz w:val="32"/>
          <w:szCs w:val="32"/>
        </w:rPr>
        <w:t xml:space="preserve">Р А З Д Е Л      </w:t>
      </w:r>
      <w:r>
        <w:rPr>
          <w:b/>
          <w:sz w:val="32"/>
          <w:szCs w:val="32"/>
          <w:lang w:val="en-US"/>
        </w:rPr>
        <w:t>III</w:t>
      </w:r>
    </w:p>
    <w:p w14:paraId="7661935F" w14:textId="77777777" w:rsidR="00410567" w:rsidRDefault="00410567" w:rsidP="00410567">
      <w:pPr>
        <w:pStyle w:val="a5"/>
        <w:spacing w:before="240" w:after="0" w:line="360" w:lineRule="exact"/>
        <w:ind w:firstLine="720"/>
        <w:jc w:val="center"/>
        <w:rPr>
          <w:b/>
          <w:sz w:val="28"/>
          <w:szCs w:val="28"/>
        </w:rPr>
      </w:pPr>
      <w:r>
        <w:rPr>
          <w:b/>
          <w:sz w:val="28"/>
          <w:szCs w:val="28"/>
        </w:rPr>
        <w:t>ПРИОРИТЕТИ В ДЕЙНОСТТА НА ПРОКУРАТУРИТЕ ОТ СЛИВЕНСКИ СЪДЕБЕН РАЙОН</w:t>
      </w:r>
    </w:p>
    <w:p w14:paraId="185F9196" w14:textId="77777777" w:rsidR="00410567" w:rsidRDefault="00410567" w:rsidP="00410567">
      <w:pPr>
        <w:pStyle w:val="a5"/>
        <w:spacing w:after="0" w:line="360" w:lineRule="exact"/>
        <w:ind w:firstLine="720"/>
        <w:jc w:val="both"/>
        <w:rPr>
          <w:sz w:val="28"/>
          <w:szCs w:val="28"/>
        </w:rPr>
      </w:pPr>
    </w:p>
    <w:p w14:paraId="2560D487" w14:textId="77777777" w:rsidR="00410567" w:rsidRDefault="00410567" w:rsidP="00410567">
      <w:pPr>
        <w:pStyle w:val="a5"/>
        <w:spacing w:after="0" w:line="360" w:lineRule="exact"/>
        <w:ind w:firstLine="720"/>
        <w:jc w:val="both"/>
        <w:rPr>
          <w:sz w:val="28"/>
          <w:szCs w:val="28"/>
        </w:rPr>
      </w:pPr>
    </w:p>
    <w:p w14:paraId="0EC5F8E4" w14:textId="77777777" w:rsidR="00410567" w:rsidRDefault="00410567" w:rsidP="00410567">
      <w:pPr>
        <w:pStyle w:val="a5"/>
        <w:spacing w:after="0" w:line="360" w:lineRule="exact"/>
        <w:ind w:firstLine="720"/>
        <w:jc w:val="both"/>
        <w:rPr>
          <w:sz w:val="28"/>
          <w:szCs w:val="28"/>
        </w:rPr>
      </w:pPr>
      <w:r>
        <w:rPr>
          <w:sz w:val="28"/>
          <w:szCs w:val="28"/>
        </w:rPr>
        <w:t xml:space="preserve">Степента на реализация на приоритетите през 2025 г. намира непосредствен израз в представените в доклада резултати от дейността на Окръжна прокуратура – Сливен, на Районна прокуратура - Сливен и на разследващите органи. </w:t>
      </w:r>
    </w:p>
    <w:p w14:paraId="5BE9FEFF" w14:textId="77777777" w:rsidR="00410567" w:rsidRDefault="00410567" w:rsidP="00410567">
      <w:pPr>
        <w:pStyle w:val="a5"/>
        <w:spacing w:after="0" w:line="360" w:lineRule="exact"/>
        <w:ind w:firstLine="720"/>
        <w:jc w:val="both"/>
        <w:rPr>
          <w:sz w:val="28"/>
          <w:szCs w:val="28"/>
        </w:rPr>
      </w:pPr>
      <w:r>
        <w:rPr>
          <w:sz w:val="28"/>
          <w:szCs w:val="28"/>
        </w:rPr>
        <w:t xml:space="preserve">През 2025 г. продължиха усилията на прокурорите от Окръжна прокуратура - Сливен и Районна прокуратура - Сливен и на следователите от ОСО при ОП – Сливен за законосъобразното осъществяване на конституционните им правомощия, при стриктно спазване на правата на </w:t>
      </w:r>
      <w:r>
        <w:rPr>
          <w:sz w:val="28"/>
          <w:szCs w:val="28"/>
        </w:rPr>
        <w:lastRenderedPageBreak/>
        <w:t xml:space="preserve">гражданите. Създадената организация на работа и много добрата теоретична и практическа подготовка на магистратите допринесоха за качественото и срочно изпълнение на служебните им задължения, в резултат на което са запазени постигнатите много добри резултати през последните години по отделните направления на дейност. Създадоха се адекватни организационни предпоставки, позволяващи качествено и ефективно изпълнение на основните служебни задължения на магистратите и съдебните служители, като с цел повишаване професионалната им подготовка продължи процесът на обучението им, както присъствено, така и в дистанционни форми на квалификация, посредством използването на информационните и комуникационни технологии. </w:t>
      </w:r>
    </w:p>
    <w:p w14:paraId="3AE85102" w14:textId="77777777" w:rsidR="00410567" w:rsidRDefault="00410567" w:rsidP="00410567">
      <w:pPr>
        <w:pStyle w:val="a5"/>
        <w:spacing w:after="0" w:line="360" w:lineRule="exact"/>
        <w:ind w:firstLine="720"/>
        <w:jc w:val="both"/>
        <w:rPr>
          <w:sz w:val="28"/>
          <w:szCs w:val="28"/>
        </w:rPr>
      </w:pPr>
      <w:r>
        <w:rPr>
          <w:sz w:val="28"/>
          <w:szCs w:val="28"/>
        </w:rPr>
        <w:t>На традиционно високо ниво, както и през предходните години, беше осъществявано взаимодействието на прокуратурата с оперативните служби и с разследващите органи на МВР по разкриване и наказателно преследване на извършителите на престъпления. Положиха се целенасочени усилия за подобряване взаимодействието между тези органи, насочено с цел разкриване и наказателно преследване на извършителите на престъпления, свързани с посегателства срещу собствеността и личността на гражданите и особено по отношение на най-уязвимата част от населението – децата и възрастните хора. Акцент в съвместната работа бе поставен върху противодействието срещу престъпленията, свързани с държане и разпространение на наркотични вещества и особено в районите на учебните заведения, разположени на територията на област Сливен, както и върху противодействието срещу престъпленията, свързани с домашното насилие.</w:t>
      </w:r>
    </w:p>
    <w:p w14:paraId="7D78816E" w14:textId="77777777" w:rsidR="00410567" w:rsidRDefault="00410567" w:rsidP="00410567">
      <w:pPr>
        <w:pStyle w:val="a5"/>
        <w:spacing w:after="0" w:line="360" w:lineRule="exact"/>
        <w:ind w:firstLine="720"/>
        <w:jc w:val="both"/>
        <w:rPr>
          <w:sz w:val="28"/>
          <w:szCs w:val="28"/>
        </w:rPr>
      </w:pPr>
      <w:r>
        <w:rPr>
          <w:sz w:val="28"/>
          <w:szCs w:val="28"/>
        </w:rPr>
        <w:t>Както и през предходната година целенасочени усилия от страна на прокурорите и разследващите органи бяха положени и по отношение на ефективното и срочно провеждане на наказателните производства за престъпления с причинена смърт, в това число специално и при транспортните престъпления.</w:t>
      </w:r>
    </w:p>
    <w:p w14:paraId="130A52A6" w14:textId="77777777" w:rsidR="00410567" w:rsidRDefault="00410567" w:rsidP="00410567">
      <w:pPr>
        <w:pStyle w:val="a5"/>
        <w:spacing w:after="0" w:line="360" w:lineRule="exact"/>
        <w:ind w:firstLine="720"/>
        <w:jc w:val="both"/>
        <w:rPr>
          <w:sz w:val="28"/>
          <w:szCs w:val="28"/>
        </w:rPr>
      </w:pPr>
      <w:r>
        <w:rPr>
          <w:sz w:val="28"/>
          <w:szCs w:val="28"/>
        </w:rPr>
        <w:t xml:space="preserve">Продължиха ефективно да се реализират и механизмите за взаимодействие между прокуратурата и КОНПИ, в съответствие с приетите подзаконови нормативните актове. </w:t>
      </w:r>
    </w:p>
    <w:p w14:paraId="0E115D2F" w14:textId="77777777" w:rsidR="00410567" w:rsidRDefault="00410567" w:rsidP="00410567">
      <w:pPr>
        <w:pStyle w:val="a5"/>
        <w:spacing w:after="0" w:line="360" w:lineRule="exact"/>
        <w:ind w:firstLine="720"/>
        <w:jc w:val="both"/>
        <w:rPr>
          <w:sz w:val="28"/>
          <w:szCs w:val="28"/>
        </w:rPr>
      </w:pPr>
      <w:r>
        <w:rPr>
          <w:sz w:val="28"/>
          <w:szCs w:val="28"/>
        </w:rPr>
        <w:t xml:space="preserve">Трайно бе запазено високото ниво на срочност на проверките, на разследванията по досъдебните производства, както и на произнасянията от прокурорите по всички видове надзори. </w:t>
      </w:r>
    </w:p>
    <w:p w14:paraId="4B30945D" w14:textId="77777777" w:rsidR="00410567" w:rsidRDefault="00410567" w:rsidP="00410567">
      <w:pPr>
        <w:pStyle w:val="a5"/>
        <w:spacing w:after="0" w:line="360" w:lineRule="exact"/>
        <w:ind w:firstLine="720"/>
        <w:jc w:val="both"/>
        <w:rPr>
          <w:sz w:val="28"/>
          <w:szCs w:val="28"/>
        </w:rPr>
      </w:pPr>
      <w:r>
        <w:rPr>
          <w:sz w:val="28"/>
          <w:szCs w:val="28"/>
        </w:rPr>
        <w:t xml:space="preserve">Продължиха усилията за по-пълноценно използване на </w:t>
      </w:r>
      <w:r>
        <w:rPr>
          <w:sz w:val="28"/>
          <w:szCs w:val="28"/>
        </w:rPr>
        <w:lastRenderedPageBreak/>
        <w:t>професионалния капацитет на следователите, посредством оптимизиране на тяхната натовареност, чрез възлагане на разследвания по досъдебни производства с фактическа и правна сложност.</w:t>
      </w:r>
    </w:p>
    <w:p w14:paraId="21B887C8" w14:textId="77777777" w:rsidR="00410567" w:rsidRDefault="00410567" w:rsidP="00410567">
      <w:pPr>
        <w:pStyle w:val="a5"/>
        <w:spacing w:after="0" w:line="360" w:lineRule="exact"/>
        <w:ind w:firstLine="720"/>
        <w:jc w:val="both"/>
        <w:rPr>
          <w:sz w:val="28"/>
          <w:szCs w:val="28"/>
        </w:rPr>
      </w:pPr>
      <w:r>
        <w:rPr>
          <w:sz w:val="28"/>
          <w:szCs w:val="28"/>
        </w:rPr>
        <w:t>Поддържаше се високо ниво на международноправно сътрудничество, в това число и чрез оптимизиране на взаимодействието с Европейската прокуратура.</w:t>
      </w:r>
    </w:p>
    <w:p w14:paraId="3F3DCEE2" w14:textId="77777777" w:rsidR="00410567" w:rsidRDefault="00410567" w:rsidP="00410567">
      <w:pPr>
        <w:pStyle w:val="a5"/>
        <w:spacing w:after="0" w:line="360" w:lineRule="exact"/>
        <w:ind w:firstLine="720"/>
        <w:jc w:val="both"/>
        <w:rPr>
          <w:sz w:val="28"/>
          <w:szCs w:val="28"/>
        </w:rPr>
      </w:pPr>
      <w:r>
        <w:rPr>
          <w:sz w:val="28"/>
          <w:szCs w:val="28"/>
        </w:rPr>
        <w:t>С цел подобряване на прокурорската дейност и прецизността и обосноваността на прокурорските актове периодично са провеждани работни съвещания на прокурорския състав, на които съвещания са докладвани и обсъждани причините за отмяна на прокурорските актове и за връщането на делата от съда и са набелязвани мерки за преодоляване на тези слабости.</w:t>
      </w:r>
    </w:p>
    <w:p w14:paraId="41369C07" w14:textId="77777777" w:rsidR="00410567" w:rsidRDefault="00410567" w:rsidP="00410567">
      <w:pPr>
        <w:pStyle w:val="a5"/>
        <w:spacing w:after="0" w:line="360" w:lineRule="exact"/>
        <w:ind w:firstLine="720"/>
        <w:jc w:val="both"/>
        <w:rPr>
          <w:b/>
          <w:sz w:val="28"/>
          <w:szCs w:val="28"/>
        </w:rPr>
      </w:pPr>
      <w:r>
        <w:rPr>
          <w:b/>
          <w:sz w:val="28"/>
          <w:szCs w:val="28"/>
        </w:rPr>
        <w:t>Приоритети в дейността на Окръжна прокуратура – Сливен през 2026 година:</w:t>
      </w:r>
    </w:p>
    <w:p w14:paraId="670C8FE8" w14:textId="77777777" w:rsidR="00410567" w:rsidRDefault="00410567" w:rsidP="00410567">
      <w:pPr>
        <w:pStyle w:val="a5"/>
        <w:spacing w:after="0" w:line="360" w:lineRule="exact"/>
        <w:ind w:firstLine="720"/>
        <w:jc w:val="both"/>
        <w:rPr>
          <w:sz w:val="28"/>
          <w:szCs w:val="28"/>
        </w:rPr>
      </w:pPr>
      <w:r>
        <w:rPr>
          <w:sz w:val="28"/>
          <w:szCs w:val="28"/>
        </w:rPr>
        <w:t xml:space="preserve">1. Полагане от страна на ръководството на Окръжна прокуратура - Сливен на всички необходими усилия за запазване на създадената много добра организация на работа и работна среда в прокуратурата, позволяващи спокойно и независимо от външни фактори изпълнение на професионалните задължения на магистратите и служителите, с цел утвърждаване независимостта на магистратите и подчинението им единствено на закона и на вътрешното им убеждение при осъществяване на конституционните им функции. </w:t>
      </w:r>
    </w:p>
    <w:p w14:paraId="67F9AF8A" w14:textId="77777777" w:rsidR="00410567" w:rsidRDefault="00410567" w:rsidP="00410567">
      <w:pPr>
        <w:pStyle w:val="a5"/>
        <w:spacing w:after="0" w:line="360" w:lineRule="exact"/>
        <w:ind w:firstLine="720"/>
        <w:jc w:val="both"/>
        <w:rPr>
          <w:sz w:val="28"/>
          <w:szCs w:val="28"/>
        </w:rPr>
      </w:pPr>
      <w:r>
        <w:rPr>
          <w:sz w:val="28"/>
          <w:szCs w:val="28"/>
        </w:rPr>
        <w:t>2. Професионално и ефективно изпълнение на служебните задължения на прокурорите. Активно ръководство и надзор върху разследването по досъдебните производства от страна на наблюдаващите прокурори по осигуряване на срочно и качествено разследване.</w:t>
      </w:r>
    </w:p>
    <w:p w14:paraId="70D02F6D" w14:textId="77777777" w:rsidR="00410567" w:rsidRDefault="00410567" w:rsidP="00410567">
      <w:pPr>
        <w:pStyle w:val="a5"/>
        <w:spacing w:after="0" w:line="360" w:lineRule="exact"/>
        <w:ind w:firstLine="720"/>
        <w:jc w:val="both"/>
        <w:rPr>
          <w:sz w:val="28"/>
          <w:szCs w:val="28"/>
        </w:rPr>
      </w:pPr>
      <w:r>
        <w:rPr>
          <w:sz w:val="28"/>
          <w:szCs w:val="28"/>
        </w:rPr>
        <w:t>3. Поддържане и подобряване на нивото на взаимодействие между прокурорите, разследващите органи и оперативните служби на МВР и ДАНС, с цел подобряване на ефективността на дейността по разкриването и разследването на престъпните деяния и своевременното привличане към наказателна отговорност и предаване на съд на извършителите им.</w:t>
      </w:r>
    </w:p>
    <w:p w14:paraId="7DB850D2" w14:textId="77777777" w:rsidR="00410567" w:rsidRDefault="00410567" w:rsidP="00410567">
      <w:pPr>
        <w:pStyle w:val="a5"/>
        <w:spacing w:after="0" w:line="360" w:lineRule="exact"/>
        <w:ind w:firstLine="720"/>
        <w:jc w:val="both"/>
        <w:rPr>
          <w:sz w:val="28"/>
          <w:szCs w:val="28"/>
        </w:rPr>
      </w:pPr>
      <w:r>
        <w:rPr>
          <w:sz w:val="28"/>
          <w:szCs w:val="28"/>
        </w:rPr>
        <w:t>4. Полагане на целенасочени усилия за ефективно провеждане на наказателните производства за престъпления с причинена смърт, в това число специално и при транспортни престъпления, за корупционните престъпления и за организираната престъпност, за домашното насилие, трафика на хора, престъпленията от омраза, изпирането на пари и финансирането на тероризъм.</w:t>
      </w:r>
    </w:p>
    <w:p w14:paraId="23017B9B" w14:textId="77777777" w:rsidR="00410567" w:rsidRDefault="00410567" w:rsidP="00410567">
      <w:pPr>
        <w:pStyle w:val="a5"/>
        <w:spacing w:after="0" w:line="360" w:lineRule="exact"/>
        <w:ind w:firstLine="720"/>
        <w:jc w:val="both"/>
        <w:rPr>
          <w:sz w:val="28"/>
          <w:szCs w:val="28"/>
        </w:rPr>
      </w:pPr>
      <w:r>
        <w:rPr>
          <w:sz w:val="28"/>
          <w:szCs w:val="28"/>
        </w:rPr>
        <w:t xml:space="preserve">5. Поддържане нивото на ефективност на упражнявания контрол от </w:t>
      </w:r>
      <w:r>
        <w:rPr>
          <w:sz w:val="28"/>
          <w:szCs w:val="28"/>
        </w:rPr>
        <w:lastRenderedPageBreak/>
        <w:t>административните ръководители, в изпълнение на задълженията им, произтичащи от разпоредбата на чл.140 ал.3 от ЗСВ, с цел недопускане на неоснователно забавяне на проверките по преписки и на разследванията по досъдебните производства и с цел упражняване на ефективен контрол върху мерките за процесуална принуда.</w:t>
      </w:r>
    </w:p>
    <w:p w14:paraId="0AEFB1C5" w14:textId="77777777" w:rsidR="00410567" w:rsidRDefault="00410567" w:rsidP="00410567">
      <w:pPr>
        <w:pStyle w:val="a5"/>
        <w:spacing w:after="0" w:line="360" w:lineRule="exact"/>
        <w:ind w:firstLine="720"/>
        <w:jc w:val="both"/>
        <w:rPr>
          <w:sz w:val="28"/>
          <w:szCs w:val="28"/>
        </w:rPr>
      </w:pPr>
      <w:r>
        <w:rPr>
          <w:sz w:val="28"/>
          <w:szCs w:val="28"/>
        </w:rPr>
        <w:t>6. Приоритетно разследване и приключване на разследванията срещу лица с две и повече производства, с вземане по отношение на тази категория обвиняеми лица на адекватни мерки за неотклонение, които биха постигнали в пълен обем целите на мерките за неотклонение по чл.57 от НПК.</w:t>
      </w:r>
    </w:p>
    <w:p w14:paraId="68E3F654" w14:textId="5A7B4600" w:rsidR="001D0FE3" w:rsidRDefault="00410567" w:rsidP="00410567">
      <w:pPr>
        <w:pStyle w:val="a5"/>
        <w:spacing w:after="0" w:line="360" w:lineRule="exact"/>
        <w:ind w:firstLine="720"/>
        <w:jc w:val="both"/>
        <w:rPr>
          <w:sz w:val="28"/>
          <w:szCs w:val="28"/>
          <w:lang w:val="en-US"/>
        </w:rPr>
      </w:pPr>
      <w:r>
        <w:rPr>
          <w:sz w:val="28"/>
          <w:szCs w:val="28"/>
          <w:lang w:val="en-US"/>
        </w:rPr>
        <w:t>7</w:t>
      </w:r>
      <w:r>
        <w:rPr>
          <w:sz w:val="28"/>
          <w:szCs w:val="28"/>
        </w:rPr>
        <w:t xml:space="preserve">. </w:t>
      </w:r>
      <w:r w:rsidR="001D0FE3">
        <w:rPr>
          <w:sz w:val="28"/>
          <w:szCs w:val="28"/>
        </w:rPr>
        <w:t>Полагане на целенасочени усилия за минимизиране на предпоставките, обосноваващи осъждане на прокуратурата по ЗОДОВ за причиняване на вреди, свързани с провежданите наказателни производства.</w:t>
      </w:r>
    </w:p>
    <w:p w14:paraId="2883787B" w14:textId="679513DA" w:rsidR="00410567" w:rsidRDefault="001D0FE3" w:rsidP="00410567">
      <w:pPr>
        <w:pStyle w:val="a5"/>
        <w:spacing w:after="0" w:line="360" w:lineRule="exact"/>
        <w:ind w:firstLine="720"/>
        <w:jc w:val="both"/>
        <w:rPr>
          <w:sz w:val="28"/>
          <w:szCs w:val="28"/>
        </w:rPr>
      </w:pPr>
      <w:r>
        <w:rPr>
          <w:sz w:val="28"/>
          <w:szCs w:val="28"/>
          <w:lang w:val="en-US"/>
        </w:rPr>
        <w:t xml:space="preserve">8. </w:t>
      </w:r>
      <w:r w:rsidR="00410567">
        <w:rPr>
          <w:sz w:val="28"/>
          <w:szCs w:val="28"/>
        </w:rPr>
        <w:t>Прозрачност и отчетност в дейността на прокуратурата, чрез своевременно и обективно информиране на институциите и медиите, с цел осигуряване на постоянна информираност на обществото и повишаване на общественото доверие към прокуратурата.</w:t>
      </w:r>
    </w:p>
    <w:p w14:paraId="56B1DD13" w14:textId="77777777" w:rsidR="00410567" w:rsidRDefault="00410567" w:rsidP="00410567">
      <w:pPr>
        <w:pStyle w:val="a5"/>
        <w:spacing w:before="120" w:after="0" w:line="360" w:lineRule="exact"/>
        <w:ind w:firstLine="720"/>
        <w:jc w:val="both"/>
        <w:rPr>
          <w:sz w:val="28"/>
          <w:szCs w:val="28"/>
        </w:rPr>
      </w:pPr>
    </w:p>
    <w:p w14:paraId="007B0C4E" w14:textId="77777777" w:rsidR="00410567" w:rsidRDefault="00410567" w:rsidP="00410567">
      <w:pPr>
        <w:pStyle w:val="a5"/>
        <w:spacing w:before="120" w:after="0" w:line="360" w:lineRule="exact"/>
        <w:ind w:firstLine="720"/>
        <w:jc w:val="both"/>
        <w:rPr>
          <w:sz w:val="28"/>
          <w:szCs w:val="28"/>
        </w:rPr>
      </w:pPr>
    </w:p>
    <w:p w14:paraId="0B93BD1E" w14:textId="77777777" w:rsidR="00410567" w:rsidRDefault="00410567" w:rsidP="00410567">
      <w:pPr>
        <w:pStyle w:val="a5"/>
        <w:spacing w:after="0" w:line="360" w:lineRule="exact"/>
        <w:ind w:firstLine="720"/>
        <w:jc w:val="both"/>
        <w:rPr>
          <w:sz w:val="28"/>
          <w:szCs w:val="28"/>
        </w:rPr>
      </w:pPr>
    </w:p>
    <w:p w14:paraId="3DCAE4E4" w14:textId="77777777" w:rsidR="00410567" w:rsidRDefault="00410567" w:rsidP="00410567">
      <w:pPr>
        <w:tabs>
          <w:tab w:val="left" w:pos="4536"/>
        </w:tabs>
        <w:spacing w:line="400" w:lineRule="exact"/>
        <w:ind w:right="-828"/>
        <w:jc w:val="both"/>
        <w:rPr>
          <w:b/>
          <w:sz w:val="28"/>
          <w:szCs w:val="28"/>
        </w:rPr>
      </w:pPr>
      <w:r>
        <w:rPr>
          <w:b/>
          <w:sz w:val="28"/>
          <w:szCs w:val="28"/>
        </w:rPr>
        <w:t xml:space="preserve"> </w:t>
      </w:r>
      <w:r>
        <w:rPr>
          <w:b/>
          <w:sz w:val="28"/>
          <w:szCs w:val="28"/>
        </w:rPr>
        <w:tab/>
        <w:t>АДМ. РЪКОВОДИТЕЛ –</w:t>
      </w:r>
    </w:p>
    <w:p w14:paraId="2BBBDEA0" w14:textId="77777777" w:rsidR="00410567" w:rsidRDefault="00410567" w:rsidP="00410567">
      <w:pPr>
        <w:tabs>
          <w:tab w:val="left" w:pos="4536"/>
        </w:tabs>
        <w:spacing w:line="400" w:lineRule="exact"/>
        <w:ind w:right="-828"/>
        <w:jc w:val="both"/>
        <w:rPr>
          <w:sz w:val="28"/>
          <w:szCs w:val="28"/>
        </w:rPr>
      </w:pPr>
      <w:r>
        <w:rPr>
          <w:b/>
          <w:sz w:val="28"/>
          <w:szCs w:val="28"/>
        </w:rPr>
        <w:t xml:space="preserve"> </w:t>
      </w:r>
      <w:r>
        <w:rPr>
          <w:b/>
          <w:sz w:val="28"/>
          <w:szCs w:val="28"/>
        </w:rPr>
        <w:tab/>
        <w:t xml:space="preserve">ОКРЪЖЕН ПРОКУРОР: </w:t>
      </w:r>
      <w:r>
        <w:rPr>
          <w:sz w:val="28"/>
          <w:szCs w:val="28"/>
        </w:rPr>
        <w:t>………..………..</w:t>
      </w:r>
    </w:p>
    <w:p w14:paraId="61586F8C" w14:textId="77777777" w:rsidR="00410567" w:rsidRDefault="00410567" w:rsidP="00410567">
      <w:pPr>
        <w:tabs>
          <w:tab w:val="left" w:pos="0"/>
        </w:tabs>
        <w:spacing w:line="400" w:lineRule="exact"/>
        <w:ind w:right="-1417"/>
        <w:jc w:val="both"/>
        <w:rPr>
          <w:sz w:val="28"/>
          <w:szCs w:val="28"/>
        </w:rPr>
      </w:pPr>
      <w:r>
        <w:rPr>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sz w:val="28"/>
          <w:szCs w:val="28"/>
        </w:rPr>
        <w:t xml:space="preserve">          /В. Гангалов/ </w:t>
      </w:r>
    </w:p>
    <w:p w14:paraId="18BC3C62" w14:textId="77777777" w:rsidR="00410567" w:rsidRDefault="00410567" w:rsidP="00410567"/>
    <w:p w14:paraId="08652C02" w14:textId="77777777" w:rsidR="00410567" w:rsidRDefault="00410567" w:rsidP="00410567"/>
    <w:p w14:paraId="20B53851" w14:textId="38E0B86F" w:rsidR="000578C5" w:rsidRPr="00D6343F" w:rsidRDefault="000578C5" w:rsidP="00410567">
      <w:pPr>
        <w:pStyle w:val="a5"/>
        <w:spacing w:before="240" w:after="240" w:line="360" w:lineRule="exact"/>
        <w:jc w:val="center"/>
        <w:rPr>
          <w:sz w:val="28"/>
          <w:szCs w:val="28"/>
        </w:rPr>
      </w:pPr>
    </w:p>
    <w:sectPr w:rsidR="000578C5" w:rsidRPr="00D6343F" w:rsidSect="008567FF">
      <w:footerReference w:type="default" r:id="rId2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A59C" w14:textId="77777777" w:rsidR="004F6DCD" w:rsidRDefault="004F6DCD" w:rsidP="0021361A">
      <w:r>
        <w:separator/>
      </w:r>
    </w:p>
  </w:endnote>
  <w:endnote w:type="continuationSeparator" w:id="0">
    <w:p w14:paraId="232A0F0C" w14:textId="77777777" w:rsidR="004F6DCD" w:rsidRDefault="004F6DCD" w:rsidP="0021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361442"/>
      <w:docPartObj>
        <w:docPartGallery w:val="Page Numbers (Bottom of Page)"/>
        <w:docPartUnique/>
      </w:docPartObj>
    </w:sdtPr>
    <w:sdtContent>
      <w:p w14:paraId="6292F502" w14:textId="77777777" w:rsidR="005A4706" w:rsidRDefault="005A4706">
        <w:pPr>
          <w:pStyle w:val="aa"/>
          <w:jc w:val="right"/>
        </w:pPr>
        <w:r>
          <w:fldChar w:fldCharType="begin"/>
        </w:r>
        <w:r>
          <w:instrText>PAGE   \* MERGEFORMAT</w:instrText>
        </w:r>
        <w:r>
          <w:fldChar w:fldCharType="separate"/>
        </w:r>
        <w:r w:rsidR="00514E11">
          <w:rPr>
            <w:noProof/>
          </w:rPr>
          <w:t>52</w:t>
        </w:r>
        <w:r>
          <w:fldChar w:fldCharType="end"/>
        </w:r>
      </w:p>
    </w:sdtContent>
  </w:sdt>
  <w:p w14:paraId="3ACE3AAC" w14:textId="77777777" w:rsidR="005A4706" w:rsidRDefault="005A470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802E8" w14:textId="77777777" w:rsidR="004F6DCD" w:rsidRDefault="004F6DCD" w:rsidP="0021361A">
      <w:r>
        <w:separator/>
      </w:r>
    </w:p>
  </w:footnote>
  <w:footnote w:type="continuationSeparator" w:id="0">
    <w:p w14:paraId="1926F060" w14:textId="77777777" w:rsidR="004F6DCD" w:rsidRDefault="004F6DCD" w:rsidP="002136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1.35pt" o:bullet="t">
        <v:imagedata r:id="rId1" o:title="msoCD89"/>
      </v:shape>
    </w:pict>
  </w:numPicBullet>
  <w:abstractNum w:abstractNumId="0" w15:restartNumberingAfterBreak="0">
    <w:nsid w:val="09F11903"/>
    <w:multiLevelType w:val="hybridMultilevel"/>
    <w:tmpl w:val="A0206ACC"/>
    <w:lvl w:ilvl="0" w:tplc="04090009">
      <w:start w:val="1"/>
      <w:numFmt w:val="bullet"/>
      <w:lvlText w:val=""/>
      <w:lvlJc w:val="left"/>
      <w:pPr>
        <w:ind w:left="8920" w:hanging="360"/>
      </w:pPr>
      <w:rPr>
        <w:rFonts w:ascii="Wingdings" w:hAnsi="Wingdings" w:hint="default"/>
      </w:rPr>
    </w:lvl>
    <w:lvl w:ilvl="1" w:tplc="04020003" w:tentative="1">
      <w:start w:val="1"/>
      <w:numFmt w:val="bullet"/>
      <w:lvlText w:val="o"/>
      <w:lvlJc w:val="left"/>
      <w:pPr>
        <w:ind w:left="9640" w:hanging="360"/>
      </w:pPr>
      <w:rPr>
        <w:rFonts w:ascii="Courier New" w:hAnsi="Courier New" w:cs="Courier New" w:hint="default"/>
      </w:rPr>
    </w:lvl>
    <w:lvl w:ilvl="2" w:tplc="04020005" w:tentative="1">
      <w:start w:val="1"/>
      <w:numFmt w:val="bullet"/>
      <w:lvlText w:val=""/>
      <w:lvlJc w:val="left"/>
      <w:pPr>
        <w:ind w:left="10360" w:hanging="360"/>
      </w:pPr>
      <w:rPr>
        <w:rFonts w:ascii="Wingdings" w:hAnsi="Wingdings" w:hint="default"/>
      </w:rPr>
    </w:lvl>
    <w:lvl w:ilvl="3" w:tplc="04020001" w:tentative="1">
      <w:start w:val="1"/>
      <w:numFmt w:val="bullet"/>
      <w:lvlText w:val=""/>
      <w:lvlJc w:val="left"/>
      <w:pPr>
        <w:ind w:left="11080" w:hanging="360"/>
      </w:pPr>
      <w:rPr>
        <w:rFonts w:ascii="Symbol" w:hAnsi="Symbol" w:hint="default"/>
      </w:rPr>
    </w:lvl>
    <w:lvl w:ilvl="4" w:tplc="04020003" w:tentative="1">
      <w:start w:val="1"/>
      <w:numFmt w:val="bullet"/>
      <w:lvlText w:val="o"/>
      <w:lvlJc w:val="left"/>
      <w:pPr>
        <w:ind w:left="11800" w:hanging="360"/>
      </w:pPr>
      <w:rPr>
        <w:rFonts w:ascii="Courier New" w:hAnsi="Courier New" w:cs="Courier New" w:hint="default"/>
      </w:rPr>
    </w:lvl>
    <w:lvl w:ilvl="5" w:tplc="04020005" w:tentative="1">
      <w:start w:val="1"/>
      <w:numFmt w:val="bullet"/>
      <w:lvlText w:val=""/>
      <w:lvlJc w:val="left"/>
      <w:pPr>
        <w:ind w:left="12520" w:hanging="360"/>
      </w:pPr>
      <w:rPr>
        <w:rFonts w:ascii="Wingdings" w:hAnsi="Wingdings" w:hint="default"/>
      </w:rPr>
    </w:lvl>
    <w:lvl w:ilvl="6" w:tplc="04020001" w:tentative="1">
      <w:start w:val="1"/>
      <w:numFmt w:val="bullet"/>
      <w:lvlText w:val=""/>
      <w:lvlJc w:val="left"/>
      <w:pPr>
        <w:ind w:left="13240" w:hanging="360"/>
      </w:pPr>
      <w:rPr>
        <w:rFonts w:ascii="Symbol" w:hAnsi="Symbol" w:hint="default"/>
      </w:rPr>
    </w:lvl>
    <w:lvl w:ilvl="7" w:tplc="04020003" w:tentative="1">
      <w:start w:val="1"/>
      <w:numFmt w:val="bullet"/>
      <w:lvlText w:val="o"/>
      <w:lvlJc w:val="left"/>
      <w:pPr>
        <w:ind w:left="13960" w:hanging="360"/>
      </w:pPr>
      <w:rPr>
        <w:rFonts w:ascii="Courier New" w:hAnsi="Courier New" w:cs="Courier New" w:hint="default"/>
      </w:rPr>
    </w:lvl>
    <w:lvl w:ilvl="8" w:tplc="04020005" w:tentative="1">
      <w:start w:val="1"/>
      <w:numFmt w:val="bullet"/>
      <w:lvlText w:val=""/>
      <w:lvlJc w:val="left"/>
      <w:pPr>
        <w:ind w:left="14680" w:hanging="360"/>
      </w:pPr>
      <w:rPr>
        <w:rFonts w:ascii="Wingdings" w:hAnsi="Wingdings" w:hint="default"/>
      </w:rPr>
    </w:lvl>
  </w:abstractNum>
  <w:abstractNum w:abstractNumId="1" w15:restartNumberingAfterBreak="0">
    <w:nsid w:val="103F7BFA"/>
    <w:multiLevelType w:val="hybridMultilevel"/>
    <w:tmpl w:val="E46C9B7A"/>
    <w:lvl w:ilvl="0" w:tplc="04090009">
      <w:start w:val="1"/>
      <w:numFmt w:val="bullet"/>
      <w:lvlText w:val=""/>
      <w:lvlJc w:val="left"/>
      <w:pPr>
        <w:ind w:left="8920" w:hanging="360"/>
      </w:pPr>
      <w:rPr>
        <w:rFonts w:ascii="Wingdings" w:hAnsi="Wingdings" w:hint="default"/>
      </w:rPr>
    </w:lvl>
    <w:lvl w:ilvl="1" w:tplc="04020003" w:tentative="1">
      <w:start w:val="1"/>
      <w:numFmt w:val="bullet"/>
      <w:lvlText w:val="o"/>
      <w:lvlJc w:val="left"/>
      <w:pPr>
        <w:ind w:left="9640" w:hanging="360"/>
      </w:pPr>
      <w:rPr>
        <w:rFonts w:ascii="Courier New" w:hAnsi="Courier New" w:cs="Courier New" w:hint="default"/>
      </w:rPr>
    </w:lvl>
    <w:lvl w:ilvl="2" w:tplc="04020005" w:tentative="1">
      <w:start w:val="1"/>
      <w:numFmt w:val="bullet"/>
      <w:lvlText w:val=""/>
      <w:lvlJc w:val="left"/>
      <w:pPr>
        <w:ind w:left="10360" w:hanging="360"/>
      </w:pPr>
      <w:rPr>
        <w:rFonts w:ascii="Wingdings" w:hAnsi="Wingdings" w:hint="default"/>
      </w:rPr>
    </w:lvl>
    <w:lvl w:ilvl="3" w:tplc="04020001" w:tentative="1">
      <w:start w:val="1"/>
      <w:numFmt w:val="bullet"/>
      <w:lvlText w:val=""/>
      <w:lvlJc w:val="left"/>
      <w:pPr>
        <w:ind w:left="11080" w:hanging="360"/>
      </w:pPr>
      <w:rPr>
        <w:rFonts w:ascii="Symbol" w:hAnsi="Symbol" w:hint="default"/>
      </w:rPr>
    </w:lvl>
    <w:lvl w:ilvl="4" w:tplc="04020003" w:tentative="1">
      <w:start w:val="1"/>
      <w:numFmt w:val="bullet"/>
      <w:lvlText w:val="o"/>
      <w:lvlJc w:val="left"/>
      <w:pPr>
        <w:ind w:left="11800" w:hanging="360"/>
      </w:pPr>
      <w:rPr>
        <w:rFonts w:ascii="Courier New" w:hAnsi="Courier New" w:cs="Courier New" w:hint="default"/>
      </w:rPr>
    </w:lvl>
    <w:lvl w:ilvl="5" w:tplc="04020005" w:tentative="1">
      <w:start w:val="1"/>
      <w:numFmt w:val="bullet"/>
      <w:lvlText w:val=""/>
      <w:lvlJc w:val="left"/>
      <w:pPr>
        <w:ind w:left="12520" w:hanging="360"/>
      </w:pPr>
      <w:rPr>
        <w:rFonts w:ascii="Wingdings" w:hAnsi="Wingdings" w:hint="default"/>
      </w:rPr>
    </w:lvl>
    <w:lvl w:ilvl="6" w:tplc="04020001" w:tentative="1">
      <w:start w:val="1"/>
      <w:numFmt w:val="bullet"/>
      <w:lvlText w:val=""/>
      <w:lvlJc w:val="left"/>
      <w:pPr>
        <w:ind w:left="13240" w:hanging="360"/>
      </w:pPr>
      <w:rPr>
        <w:rFonts w:ascii="Symbol" w:hAnsi="Symbol" w:hint="default"/>
      </w:rPr>
    </w:lvl>
    <w:lvl w:ilvl="7" w:tplc="04020003" w:tentative="1">
      <w:start w:val="1"/>
      <w:numFmt w:val="bullet"/>
      <w:lvlText w:val="o"/>
      <w:lvlJc w:val="left"/>
      <w:pPr>
        <w:ind w:left="13960" w:hanging="360"/>
      </w:pPr>
      <w:rPr>
        <w:rFonts w:ascii="Courier New" w:hAnsi="Courier New" w:cs="Courier New" w:hint="default"/>
      </w:rPr>
    </w:lvl>
    <w:lvl w:ilvl="8" w:tplc="04020005" w:tentative="1">
      <w:start w:val="1"/>
      <w:numFmt w:val="bullet"/>
      <w:lvlText w:val=""/>
      <w:lvlJc w:val="left"/>
      <w:pPr>
        <w:ind w:left="14680" w:hanging="360"/>
      </w:pPr>
      <w:rPr>
        <w:rFonts w:ascii="Wingdings" w:hAnsi="Wingdings" w:hint="default"/>
      </w:rPr>
    </w:lvl>
  </w:abstractNum>
  <w:abstractNum w:abstractNumId="2" w15:restartNumberingAfterBreak="0">
    <w:nsid w:val="141B0909"/>
    <w:multiLevelType w:val="hybridMultilevel"/>
    <w:tmpl w:val="9708B59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294D3301"/>
    <w:multiLevelType w:val="hybridMultilevel"/>
    <w:tmpl w:val="68EEF76C"/>
    <w:lvl w:ilvl="0" w:tplc="FF888C72">
      <w:numFmt w:val="bullet"/>
      <w:lvlText w:val="-"/>
      <w:lvlJc w:val="left"/>
      <w:pPr>
        <w:ind w:left="1137" w:hanging="360"/>
      </w:pPr>
      <w:rPr>
        <w:rFonts w:ascii="Times New Roman" w:eastAsia="Times New Roman" w:hAnsi="Times New Roman" w:cs="Times New Roman" w:hint="default"/>
      </w:rPr>
    </w:lvl>
    <w:lvl w:ilvl="1" w:tplc="04020003">
      <w:start w:val="1"/>
      <w:numFmt w:val="bullet"/>
      <w:lvlText w:val="o"/>
      <w:lvlJc w:val="left"/>
      <w:pPr>
        <w:ind w:left="1857" w:hanging="360"/>
      </w:pPr>
      <w:rPr>
        <w:rFonts w:ascii="Courier New" w:hAnsi="Courier New" w:cs="Courier New" w:hint="default"/>
      </w:rPr>
    </w:lvl>
    <w:lvl w:ilvl="2" w:tplc="04020005">
      <w:start w:val="1"/>
      <w:numFmt w:val="bullet"/>
      <w:lvlText w:val=""/>
      <w:lvlJc w:val="left"/>
      <w:pPr>
        <w:ind w:left="2577" w:hanging="360"/>
      </w:pPr>
      <w:rPr>
        <w:rFonts w:ascii="Wingdings" w:hAnsi="Wingdings" w:hint="default"/>
      </w:rPr>
    </w:lvl>
    <w:lvl w:ilvl="3" w:tplc="04020001">
      <w:start w:val="1"/>
      <w:numFmt w:val="bullet"/>
      <w:lvlText w:val=""/>
      <w:lvlJc w:val="left"/>
      <w:pPr>
        <w:ind w:left="3297" w:hanging="360"/>
      </w:pPr>
      <w:rPr>
        <w:rFonts w:ascii="Symbol" w:hAnsi="Symbol" w:hint="default"/>
      </w:rPr>
    </w:lvl>
    <w:lvl w:ilvl="4" w:tplc="04020003">
      <w:start w:val="1"/>
      <w:numFmt w:val="bullet"/>
      <w:lvlText w:val="o"/>
      <w:lvlJc w:val="left"/>
      <w:pPr>
        <w:ind w:left="4017" w:hanging="360"/>
      </w:pPr>
      <w:rPr>
        <w:rFonts w:ascii="Courier New" w:hAnsi="Courier New" w:cs="Courier New" w:hint="default"/>
      </w:rPr>
    </w:lvl>
    <w:lvl w:ilvl="5" w:tplc="04020005">
      <w:start w:val="1"/>
      <w:numFmt w:val="bullet"/>
      <w:lvlText w:val=""/>
      <w:lvlJc w:val="left"/>
      <w:pPr>
        <w:ind w:left="4737" w:hanging="360"/>
      </w:pPr>
      <w:rPr>
        <w:rFonts w:ascii="Wingdings" w:hAnsi="Wingdings" w:hint="default"/>
      </w:rPr>
    </w:lvl>
    <w:lvl w:ilvl="6" w:tplc="04020001">
      <w:start w:val="1"/>
      <w:numFmt w:val="bullet"/>
      <w:lvlText w:val=""/>
      <w:lvlJc w:val="left"/>
      <w:pPr>
        <w:ind w:left="5457" w:hanging="360"/>
      </w:pPr>
      <w:rPr>
        <w:rFonts w:ascii="Symbol" w:hAnsi="Symbol" w:hint="default"/>
      </w:rPr>
    </w:lvl>
    <w:lvl w:ilvl="7" w:tplc="04020003">
      <w:start w:val="1"/>
      <w:numFmt w:val="bullet"/>
      <w:lvlText w:val="o"/>
      <w:lvlJc w:val="left"/>
      <w:pPr>
        <w:ind w:left="6177" w:hanging="360"/>
      </w:pPr>
      <w:rPr>
        <w:rFonts w:ascii="Courier New" w:hAnsi="Courier New" w:cs="Courier New" w:hint="default"/>
      </w:rPr>
    </w:lvl>
    <w:lvl w:ilvl="8" w:tplc="04020005">
      <w:start w:val="1"/>
      <w:numFmt w:val="bullet"/>
      <w:lvlText w:val=""/>
      <w:lvlJc w:val="left"/>
      <w:pPr>
        <w:ind w:left="6897" w:hanging="360"/>
      </w:pPr>
      <w:rPr>
        <w:rFonts w:ascii="Wingdings" w:hAnsi="Wingdings" w:hint="default"/>
      </w:rPr>
    </w:lvl>
  </w:abstractNum>
  <w:abstractNum w:abstractNumId="4" w15:restartNumberingAfterBreak="0">
    <w:nsid w:val="4883150A"/>
    <w:multiLevelType w:val="hybridMultilevel"/>
    <w:tmpl w:val="C71C1BC2"/>
    <w:lvl w:ilvl="0" w:tplc="04090007">
      <w:start w:val="1"/>
      <w:numFmt w:val="bullet"/>
      <w:lvlText w:val=""/>
      <w:lvlPicBulletId w:val="0"/>
      <w:lvlJc w:val="left"/>
      <w:pPr>
        <w:ind w:left="2217" w:hanging="360"/>
      </w:pPr>
      <w:rPr>
        <w:rFonts w:ascii="Symbol" w:hAnsi="Symbol" w:hint="default"/>
      </w:rPr>
    </w:lvl>
    <w:lvl w:ilvl="1" w:tplc="04020003" w:tentative="1">
      <w:start w:val="1"/>
      <w:numFmt w:val="bullet"/>
      <w:lvlText w:val="o"/>
      <w:lvlJc w:val="left"/>
      <w:pPr>
        <w:ind w:left="2937" w:hanging="360"/>
      </w:pPr>
      <w:rPr>
        <w:rFonts w:ascii="Courier New" w:hAnsi="Courier New" w:cs="Courier New" w:hint="default"/>
      </w:rPr>
    </w:lvl>
    <w:lvl w:ilvl="2" w:tplc="04020005" w:tentative="1">
      <w:start w:val="1"/>
      <w:numFmt w:val="bullet"/>
      <w:lvlText w:val=""/>
      <w:lvlJc w:val="left"/>
      <w:pPr>
        <w:ind w:left="3657" w:hanging="360"/>
      </w:pPr>
      <w:rPr>
        <w:rFonts w:ascii="Wingdings" w:hAnsi="Wingdings" w:hint="default"/>
      </w:rPr>
    </w:lvl>
    <w:lvl w:ilvl="3" w:tplc="04020001" w:tentative="1">
      <w:start w:val="1"/>
      <w:numFmt w:val="bullet"/>
      <w:lvlText w:val=""/>
      <w:lvlJc w:val="left"/>
      <w:pPr>
        <w:ind w:left="4377" w:hanging="360"/>
      </w:pPr>
      <w:rPr>
        <w:rFonts w:ascii="Symbol" w:hAnsi="Symbol" w:hint="default"/>
      </w:rPr>
    </w:lvl>
    <w:lvl w:ilvl="4" w:tplc="04020003" w:tentative="1">
      <w:start w:val="1"/>
      <w:numFmt w:val="bullet"/>
      <w:lvlText w:val="o"/>
      <w:lvlJc w:val="left"/>
      <w:pPr>
        <w:ind w:left="5097" w:hanging="360"/>
      </w:pPr>
      <w:rPr>
        <w:rFonts w:ascii="Courier New" w:hAnsi="Courier New" w:cs="Courier New" w:hint="default"/>
      </w:rPr>
    </w:lvl>
    <w:lvl w:ilvl="5" w:tplc="04020005" w:tentative="1">
      <w:start w:val="1"/>
      <w:numFmt w:val="bullet"/>
      <w:lvlText w:val=""/>
      <w:lvlJc w:val="left"/>
      <w:pPr>
        <w:ind w:left="5817" w:hanging="360"/>
      </w:pPr>
      <w:rPr>
        <w:rFonts w:ascii="Wingdings" w:hAnsi="Wingdings" w:hint="default"/>
      </w:rPr>
    </w:lvl>
    <w:lvl w:ilvl="6" w:tplc="04020001" w:tentative="1">
      <w:start w:val="1"/>
      <w:numFmt w:val="bullet"/>
      <w:lvlText w:val=""/>
      <w:lvlJc w:val="left"/>
      <w:pPr>
        <w:ind w:left="6537" w:hanging="360"/>
      </w:pPr>
      <w:rPr>
        <w:rFonts w:ascii="Symbol" w:hAnsi="Symbol" w:hint="default"/>
      </w:rPr>
    </w:lvl>
    <w:lvl w:ilvl="7" w:tplc="04020003" w:tentative="1">
      <w:start w:val="1"/>
      <w:numFmt w:val="bullet"/>
      <w:lvlText w:val="o"/>
      <w:lvlJc w:val="left"/>
      <w:pPr>
        <w:ind w:left="7257" w:hanging="360"/>
      </w:pPr>
      <w:rPr>
        <w:rFonts w:ascii="Courier New" w:hAnsi="Courier New" w:cs="Courier New" w:hint="default"/>
      </w:rPr>
    </w:lvl>
    <w:lvl w:ilvl="8" w:tplc="04020005" w:tentative="1">
      <w:start w:val="1"/>
      <w:numFmt w:val="bullet"/>
      <w:lvlText w:val=""/>
      <w:lvlJc w:val="left"/>
      <w:pPr>
        <w:ind w:left="7977" w:hanging="360"/>
      </w:pPr>
      <w:rPr>
        <w:rFonts w:ascii="Wingdings" w:hAnsi="Wingdings" w:hint="default"/>
      </w:rPr>
    </w:lvl>
  </w:abstractNum>
  <w:abstractNum w:abstractNumId="5" w15:restartNumberingAfterBreak="0">
    <w:nsid w:val="48873952"/>
    <w:multiLevelType w:val="hybridMultilevel"/>
    <w:tmpl w:val="B7E696F8"/>
    <w:lvl w:ilvl="0" w:tplc="D11A7A34">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4FCD28DF"/>
    <w:multiLevelType w:val="hybridMultilevel"/>
    <w:tmpl w:val="5B3EC0CE"/>
    <w:lvl w:ilvl="0" w:tplc="0409000B">
      <w:start w:val="1"/>
      <w:numFmt w:val="bullet"/>
      <w:lvlText w:val=""/>
      <w:lvlJc w:val="left"/>
      <w:pPr>
        <w:ind w:left="1571" w:hanging="360"/>
      </w:pPr>
      <w:rPr>
        <w:rFonts w:ascii="Wingdings" w:hAnsi="Wingdings" w:hint="default"/>
      </w:rPr>
    </w:lvl>
    <w:lvl w:ilvl="1" w:tplc="04020003" w:tentative="1">
      <w:start w:val="1"/>
      <w:numFmt w:val="bullet"/>
      <w:lvlText w:val="o"/>
      <w:lvlJc w:val="left"/>
      <w:pPr>
        <w:ind w:left="2291" w:hanging="360"/>
      </w:pPr>
      <w:rPr>
        <w:rFonts w:ascii="Courier New" w:hAnsi="Courier New" w:cs="Courier New" w:hint="default"/>
      </w:rPr>
    </w:lvl>
    <w:lvl w:ilvl="2" w:tplc="04020005" w:tentative="1">
      <w:start w:val="1"/>
      <w:numFmt w:val="bullet"/>
      <w:lvlText w:val=""/>
      <w:lvlJc w:val="left"/>
      <w:pPr>
        <w:ind w:left="3011" w:hanging="360"/>
      </w:pPr>
      <w:rPr>
        <w:rFonts w:ascii="Wingdings" w:hAnsi="Wingdings" w:hint="default"/>
      </w:rPr>
    </w:lvl>
    <w:lvl w:ilvl="3" w:tplc="04020001" w:tentative="1">
      <w:start w:val="1"/>
      <w:numFmt w:val="bullet"/>
      <w:lvlText w:val=""/>
      <w:lvlJc w:val="left"/>
      <w:pPr>
        <w:ind w:left="3731" w:hanging="360"/>
      </w:pPr>
      <w:rPr>
        <w:rFonts w:ascii="Symbol" w:hAnsi="Symbol" w:hint="default"/>
      </w:rPr>
    </w:lvl>
    <w:lvl w:ilvl="4" w:tplc="04020003" w:tentative="1">
      <w:start w:val="1"/>
      <w:numFmt w:val="bullet"/>
      <w:lvlText w:val="o"/>
      <w:lvlJc w:val="left"/>
      <w:pPr>
        <w:ind w:left="4451" w:hanging="360"/>
      </w:pPr>
      <w:rPr>
        <w:rFonts w:ascii="Courier New" w:hAnsi="Courier New" w:cs="Courier New" w:hint="default"/>
      </w:rPr>
    </w:lvl>
    <w:lvl w:ilvl="5" w:tplc="04020005" w:tentative="1">
      <w:start w:val="1"/>
      <w:numFmt w:val="bullet"/>
      <w:lvlText w:val=""/>
      <w:lvlJc w:val="left"/>
      <w:pPr>
        <w:ind w:left="5171" w:hanging="360"/>
      </w:pPr>
      <w:rPr>
        <w:rFonts w:ascii="Wingdings" w:hAnsi="Wingdings" w:hint="default"/>
      </w:rPr>
    </w:lvl>
    <w:lvl w:ilvl="6" w:tplc="04020001" w:tentative="1">
      <w:start w:val="1"/>
      <w:numFmt w:val="bullet"/>
      <w:lvlText w:val=""/>
      <w:lvlJc w:val="left"/>
      <w:pPr>
        <w:ind w:left="5891" w:hanging="360"/>
      </w:pPr>
      <w:rPr>
        <w:rFonts w:ascii="Symbol" w:hAnsi="Symbol" w:hint="default"/>
      </w:rPr>
    </w:lvl>
    <w:lvl w:ilvl="7" w:tplc="04020003" w:tentative="1">
      <w:start w:val="1"/>
      <w:numFmt w:val="bullet"/>
      <w:lvlText w:val="o"/>
      <w:lvlJc w:val="left"/>
      <w:pPr>
        <w:ind w:left="6611" w:hanging="360"/>
      </w:pPr>
      <w:rPr>
        <w:rFonts w:ascii="Courier New" w:hAnsi="Courier New" w:cs="Courier New" w:hint="default"/>
      </w:rPr>
    </w:lvl>
    <w:lvl w:ilvl="8" w:tplc="04020005" w:tentative="1">
      <w:start w:val="1"/>
      <w:numFmt w:val="bullet"/>
      <w:lvlText w:val=""/>
      <w:lvlJc w:val="left"/>
      <w:pPr>
        <w:ind w:left="7331" w:hanging="360"/>
      </w:pPr>
      <w:rPr>
        <w:rFonts w:ascii="Wingdings" w:hAnsi="Wingdings" w:hint="default"/>
      </w:rPr>
    </w:lvl>
  </w:abstractNum>
  <w:abstractNum w:abstractNumId="7" w15:restartNumberingAfterBreak="0">
    <w:nsid w:val="5877062A"/>
    <w:multiLevelType w:val="hybridMultilevel"/>
    <w:tmpl w:val="51824124"/>
    <w:lvl w:ilvl="0" w:tplc="04090009">
      <w:start w:val="1"/>
      <w:numFmt w:val="bullet"/>
      <w:lvlText w:val=""/>
      <w:lvlJc w:val="left"/>
      <w:pPr>
        <w:ind w:left="1065" w:hanging="360"/>
      </w:pPr>
      <w:rPr>
        <w:rFonts w:ascii="Wingdings" w:hAnsi="Wingdings"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8" w15:restartNumberingAfterBreak="0">
    <w:nsid w:val="6FAE258F"/>
    <w:multiLevelType w:val="hybridMultilevel"/>
    <w:tmpl w:val="5EFEAF1A"/>
    <w:lvl w:ilvl="0" w:tplc="46A8EA70">
      <w:start w:val="1"/>
      <w:numFmt w:val="decimal"/>
      <w:lvlText w:val="%1."/>
      <w:lvlJc w:val="left"/>
      <w:pPr>
        <w:ind w:left="1353" w:hanging="360"/>
      </w:pPr>
      <w:rPr>
        <w:rFonts w:hint="default"/>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num w:numId="1" w16cid:durableId="1618215324">
    <w:abstractNumId w:val="4"/>
  </w:num>
  <w:num w:numId="2" w16cid:durableId="881360452">
    <w:abstractNumId w:val="8"/>
  </w:num>
  <w:num w:numId="3" w16cid:durableId="1255089981">
    <w:abstractNumId w:val="6"/>
  </w:num>
  <w:num w:numId="4" w16cid:durableId="956906270">
    <w:abstractNumId w:val="0"/>
  </w:num>
  <w:num w:numId="5" w16cid:durableId="817382356">
    <w:abstractNumId w:val="1"/>
  </w:num>
  <w:num w:numId="6" w16cid:durableId="1577469032">
    <w:abstractNumId w:val="7"/>
  </w:num>
  <w:num w:numId="7" w16cid:durableId="28723426">
    <w:abstractNumId w:val="2"/>
  </w:num>
  <w:num w:numId="8" w16cid:durableId="1530407707">
    <w:abstractNumId w:val="5"/>
  </w:num>
  <w:num w:numId="9" w16cid:durableId="145242763">
    <w:abstractNumId w:val="4"/>
  </w:num>
  <w:num w:numId="10" w16cid:durableId="1743407274">
    <w:abstractNumId w:val="5"/>
  </w:num>
  <w:num w:numId="11" w16cid:durableId="620111258">
    <w:abstractNumId w:val="4"/>
  </w:num>
  <w:num w:numId="12" w16cid:durableId="1326128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DAA"/>
    <w:rsid w:val="00004BA1"/>
    <w:rsid w:val="000059E4"/>
    <w:rsid w:val="00005AD7"/>
    <w:rsid w:val="00006A33"/>
    <w:rsid w:val="000073F7"/>
    <w:rsid w:val="00007AA6"/>
    <w:rsid w:val="00011D7A"/>
    <w:rsid w:val="0001267F"/>
    <w:rsid w:val="000142E8"/>
    <w:rsid w:val="000162E9"/>
    <w:rsid w:val="0002190C"/>
    <w:rsid w:val="00021CC4"/>
    <w:rsid w:val="00023C21"/>
    <w:rsid w:val="000250B0"/>
    <w:rsid w:val="0002550D"/>
    <w:rsid w:val="0002679C"/>
    <w:rsid w:val="0002692B"/>
    <w:rsid w:val="0003164B"/>
    <w:rsid w:val="00033D6C"/>
    <w:rsid w:val="000360B7"/>
    <w:rsid w:val="000423F3"/>
    <w:rsid w:val="0005290F"/>
    <w:rsid w:val="00053823"/>
    <w:rsid w:val="00054501"/>
    <w:rsid w:val="0005653E"/>
    <w:rsid w:val="00057335"/>
    <w:rsid w:val="000578C5"/>
    <w:rsid w:val="00062603"/>
    <w:rsid w:val="00065E7B"/>
    <w:rsid w:val="00067274"/>
    <w:rsid w:val="0007186B"/>
    <w:rsid w:val="000738D5"/>
    <w:rsid w:val="000761D8"/>
    <w:rsid w:val="0007649B"/>
    <w:rsid w:val="00080D87"/>
    <w:rsid w:val="00081962"/>
    <w:rsid w:val="000825E5"/>
    <w:rsid w:val="00082C1F"/>
    <w:rsid w:val="000837CA"/>
    <w:rsid w:val="00085DDF"/>
    <w:rsid w:val="00090AEA"/>
    <w:rsid w:val="0009154B"/>
    <w:rsid w:val="00093D7F"/>
    <w:rsid w:val="000979F2"/>
    <w:rsid w:val="000A0D42"/>
    <w:rsid w:val="000A0F78"/>
    <w:rsid w:val="000A16F6"/>
    <w:rsid w:val="000A3010"/>
    <w:rsid w:val="000A54C1"/>
    <w:rsid w:val="000A6816"/>
    <w:rsid w:val="000A78AB"/>
    <w:rsid w:val="000B1631"/>
    <w:rsid w:val="000B216A"/>
    <w:rsid w:val="000B7200"/>
    <w:rsid w:val="000C20B7"/>
    <w:rsid w:val="000C3D4C"/>
    <w:rsid w:val="000C64E3"/>
    <w:rsid w:val="000C6C3A"/>
    <w:rsid w:val="000D049A"/>
    <w:rsid w:val="000D04C8"/>
    <w:rsid w:val="000D1B62"/>
    <w:rsid w:val="000E2B30"/>
    <w:rsid w:val="000E31C8"/>
    <w:rsid w:val="000E375B"/>
    <w:rsid w:val="000E5965"/>
    <w:rsid w:val="000E5F87"/>
    <w:rsid w:val="000E78B3"/>
    <w:rsid w:val="000F1348"/>
    <w:rsid w:val="000F337D"/>
    <w:rsid w:val="000F70BC"/>
    <w:rsid w:val="000F7737"/>
    <w:rsid w:val="00100464"/>
    <w:rsid w:val="00102294"/>
    <w:rsid w:val="001034B5"/>
    <w:rsid w:val="00106193"/>
    <w:rsid w:val="0010648C"/>
    <w:rsid w:val="00107F4F"/>
    <w:rsid w:val="00116694"/>
    <w:rsid w:val="00122F6C"/>
    <w:rsid w:val="001243FC"/>
    <w:rsid w:val="001253C3"/>
    <w:rsid w:val="00126768"/>
    <w:rsid w:val="0013070B"/>
    <w:rsid w:val="00133AE6"/>
    <w:rsid w:val="001340EB"/>
    <w:rsid w:val="001408CB"/>
    <w:rsid w:val="00142230"/>
    <w:rsid w:val="0014449D"/>
    <w:rsid w:val="0014648B"/>
    <w:rsid w:val="001466D3"/>
    <w:rsid w:val="001473A7"/>
    <w:rsid w:val="001511A6"/>
    <w:rsid w:val="001555E0"/>
    <w:rsid w:val="00160D46"/>
    <w:rsid w:val="001627EF"/>
    <w:rsid w:val="00165147"/>
    <w:rsid w:val="00166400"/>
    <w:rsid w:val="00166EFD"/>
    <w:rsid w:val="001678A4"/>
    <w:rsid w:val="001748A6"/>
    <w:rsid w:val="00181E30"/>
    <w:rsid w:val="00185E1C"/>
    <w:rsid w:val="001865F5"/>
    <w:rsid w:val="00187ECB"/>
    <w:rsid w:val="00192BE1"/>
    <w:rsid w:val="001A6347"/>
    <w:rsid w:val="001B0A23"/>
    <w:rsid w:val="001B5C01"/>
    <w:rsid w:val="001B7B06"/>
    <w:rsid w:val="001B7C50"/>
    <w:rsid w:val="001C0A3D"/>
    <w:rsid w:val="001C1D08"/>
    <w:rsid w:val="001C29FF"/>
    <w:rsid w:val="001C2D8D"/>
    <w:rsid w:val="001D0FE3"/>
    <w:rsid w:val="001D16B5"/>
    <w:rsid w:val="001D25CE"/>
    <w:rsid w:val="001D2DC2"/>
    <w:rsid w:val="001E2217"/>
    <w:rsid w:val="001E2BE6"/>
    <w:rsid w:val="001E5409"/>
    <w:rsid w:val="001E5557"/>
    <w:rsid w:val="001E613A"/>
    <w:rsid w:val="001E6789"/>
    <w:rsid w:val="001F1776"/>
    <w:rsid w:val="001F18E9"/>
    <w:rsid w:val="001F41E7"/>
    <w:rsid w:val="001F467E"/>
    <w:rsid w:val="001F515A"/>
    <w:rsid w:val="00201C4E"/>
    <w:rsid w:val="00202843"/>
    <w:rsid w:val="00203DBC"/>
    <w:rsid w:val="00210615"/>
    <w:rsid w:val="00210A2E"/>
    <w:rsid w:val="0021361A"/>
    <w:rsid w:val="00215ACD"/>
    <w:rsid w:val="00216A61"/>
    <w:rsid w:val="0022046B"/>
    <w:rsid w:val="0022165E"/>
    <w:rsid w:val="0023150F"/>
    <w:rsid w:val="002323E7"/>
    <w:rsid w:val="00233E6F"/>
    <w:rsid w:val="002347C7"/>
    <w:rsid w:val="00240007"/>
    <w:rsid w:val="00241746"/>
    <w:rsid w:val="0024290C"/>
    <w:rsid w:val="0024398B"/>
    <w:rsid w:val="002462B1"/>
    <w:rsid w:val="00252454"/>
    <w:rsid w:val="00254814"/>
    <w:rsid w:val="0026028B"/>
    <w:rsid w:val="00260717"/>
    <w:rsid w:val="00262069"/>
    <w:rsid w:val="00265F77"/>
    <w:rsid w:val="0026734C"/>
    <w:rsid w:val="002674F9"/>
    <w:rsid w:val="00267E29"/>
    <w:rsid w:val="00271248"/>
    <w:rsid w:val="00271392"/>
    <w:rsid w:val="00274577"/>
    <w:rsid w:val="00281D9D"/>
    <w:rsid w:val="00282388"/>
    <w:rsid w:val="00282997"/>
    <w:rsid w:val="00282EE8"/>
    <w:rsid w:val="00284212"/>
    <w:rsid w:val="0028486A"/>
    <w:rsid w:val="002858F0"/>
    <w:rsid w:val="00286C96"/>
    <w:rsid w:val="00294EBC"/>
    <w:rsid w:val="00296CA6"/>
    <w:rsid w:val="0029763A"/>
    <w:rsid w:val="002A22D2"/>
    <w:rsid w:val="002A5483"/>
    <w:rsid w:val="002C30E1"/>
    <w:rsid w:val="002C3225"/>
    <w:rsid w:val="002C3826"/>
    <w:rsid w:val="002C6034"/>
    <w:rsid w:val="002C60DC"/>
    <w:rsid w:val="002C6C58"/>
    <w:rsid w:val="002D22B6"/>
    <w:rsid w:val="002D57B4"/>
    <w:rsid w:val="002D72BB"/>
    <w:rsid w:val="002E0CA8"/>
    <w:rsid w:val="002E40A0"/>
    <w:rsid w:val="002E4733"/>
    <w:rsid w:val="002F11FF"/>
    <w:rsid w:val="002F1A78"/>
    <w:rsid w:val="002F3A3F"/>
    <w:rsid w:val="002F424C"/>
    <w:rsid w:val="002F4C36"/>
    <w:rsid w:val="002F4EB7"/>
    <w:rsid w:val="00303542"/>
    <w:rsid w:val="003060A4"/>
    <w:rsid w:val="00311187"/>
    <w:rsid w:val="00314024"/>
    <w:rsid w:val="00320838"/>
    <w:rsid w:val="003244E0"/>
    <w:rsid w:val="00325348"/>
    <w:rsid w:val="00330CCF"/>
    <w:rsid w:val="00330EA5"/>
    <w:rsid w:val="003314D5"/>
    <w:rsid w:val="0033348F"/>
    <w:rsid w:val="0033388E"/>
    <w:rsid w:val="00333B37"/>
    <w:rsid w:val="00335A52"/>
    <w:rsid w:val="00341B54"/>
    <w:rsid w:val="00346403"/>
    <w:rsid w:val="00347405"/>
    <w:rsid w:val="00347FFB"/>
    <w:rsid w:val="00350FE9"/>
    <w:rsid w:val="0035589E"/>
    <w:rsid w:val="0036464B"/>
    <w:rsid w:val="00366F81"/>
    <w:rsid w:val="003701EB"/>
    <w:rsid w:val="00375342"/>
    <w:rsid w:val="0038057D"/>
    <w:rsid w:val="0038558B"/>
    <w:rsid w:val="0039010D"/>
    <w:rsid w:val="0039070F"/>
    <w:rsid w:val="00392BEF"/>
    <w:rsid w:val="00397839"/>
    <w:rsid w:val="003A29D8"/>
    <w:rsid w:val="003A5906"/>
    <w:rsid w:val="003A5B48"/>
    <w:rsid w:val="003A6066"/>
    <w:rsid w:val="003B4B34"/>
    <w:rsid w:val="003B68A8"/>
    <w:rsid w:val="003C1CAE"/>
    <w:rsid w:val="003C2678"/>
    <w:rsid w:val="003C406C"/>
    <w:rsid w:val="003C455C"/>
    <w:rsid w:val="003C617B"/>
    <w:rsid w:val="003C7BB2"/>
    <w:rsid w:val="003D0403"/>
    <w:rsid w:val="003D5352"/>
    <w:rsid w:val="003D5E4C"/>
    <w:rsid w:val="003D66D9"/>
    <w:rsid w:val="003D7D33"/>
    <w:rsid w:val="003E1054"/>
    <w:rsid w:val="003E2182"/>
    <w:rsid w:val="003E221F"/>
    <w:rsid w:val="003E4770"/>
    <w:rsid w:val="003E741D"/>
    <w:rsid w:val="003F2539"/>
    <w:rsid w:val="003F58B6"/>
    <w:rsid w:val="00403EDD"/>
    <w:rsid w:val="0040489A"/>
    <w:rsid w:val="004049E4"/>
    <w:rsid w:val="004059FB"/>
    <w:rsid w:val="00410567"/>
    <w:rsid w:val="004109F3"/>
    <w:rsid w:val="004144B7"/>
    <w:rsid w:val="004155DF"/>
    <w:rsid w:val="0041642A"/>
    <w:rsid w:val="004170EE"/>
    <w:rsid w:val="0042113D"/>
    <w:rsid w:val="00423FD4"/>
    <w:rsid w:val="00432710"/>
    <w:rsid w:val="0043461E"/>
    <w:rsid w:val="00437D0D"/>
    <w:rsid w:val="0044716A"/>
    <w:rsid w:val="00454927"/>
    <w:rsid w:val="004560A8"/>
    <w:rsid w:val="0046007A"/>
    <w:rsid w:val="00462B94"/>
    <w:rsid w:val="00465C78"/>
    <w:rsid w:val="00473323"/>
    <w:rsid w:val="00475FD6"/>
    <w:rsid w:val="004760F4"/>
    <w:rsid w:val="00480015"/>
    <w:rsid w:val="00481448"/>
    <w:rsid w:val="00481878"/>
    <w:rsid w:val="00481BFB"/>
    <w:rsid w:val="00482166"/>
    <w:rsid w:val="00485C41"/>
    <w:rsid w:val="00486F24"/>
    <w:rsid w:val="004945B9"/>
    <w:rsid w:val="00496A06"/>
    <w:rsid w:val="004A01BC"/>
    <w:rsid w:val="004A0CA3"/>
    <w:rsid w:val="004A226C"/>
    <w:rsid w:val="004A36D6"/>
    <w:rsid w:val="004B2EAF"/>
    <w:rsid w:val="004B4175"/>
    <w:rsid w:val="004B4C27"/>
    <w:rsid w:val="004B7DB0"/>
    <w:rsid w:val="004C1699"/>
    <w:rsid w:val="004C1907"/>
    <w:rsid w:val="004C2F99"/>
    <w:rsid w:val="004C4BDE"/>
    <w:rsid w:val="004C7835"/>
    <w:rsid w:val="004D49F0"/>
    <w:rsid w:val="004D4BCE"/>
    <w:rsid w:val="004D4F90"/>
    <w:rsid w:val="004E1AA9"/>
    <w:rsid w:val="004E5006"/>
    <w:rsid w:val="004E7418"/>
    <w:rsid w:val="004F2803"/>
    <w:rsid w:val="004F35A7"/>
    <w:rsid w:val="004F3843"/>
    <w:rsid w:val="004F6696"/>
    <w:rsid w:val="004F669C"/>
    <w:rsid w:val="004F6DCD"/>
    <w:rsid w:val="00500DA9"/>
    <w:rsid w:val="005015EC"/>
    <w:rsid w:val="00502EDF"/>
    <w:rsid w:val="00503806"/>
    <w:rsid w:val="005049BD"/>
    <w:rsid w:val="005102C9"/>
    <w:rsid w:val="005134EC"/>
    <w:rsid w:val="00513A3D"/>
    <w:rsid w:val="00513A98"/>
    <w:rsid w:val="005146F8"/>
    <w:rsid w:val="00514E11"/>
    <w:rsid w:val="005173F2"/>
    <w:rsid w:val="005241F7"/>
    <w:rsid w:val="0052424C"/>
    <w:rsid w:val="00525AAA"/>
    <w:rsid w:val="0052615E"/>
    <w:rsid w:val="0052751D"/>
    <w:rsid w:val="005301E1"/>
    <w:rsid w:val="00536426"/>
    <w:rsid w:val="0054006C"/>
    <w:rsid w:val="00540589"/>
    <w:rsid w:val="00546AFE"/>
    <w:rsid w:val="0054725C"/>
    <w:rsid w:val="005523B9"/>
    <w:rsid w:val="005603D7"/>
    <w:rsid w:val="00565C63"/>
    <w:rsid w:val="00571556"/>
    <w:rsid w:val="00573E83"/>
    <w:rsid w:val="005752F6"/>
    <w:rsid w:val="00580E47"/>
    <w:rsid w:val="00582DEC"/>
    <w:rsid w:val="005842A4"/>
    <w:rsid w:val="005849DE"/>
    <w:rsid w:val="00585865"/>
    <w:rsid w:val="00586E5F"/>
    <w:rsid w:val="005960F3"/>
    <w:rsid w:val="005A0539"/>
    <w:rsid w:val="005A4331"/>
    <w:rsid w:val="005A4706"/>
    <w:rsid w:val="005A6468"/>
    <w:rsid w:val="005B6AFD"/>
    <w:rsid w:val="005C4EF4"/>
    <w:rsid w:val="005C5531"/>
    <w:rsid w:val="005C5532"/>
    <w:rsid w:val="005D179F"/>
    <w:rsid w:val="005D1A5D"/>
    <w:rsid w:val="005D2315"/>
    <w:rsid w:val="005D2C99"/>
    <w:rsid w:val="005D7C18"/>
    <w:rsid w:val="005E1C4B"/>
    <w:rsid w:val="005E277B"/>
    <w:rsid w:val="005E369A"/>
    <w:rsid w:val="00602638"/>
    <w:rsid w:val="0060447A"/>
    <w:rsid w:val="00610671"/>
    <w:rsid w:val="00610A0D"/>
    <w:rsid w:val="00612729"/>
    <w:rsid w:val="00613FB8"/>
    <w:rsid w:val="00624769"/>
    <w:rsid w:val="00627164"/>
    <w:rsid w:val="0063055B"/>
    <w:rsid w:val="0063135E"/>
    <w:rsid w:val="00641DAE"/>
    <w:rsid w:val="006444C5"/>
    <w:rsid w:val="006510A0"/>
    <w:rsid w:val="0065173D"/>
    <w:rsid w:val="006543C3"/>
    <w:rsid w:val="00660595"/>
    <w:rsid w:val="006623BC"/>
    <w:rsid w:val="00662766"/>
    <w:rsid w:val="006635B8"/>
    <w:rsid w:val="006659BB"/>
    <w:rsid w:val="00671651"/>
    <w:rsid w:val="00672449"/>
    <w:rsid w:val="006762B4"/>
    <w:rsid w:val="00684657"/>
    <w:rsid w:val="00684C6A"/>
    <w:rsid w:val="006865F9"/>
    <w:rsid w:val="00687276"/>
    <w:rsid w:val="00687578"/>
    <w:rsid w:val="00693B6E"/>
    <w:rsid w:val="006945D8"/>
    <w:rsid w:val="0069597A"/>
    <w:rsid w:val="00697A00"/>
    <w:rsid w:val="006A2411"/>
    <w:rsid w:val="006A3323"/>
    <w:rsid w:val="006A3C2E"/>
    <w:rsid w:val="006A6A6A"/>
    <w:rsid w:val="006B5E93"/>
    <w:rsid w:val="006B60A4"/>
    <w:rsid w:val="006C18C4"/>
    <w:rsid w:val="006C3A35"/>
    <w:rsid w:val="006C3DE3"/>
    <w:rsid w:val="006C4905"/>
    <w:rsid w:val="006C5EA9"/>
    <w:rsid w:val="006C6063"/>
    <w:rsid w:val="006D23BD"/>
    <w:rsid w:val="006D29A0"/>
    <w:rsid w:val="006D3684"/>
    <w:rsid w:val="006D418C"/>
    <w:rsid w:val="006D4CF9"/>
    <w:rsid w:val="006D5679"/>
    <w:rsid w:val="006E0996"/>
    <w:rsid w:val="006E3349"/>
    <w:rsid w:val="006E38FA"/>
    <w:rsid w:val="006F4226"/>
    <w:rsid w:val="006F4AED"/>
    <w:rsid w:val="006F4DF7"/>
    <w:rsid w:val="006F53D0"/>
    <w:rsid w:val="00702952"/>
    <w:rsid w:val="0070318B"/>
    <w:rsid w:val="007055B9"/>
    <w:rsid w:val="00707872"/>
    <w:rsid w:val="00710092"/>
    <w:rsid w:val="00717A62"/>
    <w:rsid w:val="00721AF1"/>
    <w:rsid w:val="00723F88"/>
    <w:rsid w:val="0072429E"/>
    <w:rsid w:val="00727341"/>
    <w:rsid w:val="00727798"/>
    <w:rsid w:val="00732079"/>
    <w:rsid w:val="00737095"/>
    <w:rsid w:val="007401D2"/>
    <w:rsid w:val="0074256A"/>
    <w:rsid w:val="00744114"/>
    <w:rsid w:val="00744F82"/>
    <w:rsid w:val="00750301"/>
    <w:rsid w:val="007537FC"/>
    <w:rsid w:val="007539DD"/>
    <w:rsid w:val="00756645"/>
    <w:rsid w:val="00766020"/>
    <w:rsid w:val="00770AC3"/>
    <w:rsid w:val="00775D81"/>
    <w:rsid w:val="00777373"/>
    <w:rsid w:val="007779C0"/>
    <w:rsid w:val="007813C2"/>
    <w:rsid w:val="00786B41"/>
    <w:rsid w:val="00787A36"/>
    <w:rsid w:val="00793AEE"/>
    <w:rsid w:val="007A2BA2"/>
    <w:rsid w:val="007A6CD3"/>
    <w:rsid w:val="007B22B8"/>
    <w:rsid w:val="007B3C86"/>
    <w:rsid w:val="007B6CDC"/>
    <w:rsid w:val="007C0289"/>
    <w:rsid w:val="007C1CBA"/>
    <w:rsid w:val="007C4C44"/>
    <w:rsid w:val="007C6FCD"/>
    <w:rsid w:val="007D0504"/>
    <w:rsid w:val="007D33C3"/>
    <w:rsid w:val="007D6096"/>
    <w:rsid w:val="007E1582"/>
    <w:rsid w:val="007E2D21"/>
    <w:rsid w:val="007E494E"/>
    <w:rsid w:val="007E5F0D"/>
    <w:rsid w:val="007E61EE"/>
    <w:rsid w:val="007F134C"/>
    <w:rsid w:val="007F46C6"/>
    <w:rsid w:val="007F6618"/>
    <w:rsid w:val="007F6CAE"/>
    <w:rsid w:val="00803416"/>
    <w:rsid w:val="00803717"/>
    <w:rsid w:val="00810265"/>
    <w:rsid w:val="0081124B"/>
    <w:rsid w:val="0081173F"/>
    <w:rsid w:val="00811FD4"/>
    <w:rsid w:val="008131BF"/>
    <w:rsid w:val="008136F8"/>
    <w:rsid w:val="00817A26"/>
    <w:rsid w:val="0082028F"/>
    <w:rsid w:val="00821EF9"/>
    <w:rsid w:val="00824671"/>
    <w:rsid w:val="008332A7"/>
    <w:rsid w:val="008358FF"/>
    <w:rsid w:val="00841B81"/>
    <w:rsid w:val="0084211D"/>
    <w:rsid w:val="008425A4"/>
    <w:rsid w:val="00846438"/>
    <w:rsid w:val="00846697"/>
    <w:rsid w:val="0084763F"/>
    <w:rsid w:val="00852F09"/>
    <w:rsid w:val="0085371C"/>
    <w:rsid w:val="008549DF"/>
    <w:rsid w:val="008567FF"/>
    <w:rsid w:val="008602FF"/>
    <w:rsid w:val="00872BF9"/>
    <w:rsid w:val="00872C82"/>
    <w:rsid w:val="00873CC6"/>
    <w:rsid w:val="0087490B"/>
    <w:rsid w:val="00876BC5"/>
    <w:rsid w:val="008844D5"/>
    <w:rsid w:val="00886F4B"/>
    <w:rsid w:val="008935B8"/>
    <w:rsid w:val="008970BA"/>
    <w:rsid w:val="008B0540"/>
    <w:rsid w:val="008B0569"/>
    <w:rsid w:val="008B2126"/>
    <w:rsid w:val="008B7E8C"/>
    <w:rsid w:val="008B7F77"/>
    <w:rsid w:val="008C48A4"/>
    <w:rsid w:val="008C5334"/>
    <w:rsid w:val="008D08F6"/>
    <w:rsid w:val="008D28B8"/>
    <w:rsid w:val="008D3C23"/>
    <w:rsid w:val="008D73B2"/>
    <w:rsid w:val="008E10A6"/>
    <w:rsid w:val="008E1549"/>
    <w:rsid w:val="008E395B"/>
    <w:rsid w:val="008E3BB0"/>
    <w:rsid w:val="008E6B54"/>
    <w:rsid w:val="008E6F9B"/>
    <w:rsid w:val="008F137A"/>
    <w:rsid w:val="008F34AF"/>
    <w:rsid w:val="008F3661"/>
    <w:rsid w:val="008F43F7"/>
    <w:rsid w:val="008F61DD"/>
    <w:rsid w:val="008F70BC"/>
    <w:rsid w:val="008F7289"/>
    <w:rsid w:val="008F7719"/>
    <w:rsid w:val="009022A2"/>
    <w:rsid w:val="00904EA5"/>
    <w:rsid w:val="009054BD"/>
    <w:rsid w:val="009109D0"/>
    <w:rsid w:val="0091404A"/>
    <w:rsid w:val="0091458F"/>
    <w:rsid w:val="0091519B"/>
    <w:rsid w:val="0092069A"/>
    <w:rsid w:val="00920EF4"/>
    <w:rsid w:val="00923AFD"/>
    <w:rsid w:val="00924B87"/>
    <w:rsid w:val="00927EEA"/>
    <w:rsid w:val="00930624"/>
    <w:rsid w:val="009317C5"/>
    <w:rsid w:val="00932D59"/>
    <w:rsid w:val="00935BE9"/>
    <w:rsid w:val="00937732"/>
    <w:rsid w:val="009409DD"/>
    <w:rsid w:val="00941439"/>
    <w:rsid w:val="0094162C"/>
    <w:rsid w:val="00943919"/>
    <w:rsid w:val="00951CAA"/>
    <w:rsid w:val="00954C7B"/>
    <w:rsid w:val="00964590"/>
    <w:rsid w:val="00966C68"/>
    <w:rsid w:val="00966DCB"/>
    <w:rsid w:val="0097016D"/>
    <w:rsid w:val="009715EB"/>
    <w:rsid w:val="00972DBA"/>
    <w:rsid w:val="009739A0"/>
    <w:rsid w:val="00981254"/>
    <w:rsid w:val="009830B8"/>
    <w:rsid w:val="00983201"/>
    <w:rsid w:val="0098419C"/>
    <w:rsid w:val="00984324"/>
    <w:rsid w:val="009865A4"/>
    <w:rsid w:val="00992FA6"/>
    <w:rsid w:val="0099392F"/>
    <w:rsid w:val="009A422D"/>
    <w:rsid w:val="009B1DAA"/>
    <w:rsid w:val="009B375C"/>
    <w:rsid w:val="009B5DC9"/>
    <w:rsid w:val="009B6831"/>
    <w:rsid w:val="009B7208"/>
    <w:rsid w:val="009C0220"/>
    <w:rsid w:val="009C14DD"/>
    <w:rsid w:val="009C2264"/>
    <w:rsid w:val="009C328A"/>
    <w:rsid w:val="009C73E0"/>
    <w:rsid w:val="009D034B"/>
    <w:rsid w:val="009D3341"/>
    <w:rsid w:val="009D5071"/>
    <w:rsid w:val="009D6049"/>
    <w:rsid w:val="009D7E47"/>
    <w:rsid w:val="009E308D"/>
    <w:rsid w:val="009E57FA"/>
    <w:rsid w:val="009F04C6"/>
    <w:rsid w:val="009F0935"/>
    <w:rsid w:val="009F2522"/>
    <w:rsid w:val="009F2682"/>
    <w:rsid w:val="009F32A3"/>
    <w:rsid w:val="009F3AEA"/>
    <w:rsid w:val="009F7089"/>
    <w:rsid w:val="00A027E0"/>
    <w:rsid w:val="00A07538"/>
    <w:rsid w:val="00A07F0A"/>
    <w:rsid w:val="00A1243E"/>
    <w:rsid w:val="00A1352D"/>
    <w:rsid w:val="00A16DBA"/>
    <w:rsid w:val="00A17113"/>
    <w:rsid w:val="00A17DB0"/>
    <w:rsid w:val="00A17E62"/>
    <w:rsid w:val="00A20494"/>
    <w:rsid w:val="00A20884"/>
    <w:rsid w:val="00A32742"/>
    <w:rsid w:val="00A32EEB"/>
    <w:rsid w:val="00A34911"/>
    <w:rsid w:val="00A352F5"/>
    <w:rsid w:val="00A35DDA"/>
    <w:rsid w:val="00A37ACF"/>
    <w:rsid w:val="00A576FE"/>
    <w:rsid w:val="00A61414"/>
    <w:rsid w:val="00A61760"/>
    <w:rsid w:val="00A62B17"/>
    <w:rsid w:val="00A658A8"/>
    <w:rsid w:val="00A6652D"/>
    <w:rsid w:val="00A67877"/>
    <w:rsid w:val="00A7110D"/>
    <w:rsid w:val="00A7314B"/>
    <w:rsid w:val="00A8213F"/>
    <w:rsid w:val="00A8372B"/>
    <w:rsid w:val="00A83D03"/>
    <w:rsid w:val="00A877EC"/>
    <w:rsid w:val="00A97C22"/>
    <w:rsid w:val="00AA6C9E"/>
    <w:rsid w:val="00AA7217"/>
    <w:rsid w:val="00AA7979"/>
    <w:rsid w:val="00AB2ACE"/>
    <w:rsid w:val="00AB2B8B"/>
    <w:rsid w:val="00AC1440"/>
    <w:rsid w:val="00AC510A"/>
    <w:rsid w:val="00AC7389"/>
    <w:rsid w:val="00AD4A64"/>
    <w:rsid w:val="00AE305D"/>
    <w:rsid w:val="00AE3088"/>
    <w:rsid w:val="00AF21AE"/>
    <w:rsid w:val="00AF2B67"/>
    <w:rsid w:val="00AF47F5"/>
    <w:rsid w:val="00AF636E"/>
    <w:rsid w:val="00B01CC8"/>
    <w:rsid w:val="00B04644"/>
    <w:rsid w:val="00B0537C"/>
    <w:rsid w:val="00B05768"/>
    <w:rsid w:val="00B06E40"/>
    <w:rsid w:val="00B07B27"/>
    <w:rsid w:val="00B1011B"/>
    <w:rsid w:val="00B10E80"/>
    <w:rsid w:val="00B11E1E"/>
    <w:rsid w:val="00B1428C"/>
    <w:rsid w:val="00B1455A"/>
    <w:rsid w:val="00B1497A"/>
    <w:rsid w:val="00B15441"/>
    <w:rsid w:val="00B16DE8"/>
    <w:rsid w:val="00B22865"/>
    <w:rsid w:val="00B23B9F"/>
    <w:rsid w:val="00B23F88"/>
    <w:rsid w:val="00B25817"/>
    <w:rsid w:val="00B258C6"/>
    <w:rsid w:val="00B25A26"/>
    <w:rsid w:val="00B25B5F"/>
    <w:rsid w:val="00B261BC"/>
    <w:rsid w:val="00B27AF2"/>
    <w:rsid w:val="00B32049"/>
    <w:rsid w:val="00B3258C"/>
    <w:rsid w:val="00B33A46"/>
    <w:rsid w:val="00B34090"/>
    <w:rsid w:val="00B37E49"/>
    <w:rsid w:val="00B416EA"/>
    <w:rsid w:val="00B424D9"/>
    <w:rsid w:val="00B42FCC"/>
    <w:rsid w:val="00B43BAB"/>
    <w:rsid w:val="00B4555A"/>
    <w:rsid w:val="00B455E2"/>
    <w:rsid w:val="00B50898"/>
    <w:rsid w:val="00B53AFE"/>
    <w:rsid w:val="00B55A72"/>
    <w:rsid w:val="00B61465"/>
    <w:rsid w:val="00B6416E"/>
    <w:rsid w:val="00B6483C"/>
    <w:rsid w:val="00B743B6"/>
    <w:rsid w:val="00B819FE"/>
    <w:rsid w:val="00B82E08"/>
    <w:rsid w:val="00B86408"/>
    <w:rsid w:val="00B93FA6"/>
    <w:rsid w:val="00B94D82"/>
    <w:rsid w:val="00BA0936"/>
    <w:rsid w:val="00BA34FE"/>
    <w:rsid w:val="00BB1782"/>
    <w:rsid w:val="00BB25FB"/>
    <w:rsid w:val="00BB5136"/>
    <w:rsid w:val="00BB5898"/>
    <w:rsid w:val="00BB7812"/>
    <w:rsid w:val="00BC0F03"/>
    <w:rsid w:val="00BC1F97"/>
    <w:rsid w:val="00BC333A"/>
    <w:rsid w:val="00BC5B28"/>
    <w:rsid w:val="00BC6136"/>
    <w:rsid w:val="00BC6471"/>
    <w:rsid w:val="00BD0C3C"/>
    <w:rsid w:val="00BD4001"/>
    <w:rsid w:val="00BD4075"/>
    <w:rsid w:val="00BD7B70"/>
    <w:rsid w:val="00BE6184"/>
    <w:rsid w:val="00BF188F"/>
    <w:rsid w:val="00BF18DA"/>
    <w:rsid w:val="00BF3157"/>
    <w:rsid w:val="00BF3B06"/>
    <w:rsid w:val="00C0267E"/>
    <w:rsid w:val="00C02E8D"/>
    <w:rsid w:val="00C10962"/>
    <w:rsid w:val="00C125C8"/>
    <w:rsid w:val="00C13982"/>
    <w:rsid w:val="00C14991"/>
    <w:rsid w:val="00C152B5"/>
    <w:rsid w:val="00C15477"/>
    <w:rsid w:val="00C1621C"/>
    <w:rsid w:val="00C17702"/>
    <w:rsid w:val="00C217E2"/>
    <w:rsid w:val="00C23886"/>
    <w:rsid w:val="00C2596C"/>
    <w:rsid w:val="00C31503"/>
    <w:rsid w:val="00C32BDC"/>
    <w:rsid w:val="00C35243"/>
    <w:rsid w:val="00C35624"/>
    <w:rsid w:val="00C45577"/>
    <w:rsid w:val="00C474A7"/>
    <w:rsid w:val="00C520B5"/>
    <w:rsid w:val="00C524F6"/>
    <w:rsid w:val="00C539A2"/>
    <w:rsid w:val="00C552C6"/>
    <w:rsid w:val="00C65CA7"/>
    <w:rsid w:val="00C70CD1"/>
    <w:rsid w:val="00C70E39"/>
    <w:rsid w:val="00C71F62"/>
    <w:rsid w:val="00C7289B"/>
    <w:rsid w:val="00C73E0D"/>
    <w:rsid w:val="00C7459A"/>
    <w:rsid w:val="00C74D8B"/>
    <w:rsid w:val="00C76D15"/>
    <w:rsid w:val="00C7773E"/>
    <w:rsid w:val="00C80DE2"/>
    <w:rsid w:val="00C810EA"/>
    <w:rsid w:val="00C87E05"/>
    <w:rsid w:val="00C94470"/>
    <w:rsid w:val="00CA03E1"/>
    <w:rsid w:val="00CA1513"/>
    <w:rsid w:val="00CA5295"/>
    <w:rsid w:val="00CA6A2E"/>
    <w:rsid w:val="00CB004E"/>
    <w:rsid w:val="00CB0372"/>
    <w:rsid w:val="00CB254E"/>
    <w:rsid w:val="00CB2680"/>
    <w:rsid w:val="00CC0007"/>
    <w:rsid w:val="00CC1F5F"/>
    <w:rsid w:val="00CC4E87"/>
    <w:rsid w:val="00CC7995"/>
    <w:rsid w:val="00CC7C8C"/>
    <w:rsid w:val="00CD16CD"/>
    <w:rsid w:val="00CD7134"/>
    <w:rsid w:val="00CD74B0"/>
    <w:rsid w:val="00CD7A72"/>
    <w:rsid w:val="00CE5874"/>
    <w:rsid w:val="00CE664F"/>
    <w:rsid w:val="00CF0AB2"/>
    <w:rsid w:val="00CF0C73"/>
    <w:rsid w:val="00CF1193"/>
    <w:rsid w:val="00CF3208"/>
    <w:rsid w:val="00CF4F2D"/>
    <w:rsid w:val="00CF5A79"/>
    <w:rsid w:val="00CF653B"/>
    <w:rsid w:val="00CF7FE0"/>
    <w:rsid w:val="00D01A7A"/>
    <w:rsid w:val="00D02DF1"/>
    <w:rsid w:val="00D057A0"/>
    <w:rsid w:val="00D13C62"/>
    <w:rsid w:val="00D147EF"/>
    <w:rsid w:val="00D15E13"/>
    <w:rsid w:val="00D204F3"/>
    <w:rsid w:val="00D23052"/>
    <w:rsid w:val="00D27E12"/>
    <w:rsid w:val="00D309A8"/>
    <w:rsid w:val="00D33724"/>
    <w:rsid w:val="00D3523D"/>
    <w:rsid w:val="00D377B0"/>
    <w:rsid w:val="00D42663"/>
    <w:rsid w:val="00D43A27"/>
    <w:rsid w:val="00D45C18"/>
    <w:rsid w:val="00D468C8"/>
    <w:rsid w:val="00D477A2"/>
    <w:rsid w:val="00D50DE7"/>
    <w:rsid w:val="00D51A5E"/>
    <w:rsid w:val="00D546FA"/>
    <w:rsid w:val="00D56106"/>
    <w:rsid w:val="00D60578"/>
    <w:rsid w:val="00D6343F"/>
    <w:rsid w:val="00D654FD"/>
    <w:rsid w:val="00D72467"/>
    <w:rsid w:val="00D75CBB"/>
    <w:rsid w:val="00D763E1"/>
    <w:rsid w:val="00D91441"/>
    <w:rsid w:val="00D938EA"/>
    <w:rsid w:val="00D9696E"/>
    <w:rsid w:val="00DA042F"/>
    <w:rsid w:val="00DA30E5"/>
    <w:rsid w:val="00DA3579"/>
    <w:rsid w:val="00DA3756"/>
    <w:rsid w:val="00DA3937"/>
    <w:rsid w:val="00DA4083"/>
    <w:rsid w:val="00DB1609"/>
    <w:rsid w:val="00DB1904"/>
    <w:rsid w:val="00DB1DB1"/>
    <w:rsid w:val="00DB2F86"/>
    <w:rsid w:val="00DB716E"/>
    <w:rsid w:val="00DB7B4C"/>
    <w:rsid w:val="00DC0702"/>
    <w:rsid w:val="00DC50CD"/>
    <w:rsid w:val="00DC5480"/>
    <w:rsid w:val="00DD1C6B"/>
    <w:rsid w:val="00DD5A19"/>
    <w:rsid w:val="00DD5BCC"/>
    <w:rsid w:val="00DD79D2"/>
    <w:rsid w:val="00DE17CE"/>
    <w:rsid w:val="00DE1AF9"/>
    <w:rsid w:val="00DE2684"/>
    <w:rsid w:val="00DE309E"/>
    <w:rsid w:val="00DE5262"/>
    <w:rsid w:val="00DE5BC7"/>
    <w:rsid w:val="00DE67BF"/>
    <w:rsid w:val="00DE703B"/>
    <w:rsid w:val="00DF4E8F"/>
    <w:rsid w:val="00DF6B84"/>
    <w:rsid w:val="00E009F5"/>
    <w:rsid w:val="00E01126"/>
    <w:rsid w:val="00E02B3B"/>
    <w:rsid w:val="00E03132"/>
    <w:rsid w:val="00E04347"/>
    <w:rsid w:val="00E0604C"/>
    <w:rsid w:val="00E13510"/>
    <w:rsid w:val="00E14255"/>
    <w:rsid w:val="00E22875"/>
    <w:rsid w:val="00E228D4"/>
    <w:rsid w:val="00E23DBE"/>
    <w:rsid w:val="00E2689C"/>
    <w:rsid w:val="00E26FD7"/>
    <w:rsid w:val="00E27D29"/>
    <w:rsid w:val="00E31585"/>
    <w:rsid w:val="00E3256F"/>
    <w:rsid w:val="00E35616"/>
    <w:rsid w:val="00E3728E"/>
    <w:rsid w:val="00E373B1"/>
    <w:rsid w:val="00E42264"/>
    <w:rsid w:val="00E43BC0"/>
    <w:rsid w:val="00E43E3A"/>
    <w:rsid w:val="00E45559"/>
    <w:rsid w:val="00E45CF9"/>
    <w:rsid w:val="00E46163"/>
    <w:rsid w:val="00E47907"/>
    <w:rsid w:val="00E52144"/>
    <w:rsid w:val="00E5352B"/>
    <w:rsid w:val="00E574EC"/>
    <w:rsid w:val="00E6189C"/>
    <w:rsid w:val="00E62BE7"/>
    <w:rsid w:val="00E65C0C"/>
    <w:rsid w:val="00E66831"/>
    <w:rsid w:val="00E670E5"/>
    <w:rsid w:val="00E70184"/>
    <w:rsid w:val="00E7046C"/>
    <w:rsid w:val="00E73703"/>
    <w:rsid w:val="00E73A3D"/>
    <w:rsid w:val="00E760E0"/>
    <w:rsid w:val="00E823F5"/>
    <w:rsid w:val="00E830A6"/>
    <w:rsid w:val="00E83792"/>
    <w:rsid w:val="00E8634B"/>
    <w:rsid w:val="00E91CC1"/>
    <w:rsid w:val="00EA0BCC"/>
    <w:rsid w:val="00EA6189"/>
    <w:rsid w:val="00EB0276"/>
    <w:rsid w:val="00EB3E41"/>
    <w:rsid w:val="00EB59A3"/>
    <w:rsid w:val="00EC168D"/>
    <w:rsid w:val="00EC224A"/>
    <w:rsid w:val="00EC3C82"/>
    <w:rsid w:val="00EC687B"/>
    <w:rsid w:val="00EC6B31"/>
    <w:rsid w:val="00ED105B"/>
    <w:rsid w:val="00ED191A"/>
    <w:rsid w:val="00ED4950"/>
    <w:rsid w:val="00ED51FF"/>
    <w:rsid w:val="00ED6030"/>
    <w:rsid w:val="00ED7FA0"/>
    <w:rsid w:val="00EE1B0A"/>
    <w:rsid w:val="00EE4AB0"/>
    <w:rsid w:val="00EE65BE"/>
    <w:rsid w:val="00EE77FD"/>
    <w:rsid w:val="00EF2393"/>
    <w:rsid w:val="00EF4067"/>
    <w:rsid w:val="00EF440A"/>
    <w:rsid w:val="00EF5221"/>
    <w:rsid w:val="00EF65C3"/>
    <w:rsid w:val="00F02582"/>
    <w:rsid w:val="00F03957"/>
    <w:rsid w:val="00F1137D"/>
    <w:rsid w:val="00F11C19"/>
    <w:rsid w:val="00F127D2"/>
    <w:rsid w:val="00F13CAA"/>
    <w:rsid w:val="00F15466"/>
    <w:rsid w:val="00F16C55"/>
    <w:rsid w:val="00F222B7"/>
    <w:rsid w:val="00F24916"/>
    <w:rsid w:val="00F31365"/>
    <w:rsid w:val="00F32BDA"/>
    <w:rsid w:val="00F350B2"/>
    <w:rsid w:val="00F3573E"/>
    <w:rsid w:val="00F40A69"/>
    <w:rsid w:val="00F4284A"/>
    <w:rsid w:val="00F42B1E"/>
    <w:rsid w:val="00F438CB"/>
    <w:rsid w:val="00F444B5"/>
    <w:rsid w:val="00F44BF2"/>
    <w:rsid w:val="00F45CFF"/>
    <w:rsid w:val="00F500BD"/>
    <w:rsid w:val="00F5089B"/>
    <w:rsid w:val="00F52AF5"/>
    <w:rsid w:val="00F60BD1"/>
    <w:rsid w:val="00F6106F"/>
    <w:rsid w:val="00F65153"/>
    <w:rsid w:val="00F709BB"/>
    <w:rsid w:val="00F73BBA"/>
    <w:rsid w:val="00F843EE"/>
    <w:rsid w:val="00F87CF4"/>
    <w:rsid w:val="00F9413C"/>
    <w:rsid w:val="00F95E4C"/>
    <w:rsid w:val="00F97AFD"/>
    <w:rsid w:val="00FA200A"/>
    <w:rsid w:val="00FA23AF"/>
    <w:rsid w:val="00FA45A4"/>
    <w:rsid w:val="00FA7187"/>
    <w:rsid w:val="00FB103B"/>
    <w:rsid w:val="00FB3020"/>
    <w:rsid w:val="00FB4B31"/>
    <w:rsid w:val="00FB58D0"/>
    <w:rsid w:val="00FB6F6C"/>
    <w:rsid w:val="00FB7FA4"/>
    <w:rsid w:val="00FC0040"/>
    <w:rsid w:val="00FC402F"/>
    <w:rsid w:val="00FC61F3"/>
    <w:rsid w:val="00FC74C4"/>
    <w:rsid w:val="00FC7748"/>
    <w:rsid w:val="00FD1A97"/>
    <w:rsid w:val="00FE094D"/>
    <w:rsid w:val="00FE2A42"/>
    <w:rsid w:val="00FE56C4"/>
    <w:rsid w:val="00FE5E99"/>
    <w:rsid w:val="00FE69D9"/>
    <w:rsid w:val="00FE6F44"/>
    <w:rsid w:val="00FF6E9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8E7732"/>
  <w15:docId w15:val="{4B86B6A1-A7FE-46B3-B255-0D7309A4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DAA"/>
    <w:pPr>
      <w:widowControl w:val="0"/>
      <w:autoSpaceDE w:val="0"/>
      <w:autoSpaceDN w:val="0"/>
      <w:adjustRightInd w:val="0"/>
      <w:spacing w:after="0" w:line="240" w:lineRule="auto"/>
    </w:pPr>
    <w:rPr>
      <w:rFonts w:ascii="Times New Roman" w:eastAsia="Times New Roman" w:hAnsi="Times New Roman" w:cs="Times New Roman"/>
      <w:sz w:val="20"/>
      <w:szCs w:val="20"/>
      <w:lang w:eastAsia="bg-BG"/>
    </w:rPr>
  </w:style>
  <w:style w:type="paragraph" w:styleId="1">
    <w:name w:val="heading 1"/>
    <w:basedOn w:val="a"/>
    <w:next w:val="a"/>
    <w:link w:val="10"/>
    <w:uiPriority w:val="9"/>
    <w:qFormat/>
    <w:rsid w:val="00475FD6"/>
    <w:pPr>
      <w:keepNext/>
      <w:keepLines/>
      <w:spacing w:before="480"/>
      <w:outlineLvl w:val="0"/>
    </w:pPr>
    <w:rPr>
      <w:rFonts w:ascii="Cambria" w:eastAsia="SimSu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1440"/>
    <w:rPr>
      <w:rFonts w:ascii="Tahoma" w:hAnsi="Tahoma" w:cs="Tahoma"/>
      <w:sz w:val="16"/>
      <w:szCs w:val="16"/>
    </w:rPr>
  </w:style>
  <w:style w:type="character" w:customStyle="1" w:styleId="a4">
    <w:name w:val="Изнесен текст Знак"/>
    <w:basedOn w:val="a0"/>
    <w:link w:val="a3"/>
    <w:uiPriority w:val="99"/>
    <w:semiHidden/>
    <w:rsid w:val="00AC1440"/>
    <w:rPr>
      <w:rFonts w:ascii="Tahoma" w:eastAsia="Times New Roman" w:hAnsi="Tahoma" w:cs="Tahoma"/>
      <w:sz w:val="16"/>
      <w:szCs w:val="16"/>
      <w:lang w:eastAsia="bg-BG"/>
    </w:rPr>
  </w:style>
  <w:style w:type="paragraph" w:styleId="a5">
    <w:name w:val="Body Text"/>
    <w:basedOn w:val="a"/>
    <w:link w:val="a6"/>
    <w:uiPriority w:val="99"/>
    <w:rsid w:val="00057335"/>
    <w:pPr>
      <w:spacing w:after="120"/>
    </w:pPr>
  </w:style>
  <w:style w:type="character" w:customStyle="1" w:styleId="a6">
    <w:name w:val="Основен текст Знак"/>
    <w:basedOn w:val="a0"/>
    <w:link w:val="a5"/>
    <w:uiPriority w:val="99"/>
    <w:rsid w:val="00057335"/>
    <w:rPr>
      <w:rFonts w:ascii="Times New Roman" w:eastAsia="Times New Roman" w:hAnsi="Times New Roman" w:cs="Times New Roman"/>
      <w:sz w:val="20"/>
      <w:szCs w:val="20"/>
      <w:lang w:eastAsia="bg-BG"/>
    </w:rPr>
  </w:style>
  <w:style w:type="paragraph" w:styleId="a7">
    <w:name w:val="List Paragraph"/>
    <w:basedOn w:val="a"/>
    <w:uiPriority w:val="34"/>
    <w:qFormat/>
    <w:rsid w:val="00057335"/>
    <w:pPr>
      <w:ind w:left="720"/>
      <w:contextualSpacing/>
    </w:pPr>
  </w:style>
  <w:style w:type="paragraph" w:styleId="a8">
    <w:name w:val="header"/>
    <w:basedOn w:val="a"/>
    <w:link w:val="a9"/>
    <w:unhideWhenUsed/>
    <w:rsid w:val="0021361A"/>
    <w:pPr>
      <w:tabs>
        <w:tab w:val="center" w:pos="4536"/>
        <w:tab w:val="right" w:pos="9072"/>
      </w:tabs>
    </w:pPr>
  </w:style>
  <w:style w:type="character" w:customStyle="1" w:styleId="a9">
    <w:name w:val="Горен колонтитул Знак"/>
    <w:basedOn w:val="a0"/>
    <w:link w:val="a8"/>
    <w:rsid w:val="0021361A"/>
    <w:rPr>
      <w:rFonts w:ascii="Times New Roman" w:eastAsia="Times New Roman" w:hAnsi="Times New Roman" w:cs="Times New Roman"/>
      <w:sz w:val="20"/>
      <w:szCs w:val="20"/>
      <w:lang w:eastAsia="bg-BG"/>
    </w:rPr>
  </w:style>
  <w:style w:type="paragraph" w:styleId="aa">
    <w:name w:val="footer"/>
    <w:basedOn w:val="a"/>
    <w:link w:val="ab"/>
    <w:uiPriority w:val="99"/>
    <w:unhideWhenUsed/>
    <w:rsid w:val="0021361A"/>
    <w:pPr>
      <w:tabs>
        <w:tab w:val="center" w:pos="4536"/>
        <w:tab w:val="right" w:pos="9072"/>
      </w:tabs>
    </w:pPr>
  </w:style>
  <w:style w:type="character" w:customStyle="1" w:styleId="ab">
    <w:name w:val="Долен колонтитул Знак"/>
    <w:basedOn w:val="a0"/>
    <w:link w:val="aa"/>
    <w:uiPriority w:val="99"/>
    <w:rsid w:val="0021361A"/>
    <w:rPr>
      <w:rFonts w:ascii="Times New Roman" w:eastAsia="Times New Roman" w:hAnsi="Times New Roman" w:cs="Times New Roman"/>
      <w:sz w:val="20"/>
      <w:szCs w:val="20"/>
      <w:lang w:eastAsia="bg-BG"/>
    </w:rPr>
  </w:style>
  <w:style w:type="paragraph" w:styleId="ac">
    <w:name w:val="Body Text Indent"/>
    <w:basedOn w:val="a"/>
    <w:link w:val="ad"/>
    <w:unhideWhenUsed/>
    <w:rsid w:val="005D179F"/>
    <w:pPr>
      <w:spacing w:after="120"/>
      <w:ind w:left="283"/>
    </w:pPr>
  </w:style>
  <w:style w:type="character" w:customStyle="1" w:styleId="ad">
    <w:name w:val="Основен текст с отстъп Знак"/>
    <w:basedOn w:val="a0"/>
    <w:link w:val="ac"/>
    <w:rsid w:val="005D179F"/>
    <w:rPr>
      <w:rFonts w:ascii="Times New Roman" w:eastAsia="Times New Roman" w:hAnsi="Times New Roman" w:cs="Times New Roman"/>
      <w:sz w:val="20"/>
      <w:szCs w:val="20"/>
      <w:lang w:eastAsia="bg-BG"/>
    </w:rPr>
  </w:style>
  <w:style w:type="character" w:customStyle="1" w:styleId="10">
    <w:name w:val="Заглавие 1 Знак"/>
    <w:basedOn w:val="a0"/>
    <w:link w:val="1"/>
    <w:uiPriority w:val="9"/>
    <w:rsid w:val="00475FD6"/>
    <w:rPr>
      <w:rFonts w:ascii="Cambria" w:eastAsia="SimSun" w:hAnsi="Cambria" w:cs="Times New Roman"/>
      <w:b/>
      <w:bCs/>
      <w:color w:val="365F91"/>
      <w:sz w:val="28"/>
      <w:szCs w:val="28"/>
      <w:lang w:eastAsia="bg-BG"/>
    </w:rPr>
  </w:style>
  <w:style w:type="paragraph" w:styleId="2">
    <w:name w:val="Body Text 2"/>
    <w:basedOn w:val="a"/>
    <w:link w:val="20"/>
    <w:uiPriority w:val="99"/>
    <w:semiHidden/>
    <w:unhideWhenUsed/>
    <w:rsid w:val="00475FD6"/>
    <w:pPr>
      <w:spacing w:after="120" w:line="480" w:lineRule="auto"/>
    </w:pPr>
  </w:style>
  <w:style w:type="character" w:customStyle="1" w:styleId="20">
    <w:name w:val="Основен текст 2 Знак"/>
    <w:basedOn w:val="a0"/>
    <w:link w:val="2"/>
    <w:uiPriority w:val="99"/>
    <w:semiHidden/>
    <w:rsid w:val="00475FD6"/>
    <w:rPr>
      <w:rFonts w:ascii="Times New Roman" w:eastAsia="Times New Roman" w:hAnsi="Times New Roman" w:cs="Times New Roman"/>
      <w:sz w:val="20"/>
      <w:szCs w:val="20"/>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18">
      <w:bodyDiv w:val="1"/>
      <w:marLeft w:val="0"/>
      <w:marRight w:val="0"/>
      <w:marTop w:val="0"/>
      <w:marBottom w:val="0"/>
      <w:divBdr>
        <w:top w:val="none" w:sz="0" w:space="0" w:color="auto"/>
        <w:left w:val="none" w:sz="0" w:space="0" w:color="auto"/>
        <w:bottom w:val="none" w:sz="0" w:space="0" w:color="auto"/>
        <w:right w:val="none" w:sz="0" w:space="0" w:color="auto"/>
      </w:divBdr>
    </w:div>
    <w:div w:id="34938580">
      <w:bodyDiv w:val="1"/>
      <w:marLeft w:val="0"/>
      <w:marRight w:val="0"/>
      <w:marTop w:val="0"/>
      <w:marBottom w:val="0"/>
      <w:divBdr>
        <w:top w:val="none" w:sz="0" w:space="0" w:color="auto"/>
        <w:left w:val="none" w:sz="0" w:space="0" w:color="auto"/>
        <w:bottom w:val="none" w:sz="0" w:space="0" w:color="auto"/>
        <w:right w:val="none" w:sz="0" w:space="0" w:color="auto"/>
      </w:divBdr>
    </w:div>
    <w:div w:id="119963023">
      <w:bodyDiv w:val="1"/>
      <w:marLeft w:val="0"/>
      <w:marRight w:val="0"/>
      <w:marTop w:val="0"/>
      <w:marBottom w:val="0"/>
      <w:divBdr>
        <w:top w:val="none" w:sz="0" w:space="0" w:color="auto"/>
        <w:left w:val="none" w:sz="0" w:space="0" w:color="auto"/>
        <w:bottom w:val="none" w:sz="0" w:space="0" w:color="auto"/>
        <w:right w:val="none" w:sz="0" w:space="0" w:color="auto"/>
      </w:divBdr>
    </w:div>
    <w:div w:id="125859453">
      <w:bodyDiv w:val="1"/>
      <w:marLeft w:val="0"/>
      <w:marRight w:val="0"/>
      <w:marTop w:val="0"/>
      <w:marBottom w:val="0"/>
      <w:divBdr>
        <w:top w:val="none" w:sz="0" w:space="0" w:color="auto"/>
        <w:left w:val="none" w:sz="0" w:space="0" w:color="auto"/>
        <w:bottom w:val="none" w:sz="0" w:space="0" w:color="auto"/>
        <w:right w:val="none" w:sz="0" w:space="0" w:color="auto"/>
      </w:divBdr>
    </w:div>
    <w:div w:id="207571756">
      <w:bodyDiv w:val="1"/>
      <w:marLeft w:val="0"/>
      <w:marRight w:val="0"/>
      <w:marTop w:val="0"/>
      <w:marBottom w:val="0"/>
      <w:divBdr>
        <w:top w:val="none" w:sz="0" w:space="0" w:color="auto"/>
        <w:left w:val="none" w:sz="0" w:space="0" w:color="auto"/>
        <w:bottom w:val="none" w:sz="0" w:space="0" w:color="auto"/>
        <w:right w:val="none" w:sz="0" w:space="0" w:color="auto"/>
      </w:divBdr>
    </w:div>
    <w:div w:id="224609201">
      <w:bodyDiv w:val="1"/>
      <w:marLeft w:val="0"/>
      <w:marRight w:val="0"/>
      <w:marTop w:val="0"/>
      <w:marBottom w:val="0"/>
      <w:divBdr>
        <w:top w:val="none" w:sz="0" w:space="0" w:color="auto"/>
        <w:left w:val="none" w:sz="0" w:space="0" w:color="auto"/>
        <w:bottom w:val="none" w:sz="0" w:space="0" w:color="auto"/>
        <w:right w:val="none" w:sz="0" w:space="0" w:color="auto"/>
      </w:divBdr>
    </w:div>
    <w:div w:id="306328485">
      <w:bodyDiv w:val="1"/>
      <w:marLeft w:val="0"/>
      <w:marRight w:val="0"/>
      <w:marTop w:val="0"/>
      <w:marBottom w:val="0"/>
      <w:divBdr>
        <w:top w:val="none" w:sz="0" w:space="0" w:color="auto"/>
        <w:left w:val="none" w:sz="0" w:space="0" w:color="auto"/>
        <w:bottom w:val="none" w:sz="0" w:space="0" w:color="auto"/>
        <w:right w:val="none" w:sz="0" w:space="0" w:color="auto"/>
      </w:divBdr>
    </w:div>
    <w:div w:id="323706011">
      <w:bodyDiv w:val="1"/>
      <w:marLeft w:val="0"/>
      <w:marRight w:val="0"/>
      <w:marTop w:val="0"/>
      <w:marBottom w:val="0"/>
      <w:divBdr>
        <w:top w:val="none" w:sz="0" w:space="0" w:color="auto"/>
        <w:left w:val="none" w:sz="0" w:space="0" w:color="auto"/>
        <w:bottom w:val="none" w:sz="0" w:space="0" w:color="auto"/>
        <w:right w:val="none" w:sz="0" w:space="0" w:color="auto"/>
      </w:divBdr>
    </w:div>
    <w:div w:id="401418134">
      <w:bodyDiv w:val="1"/>
      <w:marLeft w:val="0"/>
      <w:marRight w:val="0"/>
      <w:marTop w:val="0"/>
      <w:marBottom w:val="0"/>
      <w:divBdr>
        <w:top w:val="none" w:sz="0" w:space="0" w:color="auto"/>
        <w:left w:val="none" w:sz="0" w:space="0" w:color="auto"/>
        <w:bottom w:val="none" w:sz="0" w:space="0" w:color="auto"/>
        <w:right w:val="none" w:sz="0" w:space="0" w:color="auto"/>
      </w:divBdr>
    </w:div>
    <w:div w:id="523832557">
      <w:bodyDiv w:val="1"/>
      <w:marLeft w:val="0"/>
      <w:marRight w:val="0"/>
      <w:marTop w:val="0"/>
      <w:marBottom w:val="0"/>
      <w:divBdr>
        <w:top w:val="none" w:sz="0" w:space="0" w:color="auto"/>
        <w:left w:val="none" w:sz="0" w:space="0" w:color="auto"/>
        <w:bottom w:val="none" w:sz="0" w:space="0" w:color="auto"/>
        <w:right w:val="none" w:sz="0" w:space="0" w:color="auto"/>
      </w:divBdr>
    </w:div>
    <w:div w:id="592057055">
      <w:bodyDiv w:val="1"/>
      <w:marLeft w:val="0"/>
      <w:marRight w:val="0"/>
      <w:marTop w:val="0"/>
      <w:marBottom w:val="0"/>
      <w:divBdr>
        <w:top w:val="none" w:sz="0" w:space="0" w:color="auto"/>
        <w:left w:val="none" w:sz="0" w:space="0" w:color="auto"/>
        <w:bottom w:val="none" w:sz="0" w:space="0" w:color="auto"/>
        <w:right w:val="none" w:sz="0" w:space="0" w:color="auto"/>
      </w:divBdr>
    </w:div>
    <w:div w:id="601456532">
      <w:bodyDiv w:val="1"/>
      <w:marLeft w:val="0"/>
      <w:marRight w:val="0"/>
      <w:marTop w:val="0"/>
      <w:marBottom w:val="0"/>
      <w:divBdr>
        <w:top w:val="none" w:sz="0" w:space="0" w:color="auto"/>
        <w:left w:val="none" w:sz="0" w:space="0" w:color="auto"/>
        <w:bottom w:val="none" w:sz="0" w:space="0" w:color="auto"/>
        <w:right w:val="none" w:sz="0" w:space="0" w:color="auto"/>
      </w:divBdr>
    </w:div>
    <w:div w:id="661398672">
      <w:bodyDiv w:val="1"/>
      <w:marLeft w:val="0"/>
      <w:marRight w:val="0"/>
      <w:marTop w:val="0"/>
      <w:marBottom w:val="0"/>
      <w:divBdr>
        <w:top w:val="none" w:sz="0" w:space="0" w:color="auto"/>
        <w:left w:val="none" w:sz="0" w:space="0" w:color="auto"/>
        <w:bottom w:val="none" w:sz="0" w:space="0" w:color="auto"/>
        <w:right w:val="none" w:sz="0" w:space="0" w:color="auto"/>
      </w:divBdr>
    </w:div>
    <w:div w:id="670524294">
      <w:bodyDiv w:val="1"/>
      <w:marLeft w:val="0"/>
      <w:marRight w:val="0"/>
      <w:marTop w:val="0"/>
      <w:marBottom w:val="0"/>
      <w:divBdr>
        <w:top w:val="none" w:sz="0" w:space="0" w:color="auto"/>
        <w:left w:val="none" w:sz="0" w:space="0" w:color="auto"/>
        <w:bottom w:val="none" w:sz="0" w:space="0" w:color="auto"/>
        <w:right w:val="none" w:sz="0" w:space="0" w:color="auto"/>
      </w:divBdr>
    </w:div>
    <w:div w:id="787091837">
      <w:bodyDiv w:val="1"/>
      <w:marLeft w:val="0"/>
      <w:marRight w:val="0"/>
      <w:marTop w:val="0"/>
      <w:marBottom w:val="0"/>
      <w:divBdr>
        <w:top w:val="none" w:sz="0" w:space="0" w:color="auto"/>
        <w:left w:val="none" w:sz="0" w:space="0" w:color="auto"/>
        <w:bottom w:val="none" w:sz="0" w:space="0" w:color="auto"/>
        <w:right w:val="none" w:sz="0" w:space="0" w:color="auto"/>
      </w:divBdr>
    </w:div>
    <w:div w:id="857813232">
      <w:bodyDiv w:val="1"/>
      <w:marLeft w:val="0"/>
      <w:marRight w:val="0"/>
      <w:marTop w:val="0"/>
      <w:marBottom w:val="0"/>
      <w:divBdr>
        <w:top w:val="none" w:sz="0" w:space="0" w:color="auto"/>
        <w:left w:val="none" w:sz="0" w:space="0" w:color="auto"/>
        <w:bottom w:val="none" w:sz="0" w:space="0" w:color="auto"/>
        <w:right w:val="none" w:sz="0" w:space="0" w:color="auto"/>
      </w:divBdr>
    </w:div>
    <w:div w:id="1014846572">
      <w:bodyDiv w:val="1"/>
      <w:marLeft w:val="0"/>
      <w:marRight w:val="0"/>
      <w:marTop w:val="0"/>
      <w:marBottom w:val="0"/>
      <w:divBdr>
        <w:top w:val="none" w:sz="0" w:space="0" w:color="auto"/>
        <w:left w:val="none" w:sz="0" w:space="0" w:color="auto"/>
        <w:bottom w:val="none" w:sz="0" w:space="0" w:color="auto"/>
        <w:right w:val="none" w:sz="0" w:space="0" w:color="auto"/>
      </w:divBdr>
    </w:div>
    <w:div w:id="1069378103">
      <w:bodyDiv w:val="1"/>
      <w:marLeft w:val="0"/>
      <w:marRight w:val="0"/>
      <w:marTop w:val="0"/>
      <w:marBottom w:val="0"/>
      <w:divBdr>
        <w:top w:val="none" w:sz="0" w:space="0" w:color="auto"/>
        <w:left w:val="none" w:sz="0" w:space="0" w:color="auto"/>
        <w:bottom w:val="none" w:sz="0" w:space="0" w:color="auto"/>
        <w:right w:val="none" w:sz="0" w:space="0" w:color="auto"/>
      </w:divBdr>
    </w:div>
    <w:div w:id="1081216048">
      <w:bodyDiv w:val="1"/>
      <w:marLeft w:val="0"/>
      <w:marRight w:val="0"/>
      <w:marTop w:val="0"/>
      <w:marBottom w:val="0"/>
      <w:divBdr>
        <w:top w:val="none" w:sz="0" w:space="0" w:color="auto"/>
        <w:left w:val="none" w:sz="0" w:space="0" w:color="auto"/>
        <w:bottom w:val="none" w:sz="0" w:space="0" w:color="auto"/>
        <w:right w:val="none" w:sz="0" w:space="0" w:color="auto"/>
      </w:divBdr>
    </w:div>
    <w:div w:id="1111585219">
      <w:bodyDiv w:val="1"/>
      <w:marLeft w:val="0"/>
      <w:marRight w:val="0"/>
      <w:marTop w:val="0"/>
      <w:marBottom w:val="0"/>
      <w:divBdr>
        <w:top w:val="none" w:sz="0" w:space="0" w:color="auto"/>
        <w:left w:val="none" w:sz="0" w:space="0" w:color="auto"/>
        <w:bottom w:val="none" w:sz="0" w:space="0" w:color="auto"/>
        <w:right w:val="none" w:sz="0" w:space="0" w:color="auto"/>
      </w:divBdr>
    </w:div>
    <w:div w:id="1186401297">
      <w:bodyDiv w:val="1"/>
      <w:marLeft w:val="0"/>
      <w:marRight w:val="0"/>
      <w:marTop w:val="0"/>
      <w:marBottom w:val="0"/>
      <w:divBdr>
        <w:top w:val="none" w:sz="0" w:space="0" w:color="auto"/>
        <w:left w:val="none" w:sz="0" w:space="0" w:color="auto"/>
        <w:bottom w:val="none" w:sz="0" w:space="0" w:color="auto"/>
        <w:right w:val="none" w:sz="0" w:space="0" w:color="auto"/>
      </w:divBdr>
    </w:div>
    <w:div w:id="1230193271">
      <w:bodyDiv w:val="1"/>
      <w:marLeft w:val="0"/>
      <w:marRight w:val="0"/>
      <w:marTop w:val="0"/>
      <w:marBottom w:val="0"/>
      <w:divBdr>
        <w:top w:val="none" w:sz="0" w:space="0" w:color="auto"/>
        <w:left w:val="none" w:sz="0" w:space="0" w:color="auto"/>
        <w:bottom w:val="none" w:sz="0" w:space="0" w:color="auto"/>
        <w:right w:val="none" w:sz="0" w:space="0" w:color="auto"/>
      </w:divBdr>
    </w:div>
    <w:div w:id="1344239667">
      <w:bodyDiv w:val="1"/>
      <w:marLeft w:val="0"/>
      <w:marRight w:val="0"/>
      <w:marTop w:val="0"/>
      <w:marBottom w:val="0"/>
      <w:divBdr>
        <w:top w:val="none" w:sz="0" w:space="0" w:color="auto"/>
        <w:left w:val="none" w:sz="0" w:space="0" w:color="auto"/>
        <w:bottom w:val="none" w:sz="0" w:space="0" w:color="auto"/>
        <w:right w:val="none" w:sz="0" w:space="0" w:color="auto"/>
      </w:divBdr>
    </w:div>
    <w:div w:id="1344629923">
      <w:bodyDiv w:val="1"/>
      <w:marLeft w:val="0"/>
      <w:marRight w:val="0"/>
      <w:marTop w:val="0"/>
      <w:marBottom w:val="0"/>
      <w:divBdr>
        <w:top w:val="none" w:sz="0" w:space="0" w:color="auto"/>
        <w:left w:val="none" w:sz="0" w:space="0" w:color="auto"/>
        <w:bottom w:val="none" w:sz="0" w:space="0" w:color="auto"/>
        <w:right w:val="none" w:sz="0" w:space="0" w:color="auto"/>
      </w:divBdr>
    </w:div>
    <w:div w:id="1372342466">
      <w:bodyDiv w:val="1"/>
      <w:marLeft w:val="0"/>
      <w:marRight w:val="0"/>
      <w:marTop w:val="0"/>
      <w:marBottom w:val="0"/>
      <w:divBdr>
        <w:top w:val="none" w:sz="0" w:space="0" w:color="auto"/>
        <w:left w:val="none" w:sz="0" w:space="0" w:color="auto"/>
        <w:bottom w:val="none" w:sz="0" w:space="0" w:color="auto"/>
        <w:right w:val="none" w:sz="0" w:space="0" w:color="auto"/>
      </w:divBdr>
    </w:div>
    <w:div w:id="1377924362">
      <w:bodyDiv w:val="1"/>
      <w:marLeft w:val="0"/>
      <w:marRight w:val="0"/>
      <w:marTop w:val="0"/>
      <w:marBottom w:val="0"/>
      <w:divBdr>
        <w:top w:val="none" w:sz="0" w:space="0" w:color="auto"/>
        <w:left w:val="none" w:sz="0" w:space="0" w:color="auto"/>
        <w:bottom w:val="none" w:sz="0" w:space="0" w:color="auto"/>
        <w:right w:val="none" w:sz="0" w:space="0" w:color="auto"/>
      </w:divBdr>
    </w:div>
    <w:div w:id="1399136978">
      <w:bodyDiv w:val="1"/>
      <w:marLeft w:val="0"/>
      <w:marRight w:val="0"/>
      <w:marTop w:val="0"/>
      <w:marBottom w:val="0"/>
      <w:divBdr>
        <w:top w:val="none" w:sz="0" w:space="0" w:color="auto"/>
        <w:left w:val="none" w:sz="0" w:space="0" w:color="auto"/>
        <w:bottom w:val="none" w:sz="0" w:space="0" w:color="auto"/>
        <w:right w:val="none" w:sz="0" w:space="0" w:color="auto"/>
      </w:divBdr>
    </w:div>
    <w:div w:id="1418550355">
      <w:bodyDiv w:val="1"/>
      <w:marLeft w:val="0"/>
      <w:marRight w:val="0"/>
      <w:marTop w:val="0"/>
      <w:marBottom w:val="0"/>
      <w:divBdr>
        <w:top w:val="none" w:sz="0" w:space="0" w:color="auto"/>
        <w:left w:val="none" w:sz="0" w:space="0" w:color="auto"/>
        <w:bottom w:val="none" w:sz="0" w:space="0" w:color="auto"/>
        <w:right w:val="none" w:sz="0" w:space="0" w:color="auto"/>
      </w:divBdr>
    </w:div>
    <w:div w:id="1421176039">
      <w:bodyDiv w:val="1"/>
      <w:marLeft w:val="0"/>
      <w:marRight w:val="0"/>
      <w:marTop w:val="0"/>
      <w:marBottom w:val="0"/>
      <w:divBdr>
        <w:top w:val="none" w:sz="0" w:space="0" w:color="auto"/>
        <w:left w:val="none" w:sz="0" w:space="0" w:color="auto"/>
        <w:bottom w:val="none" w:sz="0" w:space="0" w:color="auto"/>
        <w:right w:val="none" w:sz="0" w:space="0" w:color="auto"/>
      </w:divBdr>
    </w:div>
    <w:div w:id="1440444895">
      <w:bodyDiv w:val="1"/>
      <w:marLeft w:val="0"/>
      <w:marRight w:val="0"/>
      <w:marTop w:val="0"/>
      <w:marBottom w:val="0"/>
      <w:divBdr>
        <w:top w:val="none" w:sz="0" w:space="0" w:color="auto"/>
        <w:left w:val="none" w:sz="0" w:space="0" w:color="auto"/>
        <w:bottom w:val="none" w:sz="0" w:space="0" w:color="auto"/>
        <w:right w:val="none" w:sz="0" w:space="0" w:color="auto"/>
      </w:divBdr>
    </w:div>
    <w:div w:id="1588727079">
      <w:bodyDiv w:val="1"/>
      <w:marLeft w:val="0"/>
      <w:marRight w:val="0"/>
      <w:marTop w:val="0"/>
      <w:marBottom w:val="0"/>
      <w:divBdr>
        <w:top w:val="none" w:sz="0" w:space="0" w:color="auto"/>
        <w:left w:val="none" w:sz="0" w:space="0" w:color="auto"/>
        <w:bottom w:val="none" w:sz="0" w:space="0" w:color="auto"/>
        <w:right w:val="none" w:sz="0" w:space="0" w:color="auto"/>
      </w:divBdr>
    </w:div>
    <w:div w:id="1644844410">
      <w:bodyDiv w:val="1"/>
      <w:marLeft w:val="0"/>
      <w:marRight w:val="0"/>
      <w:marTop w:val="0"/>
      <w:marBottom w:val="0"/>
      <w:divBdr>
        <w:top w:val="none" w:sz="0" w:space="0" w:color="auto"/>
        <w:left w:val="none" w:sz="0" w:space="0" w:color="auto"/>
        <w:bottom w:val="none" w:sz="0" w:space="0" w:color="auto"/>
        <w:right w:val="none" w:sz="0" w:space="0" w:color="auto"/>
      </w:divBdr>
    </w:div>
    <w:div w:id="1707945222">
      <w:bodyDiv w:val="1"/>
      <w:marLeft w:val="0"/>
      <w:marRight w:val="0"/>
      <w:marTop w:val="0"/>
      <w:marBottom w:val="0"/>
      <w:divBdr>
        <w:top w:val="none" w:sz="0" w:space="0" w:color="auto"/>
        <w:left w:val="none" w:sz="0" w:space="0" w:color="auto"/>
        <w:bottom w:val="none" w:sz="0" w:space="0" w:color="auto"/>
        <w:right w:val="none" w:sz="0" w:space="0" w:color="auto"/>
      </w:divBdr>
    </w:div>
    <w:div w:id="1783527905">
      <w:bodyDiv w:val="1"/>
      <w:marLeft w:val="0"/>
      <w:marRight w:val="0"/>
      <w:marTop w:val="0"/>
      <w:marBottom w:val="0"/>
      <w:divBdr>
        <w:top w:val="none" w:sz="0" w:space="0" w:color="auto"/>
        <w:left w:val="none" w:sz="0" w:space="0" w:color="auto"/>
        <w:bottom w:val="none" w:sz="0" w:space="0" w:color="auto"/>
        <w:right w:val="none" w:sz="0" w:space="0" w:color="auto"/>
      </w:divBdr>
    </w:div>
    <w:div w:id="1796172122">
      <w:bodyDiv w:val="1"/>
      <w:marLeft w:val="0"/>
      <w:marRight w:val="0"/>
      <w:marTop w:val="0"/>
      <w:marBottom w:val="0"/>
      <w:divBdr>
        <w:top w:val="none" w:sz="0" w:space="0" w:color="auto"/>
        <w:left w:val="none" w:sz="0" w:space="0" w:color="auto"/>
        <w:bottom w:val="none" w:sz="0" w:space="0" w:color="auto"/>
        <w:right w:val="none" w:sz="0" w:space="0" w:color="auto"/>
      </w:divBdr>
    </w:div>
    <w:div w:id="1857184849">
      <w:bodyDiv w:val="1"/>
      <w:marLeft w:val="0"/>
      <w:marRight w:val="0"/>
      <w:marTop w:val="0"/>
      <w:marBottom w:val="0"/>
      <w:divBdr>
        <w:top w:val="none" w:sz="0" w:space="0" w:color="auto"/>
        <w:left w:val="none" w:sz="0" w:space="0" w:color="auto"/>
        <w:bottom w:val="none" w:sz="0" w:space="0" w:color="auto"/>
        <w:right w:val="none" w:sz="0" w:space="0" w:color="auto"/>
      </w:divBdr>
    </w:div>
    <w:div w:id="1963025836">
      <w:bodyDiv w:val="1"/>
      <w:marLeft w:val="0"/>
      <w:marRight w:val="0"/>
      <w:marTop w:val="0"/>
      <w:marBottom w:val="0"/>
      <w:divBdr>
        <w:top w:val="none" w:sz="0" w:space="0" w:color="auto"/>
        <w:left w:val="none" w:sz="0" w:space="0" w:color="auto"/>
        <w:bottom w:val="none" w:sz="0" w:space="0" w:color="auto"/>
        <w:right w:val="none" w:sz="0" w:space="0" w:color="auto"/>
      </w:divBdr>
    </w:div>
    <w:div w:id="2011787162">
      <w:bodyDiv w:val="1"/>
      <w:marLeft w:val="0"/>
      <w:marRight w:val="0"/>
      <w:marTop w:val="0"/>
      <w:marBottom w:val="0"/>
      <w:divBdr>
        <w:top w:val="none" w:sz="0" w:space="0" w:color="auto"/>
        <w:left w:val="none" w:sz="0" w:space="0" w:color="auto"/>
        <w:bottom w:val="none" w:sz="0" w:space="0" w:color="auto"/>
        <w:right w:val="none" w:sz="0" w:space="0" w:color="auto"/>
      </w:divBdr>
    </w:div>
    <w:div w:id="2088452206">
      <w:bodyDiv w:val="1"/>
      <w:marLeft w:val="0"/>
      <w:marRight w:val="0"/>
      <w:marTop w:val="0"/>
      <w:marBottom w:val="0"/>
      <w:divBdr>
        <w:top w:val="none" w:sz="0" w:space="0" w:color="auto"/>
        <w:left w:val="none" w:sz="0" w:space="0" w:color="auto"/>
        <w:bottom w:val="none" w:sz="0" w:space="0" w:color="auto"/>
        <w:right w:val="none" w:sz="0" w:space="0" w:color="auto"/>
      </w:divBdr>
    </w:div>
    <w:div w:id="2099323839">
      <w:bodyDiv w:val="1"/>
      <w:marLeft w:val="0"/>
      <w:marRight w:val="0"/>
      <w:marTop w:val="0"/>
      <w:marBottom w:val="0"/>
      <w:divBdr>
        <w:top w:val="none" w:sz="0" w:space="0" w:color="auto"/>
        <w:left w:val="none" w:sz="0" w:space="0" w:color="auto"/>
        <w:bottom w:val="none" w:sz="0" w:space="0" w:color="auto"/>
        <w:right w:val="none" w:sz="0" w:space="0" w:color="auto"/>
      </w:divBdr>
    </w:div>
    <w:div w:id="212553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chart" Target="charts/chart18.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chart" Target="charts/chart17.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vili,beleva202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vili,beleva2025.xlsx" TargetMode="External"/><Relationship Id="rId2" Type="http://schemas.microsoft.com/office/2011/relationships/chartColorStyle" Target="colors9.xml"/><Relationship Id="rId1" Type="http://schemas.microsoft.com/office/2011/relationships/chartStyle" Target="style9.xml"/></Relationships>
</file>

<file path=word/charts/_rels/chart11.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1087;&#1088;&#1080;&#1089;&#1098;&#1076;&#1080;2025.xlsx" TargetMode="External"/><Relationship Id="rId2" Type="http://schemas.microsoft.com/office/2011/relationships/chartColorStyle" Target="colors10.xml"/><Relationship Id="rId1" Type="http://schemas.microsoft.com/office/2011/relationships/chartStyle" Target="style10.xml"/></Relationships>
</file>

<file path=word/charts/_rels/chart12.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1087;&#1088;&#1080;&#1089;&#1098;&#1076;&#1080;2025.xlsx" TargetMode="External"/><Relationship Id="rId2" Type="http://schemas.microsoft.com/office/2011/relationships/chartColorStyle" Target="colors11.xml"/><Relationship Id="rId1" Type="http://schemas.microsoft.com/office/2011/relationships/chartStyle" Target="style11.xml"/></Relationships>
</file>

<file path=word/charts/_rels/chart13.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1087;&#1088;&#1080;&#1089;&#1098;&#1076;&#1080;2025.xlsx" TargetMode="External"/><Relationship Id="rId2" Type="http://schemas.microsoft.com/office/2011/relationships/chartColorStyle" Target="colors12.xml"/><Relationship Id="rId1" Type="http://schemas.microsoft.com/office/2011/relationships/chartStyle" Target="style12.xml"/></Relationships>
</file>

<file path=word/charts/_rels/chart14.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1087;&#1088;&#1080;&#1089;&#1098;&#1076;&#1080;2025.xlsx" TargetMode="External"/><Relationship Id="rId2" Type="http://schemas.microsoft.com/office/2011/relationships/chartColorStyle" Target="colors13.xml"/><Relationship Id="rId1" Type="http://schemas.microsoft.com/office/2011/relationships/chartStyle" Target="style13.xml"/></Relationships>
</file>

<file path=word/charts/_rels/chart15.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1087;&#1088;&#1080;&#1089;&#1098;&#1076;&#1080;2025.xlsx" TargetMode="External"/><Relationship Id="rId2" Type="http://schemas.microsoft.com/office/2011/relationships/chartColorStyle" Target="colors14.xml"/><Relationship Id="rId1" Type="http://schemas.microsoft.com/office/2011/relationships/chartStyle" Target="style14.xml"/></Relationships>
</file>

<file path=word/charts/_rels/chart16.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vili,beleva2025.xlsx" TargetMode="External"/><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vili,beleva2025.xlsx" TargetMode="External"/><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vili,beleva2025.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vili,beleva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vili,beleva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vili,beleva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vili,beleva2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oleObject" Target="file:///D:\OP-2025\&#1058;&#1040;&#1041;&#1051;&#1048;&#1062;&#1048;%202025\&#1075;&#1086;&#1076;&#1080;&#1096;&#1085;&#1080;\&#1044;&#1054;&#1050;&#1051;&#1040;&#1044;%202025\Diagrami\vili,beleva2025.xlsx" TargetMode="External"/></Relationships>
</file>

<file path=word/charts/_rels/chart7.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vili,beleva2025.xlsx"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vili,beleva2025.xlsx" TargetMode="External"/><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file:///D:\OP-2025\&#1058;&#1040;&#1041;&#1051;&#1048;&#1062;&#1048;%202025\&#1075;&#1086;&#1076;&#1080;&#1096;&#1085;&#1080;\&#1044;&#1054;&#1050;&#1051;&#1040;&#1044;%202025\Diagrami\vili,beleva2025.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bg-BG" sz="1200">
                <a:solidFill>
                  <a:schemeClr val="tx1"/>
                </a:solidFill>
                <a:latin typeface="Times New Roman" panose="02020603050405020304" pitchFamily="18" charset="0"/>
                <a:cs typeface="Times New Roman" panose="02020603050405020304" pitchFamily="18" charset="0"/>
              </a:rPr>
              <a:t>БЪРЗИ ПРОИЗВОДСТВА</a:t>
            </a:r>
          </a:p>
        </c:rich>
      </c:tx>
      <c:layout>
        <c:manualLayout>
          <c:xMode val="edge"/>
          <c:yMode val="edge"/>
          <c:x val="0.2768205129618731"/>
          <c:y val="0"/>
        </c:manualLayout>
      </c:layout>
      <c:overlay val="1"/>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bg-BG"/>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Лист2!$A$38</c:f>
              <c:strCache>
                <c:ptCount val="1"/>
                <c:pt idx="0">
                  <c:v>2023</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6.0479527861901625E-2"/>
                  <c:y val="0.106485899373551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55-4C13-B97A-E7B42E47B5B6}"/>
                </c:ext>
              </c:extLst>
            </c:dLbl>
            <c:dLbl>
              <c:idx val="2"/>
              <c:layout>
                <c:manualLayout>
                  <c:x val="-3.201857357394805E-2"/>
                  <c:y val="2.5000848946150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55-4C13-B97A-E7B42E47B5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Лист2!$B$37:$D$37</c:f>
              <c:strCache>
                <c:ptCount val="3"/>
                <c:pt idx="0">
                  <c:v>ОП-Сливен</c:v>
                </c:pt>
                <c:pt idx="1">
                  <c:v>РП-Сливен</c:v>
                </c:pt>
                <c:pt idx="2">
                  <c:v>ОБЩО</c:v>
                </c:pt>
              </c:strCache>
            </c:strRef>
          </c:cat>
          <c:val>
            <c:numRef>
              <c:f>Лист2!$B$38:$D$38</c:f>
              <c:numCache>
                <c:formatCode>General</c:formatCode>
                <c:ptCount val="3"/>
                <c:pt idx="0">
                  <c:v>2</c:v>
                </c:pt>
                <c:pt idx="1">
                  <c:v>251</c:v>
                </c:pt>
                <c:pt idx="2">
                  <c:v>253</c:v>
                </c:pt>
              </c:numCache>
            </c:numRef>
          </c:val>
          <c:extLst>
            <c:ext xmlns:c16="http://schemas.microsoft.com/office/drawing/2014/chart" uri="{C3380CC4-5D6E-409C-BE32-E72D297353CC}">
              <c16:uniqueId val="{00000002-E055-4C13-B97A-E7B42E47B5B6}"/>
            </c:ext>
          </c:extLst>
        </c:ser>
        <c:ser>
          <c:idx val="1"/>
          <c:order val="1"/>
          <c:tx>
            <c:strRef>
              <c:f>Лист2!$A$39</c:f>
              <c:strCache>
                <c:ptCount val="1"/>
                <c:pt idx="0">
                  <c:v>2024</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8.3333333333333332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55-4C13-B97A-E7B42E47B5B6}"/>
                </c:ext>
              </c:extLst>
            </c:dLbl>
            <c:dLbl>
              <c:idx val="2"/>
              <c:layout>
                <c:manualLayout>
                  <c:x val="1.4498118822497829E-2"/>
                  <c:y val="-1.432323757880248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55-4C13-B97A-E7B42E47B5B6}"/>
                </c:ext>
              </c:extLst>
            </c:dLbl>
            <c:dLbl>
              <c:idx val="3"/>
              <c:layout>
                <c:manualLayout>
                  <c:x val="1.6666666666666666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055-4C13-B97A-E7B42E47B5B6}"/>
                </c:ext>
              </c:extLst>
            </c:dLbl>
            <c:dLbl>
              <c:idx val="4"/>
              <c:layout>
                <c:manualLayout>
                  <c:x val="1.1111111111111112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55-4C13-B97A-E7B42E47B5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Лист2!$B$37:$D$37</c:f>
              <c:strCache>
                <c:ptCount val="3"/>
                <c:pt idx="0">
                  <c:v>ОП-Сливен</c:v>
                </c:pt>
                <c:pt idx="1">
                  <c:v>РП-Сливен</c:v>
                </c:pt>
                <c:pt idx="2">
                  <c:v>ОБЩО</c:v>
                </c:pt>
              </c:strCache>
            </c:strRef>
          </c:cat>
          <c:val>
            <c:numRef>
              <c:f>Лист2!$B$39:$D$39</c:f>
              <c:numCache>
                <c:formatCode>General</c:formatCode>
                <c:ptCount val="3"/>
                <c:pt idx="0">
                  <c:v>1</c:v>
                </c:pt>
                <c:pt idx="1">
                  <c:v>264</c:v>
                </c:pt>
                <c:pt idx="2">
                  <c:v>265</c:v>
                </c:pt>
              </c:numCache>
            </c:numRef>
          </c:val>
          <c:extLst>
            <c:ext xmlns:c16="http://schemas.microsoft.com/office/drawing/2014/chart" uri="{C3380CC4-5D6E-409C-BE32-E72D297353CC}">
              <c16:uniqueId val="{00000007-E055-4C13-B97A-E7B42E47B5B6}"/>
            </c:ext>
          </c:extLst>
        </c:ser>
        <c:ser>
          <c:idx val="2"/>
          <c:order val="2"/>
          <c:tx>
            <c:strRef>
              <c:f>Лист2!$A$40</c:f>
              <c:strCache>
                <c:ptCount val="1"/>
                <c:pt idx="0">
                  <c:v>2025</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1.7104865450558542E-2"/>
                  <c:y val="-9.25917267859981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055-4C13-B97A-E7B42E47B5B6}"/>
                </c:ext>
              </c:extLst>
            </c:dLbl>
            <c:dLbl>
              <c:idx val="2"/>
              <c:layout>
                <c:manualLayout>
                  <c:x val="4.3949731254450036E-2"/>
                  <c:y val="-2.864647515760496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055-4C13-B97A-E7B42E47B5B6}"/>
                </c:ext>
              </c:extLst>
            </c:dLbl>
            <c:dLbl>
              <c:idx val="3"/>
              <c:layout>
                <c:manualLayout>
                  <c:x val="2.777777777777777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55-4C13-B97A-E7B42E47B5B6}"/>
                </c:ext>
              </c:extLst>
            </c:dLbl>
            <c:dLbl>
              <c:idx val="4"/>
              <c:layout>
                <c:manualLayout>
                  <c:x val="4.166666666666666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055-4C13-B97A-E7B42E47B5B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Лист2!$B$37:$D$37</c:f>
              <c:strCache>
                <c:ptCount val="3"/>
                <c:pt idx="0">
                  <c:v>ОП-Сливен</c:v>
                </c:pt>
                <c:pt idx="1">
                  <c:v>РП-Сливен</c:v>
                </c:pt>
                <c:pt idx="2">
                  <c:v>ОБЩО</c:v>
                </c:pt>
              </c:strCache>
            </c:strRef>
          </c:cat>
          <c:val>
            <c:numRef>
              <c:f>Лист2!$B$40:$D$40</c:f>
              <c:numCache>
                <c:formatCode>General</c:formatCode>
                <c:ptCount val="3"/>
                <c:pt idx="0">
                  <c:v>3</c:v>
                </c:pt>
                <c:pt idx="1">
                  <c:v>214</c:v>
                </c:pt>
                <c:pt idx="2">
                  <c:v>217</c:v>
                </c:pt>
              </c:numCache>
            </c:numRef>
          </c:val>
          <c:extLst>
            <c:ext xmlns:c16="http://schemas.microsoft.com/office/drawing/2014/chart" uri="{C3380CC4-5D6E-409C-BE32-E72D297353CC}">
              <c16:uniqueId val="{0000000C-E055-4C13-B97A-E7B42E47B5B6}"/>
            </c:ext>
          </c:extLst>
        </c:ser>
        <c:dLbls>
          <c:showLegendKey val="0"/>
          <c:showVal val="1"/>
          <c:showCatName val="0"/>
          <c:showSerName val="0"/>
          <c:showPercent val="0"/>
          <c:showBubbleSize val="0"/>
        </c:dLbls>
        <c:gapWidth val="150"/>
        <c:shape val="cylinder"/>
        <c:axId val="227624960"/>
        <c:axId val="227962816"/>
        <c:axId val="0"/>
      </c:bar3DChart>
      <c:catAx>
        <c:axId val="227624960"/>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7962816"/>
        <c:crosses val="autoZero"/>
        <c:auto val="1"/>
        <c:lblAlgn val="ctr"/>
        <c:lblOffset val="100"/>
        <c:noMultiLvlLbl val="0"/>
      </c:catAx>
      <c:valAx>
        <c:axId val="227962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7624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noFill/>
      <a:round/>
    </a:ln>
    <a:effectLst/>
  </c:spPr>
  <c:txPr>
    <a:bodyPr/>
    <a:lstStyle/>
    <a:p>
      <a:pPr>
        <a:defRPr/>
      </a:pPr>
      <a:endParaRPr lang="bg-BG"/>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9670886857624603E-2"/>
          <c:y val="0"/>
          <c:w val="0.63214800157334228"/>
          <c:h val="0.61714473452746821"/>
        </c:manualLayout>
      </c:layout>
      <c:bar3DChart>
        <c:barDir val="col"/>
        <c:grouping val="standard"/>
        <c:varyColors val="0"/>
        <c:ser>
          <c:idx val="0"/>
          <c:order val="0"/>
          <c:tx>
            <c:strRef>
              <c:f>Лист1!$B$14</c:f>
              <c:strCache>
                <c:ptCount val="1"/>
                <c:pt idx="0">
                  <c:v>Върнати дела</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1.9890519359583476E-2"/>
                  <c:y val="-4.5864081356379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9A-43F7-8286-E32A3D2F18C8}"/>
                </c:ext>
              </c:extLst>
            </c:dLbl>
            <c:dLbl>
              <c:idx val="1"/>
              <c:layout>
                <c:manualLayout>
                  <c:x val="5.9671558078750346E-2"/>
                  <c:y val="-3.93120697340399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9A-43F7-8286-E32A3D2F18C8}"/>
                </c:ext>
              </c:extLst>
            </c:dLbl>
            <c:dLbl>
              <c:idx val="2"/>
              <c:layout>
                <c:manualLayout>
                  <c:x val="4.8305547016131233E-2"/>
                  <c:y val="-2.62080464893599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29A-43F7-8286-E32A3D2F18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Лист1!$A$15:$A$17</c:f>
              <c:strCache>
                <c:ptCount val="3"/>
                <c:pt idx="0">
                  <c:v>ОП-Сливен</c:v>
                </c:pt>
                <c:pt idx="1">
                  <c:v>РП-Сливен</c:v>
                </c:pt>
                <c:pt idx="2">
                  <c:v>Общо за региона</c:v>
                </c:pt>
              </c:strCache>
            </c:strRef>
          </c:cat>
          <c:val>
            <c:numRef>
              <c:f>Лист1!$B$15:$B$17</c:f>
              <c:numCache>
                <c:formatCode>General</c:formatCode>
                <c:ptCount val="3"/>
                <c:pt idx="0">
                  <c:v>1</c:v>
                </c:pt>
                <c:pt idx="1">
                  <c:v>14</c:v>
                </c:pt>
                <c:pt idx="2">
                  <c:v>15</c:v>
                </c:pt>
              </c:numCache>
            </c:numRef>
          </c:val>
          <c:extLst>
            <c:ext xmlns:c16="http://schemas.microsoft.com/office/drawing/2014/chart" uri="{C3380CC4-5D6E-409C-BE32-E72D297353CC}">
              <c16:uniqueId val="{00000003-529A-43F7-8286-E32A3D2F18C8}"/>
            </c:ext>
          </c:extLst>
        </c:ser>
        <c:ser>
          <c:idx val="1"/>
          <c:order val="1"/>
          <c:tx>
            <c:strRef>
              <c:f>Лист1!$C$14</c:f>
              <c:strCache>
                <c:ptCount val="1"/>
                <c:pt idx="0">
                  <c:v>Внесени в съда прокурорски актове</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layout>
                <c:manualLayout>
                  <c:x val="5.6830055313095568E-3"/>
                  <c:y val="-0.104832185957439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29A-43F7-8286-E32A3D2F18C8}"/>
                </c:ext>
              </c:extLst>
            </c:dLbl>
            <c:dLbl>
              <c:idx val="1"/>
              <c:layout>
                <c:manualLayout>
                  <c:x val="1.1366011062619061E-2"/>
                  <c:y val="-3.27600581116999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29A-43F7-8286-E32A3D2F18C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Лист1!$A$15:$A$17</c:f>
              <c:strCache>
                <c:ptCount val="3"/>
                <c:pt idx="0">
                  <c:v>ОП-Сливен</c:v>
                </c:pt>
                <c:pt idx="1">
                  <c:v>РП-Сливен</c:v>
                </c:pt>
                <c:pt idx="2">
                  <c:v>Общо за региона</c:v>
                </c:pt>
              </c:strCache>
            </c:strRef>
          </c:cat>
          <c:val>
            <c:numRef>
              <c:f>Лист1!$C$15:$C$17</c:f>
              <c:numCache>
                <c:formatCode>General</c:formatCode>
                <c:ptCount val="3"/>
                <c:pt idx="0">
                  <c:v>81</c:v>
                </c:pt>
                <c:pt idx="1">
                  <c:v>850</c:v>
                </c:pt>
                <c:pt idx="2">
                  <c:v>931</c:v>
                </c:pt>
              </c:numCache>
            </c:numRef>
          </c:val>
          <c:extLst>
            <c:ext xmlns:c16="http://schemas.microsoft.com/office/drawing/2014/chart" uri="{C3380CC4-5D6E-409C-BE32-E72D297353CC}">
              <c16:uniqueId val="{00000006-529A-43F7-8286-E32A3D2F18C8}"/>
            </c:ext>
          </c:extLst>
        </c:ser>
        <c:dLbls>
          <c:showLegendKey val="0"/>
          <c:showVal val="1"/>
          <c:showCatName val="0"/>
          <c:showSerName val="0"/>
          <c:showPercent val="0"/>
          <c:showBubbleSize val="0"/>
        </c:dLbls>
        <c:gapWidth val="65"/>
        <c:shape val="cylinder"/>
        <c:axId val="226330112"/>
        <c:axId val="198290240"/>
        <c:axId val="226183040"/>
      </c:bar3DChart>
      <c:catAx>
        <c:axId val="226330112"/>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bg-BG"/>
          </a:p>
        </c:txPr>
        <c:crossAx val="198290240"/>
        <c:crosses val="autoZero"/>
        <c:auto val="1"/>
        <c:lblAlgn val="ctr"/>
        <c:lblOffset val="100"/>
        <c:noMultiLvlLbl val="0"/>
      </c:catAx>
      <c:valAx>
        <c:axId val="19829024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crossAx val="226330112"/>
        <c:crosses val="autoZero"/>
        <c:crossBetween val="between"/>
      </c:valAx>
      <c:serAx>
        <c:axId val="226183040"/>
        <c:scaling>
          <c:orientation val="minMax"/>
        </c:scaling>
        <c:delete val="1"/>
        <c:axPos val="b"/>
        <c:majorTickMark val="none"/>
        <c:minorTickMark val="none"/>
        <c:tickLblPos val="nextTo"/>
        <c:crossAx val="198290240"/>
        <c:crosses val="autoZero"/>
      </c:ser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bg-BG"/>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5266950340375732E-2"/>
          <c:y val="0.14033417864887901"/>
          <c:w val="0.88971139236088004"/>
          <c:h val="0.71882799279488874"/>
        </c:manualLayout>
      </c:layout>
      <c:bar3DChart>
        <c:barDir val="col"/>
        <c:grouping val="clustered"/>
        <c:varyColors val="0"/>
        <c:ser>
          <c:idx val="2"/>
          <c:order val="0"/>
          <c:tx>
            <c:v>2023 година</c:v>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6.9264088151914149E-2"/>
                  <c:y val="-4.8595280709491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6A6-4428-AFAD-7A91A35E70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Lit>
              <c:formatCode>General</c:formatCode>
              <c:ptCount val="1"/>
              <c:pt idx="0">
                <c:v>4</c:v>
              </c:pt>
            </c:numLit>
          </c:cat>
          <c:val>
            <c:numLit>
              <c:formatCode>General</c:formatCode>
              <c:ptCount val="1"/>
              <c:pt idx="0">
                <c:v>7</c:v>
              </c:pt>
            </c:numLit>
          </c:val>
          <c:extLst>
            <c:ext xmlns:c16="http://schemas.microsoft.com/office/drawing/2014/chart" uri="{C3380CC4-5D6E-409C-BE32-E72D297353CC}">
              <c16:uniqueId val="{00000001-B6A6-4428-AFAD-7A91A35E7073}"/>
            </c:ext>
          </c:extLst>
        </c:ser>
        <c:ser>
          <c:idx val="0"/>
          <c:order val="1"/>
          <c:tx>
            <c:v>2024 година</c:v>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0770273476812973E-2"/>
                  <c:y val="-0.127572927928358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6A6-4428-AFAD-7A91A35E70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Lit>
              <c:formatCode>General</c:formatCode>
              <c:ptCount val="1"/>
              <c:pt idx="0">
                <c:v>4</c:v>
              </c:pt>
            </c:numLit>
          </c:val>
          <c:extLst>
            <c:ext xmlns:c16="http://schemas.microsoft.com/office/drawing/2014/chart" uri="{C3380CC4-5D6E-409C-BE32-E72D297353CC}">
              <c16:uniqueId val="{00000003-B6A6-4428-AFAD-7A91A35E7073}"/>
            </c:ext>
          </c:extLst>
        </c:ser>
        <c:ser>
          <c:idx val="1"/>
          <c:order val="2"/>
          <c:tx>
            <c:v>2025 година</c:v>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4242258945203723E-2"/>
                  <c:y val="-5.46583940069459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6A6-4428-AFAD-7A91A35E70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Lit>
              <c:formatCode>General</c:formatCode>
              <c:ptCount val="1"/>
              <c:pt idx="0">
                <c:v>7</c:v>
              </c:pt>
            </c:numLit>
          </c:val>
          <c:extLst>
            <c:ext xmlns:c16="http://schemas.microsoft.com/office/drawing/2014/chart" uri="{C3380CC4-5D6E-409C-BE32-E72D297353CC}">
              <c16:uniqueId val="{00000005-B6A6-4428-AFAD-7A91A35E7073}"/>
            </c:ext>
          </c:extLst>
        </c:ser>
        <c:dLbls>
          <c:showLegendKey val="0"/>
          <c:showVal val="1"/>
          <c:showCatName val="0"/>
          <c:showSerName val="0"/>
          <c:showPercent val="0"/>
          <c:showBubbleSize val="0"/>
        </c:dLbls>
        <c:gapWidth val="150"/>
        <c:shape val="cylinder"/>
        <c:axId val="217853440"/>
        <c:axId val="189838976"/>
        <c:axId val="0"/>
      </c:bar3DChart>
      <c:catAx>
        <c:axId val="217853440"/>
        <c:scaling>
          <c:orientation val="minMax"/>
        </c:scaling>
        <c:delete val="1"/>
        <c:axPos val="b"/>
        <c:numFmt formatCode="General" sourceLinked="1"/>
        <c:majorTickMark val="none"/>
        <c:minorTickMark val="none"/>
        <c:tickLblPos val="nextTo"/>
        <c:crossAx val="189838976"/>
        <c:crosses val="autoZero"/>
        <c:auto val="1"/>
        <c:lblAlgn val="ctr"/>
        <c:lblOffset val="100"/>
        <c:noMultiLvlLbl val="0"/>
      </c:catAx>
      <c:valAx>
        <c:axId val="189838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17853440"/>
        <c:crosses val="autoZero"/>
        <c:crossBetween val="between"/>
      </c:valAx>
      <c:spPr>
        <a:noFill/>
        <a:ln>
          <a:noFill/>
        </a:ln>
        <a:effectLst>
          <a:softEdge rad="0"/>
        </a:effectLst>
      </c:spPr>
    </c:plotArea>
    <c:legend>
      <c:legendPos val="b"/>
      <c:layout>
        <c:manualLayout>
          <c:xMode val="edge"/>
          <c:yMode val="edge"/>
          <c:x val="0.15489931619438013"/>
          <c:y val="0.88534479212603401"/>
          <c:w val="0.7109803213635536"/>
          <c:h val="0.102506387696593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noFill/>
      <a:round/>
    </a:ln>
    <a:effectLst/>
  </c:spPr>
  <c:txPr>
    <a:bodyPr/>
    <a:lstStyle/>
    <a:p>
      <a:pPr>
        <a:defRPr/>
      </a:pPr>
      <a:endParaRPr lang="bg-BG"/>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4526198439241916E-2"/>
          <c:y val="0.14253411071707636"/>
          <c:w val="0.95094760312151616"/>
          <c:h val="0.31267375929153896"/>
        </c:manualLayout>
      </c:layout>
      <c:bar3DChart>
        <c:barDir val="col"/>
        <c:grouping val="clustered"/>
        <c:varyColors val="0"/>
        <c:ser>
          <c:idx val="0"/>
          <c:order val="0"/>
          <c:tx>
            <c:strRef>
              <c:f>Лист1!$B$1</c:f>
              <c:strCache>
                <c:ptCount val="1"/>
                <c:pt idx="0">
                  <c:v>Получени присъди за изпълнение</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3377926421404642E-2"/>
                  <c:y val="-3.05343511450381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751-41A8-B0E3-1319B86AA6A7}"/>
                </c:ext>
              </c:extLst>
            </c:dLbl>
            <c:dLbl>
              <c:idx val="1"/>
              <c:layout>
                <c:manualLayout>
                  <c:x val="6.688963210702341E-3"/>
                  <c:y val="-4.0712468193384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751-41A8-B0E3-1319B86AA6A7}"/>
                </c:ext>
              </c:extLst>
            </c:dLbl>
            <c:dLbl>
              <c:idx val="2"/>
              <c:layout>
                <c:manualLayout>
                  <c:x val="8.918617614269788E-3"/>
                  <c:y val="-4.0712468193384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751-41A8-B0E3-1319B86AA6A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2023 година</c:v>
                </c:pt>
                <c:pt idx="1">
                  <c:v>2024 година</c:v>
                </c:pt>
                <c:pt idx="2">
                  <c:v>2025 година</c:v>
                </c:pt>
              </c:strCache>
            </c:strRef>
          </c:cat>
          <c:val>
            <c:numRef>
              <c:f>Лист1!$B$2:$B$4</c:f>
              <c:numCache>
                <c:formatCode>General</c:formatCode>
                <c:ptCount val="3"/>
                <c:pt idx="0">
                  <c:v>630</c:v>
                </c:pt>
                <c:pt idx="1">
                  <c:v>585</c:v>
                </c:pt>
                <c:pt idx="2">
                  <c:v>579</c:v>
                </c:pt>
              </c:numCache>
            </c:numRef>
          </c:val>
          <c:extLst>
            <c:ext xmlns:c16="http://schemas.microsoft.com/office/drawing/2014/chart" uri="{C3380CC4-5D6E-409C-BE32-E72D297353CC}">
              <c16:uniqueId val="{00000000-66A7-439C-9A58-A6961181456A}"/>
            </c:ext>
          </c:extLst>
        </c:ser>
        <c:ser>
          <c:idx val="1"/>
          <c:order val="1"/>
          <c:tx>
            <c:strRef>
              <c:f>Лист1!$C$1</c:f>
              <c:strCache>
                <c:ptCount val="1"/>
                <c:pt idx="0">
                  <c:v>Изпратени присъди за изпълнение</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0066889632107024E-2"/>
                  <c:y val="-2.5445292620865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751-41A8-B0E3-1319B86AA6A7}"/>
                </c:ext>
              </c:extLst>
            </c:dLbl>
            <c:dLbl>
              <c:idx val="1"/>
              <c:layout>
                <c:manualLayout>
                  <c:x val="2.229654403567447E-3"/>
                  <c:y val="-4.0712468193384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751-41A8-B0E3-1319B86AA6A7}"/>
                </c:ext>
              </c:extLst>
            </c:dLbl>
            <c:dLbl>
              <c:idx val="2"/>
              <c:layout>
                <c:manualLayout>
                  <c:x val="2.0066889632107024E-2"/>
                  <c:y val="-4.58015267175572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6A7-439C-9A58-A696118145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Лист1!$A$2:$A$4</c:f>
              <c:strCache>
                <c:ptCount val="3"/>
                <c:pt idx="0">
                  <c:v>2023 година</c:v>
                </c:pt>
                <c:pt idx="1">
                  <c:v>2024 година</c:v>
                </c:pt>
                <c:pt idx="2">
                  <c:v>2025 година</c:v>
                </c:pt>
              </c:strCache>
            </c:strRef>
          </c:cat>
          <c:val>
            <c:numRef>
              <c:f>Лист1!$C$2:$C$4</c:f>
              <c:numCache>
                <c:formatCode>General</c:formatCode>
                <c:ptCount val="3"/>
                <c:pt idx="0">
                  <c:v>626</c:v>
                </c:pt>
                <c:pt idx="1">
                  <c:v>578</c:v>
                </c:pt>
                <c:pt idx="2">
                  <c:v>563</c:v>
                </c:pt>
              </c:numCache>
            </c:numRef>
          </c:val>
          <c:extLst>
            <c:ext xmlns:c16="http://schemas.microsoft.com/office/drawing/2014/chart" uri="{C3380CC4-5D6E-409C-BE32-E72D297353CC}">
              <c16:uniqueId val="{00000002-66A7-439C-9A58-A6961181456A}"/>
            </c:ext>
          </c:extLst>
        </c:ser>
        <c:dLbls>
          <c:showLegendKey val="0"/>
          <c:showVal val="1"/>
          <c:showCatName val="0"/>
          <c:showSerName val="0"/>
          <c:showPercent val="0"/>
          <c:showBubbleSize val="0"/>
        </c:dLbls>
        <c:gapWidth val="150"/>
        <c:shape val="cylinder"/>
        <c:axId val="217850880"/>
        <c:axId val="189836672"/>
        <c:axId val="0"/>
      </c:bar3DChart>
      <c:catAx>
        <c:axId val="217850880"/>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189836672"/>
        <c:crosses val="autoZero"/>
        <c:auto val="1"/>
        <c:lblAlgn val="ctr"/>
        <c:lblOffset val="100"/>
        <c:noMultiLvlLbl val="0"/>
      </c:catAx>
      <c:valAx>
        <c:axId val="1898366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17850880"/>
        <c:crosses val="autoZero"/>
        <c:crossBetween val="between"/>
        <c:majorUnit val="200"/>
      </c:valAx>
      <c:spPr>
        <a:noFill/>
        <a:ln>
          <a:noFill/>
        </a:ln>
        <a:effectLst/>
      </c:spPr>
    </c:plotArea>
    <c:legend>
      <c:legendPos val="b"/>
      <c:layout>
        <c:manualLayout>
          <c:xMode val="edge"/>
          <c:yMode val="edge"/>
          <c:x val="0.12822549355243637"/>
          <c:y val="0.77162789765783091"/>
          <c:w val="0.76138624812366684"/>
          <c:h val="8.587846366532428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noFill/>
      <a:round/>
    </a:ln>
    <a:effectLst/>
  </c:spPr>
  <c:txPr>
    <a:bodyPr/>
    <a:lstStyle/>
    <a:p>
      <a:pPr>
        <a:defRPr/>
      </a:pPr>
      <a:endParaRPr lang="bg-BG"/>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1">
            <a:lumMod val="95000"/>
          </a:schemeClr>
        </a:solidFill>
        <a:ln>
          <a:noFill/>
        </a:ln>
        <a:effectLst/>
        <a:sp3d/>
      </c:spPr>
    </c:floor>
    <c:sideWall>
      <c:thickness val="0"/>
      <c:spPr>
        <a:noFill/>
        <a:ln w="25400">
          <a:noFill/>
        </a:ln>
        <a:effectLst/>
        <a:scene3d>
          <a:camera prst="orthographicFront"/>
          <a:lightRig rig="threePt" dir="t"/>
        </a:scene3d>
        <a:sp3d>
          <a:bevelT prst="angle"/>
        </a:sp3d>
      </c:spPr>
    </c:sideWall>
    <c:backWall>
      <c:thickness val="0"/>
      <c:spPr>
        <a:noFill/>
        <a:ln w="25400">
          <a:noFill/>
        </a:ln>
        <a:effectLst/>
        <a:scene3d>
          <a:camera prst="orthographicFront"/>
          <a:lightRig rig="threePt" dir="t"/>
        </a:scene3d>
        <a:sp3d>
          <a:bevelT prst="angle"/>
        </a:sp3d>
      </c:spPr>
    </c:backWall>
    <c:plotArea>
      <c:layout/>
      <c:bar3DChart>
        <c:barDir val="col"/>
        <c:grouping val="standard"/>
        <c:varyColors val="0"/>
        <c:ser>
          <c:idx val="0"/>
          <c:order val="0"/>
          <c:tx>
            <c:strRef>
              <c:f>Лист3!$K$4</c:f>
              <c:strCache>
                <c:ptCount val="1"/>
                <c:pt idx="0">
                  <c:v>2023 година</c:v>
                </c:pt>
              </c:strCache>
            </c:strRef>
          </c:tx>
          <c:spPr>
            <a:solidFill>
              <a:srgbClr val="FFC000"/>
            </a:solidFill>
            <a:ln>
              <a:noFill/>
            </a:ln>
            <a:effectLst/>
            <a:sp3d/>
          </c:spPr>
          <c:invertIfNegative val="0"/>
          <c:dLbls>
            <c:dLbl>
              <c:idx val="0"/>
              <c:layout>
                <c:manualLayout>
                  <c:x val="-6.7823192555476017E-2"/>
                  <c:y val="-5.81265736398840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116-4CA9-9387-492FFE920C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Лист3!$L$4</c:f>
              <c:numCache>
                <c:formatCode>0.00%</c:formatCode>
                <c:ptCount val="1"/>
                <c:pt idx="0">
                  <c:v>0.98270000000000002</c:v>
                </c:pt>
              </c:numCache>
            </c:numRef>
          </c:val>
          <c:shape val="cylinder"/>
          <c:extLst>
            <c:ext xmlns:c16="http://schemas.microsoft.com/office/drawing/2014/chart" uri="{C3380CC4-5D6E-409C-BE32-E72D297353CC}">
              <c16:uniqueId val="{00000001-3116-4CA9-9387-492FFE920C2B}"/>
            </c:ext>
          </c:extLst>
        </c:ser>
        <c:ser>
          <c:idx val="1"/>
          <c:order val="1"/>
          <c:tx>
            <c:strRef>
              <c:f>Лист3!$K$5</c:f>
              <c:strCache>
                <c:ptCount val="1"/>
                <c:pt idx="0">
                  <c:v>2024 година</c:v>
                </c:pt>
              </c:strCache>
            </c:strRef>
          </c:tx>
          <c:spPr>
            <a:solidFill>
              <a:srgbClr val="FF3300"/>
            </a:solidFill>
            <a:ln>
              <a:noFill/>
            </a:ln>
            <a:effectLst/>
            <a:sp3d/>
          </c:spPr>
          <c:invertIfNegative val="0"/>
          <c:dLbls>
            <c:dLbl>
              <c:idx val="0"/>
              <c:layout>
                <c:manualLayout>
                  <c:x val="-4.5454545454545511E-2"/>
                  <c:y val="-5.06232518702726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16-4CA9-9387-492FFE920C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Лист3!$L$5</c:f>
              <c:numCache>
                <c:formatCode>0.00%</c:formatCode>
                <c:ptCount val="1"/>
                <c:pt idx="0">
                  <c:v>0.98129999999999995</c:v>
                </c:pt>
              </c:numCache>
            </c:numRef>
          </c:val>
          <c:shape val="cylinder"/>
          <c:extLst>
            <c:ext xmlns:c16="http://schemas.microsoft.com/office/drawing/2014/chart" uri="{C3380CC4-5D6E-409C-BE32-E72D297353CC}">
              <c16:uniqueId val="{00000003-3116-4CA9-9387-492FFE920C2B}"/>
            </c:ext>
          </c:extLst>
        </c:ser>
        <c:ser>
          <c:idx val="2"/>
          <c:order val="2"/>
          <c:tx>
            <c:strRef>
              <c:f>Лист3!$K$6</c:f>
              <c:strCache>
                <c:ptCount val="1"/>
                <c:pt idx="0">
                  <c:v>2025 година</c:v>
                </c:pt>
              </c:strCache>
            </c:strRef>
          </c:tx>
          <c:spPr>
            <a:solidFill>
              <a:srgbClr val="00B050"/>
            </a:solidFill>
            <a:ln>
              <a:noFill/>
            </a:ln>
            <a:effectLst/>
            <a:sp3d/>
          </c:spPr>
          <c:invertIfNegative val="0"/>
          <c:dLbls>
            <c:dLbl>
              <c:idx val="0"/>
              <c:layout>
                <c:manualLayout>
                  <c:x val="-5.3204485802912111E-3"/>
                  <c:y val="-9.84319179406579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16-4CA9-9387-492FFE920C2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Лист3!$L$6</c:f>
              <c:numCache>
                <c:formatCode>0.00%</c:formatCode>
                <c:ptCount val="1"/>
                <c:pt idx="0">
                  <c:v>0.96079999999999999</c:v>
                </c:pt>
              </c:numCache>
            </c:numRef>
          </c:val>
          <c:shape val="cylinder"/>
          <c:extLst>
            <c:ext xmlns:c16="http://schemas.microsoft.com/office/drawing/2014/chart" uri="{C3380CC4-5D6E-409C-BE32-E72D297353CC}">
              <c16:uniqueId val="{00000005-3116-4CA9-9387-492FFE920C2B}"/>
            </c:ext>
          </c:extLst>
        </c:ser>
        <c:dLbls>
          <c:showLegendKey val="0"/>
          <c:showVal val="0"/>
          <c:showCatName val="0"/>
          <c:showSerName val="0"/>
          <c:showPercent val="0"/>
          <c:showBubbleSize val="0"/>
        </c:dLbls>
        <c:gapWidth val="150"/>
        <c:shape val="box"/>
        <c:axId val="1881868799"/>
        <c:axId val="1881860639"/>
        <c:axId val="1874057631"/>
      </c:bar3DChart>
      <c:catAx>
        <c:axId val="1881868799"/>
        <c:scaling>
          <c:orientation val="minMax"/>
        </c:scaling>
        <c:delete val="1"/>
        <c:axPos val="b"/>
        <c:numFmt formatCode="General" sourceLinked="1"/>
        <c:majorTickMark val="none"/>
        <c:minorTickMark val="none"/>
        <c:tickLblPos val="nextTo"/>
        <c:crossAx val="1881860639"/>
        <c:crosses val="autoZero"/>
        <c:auto val="1"/>
        <c:lblAlgn val="ctr"/>
        <c:lblOffset val="100"/>
        <c:noMultiLvlLbl val="0"/>
      </c:catAx>
      <c:valAx>
        <c:axId val="1881860639"/>
        <c:scaling>
          <c:orientation val="minMax"/>
        </c:scaling>
        <c:delete val="1"/>
        <c:axPos val="l"/>
        <c:numFmt formatCode="0.00%" sourceLinked="1"/>
        <c:majorTickMark val="none"/>
        <c:minorTickMark val="none"/>
        <c:tickLblPos val="nextTo"/>
        <c:crossAx val="1881868799"/>
        <c:crosses val="autoZero"/>
        <c:crossBetween val="between"/>
      </c:valAx>
      <c:serAx>
        <c:axId val="1874057631"/>
        <c:scaling>
          <c:orientation val="minMax"/>
        </c:scaling>
        <c:delete val="1"/>
        <c:axPos val="b"/>
        <c:majorTickMark val="none"/>
        <c:minorTickMark val="none"/>
        <c:tickLblPos val="nextTo"/>
        <c:crossAx val="1881860639"/>
        <c:crosses val="autoZero"/>
      </c:serAx>
      <c:spPr>
        <a:noFill/>
        <a:ln>
          <a:noFill/>
        </a:ln>
        <a:effectLst/>
      </c:spPr>
    </c:plotArea>
    <c:legend>
      <c:legendPos val="b"/>
      <c:layout>
        <c:manualLayout>
          <c:xMode val="edge"/>
          <c:yMode val="edge"/>
          <c:x val="0.1616733476497256"/>
          <c:y val="0.88919817393147593"/>
          <c:w val="0.62210761154855643"/>
          <c:h val="0.110801826068524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noFill/>
    <a:ln w="9525" cap="flat" cmpd="sng" algn="ctr">
      <a:solidFill>
        <a:schemeClr val="tx1">
          <a:lumMod val="15000"/>
          <a:lumOff val="85000"/>
        </a:schemeClr>
      </a:solidFill>
      <a:round/>
    </a:ln>
    <a:effectLst>
      <a:softEdge rad="317500"/>
    </a:effectLst>
  </c:spPr>
  <c:txPr>
    <a:bodyPr/>
    <a:lstStyle/>
    <a:p>
      <a:pPr>
        <a:defRPr/>
      </a:pPr>
      <a:endParaRPr lang="bg-BG"/>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1">
            <a:lumMod val="95000"/>
          </a:schemeClr>
        </a:solidFill>
        <a:ln>
          <a:noFill/>
        </a:ln>
        <a:effectLst/>
        <a:sp3d/>
      </c:spPr>
    </c:floor>
    <c:sideWall>
      <c:thickness val="0"/>
      <c:spPr>
        <a:noFill/>
        <a:ln w="25400">
          <a:noFill/>
        </a:ln>
        <a:effectLst/>
        <a:scene3d>
          <a:camera prst="orthographicFront"/>
          <a:lightRig rig="threePt" dir="t"/>
        </a:scene3d>
        <a:sp3d>
          <a:bevelT prst="angle"/>
        </a:sp3d>
      </c:spPr>
    </c:sideWall>
    <c:backWall>
      <c:thickness val="0"/>
      <c:spPr>
        <a:noFill/>
        <a:ln w="25400">
          <a:noFill/>
        </a:ln>
        <a:effectLst/>
        <a:scene3d>
          <a:camera prst="orthographicFront"/>
          <a:lightRig rig="threePt" dir="t"/>
        </a:scene3d>
        <a:sp3d>
          <a:bevelT prst="angle"/>
        </a:sp3d>
      </c:spPr>
    </c:backWall>
    <c:plotArea>
      <c:layout/>
      <c:bar3DChart>
        <c:barDir val="col"/>
        <c:grouping val="standard"/>
        <c:varyColors val="0"/>
        <c:ser>
          <c:idx val="0"/>
          <c:order val="0"/>
          <c:tx>
            <c:strRef>
              <c:f>Лист4!$K$4</c:f>
              <c:strCache>
                <c:ptCount val="1"/>
                <c:pt idx="0">
                  <c:v>2023 година</c:v>
                </c:pt>
              </c:strCache>
            </c:strRef>
          </c:tx>
          <c:spPr>
            <a:solidFill>
              <a:srgbClr val="FFC000"/>
            </a:solidFill>
            <a:ln>
              <a:noFill/>
            </a:ln>
            <a:effectLst/>
            <a:sp3d/>
          </c:spPr>
          <c:invertIfNegative val="0"/>
          <c:dLbls>
            <c:dLbl>
              <c:idx val="0"/>
              <c:layout>
                <c:manualLayout>
                  <c:x val="-2.8429253161536626E-2"/>
                  <c:y val="-7.78245381835478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E8-4786-8776-6AFF275585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Лист4!$L$4</c:f>
              <c:numCache>
                <c:formatCode>0.00%</c:formatCode>
                <c:ptCount val="1"/>
                <c:pt idx="0">
                  <c:v>0.92490000000000006</c:v>
                </c:pt>
              </c:numCache>
            </c:numRef>
          </c:val>
          <c:shape val="cylinder"/>
          <c:extLst>
            <c:ext xmlns:c16="http://schemas.microsoft.com/office/drawing/2014/chart" uri="{C3380CC4-5D6E-409C-BE32-E72D297353CC}">
              <c16:uniqueId val="{00000001-BAE8-4786-8776-6AFF2755856F}"/>
            </c:ext>
          </c:extLst>
        </c:ser>
        <c:ser>
          <c:idx val="1"/>
          <c:order val="1"/>
          <c:tx>
            <c:strRef>
              <c:f>Лист4!$K$5</c:f>
              <c:strCache>
                <c:ptCount val="1"/>
                <c:pt idx="0">
                  <c:v>2024 година</c:v>
                </c:pt>
              </c:strCache>
            </c:strRef>
          </c:tx>
          <c:spPr>
            <a:solidFill>
              <a:srgbClr val="FF3300"/>
            </a:solidFill>
            <a:ln>
              <a:noFill/>
            </a:ln>
            <a:effectLst/>
            <a:sp3d/>
          </c:spPr>
          <c:invertIfNegative val="0"/>
          <c:dLbls>
            <c:dLbl>
              <c:idx val="0"/>
              <c:layout>
                <c:manualLayout>
                  <c:x val="-1.8181818181818236E-2"/>
                  <c:y val="-5.0623251870272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E8-4786-8776-6AFF275585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Лист4!$L$5</c:f>
              <c:numCache>
                <c:formatCode>0.00%</c:formatCode>
                <c:ptCount val="1"/>
                <c:pt idx="0">
                  <c:v>0.94289999999999996</c:v>
                </c:pt>
              </c:numCache>
            </c:numRef>
          </c:val>
          <c:shape val="cylinder"/>
          <c:extLst>
            <c:ext xmlns:c16="http://schemas.microsoft.com/office/drawing/2014/chart" uri="{C3380CC4-5D6E-409C-BE32-E72D297353CC}">
              <c16:uniqueId val="{00000003-BAE8-4786-8776-6AFF2755856F}"/>
            </c:ext>
          </c:extLst>
        </c:ser>
        <c:ser>
          <c:idx val="2"/>
          <c:order val="2"/>
          <c:tx>
            <c:strRef>
              <c:f>Лист4!$K$6</c:f>
              <c:strCache>
                <c:ptCount val="1"/>
                <c:pt idx="0">
                  <c:v>2025 година</c:v>
                </c:pt>
              </c:strCache>
            </c:strRef>
          </c:tx>
          <c:spPr>
            <a:solidFill>
              <a:srgbClr val="00B050"/>
            </a:solidFill>
            <a:ln>
              <a:noFill/>
            </a:ln>
            <a:effectLst/>
            <a:sp3d/>
          </c:spPr>
          <c:invertIfNegative val="0"/>
          <c:dLbls>
            <c:dLbl>
              <c:idx val="0"/>
              <c:layout>
                <c:manualLayout>
                  <c:x val="9.8310665712239408E-3"/>
                  <c:y val="-7.21679652157728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E8-4786-8776-6AFF2755856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Лист4!$L$6</c:f>
              <c:numCache>
                <c:formatCode>0.00%</c:formatCode>
                <c:ptCount val="1"/>
                <c:pt idx="0">
                  <c:v>0.94140000000000001</c:v>
                </c:pt>
              </c:numCache>
            </c:numRef>
          </c:val>
          <c:shape val="cylinder"/>
          <c:extLst>
            <c:ext xmlns:c16="http://schemas.microsoft.com/office/drawing/2014/chart" uri="{C3380CC4-5D6E-409C-BE32-E72D297353CC}">
              <c16:uniqueId val="{00000005-BAE8-4786-8776-6AFF2755856F}"/>
            </c:ext>
          </c:extLst>
        </c:ser>
        <c:dLbls>
          <c:showLegendKey val="0"/>
          <c:showVal val="0"/>
          <c:showCatName val="0"/>
          <c:showSerName val="0"/>
          <c:showPercent val="0"/>
          <c:showBubbleSize val="0"/>
        </c:dLbls>
        <c:gapWidth val="150"/>
        <c:shape val="box"/>
        <c:axId val="1881868799"/>
        <c:axId val="1881860639"/>
        <c:axId val="1874057631"/>
      </c:bar3DChart>
      <c:catAx>
        <c:axId val="1881868799"/>
        <c:scaling>
          <c:orientation val="minMax"/>
        </c:scaling>
        <c:delete val="1"/>
        <c:axPos val="b"/>
        <c:numFmt formatCode="General" sourceLinked="1"/>
        <c:majorTickMark val="none"/>
        <c:minorTickMark val="none"/>
        <c:tickLblPos val="nextTo"/>
        <c:crossAx val="1881860639"/>
        <c:crosses val="autoZero"/>
        <c:auto val="1"/>
        <c:lblAlgn val="ctr"/>
        <c:lblOffset val="100"/>
        <c:noMultiLvlLbl val="0"/>
      </c:catAx>
      <c:valAx>
        <c:axId val="1881860639"/>
        <c:scaling>
          <c:orientation val="minMax"/>
        </c:scaling>
        <c:delete val="1"/>
        <c:axPos val="l"/>
        <c:numFmt formatCode="0.00%" sourceLinked="1"/>
        <c:majorTickMark val="none"/>
        <c:minorTickMark val="none"/>
        <c:tickLblPos val="nextTo"/>
        <c:crossAx val="1881868799"/>
        <c:crosses val="autoZero"/>
        <c:crossBetween val="between"/>
      </c:valAx>
      <c:serAx>
        <c:axId val="1874057631"/>
        <c:scaling>
          <c:orientation val="minMax"/>
        </c:scaling>
        <c:delete val="1"/>
        <c:axPos val="b"/>
        <c:majorTickMark val="none"/>
        <c:minorTickMark val="none"/>
        <c:tickLblPos val="nextTo"/>
        <c:crossAx val="1881860639"/>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noFill/>
    <a:ln w="9525" cap="flat" cmpd="sng" algn="ctr">
      <a:solidFill>
        <a:schemeClr val="tx1">
          <a:lumMod val="15000"/>
          <a:lumOff val="85000"/>
        </a:schemeClr>
      </a:solidFill>
      <a:round/>
    </a:ln>
    <a:effectLst>
      <a:softEdge rad="317500"/>
    </a:effectLst>
  </c:spPr>
  <c:txPr>
    <a:bodyPr/>
    <a:lstStyle/>
    <a:p>
      <a:pPr>
        <a:defRPr/>
      </a:pPr>
      <a:endParaRPr lang="bg-BG"/>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solidFill>
          <a:schemeClr val="bg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043262650859387"/>
          <c:y val="0.10658295466370668"/>
          <c:w val="0.81537908819838867"/>
          <c:h val="0.68509392208326902"/>
        </c:manualLayout>
      </c:layout>
      <c:bar3DChart>
        <c:barDir val="col"/>
        <c:grouping val="clustered"/>
        <c:varyColors val="0"/>
        <c:ser>
          <c:idx val="2"/>
          <c:order val="0"/>
          <c:tx>
            <c:v>2023 година</c:v>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solidFill>
                <a:schemeClr val="tx2">
                  <a:lumMod val="75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contourClr>
                <a:schemeClr val="tx2">
                  <a:lumMod val="75000"/>
                </a:schemeClr>
              </a:contourClr>
            </a:sp3d>
          </c:spPr>
          <c:invertIfNegative val="0"/>
          <c:dPt>
            <c:idx val="0"/>
            <c:invertIfNegative val="0"/>
            <c:bubble3D val="0"/>
            <c:spPr>
              <a:solidFill>
                <a:schemeClr val="tx2">
                  <a:lumMod val="75000"/>
                </a:schemeClr>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8EF3-42DF-927A-D545D0C9C0EF}"/>
              </c:ext>
            </c:extLst>
          </c:dPt>
          <c:dLbls>
            <c:dLbl>
              <c:idx val="0"/>
              <c:layout>
                <c:manualLayout>
                  <c:x val="1.7791935099021657E-2"/>
                  <c:y val="-8.47446208261400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F3-42DF-927A-D545D0C9C0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Lit>
              <c:formatCode>General</c:formatCode>
              <c:ptCount val="1"/>
              <c:pt idx="0">
                <c:v>0</c:v>
              </c:pt>
            </c:numLit>
          </c:val>
          <c:extLst>
            <c:ext xmlns:c16="http://schemas.microsoft.com/office/drawing/2014/chart" uri="{C3380CC4-5D6E-409C-BE32-E72D297353CC}">
              <c16:uniqueId val="{00000002-8EF3-42DF-927A-D545D0C9C0EF}"/>
            </c:ext>
          </c:extLst>
        </c:ser>
        <c:ser>
          <c:idx val="0"/>
          <c:order val="1"/>
          <c:tx>
            <c:v>2024 година</c:v>
          </c:tx>
          <c:spPr>
            <a:solidFill>
              <a:srgbClr val="FF0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6117381489841983E-2"/>
                  <c:y val="-7.04845814977973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F3-42DF-927A-D545D0C9C0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Lit>
              <c:formatCode>General</c:formatCode>
              <c:ptCount val="1"/>
              <c:pt idx="0">
                <c:v>3</c:v>
              </c:pt>
            </c:numLit>
          </c:val>
          <c:extLst>
            <c:ext xmlns:c16="http://schemas.microsoft.com/office/drawing/2014/chart" uri="{C3380CC4-5D6E-409C-BE32-E72D297353CC}">
              <c16:uniqueId val="{00000004-8EF3-42DF-927A-D545D0C9C0EF}"/>
            </c:ext>
          </c:extLst>
        </c:ser>
        <c:ser>
          <c:idx val="1"/>
          <c:order val="2"/>
          <c:tx>
            <c:v>2025 година</c:v>
          </c:tx>
          <c:spPr>
            <a:solidFill>
              <a:srgbClr val="FFC000"/>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4.5146726862302484E-2"/>
                  <c:y val="-7.04845814977974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F3-42DF-927A-D545D0C9C0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Lit>
              <c:formatCode>General</c:formatCode>
              <c:ptCount val="1"/>
              <c:pt idx="0">
                <c:v>3</c:v>
              </c:pt>
            </c:numLit>
          </c:val>
          <c:extLst>
            <c:ext xmlns:c16="http://schemas.microsoft.com/office/drawing/2014/chart" uri="{C3380CC4-5D6E-409C-BE32-E72D297353CC}">
              <c16:uniqueId val="{00000006-8EF3-42DF-927A-D545D0C9C0EF}"/>
            </c:ext>
          </c:extLst>
        </c:ser>
        <c:dLbls>
          <c:showLegendKey val="0"/>
          <c:showVal val="1"/>
          <c:showCatName val="0"/>
          <c:showSerName val="0"/>
          <c:showPercent val="0"/>
          <c:showBubbleSize val="0"/>
        </c:dLbls>
        <c:gapWidth val="150"/>
        <c:shape val="cylinder"/>
        <c:axId val="219260416"/>
        <c:axId val="219056960"/>
        <c:axId val="0"/>
      </c:bar3DChart>
      <c:catAx>
        <c:axId val="219260416"/>
        <c:scaling>
          <c:orientation val="minMax"/>
        </c:scaling>
        <c:delete val="1"/>
        <c:axPos val="b"/>
        <c:majorTickMark val="none"/>
        <c:minorTickMark val="none"/>
        <c:tickLblPos val="nextTo"/>
        <c:crossAx val="219056960"/>
        <c:crosses val="autoZero"/>
        <c:auto val="1"/>
        <c:lblAlgn val="ctr"/>
        <c:lblOffset val="100"/>
        <c:noMultiLvlLbl val="0"/>
      </c:catAx>
      <c:valAx>
        <c:axId val="219056960"/>
        <c:scaling>
          <c:orientation val="minMax"/>
          <c:min val="1"/>
        </c:scaling>
        <c:delete val="1"/>
        <c:axPos val="l"/>
        <c:numFmt formatCode="General" sourceLinked="1"/>
        <c:majorTickMark val="none"/>
        <c:minorTickMark val="none"/>
        <c:tickLblPos val="nextTo"/>
        <c:crossAx val="2192604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noFill/>
      <a:round/>
    </a:ln>
    <a:effectLst/>
  </c:spPr>
  <c:txPr>
    <a:bodyPr/>
    <a:lstStyle/>
    <a:p>
      <a:pPr>
        <a:defRPr/>
      </a:pPr>
      <a:endParaRPr lang="bg-BG"/>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4758597686635619E-2"/>
          <c:y val="0.11287361741507283"/>
          <c:w val="0.52696391770998363"/>
          <c:h val="0.80573642130982426"/>
        </c:manualLayout>
      </c:layout>
      <c:pie3DChart>
        <c:varyColors val="1"/>
        <c:ser>
          <c:idx val="0"/>
          <c:order val="0"/>
          <c:explosion val="25"/>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0DA-48FD-97D4-7E3E6569D892}"/>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0DA-48FD-97D4-7E3E6569D892}"/>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F0DA-48FD-97D4-7E3E6569D892}"/>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F0DA-48FD-97D4-7E3E6569D892}"/>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F0DA-48FD-97D4-7E3E6569D892}"/>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F0DA-48FD-97D4-7E3E6569D892}"/>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F0DA-48FD-97D4-7E3E6569D892}"/>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F0DA-48FD-97D4-7E3E6569D892}"/>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F0DA-48FD-97D4-7E3E6569D892}"/>
              </c:ext>
            </c:extLst>
          </c:dPt>
          <c:dLbls>
            <c:dLbl>
              <c:idx val="0"/>
              <c:layout>
                <c:manualLayout>
                  <c:x val="-8.8363530958025099E-2"/>
                  <c:y val="-3.5145180558767961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F0DA-48FD-97D4-7E3E6569D892}"/>
                </c:ext>
              </c:extLst>
            </c:dLbl>
            <c:dLbl>
              <c:idx val="1"/>
              <c:layout>
                <c:manualLayout>
                  <c:x val="-4.4478063540090769E-2"/>
                  <c:y val="-3.351174898155333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0DA-48FD-97D4-7E3E6569D892}"/>
                </c:ext>
              </c:extLst>
            </c:dLbl>
            <c:dLbl>
              <c:idx val="2"/>
              <c:layout>
                <c:manualLayout>
                  <c:x val="-4.1797483332737681E-2"/>
                  <c:y val="-9.777460131651263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0DA-48FD-97D4-7E3E6569D892}"/>
                </c:ext>
              </c:extLst>
            </c:dLbl>
            <c:dLbl>
              <c:idx val="3"/>
              <c:layout>
                <c:manualLayout>
                  <c:x val="1.2502173990732248E-2"/>
                  <c:y val="-9.11057679793368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0DA-48FD-97D4-7E3E6569D892}"/>
                </c:ext>
              </c:extLst>
            </c:dLbl>
            <c:dLbl>
              <c:idx val="4"/>
              <c:layout>
                <c:manualLayout>
                  <c:x val="4.9705806441365782E-2"/>
                  <c:y val="-6.55526906254810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0DA-48FD-97D4-7E3E6569D892}"/>
                </c:ext>
              </c:extLst>
            </c:dLbl>
            <c:dLbl>
              <c:idx val="5"/>
              <c:layout>
                <c:manualLayout>
                  <c:x val="4.5406744731795061E-2"/>
                  <c:y val="-3.481819675995995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0DA-48FD-97D4-7E3E6569D892}"/>
                </c:ext>
              </c:extLst>
            </c:dLbl>
            <c:dLbl>
              <c:idx val="6"/>
              <c:layout>
                <c:manualLayout>
                  <c:x val="5.757283365297872E-3"/>
                  <c:y val="-1.0907723387076183E-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F0DA-48FD-97D4-7E3E6569D892}"/>
                </c:ext>
              </c:extLst>
            </c:dLbl>
            <c:dLbl>
              <c:idx val="7"/>
              <c:layout>
                <c:manualLayout>
                  <c:x val="2.0171457387796268E-2"/>
                  <c:y val="2.203855929797892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F0DA-48FD-97D4-7E3E6569D89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Лист3!$A$34:$A$42</c:f>
              <c:strCache>
                <c:ptCount val="9"/>
                <c:pt idx="0">
                  <c:v>Организирана престъпност</c:v>
                </c:pt>
                <c:pt idx="1">
                  <c:v>Корупционни престъпленияя</c:v>
                </c:pt>
                <c:pt idx="2">
                  <c:v>Престъпления свързани с пране на пари</c:v>
                </c:pt>
                <c:pt idx="3">
                  <c:v>Престъпленияя свързани с Еврофондове</c:v>
                </c:pt>
                <c:pt idx="4">
                  <c:v>Данъчни престъпления</c:v>
                </c:pt>
                <c:pt idx="5">
                  <c:v>Престъпления  пр/в пар. и кред. с-ма</c:v>
                </c:pt>
                <c:pt idx="6">
                  <c:v>Престъпления свъразни с наркотици</c:v>
                </c:pt>
                <c:pt idx="7">
                  <c:v>Престъпления  свързани с трафик на хора</c:v>
                </c:pt>
                <c:pt idx="8">
                  <c:v>Други</c:v>
                </c:pt>
              </c:strCache>
            </c:strRef>
          </c:cat>
          <c:val>
            <c:numRef>
              <c:f>Лист3!$B$34:$B$42</c:f>
              <c:numCache>
                <c:formatCode>General</c:formatCode>
                <c:ptCount val="9"/>
                <c:pt idx="0">
                  <c:v>7</c:v>
                </c:pt>
                <c:pt idx="1">
                  <c:v>31</c:v>
                </c:pt>
                <c:pt idx="2">
                  <c:v>10</c:v>
                </c:pt>
                <c:pt idx="3">
                  <c:v>8</c:v>
                </c:pt>
                <c:pt idx="4">
                  <c:v>32</c:v>
                </c:pt>
                <c:pt idx="5">
                  <c:v>72</c:v>
                </c:pt>
                <c:pt idx="6">
                  <c:v>360</c:v>
                </c:pt>
                <c:pt idx="7">
                  <c:v>3</c:v>
                </c:pt>
                <c:pt idx="8">
                  <c:v>4463</c:v>
                </c:pt>
              </c:numCache>
            </c:numRef>
          </c:val>
          <c:extLst>
            <c:ext xmlns:c16="http://schemas.microsoft.com/office/drawing/2014/chart" uri="{C3380CC4-5D6E-409C-BE32-E72D297353CC}">
              <c16:uniqueId val="{00000012-F0DA-48FD-97D4-7E3E6569D892}"/>
            </c:ext>
          </c:extLst>
        </c:ser>
        <c:dLbls>
          <c:dLblPos val="outEnd"/>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31110868085933702"/>
          <c:y val="0.70122472646872336"/>
          <c:w val="0.68567453274089607"/>
          <c:h val="0.260922659531032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noFill/>
      <a:round/>
    </a:ln>
    <a:effectLst/>
  </c:spPr>
  <c:txPr>
    <a:bodyPr/>
    <a:lstStyle/>
    <a:p>
      <a:pPr>
        <a:defRPr/>
      </a:pPr>
      <a:endParaRPr lang="bg-BG"/>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bg-BG"/>
              <a:t>Съотношение магистрати и служители</a:t>
            </a:r>
          </a:p>
        </c:rich>
      </c:tx>
      <c:layout>
        <c:manualLayout>
          <c:xMode val="edge"/>
          <c:yMode val="edge"/>
          <c:x val="0.14900350426421999"/>
          <c:y val="8.6689151665379782E-4"/>
        </c:manualLayout>
      </c:layout>
      <c:overlay val="1"/>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bg-BG"/>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7488160171475445"/>
          <c:y val="0.2180781939335123"/>
          <c:w val="0.60344079914672832"/>
          <c:h val="0.57489169831856513"/>
        </c:manualLayout>
      </c:layout>
      <c:bar3DChart>
        <c:barDir val="col"/>
        <c:grouping val="standard"/>
        <c:varyColors val="0"/>
        <c:ser>
          <c:idx val="0"/>
          <c:order val="0"/>
          <c:tx>
            <c:strRef>
              <c:f>Лист1!$C$1</c:f>
              <c:strCache>
                <c:ptCount val="1"/>
                <c:pt idx="0">
                  <c:v>Магистрати</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5.4313101774199478E-2"/>
                  <c:y val="-7.5893244859405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5E-42FB-8580-F8750328488F}"/>
                </c:ext>
              </c:extLst>
            </c:dLbl>
            <c:dLbl>
              <c:idx val="1"/>
              <c:layout>
                <c:manualLayout>
                  <c:x val="1.3079336188406239E-2"/>
                  <c:y val="-6.24006520808981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F5E-42FB-8580-F8750328488F}"/>
                </c:ext>
              </c:extLst>
            </c:dLbl>
            <c:dLbl>
              <c:idx val="2"/>
              <c:layout>
                <c:manualLayout>
                  <c:x val="7.9659215935492578E-2"/>
                  <c:y val="4.04761847849383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F5E-42FB-8580-F8750328488F}"/>
                </c:ext>
              </c:extLst>
            </c:dLbl>
            <c:dLbl>
              <c:idx val="4"/>
              <c:layout>
                <c:manualLayout>
                  <c:x val="-1.6559081107850424E-3"/>
                  <c:y val="-2.5445073696072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F5E-42FB-8580-F8750328488F}"/>
                </c:ext>
              </c:extLst>
            </c:dLbl>
            <c:dLbl>
              <c:idx val="5"/>
              <c:layout>
                <c:manualLayout>
                  <c:x val="-1.75255977220999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F5E-42FB-8580-F875032848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Лист1!$B$3:$B$5</c:f>
              <c:strCache>
                <c:ptCount val="3"/>
                <c:pt idx="0">
                  <c:v>ОП-Сливен</c:v>
                </c:pt>
                <c:pt idx="1">
                  <c:v>РП-Сливен</c:v>
                </c:pt>
                <c:pt idx="2">
                  <c:v>Общо за региона</c:v>
                </c:pt>
              </c:strCache>
            </c:strRef>
          </c:cat>
          <c:val>
            <c:numRef>
              <c:f>Лист1!$C$3:$C$5</c:f>
              <c:numCache>
                <c:formatCode>General</c:formatCode>
                <c:ptCount val="3"/>
                <c:pt idx="0">
                  <c:v>19</c:v>
                </c:pt>
                <c:pt idx="1">
                  <c:v>21</c:v>
                </c:pt>
                <c:pt idx="2">
                  <c:v>40</c:v>
                </c:pt>
              </c:numCache>
            </c:numRef>
          </c:val>
          <c:extLst>
            <c:ext xmlns:c16="http://schemas.microsoft.com/office/drawing/2014/chart" uri="{C3380CC4-5D6E-409C-BE32-E72D297353CC}">
              <c16:uniqueId val="{00000005-EF5E-42FB-8580-F8750328488F}"/>
            </c:ext>
          </c:extLst>
        </c:ser>
        <c:ser>
          <c:idx val="1"/>
          <c:order val="1"/>
          <c:tx>
            <c:strRef>
              <c:f>Лист1!$D$1</c:f>
              <c:strCache>
                <c:ptCount val="1"/>
                <c:pt idx="0">
                  <c:v>Служители</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layout>
                <c:manualLayout>
                  <c:x val="2.1725240709679759E-2"/>
                  <c:y val="-0.111309508158580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F5E-42FB-8580-F8750328488F}"/>
                </c:ext>
              </c:extLst>
            </c:dLbl>
            <c:dLbl>
              <c:idx val="1"/>
              <c:layout>
                <c:manualLayout>
                  <c:x val="1.7276413202673972E-2"/>
                  <c:y val="-0.1062499850604633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F5E-42FB-8580-F8750328488F}"/>
                </c:ext>
              </c:extLst>
            </c:dLbl>
            <c:dLbl>
              <c:idx val="2"/>
              <c:layout>
                <c:manualLayout>
                  <c:x val="0.11882651768055399"/>
                  <c:y val="9.99435086318651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F5E-42FB-8580-F8750328488F}"/>
                </c:ext>
              </c:extLst>
            </c:dLbl>
            <c:dLbl>
              <c:idx val="3"/>
              <c:layout>
                <c:manualLayout>
                  <c:x val="3.4552849399365369E-3"/>
                  <c:y val="-1.0696867207658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F5E-42FB-8580-F8750328488F}"/>
                </c:ext>
              </c:extLst>
            </c:dLbl>
            <c:dLbl>
              <c:idx val="4"/>
              <c:layout>
                <c:manualLayout>
                  <c:x val="-2.1306131735358536E-3"/>
                  <c:y val="-1.31193095235046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F5E-42FB-8580-F8750328488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Лист1!$B$3:$B$5</c:f>
              <c:strCache>
                <c:ptCount val="3"/>
                <c:pt idx="0">
                  <c:v>ОП-Сливен</c:v>
                </c:pt>
                <c:pt idx="1">
                  <c:v>РП-Сливен</c:v>
                </c:pt>
                <c:pt idx="2">
                  <c:v>Общо за региона</c:v>
                </c:pt>
              </c:strCache>
            </c:strRef>
          </c:cat>
          <c:val>
            <c:numRef>
              <c:f>Лист1!$D$3:$D$5</c:f>
              <c:numCache>
                <c:formatCode>General</c:formatCode>
                <c:ptCount val="3"/>
                <c:pt idx="0">
                  <c:v>27</c:v>
                </c:pt>
                <c:pt idx="1">
                  <c:v>29</c:v>
                </c:pt>
                <c:pt idx="2">
                  <c:v>56</c:v>
                </c:pt>
              </c:numCache>
            </c:numRef>
          </c:val>
          <c:extLst>
            <c:ext xmlns:c16="http://schemas.microsoft.com/office/drawing/2014/chart" uri="{C3380CC4-5D6E-409C-BE32-E72D297353CC}">
              <c16:uniqueId val="{0000000B-EF5E-42FB-8580-F8750328488F}"/>
            </c:ext>
          </c:extLst>
        </c:ser>
        <c:dLbls>
          <c:showLegendKey val="0"/>
          <c:showVal val="1"/>
          <c:showCatName val="0"/>
          <c:showSerName val="0"/>
          <c:showPercent val="0"/>
          <c:showBubbleSize val="0"/>
        </c:dLbls>
        <c:gapWidth val="65"/>
        <c:shape val="cylinder"/>
        <c:axId val="227623424"/>
        <c:axId val="198294848"/>
        <c:axId val="226184320"/>
      </c:bar3DChart>
      <c:catAx>
        <c:axId val="227623424"/>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bg-BG"/>
          </a:p>
        </c:txPr>
        <c:crossAx val="198294848"/>
        <c:crosses val="autoZero"/>
        <c:auto val="1"/>
        <c:lblAlgn val="ctr"/>
        <c:lblOffset val="100"/>
        <c:noMultiLvlLbl val="0"/>
      </c:catAx>
      <c:valAx>
        <c:axId val="19829484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crossAx val="227623424"/>
        <c:crosses val="autoZero"/>
        <c:crossBetween val="between"/>
      </c:valAx>
      <c:serAx>
        <c:axId val="226184320"/>
        <c:scaling>
          <c:orientation val="minMax"/>
        </c:scaling>
        <c:delete val="1"/>
        <c:axPos val="b"/>
        <c:majorTickMark val="none"/>
        <c:minorTickMark val="none"/>
        <c:tickLblPos val="nextTo"/>
        <c:crossAx val="198294848"/>
        <c:crosses val="autoZero"/>
      </c:ser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bg-BG"/>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0"/>
          <c:tx>
            <c:strRef>
              <c:f>Лист2!$A$18</c:f>
              <c:strCache>
                <c:ptCount val="1"/>
                <c:pt idx="0">
                  <c:v>ОП - С Л И В Е Н</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1.5238092190857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85-4AF7-B97A-9B28C9DF219F}"/>
                </c:ext>
              </c:extLst>
            </c:dLbl>
            <c:dLbl>
              <c:idx val="2"/>
              <c:layout>
                <c:manualLayout>
                  <c:x val="-1.1043326243413989E-16"/>
                  <c:y val="-2.53968203180961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85-4AF7-B97A-9B28C9DF2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Лист2!$B$16:$E$16</c:f>
              <c:strCache>
                <c:ptCount val="4"/>
                <c:pt idx="0">
                  <c:v>Общо наблюдавани ДП</c:v>
                </c:pt>
                <c:pt idx="1">
                  <c:v>Общо решени ДП</c:v>
                </c:pt>
                <c:pt idx="2">
                  <c:v>Общо участия в съд. заседания/дни</c:v>
                </c:pt>
                <c:pt idx="3">
                  <c:v>Прокурорски актове внесени в съда</c:v>
                </c:pt>
              </c:strCache>
            </c:strRef>
          </c:cat>
          <c:val>
            <c:numRef>
              <c:f>Лист2!$B$18:$E$18</c:f>
              <c:numCache>
                <c:formatCode>General</c:formatCode>
                <c:ptCount val="4"/>
                <c:pt idx="0">
                  <c:v>385</c:v>
                </c:pt>
                <c:pt idx="1">
                  <c:v>265</c:v>
                </c:pt>
                <c:pt idx="2">
                  <c:v>945</c:v>
                </c:pt>
                <c:pt idx="3">
                  <c:v>81</c:v>
                </c:pt>
              </c:numCache>
            </c:numRef>
          </c:val>
          <c:extLst>
            <c:ext xmlns:c16="http://schemas.microsoft.com/office/drawing/2014/chart" uri="{C3380CC4-5D6E-409C-BE32-E72D297353CC}">
              <c16:uniqueId val="{00000002-C185-4AF7-B97A-9B28C9DF219F}"/>
            </c:ext>
          </c:extLst>
        </c:ser>
        <c:ser>
          <c:idx val="2"/>
          <c:order val="1"/>
          <c:tx>
            <c:strRef>
              <c:f>Лист2!$A$19</c:f>
              <c:strCache>
                <c:ptCount val="1"/>
                <c:pt idx="0">
                  <c:v>РП - Сливен</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3"/>
              <c:layout>
                <c:manualLayout>
                  <c:x val="2.7637588948969619E-3"/>
                  <c:y val="-3.77959176688846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85-4AF7-B97A-9B28C9DF2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Лист2!$B$16:$E$16</c:f>
              <c:strCache>
                <c:ptCount val="4"/>
                <c:pt idx="0">
                  <c:v>Общо наблюдавани ДП</c:v>
                </c:pt>
                <c:pt idx="1">
                  <c:v>Общо решени ДП</c:v>
                </c:pt>
                <c:pt idx="2">
                  <c:v>Общо участия в съд. заседания/дни</c:v>
                </c:pt>
                <c:pt idx="3">
                  <c:v>Прокурорски актове внесени в съда</c:v>
                </c:pt>
              </c:strCache>
            </c:strRef>
          </c:cat>
          <c:val>
            <c:numRef>
              <c:f>Лист2!$B$19:$E$19</c:f>
              <c:numCache>
                <c:formatCode>General</c:formatCode>
                <c:ptCount val="4"/>
                <c:pt idx="0">
                  <c:v>4601</c:v>
                </c:pt>
                <c:pt idx="1">
                  <c:v>3651</c:v>
                </c:pt>
                <c:pt idx="2">
                  <c:v>2193</c:v>
                </c:pt>
                <c:pt idx="3">
                  <c:v>850</c:v>
                </c:pt>
              </c:numCache>
            </c:numRef>
          </c:val>
          <c:extLst>
            <c:ext xmlns:c16="http://schemas.microsoft.com/office/drawing/2014/chart" uri="{C3380CC4-5D6E-409C-BE32-E72D297353CC}">
              <c16:uniqueId val="{00000004-C185-4AF7-B97A-9B28C9DF219F}"/>
            </c:ext>
          </c:extLst>
        </c:ser>
        <c:ser>
          <c:idx val="3"/>
          <c:order val="2"/>
          <c:tx>
            <c:strRef>
              <c:f>Лист2!$A$20</c:f>
              <c:strCache>
                <c:ptCount val="1"/>
                <c:pt idx="0">
                  <c:v>ОБЩО за региона</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3.3165106738762329E-2"/>
                  <c:y val="-3.30714279602741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85-4AF7-B97A-9B28C9DF219F}"/>
                </c:ext>
              </c:extLst>
            </c:dLbl>
            <c:dLbl>
              <c:idx val="3"/>
              <c:layout>
                <c:manualLayout>
                  <c:x val="3.0401347843865365E-2"/>
                  <c:y val="-1.41734691258317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185-4AF7-B97A-9B28C9DF219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Лист2!$B$16:$E$16</c:f>
              <c:strCache>
                <c:ptCount val="4"/>
                <c:pt idx="0">
                  <c:v>Общо наблюдавани ДП</c:v>
                </c:pt>
                <c:pt idx="1">
                  <c:v>Общо решени ДП</c:v>
                </c:pt>
                <c:pt idx="2">
                  <c:v>Общо участия в съд. заседания/дни</c:v>
                </c:pt>
                <c:pt idx="3">
                  <c:v>Прокурорски актове внесени в съда</c:v>
                </c:pt>
              </c:strCache>
            </c:strRef>
          </c:cat>
          <c:val>
            <c:numRef>
              <c:f>Лист2!$B$20:$E$20</c:f>
              <c:numCache>
                <c:formatCode>General</c:formatCode>
                <c:ptCount val="4"/>
                <c:pt idx="0">
                  <c:v>4986</c:v>
                </c:pt>
                <c:pt idx="1">
                  <c:v>3916</c:v>
                </c:pt>
                <c:pt idx="2">
                  <c:v>3138</c:v>
                </c:pt>
                <c:pt idx="3">
                  <c:v>931</c:v>
                </c:pt>
              </c:numCache>
            </c:numRef>
          </c:val>
          <c:extLst>
            <c:ext xmlns:c16="http://schemas.microsoft.com/office/drawing/2014/chart" uri="{C3380CC4-5D6E-409C-BE32-E72D297353CC}">
              <c16:uniqueId val="{00000007-C185-4AF7-B97A-9B28C9DF219F}"/>
            </c:ext>
          </c:extLst>
        </c:ser>
        <c:dLbls>
          <c:showLegendKey val="0"/>
          <c:showVal val="1"/>
          <c:showCatName val="0"/>
          <c:showSerName val="0"/>
          <c:showPercent val="0"/>
          <c:showBubbleSize val="0"/>
        </c:dLbls>
        <c:gapWidth val="150"/>
        <c:shape val="cylinder"/>
        <c:axId val="226620928"/>
        <c:axId val="228551488"/>
        <c:axId val="0"/>
      </c:bar3DChart>
      <c:catAx>
        <c:axId val="226620928"/>
        <c:scaling>
          <c:orientation val="minMax"/>
        </c:scaling>
        <c:delete val="1"/>
        <c:axPos val="b"/>
        <c:numFmt formatCode="General" sourceLinked="0"/>
        <c:majorTickMark val="none"/>
        <c:minorTickMark val="none"/>
        <c:tickLblPos val="nextTo"/>
        <c:crossAx val="228551488"/>
        <c:crosses val="autoZero"/>
        <c:auto val="0"/>
        <c:lblAlgn val="ctr"/>
        <c:lblOffset val="100"/>
        <c:tickLblSkip val="1"/>
        <c:noMultiLvlLbl val="0"/>
      </c:catAx>
      <c:valAx>
        <c:axId val="2285514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26620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noFill/>
      <a:round/>
    </a:ln>
    <a:effectLst/>
  </c:spPr>
  <c:txPr>
    <a:bodyPr/>
    <a:lstStyle/>
    <a:p>
      <a:pPr>
        <a:defRPr/>
      </a:pPr>
      <a:endParaRPr lang="bg-B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bg-BG">
                <a:solidFill>
                  <a:schemeClr val="tx1"/>
                </a:solidFill>
                <a:latin typeface="Times New Roman" panose="02020603050405020304" pitchFamily="18" charset="0"/>
                <a:cs typeface="Times New Roman" panose="02020603050405020304" pitchFamily="18" charset="0"/>
              </a:rPr>
              <a:t>ДП-разследвани по общия ред</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bg-BG"/>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4816863374103177E-2"/>
          <c:y val="0.13887615917973481"/>
          <c:w val="0.84795454793698755"/>
          <c:h val="0.74872299283534716"/>
        </c:manualLayout>
      </c:layout>
      <c:bar3DChart>
        <c:barDir val="col"/>
        <c:grouping val="clustered"/>
        <c:varyColors val="0"/>
        <c:ser>
          <c:idx val="0"/>
          <c:order val="0"/>
          <c:tx>
            <c:strRef>
              <c:f>Лист2!$B$86</c:f>
              <c:strCache>
                <c:ptCount val="1"/>
                <c:pt idx="0">
                  <c:v>2023г.</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3415939147907727E-3"/>
                  <c:y val="-3.3699344061953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B4-4647-93EA-B2386B5B9C77}"/>
                </c:ext>
              </c:extLst>
            </c:dLbl>
            <c:dLbl>
              <c:idx val="1"/>
              <c:layout>
                <c:manualLayout>
                  <c:x val="5.0521676086439336E-3"/>
                  <c:y val="-5.88437820548919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B4-4647-93EA-B2386B5B9C77}"/>
                </c:ext>
              </c:extLst>
            </c:dLbl>
            <c:dLbl>
              <c:idx val="2"/>
              <c:layout>
                <c:manualLayout>
                  <c:x val="6.0388882097998974E-4"/>
                  <c:y val="-1.2745096835478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B4-4647-93EA-B2386B5B9C77}"/>
                </c:ext>
              </c:extLst>
            </c:dLbl>
            <c:dLbl>
              <c:idx val="4"/>
              <c:layout>
                <c:manualLayout>
                  <c:x val="-2.7743772564921016E-2"/>
                  <c:y val="6.75960862398319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9B4-4647-93EA-B2386B5B9C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Лист2!$A$87:$A$89</c:f>
              <c:strCache>
                <c:ptCount val="3"/>
                <c:pt idx="0">
                  <c:v>ОП - СЛИВЕН</c:v>
                </c:pt>
                <c:pt idx="1">
                  <c:v>РП - Сливен</c:v>
                </c:pt>
                <c:pt idx="2">
                  <c:v>ОБЩО за региона</c:v>
                </c:pt>
              </c:strCache>
            </c:strRef>
          </c:cat>
          <c:val>
            <c:numRef>
              <c:f>Лист2!$B$87:$B$89</c:f>
              <c:numCache>
                <c:formatCode>General</c:formatCode>
                <c:ptCount val="3"/>
                <c:pt idx="0">
                  <c:v>362</c:v>
                </c:pt>
                <c:pt idx="1">
                  <c:v>2869</c:v>
                </c:pt>
                <c:pt idx="2">
                  <c:v>3231</c:v>
                </c:pt>
              </c:numCache>
            </c:numRef>
          </c:val>
          <c:extLst>
            <c:ext xmlns:c16="http://schemas.microsoft.com/office/drawing/2014/chart" uri="{C3380CC4-5D6E-409C-BE32-E72D297353CC}">
              <c16:uniqueId val="{00000004-39B4-4647-93EA-B2386B5B9C77}"/>
            </c:ext>
          </c:extLst>
        </c:ser>
        <c:ser>
          <c:idx val="1"/>
          <c:order val="1"/>
          <c:tx>
            <c:strRef>
              <c:f>Лист2!$C$86</c:f>
              <c:strCache>
                <c:ptCount val="1"/>
                <c:pt idx="0">
                  <c:v>2024г.</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8265177139140474E-2"/>
                  <c:y val="-3.16861826530954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B4-4647-93EA-B2386B5B9C77}"/>
                </c:ext>
              </c:extLst>
            </c:dLbl>
            <c:dLbl>
              <c:idx val="1"/>
              <c:layout>
                <c:manualLayout>
                  <c:x val="2.241679908901999E-2"/>
                  <c:y val="-5.8558033143554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9B4-4647-93EA-B2386B5B9C77}"/>
                </c:ext>
              </c:extLst>
            </c:dLbl>
            <c:dLbl>
              <c:idx val="2"/>
              <c:layout>
                <c:manualLayout>
                  <c:x val="2.1197622298756151E-2"/>
                  <c:y val="-2.03736348492052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9B4-4647-93EA-B2386B5B9C77}"/>
                </c:ext>
              </c:extLst>
            </c:dLbl>
            <c:dLbl>
              <c:idx val="3"/>
              <c:layout>
                <c:manualLayout>
                  <c:x val="4.2395329436747111E-3"/>
                  <c:y val="-1.6985131189408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9B4-4647-93EA-B2386B5B9C77}"/>
                </c:ext>
              </c:extLst>
            </c:dLbl>
            <c:dLbl>
              <c:idx val="4"/>
              <c:layout>
                <c:manualLayout>
                  <c:x val="4.0958613718799809E-3"/>
                  <c:y val="-2.37102586907542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9B4-4647-93EA-B2386B5B9C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Лист2!$A$87:$A$89</c:f>
              <c:strCache>
                <c:ptCount val="3"/>
                <c:pt idx="0">
                  <c:v>ОП - СЛИВЕН</c:v>
                </c:pt>
                <c:pt idx="1">
                  <c:v>РП - Сливен</c:v>
                </c:pt>
                <c:pt idx="2">
                  <c:v>ОБЩО за региона</c:v>
                </c:pt>
              </c:strCache>
            </c:strRef>
          </c:cat>
          <c:val>
            <c:numRef>
              <c:f>Лист2!$C$87:$C$89</c:f>
              <c:numCache>
                <c:formatCode>General</c:formatCode>
                <c:ptCount val="3"/>
                <c:pt idx="0">
                  <c:v>380</c:v>
                </c:pt>
                <c:pt idx="1">
                  <c:v>2832</c:v>
                </c:pt>
                <c:pt idx="2">
                  <c:v>3212</c:v>
                </c:pt>
              </c:numCache>
            </c:numRef>
          </c:val>
          <c:extLst>
            <c:ext xmlns:c16="http://schemas.microsoft.com/office/drawing/2014/chart" uri="{C3380CC4-5D6E-409C-BE32-E72D297353CC}">
              <c16:uniqueId val="{0000000A-39B4-4647-93EA-B2386B5B9C77}"/>
            </c:ext>
          </c:extLst>
        </c:ser>
        <c:ser>
          <c:idx val="2"/>
          <c:order val="2"/>
          <c:tx>
            <c:strRef>
              <c:f>Лист2!$D$86</c:f>
              <c:strCache>
                <c:ptCount val="1"/>
                <c:pt idx="0">
                  <c:v>2025г.</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8457825837461426E-2"/>
                  <c:y val="-3.0547443200246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9B4-4647-93EA-B2386B5B9C77}"/>
                </c:ext>
              </c:extLst>
            </c:dLbl>
            <c:dLbl>
              <c:idx val="1"/>
              <c:layout>
                <c:manualLayout>
                  <c:x val="4.0681883503777688E-2"/>
                  <c:y val="-2.15031075647228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9B4-4647-93EA-B2386B5B9C77}"/>
                </c:ext>
              </c:extLst>
            </c:dLbl>
            <c:dLbl>
              <c:idx val="2"/>
              <c:layout>
                <c:manualLayout>
                  <c:x val="8.0018485517176302E-2"/>
                  <c:y val="2.41473767184762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9B4-4647-93EA-B2386B5B9C77}"/>
                </c:ext>
              </c:extLst>
            </c:dLbl>
            <c:dLbl>
              <c:idx val="3"/>
              <c:layout>
                <c:manualLayout>
                  <c:x val="3.179649707755975E-2"/>
                  <c:y val="-2.03821574272902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9B4-4647-93EA-B2386B5B9C77}"/>
                </c:ext>
              </c:extLst>
            </c:dLbl>
            <c:dLbl>
              <c:idx val="4"/>
              <c:layout>
                <c:manualLayout>
                  <c:x val="3.17964970775597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9B4-4647-93EA-B2386B5B9C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Лист2!$A$87:$A$89</c:f>
              <c:strCache>
                <c:ptCount val="3"/>
                <c:pt idx="0">
                  <c:v>ОП - СЛИВЕН</c:v>
                </c:pt>
                <c:pt idx="1">
                  <c:v>РП - Сливен</c:v>
                </c:pt>
                <c:pt idx="2">
                  <c:v>ОБЩО за региона</c:v>
                </c:pt>
              </c:strCache>
            </c:strRef>
          </c:cat>
          <c:val>
            <c:numRef>
              <c:f>Лист2!$D$87:$D$89</c:f>
              <c:numCache>
                <c:formatCode>General</c:formatCode>
                <c:ptCount val="3"/>
                <c:pt idx="0">
                  <c:v>369</c:v>
                </c:pt>
                <c:pt idx="1">
                  <c:v>3033</c:v>
                </c:pt>
                <c:pt idx="2">
                  <c:v>3402</c:v>
                </c:pt>
              </c:numCache>
            </c:numRef>
          </c:val>
          <c:extLst>
            <c:ext xmlns:c16="http://schemas.microsoft.com/office/drawing/2014/chart" uri="{C3380CC4-5D6E-409C-BE32-E72D297353CC}">
              <c16:uniqueId val="{00000010-39B4-4647-93EA-B2386B5B9C77}"/>
            </c:ext>
          </c:extLst>
        </c:ser>
        <c:dLbls>
          <c:showLegendKey val="0"/>
          <c:showVal val="1"/>
          <c:showCatName val="0"/>
          <c:showSerName val="0"/>
          <c:showPercent val="0"/>
          <c:showBubbleSize val="0"/>
        </c:dLbls>
        <c:gapWidth val="150"/>
        <c:shape val="cylinder"/>
        <c:axId val="226619392"/>
        <c:axId val="227965120"/>
        <c:axId val="0"/>
      </c:bar3DChart>
      <c:catAx>
        <c:axId val="226619392"/>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7965120"/>
        <c:crosses val="autoZero"/>
        <c:auto val="1"/>
        <c:lblAlgn val="ctr"/>
        <c:lblOffset val="100"/>
        <c:noMultiLvlLbl val="0"/>
      </c:catAx>
      <c:valAx>
        <c:axId val="227965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66193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bg-BG"/>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Лист2!$B$64</c:f>
              <c:strCache>
                <c:ptCount val="1"/>
                <c:pt idx="0">
                  <c:v>до 8 месеца</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660279191876899E-2"/>
                  <c:y val="-5.67085680434405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03-4F90-962D-B2C1814E9B30}"/>
                </c:ext>
              </c:extLst>
            </c:dLbl>
            <c:dLbl>
              <c:idx val="1"/>
              <c:layout>
                <c:manualLayout>
                  <c:x val="6.9093972372421472E-2"/>
                  <c:y val="-2.91583063133228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03-4F90-962D-B2C1814E9B30}"/>
                </c:ext>
              </c:extLst>
            </c:dLbl>
            <c:dLbl>
              <c:idx val="2"/>
              <c:layout>
                <c:manualLayout>
                  <c:x val="7.4621054924593894E-2"/>
                  <c:y val="4.29635081383294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03-4F90-962D-B2C1814E9B30}"/>
                </c:ext>
              </c:extLst>
            </c:dLbl>
            <c:dLbl>
              <c:idx val="3"/>
              <c:layout>
                <c:manualLayout>
                  <c:x val="-2.8184560024288028E-3"/>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03-4F90-962D-B2C1814E9B30}"/>
                </c:ext>
              </c:extLst>
            </c:dLbl>
            <c:dLbl>
              <c:idx val="4"/>
              <c:layout>
                <c:manualLayout>
                  <c:x val="2.763758293451068E-3"/>
                  <c:y val="1.84073643951568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03-4F90-962D-B2C1814E9B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Лист2!$A$65:$A$67</c:f>
              <c:strCache>
                <c:ptCount val="3"/>
                <c:pt idx="0">
                  <c:v>ОП - СЛИВЕН</c:v>
                </c:pt>
                <c:pt idx="1">
                  <c:v>РП - СЛИВЕН</c:v>
                </c:pt>
                <c:pt idx="2">
                  <c:v>ОБЩО ЗА РЕГИОНА</c:v>
                </c:pt>
              </c:strCache>
            </c:strRef>
          </c:cat>
          <c:val>
            <c:numRef>
              <c:f>Лист2!$B$65:$B$67</c:f>
              <c:numCache>
                <c:formatCode>General</c:formatCode>
                <c:ptCount val="3"/>
                <c:pt idx="0">
                  <c:v>134</c:v>
                </c:pt>
                <c:pt idx="1">
                  <c:v>1156</c:v>
                </c:pt>
                <c:pt idx="2">
                  <c:v>1290</c:v>
                </c:pt>
              </c:numCache>
            </c:numRef>
          </c:val>
          <c:extLst>
            <c:ext xmlns:c16="http://schemas.microsoft.com/office/drawing/2014/chart" uri="{C3380CC4-5D6E-409C-BE32-E72D297353CC}">
              <c16:uniqueId val="{00000005-1303-4F90-962D-B2C1814E9B30}"/>
            </c:ext>
          </c:extLst>
        </c:ser>
        <c:ser>
          <c:idx val="1"/>
          <c:order val="1"/>
          <c:tx>
            <c:strRef>
              <c:f>Лист2!$C$64</c:f>
              <c:strCache>
                <c:ptCount val="1"/>
                <c:pt idx="0">
                  <c:v>до 1 год. </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9.54752978340640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303-4F90-962D-B2C1814E9B30}"/>
                </c:ext>
              </c:extLst>
            </c:dLbl>
            <c:dLbl>
              <c:idx val="1"/>
              <c:layout>
                <c:manualLayout>
                  <c:x val="8.2912766846905822E-3"/>
                  <c:y val="-4.29638840253288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303-4F90-962D-B2C1814E9B30}"/>
                </c:ext>
              </c:extLst>
            </c:dLbl>
            <c:dLbl>
              <c:idx val="2"/>
              <c:layout>
                <c:manualLayout>
                  <c:x val="1.1055035579587341E-2"/>
                  <c:y val="-1.90950595668127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303-4F90-962D-B2C1814E9B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Лист2!$A$65:$A$67</c:f>
              <c:strCache>
                <c:ptCount val="3"/>
                <c:pt idx="0">
                  <c:v>ОП - СЛИВЕН</c:v>
                </c:pt>
                <c:pt idx="1">
                  <c:v>РП - СЛИВЕН</c:v>
                </c:pt>
                <c:pt idx="2">
                  <c:v>ОБЩО ЗА РЕГИОНА</c:v>
                </c:pt>
              </c:strCache>
            </c:strRef>
          </c:cat>
          <c:val>
            <c:numRef>
              <c:f>Лист2!$C$65:$C$67</c:f>
              <c:numCache>
                <c:formatCode>General</c:formatCode>
                <c:ptCount val="3"/>
                <c:pt idx="0">
                  <c:v>23</c:v>
                </c:pt>
                <c:pt idx="1">
                  <c:v>208</c:v>
                </c:pt>
                <c:pt idx="2">
                  <c:v>231</c:v>
                </c:pt>
              </c:numCache>
            </c:numRef>
          </c:val>
          <c:extLst>
            <c:ext xmlns:c16="http://schemas.microsoft.com/office/drawing/2014/chart" uri="{C3380CC4-5D6E-409C-BE32-E72D297353CC}">
              <c16:uniqueId val="{00000009-1303-4F90-962D-B2C1814E9B30}"/>
            </c:ext>
          </c:extLst>
        </c:ser>
        <c:ser>
          <c:idx val="2"/>
          <c:order val="2"/>
          <c:tx>
            <c:strRef>
              <c:f>Лист2!$D$64</c:f>
              <c:strCache>
                <c:ptCount val="1"/>
                <c:pt idx="0">
                  <c:v>над 1 год. </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7637588948968604E-3"/>
                  <c:y val="-2.38688244585158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303-4F90-962D-B2C1814E9B30}"/>
                </c:ext>
              </c:extLst>
            </c:dLbl>
            <c:dLbl>
              <c:idx val="1"/>
              <c:layout>
                <c:manualLayout>
                  <c:x val="1.9346312264278024E-2"/>
                  <c:y val="-4.2963884025328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303-4F90-962D-B2C1814E9B30}"/>
                </c:ext>
              </c:extLst>
            </c:dLbl>
            <c:dLbl>
              <c:idx val="2"/>
              <c:layout>
                <c:manualLayout>
                  <c:x val="3.3165106738762225E-2"/>
                  <c:y val="-2.38688244585160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303-4F90-962D-B2C1814E9B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Лист2!$A$65:$A$67</c:f>
              <c:strCache>
                <c:ptCount val="3"/>
                <c:pt idx="0">
                  <c:v>ОП - СЛИВЕН</c:v>
                </c:pt>
                <c:pt idx="1">
                  <c:v>РП - СЛИВЕН</c:v>
                </c:pt>
                <c:pt idx="2">
                  <c:v>ОБЩО ЗА РЕГИОНА</c:v>
                </c:pt>
              </c:strCache>
            </c:strRef>
          </c:cat>
          <c:val>
            <c:numRef>
              <c:f>Лист2!$D$65:$D$67</c:f>
              <c:numCache>
                <c:formatCode>General</c:formatCode>
                <c:ptCount val="3"/>
                <c:pt idx="0">
                  <c:v>24</c:v>
                </c:pt>
                <c:pt idx="1">
                  <c:v>154</c:v>
                </c:pt>
                <c:pt idx="2">
                  <c:v>178</c:v>
                </c:pt>
              </c:numCache>
            </c:numRef>
          </c:val>
          <c:extLst>
            <c:ext xmlns:c16="http://schemas.microsoft.com/office/drawing/2014/chart" uri="{C3380CC4-5D6E-409C-BE32-E72D297353CC}">
              <c16:uniqueId val="{0000000D-1303-4F90-962D-B2C1814E9B30}"/>
            </c:ext>
          </c:extLst>
        </c:ser>
        <c:ser>
          <c:idx val="3"/>
          <c:order val="3"/>
          <c:tx>
            <c:strRef>
              <c:f>Лист2!$E$64</c:f>
              <c:strCache>
                <c:ptCount val="1"/>
                <c:pt idx="0">
                  <c:v>над 2 год.</c:v>
                </c:pt>
              </c:strCache>
            </c:strRef>
          </c:tx>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5.5275177897937209E-3"/>
                  <c:y val="-3.3416354241922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303-4F90-962D-B2C1814E9B30}"/>
                </c:ext>
              </c:extLst>
            </c:dLbl>
            <c:dLbl>
              <c:idx val="1"/>
              <c:layout>
                <c:manualLayout>
                  <c:x val="2.4873830054071747E-2"/>
                  <c:y val="-2.38688244585160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303-4F90-962D-B2C1814E9B30}"/>
                </c:ext>
              </c:extLst>
            </c:dLbl>
            <c:dLbl>
              <c:idx val="2"/>
              <c:layout>
                <c:manualLayout>
                  <c:x val="1.3818794474484303E-2"/>
                  <c:y val="-2.8642589350219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303-4F90-962D-B2C1814E9B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Лист2!$A$65:$A$67</c:f>
              <c:strCache>
                <c:ptCount val="3"/>
                <c:pt idx="0">
                  <c:v>ОП - СЛИВЕН</c:v>
                </c:pt>
                <c:pt idx="1">
                  <c:v>РП - СЛИВЕН</c:v>
                </c:pt>
                <c:pt idx="2">
                  <c:v>ОБЩО ЗА РЕГИОНА</c:v>
                </c:pt>
              </c:strCache>
            </c:strRef>
          </c:cat>
          <c:val>
            <c:numRef>
              <c:f>Лист2!$E$65:$E$67</c:f>
              <c:numCache>
                <c:formatCode>General</c:formatCode>
                <c:ptCount val="3"/>
                <c:pt idx="0">
                  <c:v>5</c:v>
                </c:pt>
                <c:pt idx="1">
                  <c:v>31</c:v>
                </c:pt>
                <c:pt idx="2">
                  <c:v>36</c:v>
                </c:pt>
              </c:numCache>
            </c:numRef>
          </c:val>
          <c:extLst>
            <c:ext xmlns:c16="http://schemas.microsoft.com/office/drawing/2014/chart" uri="{C3380CC4-5D6E-409C-BE32-E72D297353CC}">
              <c16:uniqueId val="{00000011-1303-4F90-962D-B2C1814E9B30}"/>
            </c:ext>
          </c:extLst>
        </c:ser>
        <c:ser>
          <c:idx val="4"/>
          <c:order val="4"/>
          <c:tx>
            <c:strRef>
              <c:f>Лист2!$F$64</c:f>
              <c:strCache>
                <c:ptCount val="1"/>
                <c:pt idx="0">
                  <c:v>над 3 год</c:v>
                </c:pt>
              </c:strCache>
            </c:strRef>
          </c:tx>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6582553369381112E-2"/>
                  <c:y val="-2.38688244585160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303-4F90-962D-B2C1814E9B30}"/>
                </c:ext>
              </c:extLst>
            </c:dLbl>
            <c:dLbl>
              <c:idx val="1"/>
              <c:layout>
                <c:manualLayout>
                  <c:x val="3.0401347843865365E-2"/>
                  <c:y val="-9.54752978340639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1303-4F90-962D-B2C1814E9B30}"/>
                </c:ext>
              </c:extLst>
            </c:dLbl>
            <c:dLbl>
              <c:idx val="2"/>
              <c:layout>
                <c:manualLayout>
                  <c:x val="1.6582553369381164E-2"/>
                  <c:y val="-1.43212946751096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303-4F90-962D-B2C1814E9B3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Лист2!$A$65:$A$67</c:f>
              <c:strCache>
                <c:ptCount val="3"/>
                <c:pt idx="0">
                  <c:v>ОП - СЛИВЕН</c:v>
                </c:pt>
                <c:pt idx="1">
                  <c:v>РП - СЛИВЕН</c:v>
                </c:pt>
                <c:pt idx="2">
                  <c:v>ОБЩО ЗА РЕГИОНА</c:v>
                </c:pt>
              </c:strCache>
            </c:strRef>
          </c:cat>
          <c:val>
            <c:numRef>
              <c:f>Лист2!$F$65:$F$67</c:f>
              <c:numCache>
                <c:formatCode>General</c:formatCode>
                <c:ptCount val="3"/>
                <c:pt idx="0">
                  <c:v>12</c:v>
                </c:pt>
                <c:pt idx="1">
                  <c:v>18</c:v>
                </c:pt>
                <c:pt idx="2">
                  <c:v>30</c:v>
                </c:pt>
              </c:numCache>
            </c:numRef>
          </c:val>
          <c:extLst>
            <c:ext xmlns:c16="http://schemas.microsoft.com/office/drawing/2014/chart" uri="{C3380CC4-5D6E-409C-BE32-E72D297353CC}">
              <c16:uniqueId val="{00000015-1303-4F90-962D-B2C1814E9B30}"/>
            </c:ext>
          </c:extLst>
        </c:ser>
        <c:dLbls>
          <c:showLegendKey val="0"/>
          <c:showVal val="1"/>
          <c:showCatName val="0"/>
          <c:showSerName val="0"/>
          <c:showPercent val="0"/>
          <c:showBubbleSize val="0"/>
        </c:dLbls>
        <c:gapWidth val="150"/>
        <c:shape val="cylinder"/>
        <c:axId val="227625984"/>
        <c:axId val="228549184"/>
        <c:axId val="0"/>
      </c:bar3DChart>
      <c:catAx>
        <c:axId val="227625984"/>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8549184"/>
        <c:crosses val="autoZero"/>
        <c:auto val="1"/>
        <c:lblAlgn val="ctr"/>
        <c:lblOffset val="100"/>
        <c:noMultiLvlLbl val="0"/>
      </c:catAx>
      <c:valAx>
        <c:axId val="228549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7625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noFill/>
    <a:ln w="9525" cap="flat" cmpd="sng" algn="ctr">
      <a:noFill/>
      <a:round/>
    </a:ln>
    <a:effectLst/>
  </c:spPr>
  <c:txPr>
    <a:bodyPr/>
    <a:lstStyle/>
    <a:p>
      <a:pPr>
        <a:defRPr/>
      </a:pPr>
      <a:endParaRPr lang="bg-BG"/>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30"/>
      <c:rotY val="0"/>
      <c:rAngAx val="0"/>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4420302843864407E-2"/>
          <c:y val="0.1239954712569199"/>
          <c:w val="0.57675171938255632"/>
          <c:h val="0.7520090574861602"/>
        </c:manualLayout>
      </c:layout>
      <c:pie3DChart>
        <c:varyColors val="1"/>
        <c:ser>
          <c:idx val="0"/>
          <c:order val="0"/>
          <c:dPt>
            <c:idx val="0"/>
            <c:bubble3D val="0"/>
            <c:spPr>
              <a:solidFill>
                <a:schemeClr val="accent6"/>
              </a:solidFill>
              <a:ln>
                <a:noFill/>
              </a:ln>
              <a:effectLst/>
              <a:sp3d/>
            </c:spPr>
            <c:extLst>
              <c:ext xmlns:c16="http://schemas.microsoft.com/office/drawing/2014/chart" uri="{C3380CC4-5D6E-409C-BE32-E72D297353CC}">
                <c16:uniqueId val="{00000001-392B-4E4E-A0AA-C59158114A5E}"/>
              </c:ext>
            </c:extLst>
          </c:dPt>
          <c:dPt>
            <c:idx val="1"/>
            <c:bubble3D val="0"/>
            <c:spPr>
              <a:solidFill>
                <a:schemeClr val="accent5"/>
              </a:solidFill>
              <a:ln>
                <a:noFill/>
              </a:ln>
              <a:effectLst/>
              <a:sp3d/>
            </c:spPr>
            <c:extLst>
              <c:ext xmlns:c16="http://schemas.microsoft.com/office/drawing/2014/chart" uri="{C3380CC4-5D6E-409C-BE32-E72D297353CC}">
                <c16:uniqueId val="{00000003-392B-4E4E-A0AA-C59158114A5E}"/>
              </c:ext>
            </c:extLst>
          </c:dPt>
          <c:dPt>
            <c:idx val="2"/>
            <c:bubble3D val="0"/>
            <c:spPr>
              <a:solidFill>
                <a:schemeClr val="accent4"/>
              </a:solidFill>
              <a:ln>
                <a:noFill/>
              </a:ln>
              <a:effectLst/>
              <a:sp3d/>
            </c:spPr>
            <c:extLst>
              <c:ext xmlns:c16="http://schemas.microsoft.com/office/drawing/2014/chart" uri="{C3380CC4-5D6E-409C-BE32-E72D297353CC}">
                <c16:uniqueId val="{00000005-392B-4E4E-A0AA-C59158114A5E}"/>
              </c:ext>
            </c:extLst>
          </c:dPt>
          <c:dPt>
            <c:idx val="3"/>
            <c:bubble3D val="0"/>
            <c:spPr>
              <a:solidFill>
                <a:schemeClr val="accent6">
                  <a:lumMod val="60000"/>
                </a:schemeClr>
              </a:solidFill>
              <a:ln>
                <a:noFill/>
              </a:ln>
              <a:effectLst/>
              <a:sp3d/>
            </c:spPr>
            <c:extLst>
              <c:ext xmlns:c16="http://schemas.microsoft.com/office/drawing/2014/chart" uri="{C3380CC4-5D6E-409C-BE32-E72D297353CC}">
                <c16:uniqueId val="{00000007-392B-4E4E-A0AA-C59158114A5E}"/>
              </c:ext>
            </c:extLst>
          </c:dPt>
          <c:dPt>
            <c:idx val="4"/>
            <c:bubble3D val="0"/>
            <c:spPr>
              <a:solidFill>
                <a:schemeClr val="accent5">
                  <a:lumMod val="60000"/>
                </a:schemeClr>
              </a:solidFill>
              <a:ln>
                <a:noFill/>
              </a:ln>
              <a:effectLst/>
              <a:sp3d/>
            </c:spPr>
            <c:extLst>
              <c:ext xmlns:c16="http://schemas.microsoft.com/office/drawing/2014/chart" uri="{C3380CC4-5D6E-409C-BE32-E72D297353CC}">
                <c16:uniqueId val="{00000009-392B-4E4E-A0AA-C59158114A5E}"/>
              </c:ext>
            </c:extLst>
          </c:dPt>
          <c:dLbls>
            <c:dLbl>
              <c:idx val="0"/>
              <c:layout>
                <c:manualLayout>
                  <c:x val="-0.20816944007919094"/>
                  <c:y val="0.1174004451268470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92B-4E4E-A0AA-C59158114A5E}"/>
                </c:ext>
              </c:extLst>
            </c:dLbl>
            <c:dLbl>
              <c:idx val="1"/>
              <c:layout>
                <c:manualLayout>
                  <c:x val="3.0927835051546407E-2"/>
                  <c:y val="-2.236198954797084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92B-4E4E-A0AA-C59158114A5E}"/>
                </c:ext>
              </c:extLst>
            </c:dLbl>
            <c:dLbl>
              <c:idx val="2"/>
              <c:layout>
                <c:manualLayout>
                  <c:x val="2.0618556701030896E-2"/>
                  <c:y val="-1.677149216097815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92B-4E4E-A0AA-C59158114A5E}"/>
                </c:ext>
              </c:extLst>
            </c:dLbl>
            <c:dLbl>
              <c:idx val="3"/>
              <c:layout>
                <c:manualLayout>
                  <c:x val="1.0309294998168459E-2"/>
                  <c:y val="-2.236198954797086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92B-4E4E-A0AA-C59158114A5E}"/>
                </c:ext>
              </c:extLst>
            </c:dLbl>
            <c:dLbl>
              <c:idx val="4"/>
              <c:layout>
                <c:manualLayout>
                  <c:x val="1.7090203168873545E-2"/>
                  <c:y val="-1.677149216097816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92B-4E4E-A0AA-C59158114A5E}"/>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bg-BG"/>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Лист2!$B$64:$F$64</c:f>
              <c:strCache>
                <c:ptCount val="5"/>
                <c:pt idx="0">
                  <c:v>до 8 месеца</c:v>
                </c:pt>
                <c:pt idx="1">
                  <c:v>до 1 год. </c:v>
                </c:pt>
                <c:pt idx="2">
                  <c:v>над 1 год. </c:v>
                </c:pt>
                <c:pt idx="3">
                  <c:v>над 2 год.</c:v>
                </c:pt>
                <c:pt idx="4">
                  <c:v>над 3 год</c:v>
                </c:pt>
              </c:strCache>
            </c:strRef>
          </c:cat>
          <c:val>
            <c:numRef>
              <c:f>Лист2!$B$67:$F$67</c:f>
              <c:numCache>
                <c:formatCode>General</c:formatCode>
                <c:ptCount val="5"/>
                <c:pt idx="0">
                  <c:v>1290</c:v>
                </c:pt>
                <c:pt idx="1">
                  <c:v>231</c:v>
                </c:pt>
                <c:pt idx="2">
                  <c:v>178</c:v>
                </c:pt>
                <c:pt idx="3">
                  <c:v>36</c:v>
                </c:pt>
                <c:pt idx="4">
                  <c:v>30</c:v>
                </c:pt>
              </c:numCache>
            </c:numRef>
          </c:val>
          <c:extLst>
            <c:ext xmlns:c16="http://schemas.microsoft.com/office/drawing/2014/chart" uri="{C3380CC4-5D6E-409C-BE32-E72D297353CC}">
              <c16:uniqueId val="{0000000A-392B-4E4E-A0AA-C59158114A5E}"/>
            </c:ext>
          </c:extLst>
        </c:ser>
        <c:dLbls>
          <c:dLblPos val="outEnd"/>
          <c:showLegendKey val="0"/>
          <c:showVal val="1"/>
          <c:showCatName val="0"/>
          <c:showSerName val="0"/>
          <c:showPercent val="0"/>
          <c:showBubbleSize val="0"/>
          <c:showLeaderLines val="0"/>
        </c:dLbls>
      </c:pie3DChart>
      <c:spPr>
        <a:noFill/>
        <a:ln>
          <a:noFill/>
        </a:ln>
        <a:effectLst/>
      </c:spPr>
    </c:plotArea>
    <c:legend>
      <c:legendPos val="r"/>
      <c:overlay val="0"/>
      <c:spPr>
        <a:noFill/>
        <a:ln>
          <a:noFill/>
        </a:ln>
        <a:effectLst/>
      </c:spPr>
      <c:txPr>
        <a:bodyPr rot="0" spcFirstLastPara="1" vertOverflow="ellipsis" vert="horz" wrap="square" anchor="ctr" anchorCtr="1"/>
        <a:lstStyle/>
        <a:p>
          <a:pPr rtl="0">
            <a:defRPr sz="1000" b="0" i="0" u="none" strike="noStrike" kern="1200" baseline="0">
              <a:solidFill>
                <a:schemeClr val="tx1"/>
              </a:solidFill>
              <a:latin typeface="+mn-lt"/>
              <a:ea typeface="+mn-ea"/>
              <a:cs typeface="+mn-cs"/>
            </a:defRPr>
          </a:pPr>
          <a:endParaRPr lang="bg-BG"/>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bg-BG"/>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be-BY" sz="1400"/>
              <a:t>ОТНОСИТЕЛЕН ДЯЛ ПО ВИДОВЕ КЪМ ОБЩО ВНЕСЕНИ ПРЕЗ 2025 АКТОВЕ В СЪДА</a:t>
            </a:r>
            <a:endParaRPr lang="en-US"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6DD0-4476-B8D8-13C5DF628CD7}"/>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6DD0-4476-B8D8-13C5DF628CD7}"/>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6DD0-4476-B8D8-13C5DF628CD7}"/>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6DD0-4476-B8D8-13C5DF628CD7}"/>
              </c:ext>
            </c:extLst>
          </c:dPt>
          <c:dLbls>
            <c:dLbl>
              <c:idx val="2"/>
              <c:layout>
                <c:manualLayout>
                  <c:x val="1.8095476537962799E-2"/>
                  <c:y val="-1.462290184386736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DD0-4476-B8D8-13C5DF628CD7}"/>
                </c:ext>
              </c:extLst>
            </c:dLbl>
            <c:dLbl>
              <c:idx val="3"/>
              <c:layout>
                <c:manualLayout>
                  <c:x val="4.1361089229629312E-2"/>
                  <c:y val="-1.462290184386732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DD0-4476-B8D8-13C5DF628CD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Лист2!$A$109:$A$112</c:f>
              <c:strCache>
                <c:ptCount val="4"/>
                <c:pt idx="0">
                  <c:v>Обвинителни актове</c:v>
                </c:pt>
                <c:pt idx="1">
                  <c:v>Споразумения по чл.381 от НК</c:v>
                </c:pt>
                <c:pt idx="2">
                  <c:v>Предложения по чл.78А от НК</c:v>
                </c:pt>
                <c:pt idx="3">
                  <c:v>Споразумения по чл.375а от НК</c:v>
                </c:pt>
              </c:strCache>
            </c:strRef>
          </c:cat>
          <c:val>
            <c:numRef>
              <c:f>Лист2!$B$109:$B$112</c:f>
              <c:numCache>
                <c:formatCode>0.00%</c:formatCode>
                <c:ptCount val="4"/>
                <c:pt idx="0">
                  <c:v>0.65090000000000003</c:v>
                </c:pt>
                <c:pt idx="1">
                  <c:v>0.2137</c:v>
                </c:pt>
                <c:pt idx="2">
                  <c:v>4.9399999999999999E-2</c:v>
                </c:pt>
                <c:pt idx="3">
                  <c:v>8.5900000000000004E-2</c:v>
                </c:pt>
              </c:numCache>
            </c:numRef>
          </c:val>
          <c:extLst>
            <c:ext xmlns:c16="http://schemas.microsoft.com/office/drawing/2014/chart" uri="{C3380CC4-5D6E-409C-BE32-E72D297353CC}">
              <c16:uniqueId val="{00000008-6DD0-4476-B8D8-13C5DF628CD7}"/>
            </c:ext>
          </c:extLst>
        </c:ser>
        <c:dLbls>
          <c:dLblPos val="outEnd"/>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noFill/>
      <a:round/>
    </a:ln>
    <a:effectLst/>
  </c:spPr>
  <c:txPr>
    <a:bodyPr/>
    <a:lstStyle/>
    <a:p>
      <a:pPr>
        <a:defRPr/>
      </a:pPr>
      <a:endParaRPr lang="bg-BG"/>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3.3165106738762329E-2"/>
          <c:y val="0.19453446902365834"/>
          <c:w val="0.93919730431226911"/>
          <c:h val="0.59108762139633564"/>
        </c:manualLayout>
      </c:layout>
      <c:lineChart>
        <c:grouping val="standard"/>
        <c:varyColors val="0"/>
        <c:ser>
          <c:idx val="0"/>
          <c:order val="0"/>
          <c:marker>
            <c:symbol val="none"/>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Лист2!$B$120:$E$120</c:f>
              <c:numCache>
                <c:formatCode>General</c:formatCode>
                <c:ptCount val="4"/>
                <c:pt idx="0">
                  <c:v>2022</c:v>
                </c:pt>
                <c:pt idx="1">
                  <c:v>2023</c:v>
                </c:pt>
                <c:pt idx="2">
                  <c:v>2024</c:v>
                </c:pt>
                <c:pt idx="3">
                  <c:v>2025</c:v>
                </c:pt>
              </c:numCache>
            </c:numRef>
          </c:cat>
          <c:val>
            <c:numRef>
              <c:f>Лист2!$B$121:$E$121</c:f>
              <c:numCache>
                <c:formatCode>General</c:formatCode>
                <c:ptCount val="4"/>
                <c:pt idx="0">
                  <c:v>1144</c:v>
                </c:pt>
                <c:pt idx="1">
                  <c:v>1208</c:v>
                </c:pt>
                <c:pt idx="2">
                  <c:v>1128</c:v>
                </c:pt>
                <c:pt idx="3">
                  <c:v>1105</c:v>
                </c:pt>
              </c:numCache>
            </c:numRef>
          </c:val>
          <c:smooth val="0"/>
          <c:extLst>
            <c:ext xmlns:c16="http://schemas.microsoft.com/office/drawing/2014/chart" uri="{C3380CC4-5D6E-409C-BE32-E72D297353CC}">
              <c16:uniqueId val="{00000000-AB5C-4FBB-A196-508D3871F7FC}"/>
            </c:ext>
          </c:extLst>
        </c:ser>
        <c:dLbls>
          <c:dLblPos val="t"/>
          <c:showLegendKey val="0"/>
          <c:showVal val="1"/>
          <c:showCatName val="0"/>
          <c:showSerName val="0"/>
          <c:showPercent val="0"/>
          <c:showBubbleSize val="0"/>
        </c:dLbls>
        <c:smooth val="0"/>
        <c:axId val="226621440"/>
        <c:axId val="228553792"/>
      </c:lineChart>
      <c:catAx>
        <c:axId val="226621440"/>
        <c:scaling>
          <c:orientation val="minMax"/>
        </c:scaling>
        <c:delete val="0"/>
        <c:axPos val="b"/>
        <c:title>
          <c:tx>
            <c:rich>
              <a:bodyPr/>
              <a:lstStyle/>
              <a:p>
                <a:pPr>
                  <a:defRPr/>
                </a:pPr>
                <a:r>
                  <a:rPr lang="bg-BG"/>
                  <a:t>година</a:t>
                </a:r>
              </a:p>
            </c:rich>
          </c:tx>
          <c:layout>
            <c:manualLayout>
              <c:xMode val="edge"/>
              <c:yMode val="edge"/>
              <c:x val="0.4518123359580053"/>
              <c:y val="0.90645815106445027"/>
            </c:manualLayout>
          </c:layout>
          <c:overlay val="0"/>
        </c:title>
        <c:numFmt formatCode="General" sourceLinked="1"/>
        <c:majorTickMark val="none"/>
        <c:minorTickMark val="none"/>
        <c:tickLblPos val="nextTo"/>
        <c:crossAx val="228553792"/>
        <c:crosses val="autoZero"/>
        <c:auto val="1"/>
        <c:lblAlgn val="ctr"/>
        <c:lblOffset val="100"/>
        <c:noMultiLvlLbl val="0"/>
      </c:catAx>
      <c:valAx>
        <c:axId val="228553792"/>
        <c:scaling>
          <c:orientation val="minMax"/>
        </c:scaling>
        <c:delete val="1"/>
        <c:axPos val="l"/>
        <c:numFmt formatCode="General" sourceLinked="1"/>
        <c:majorTickMark val="none"/>
        <c:minorTickMark val="none"/>
        <c:tickLblPos val="nextTo"/>
        <c:crossAx val="226621440"/>
        <c:crosses val="autoZero"/>
        <c:crossBetween val="between"/>
      </c:valAx>
      <c:spPr>
        <a:noFill/>
      </c:spPr>
    </c:plotArea>
    <c:plotVisOnly val="1"/>
    <c:dispBlanksAs val="zero"/>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Лист3!$A$2:$B$2</c:f>
              <c:strCache>
                <c:ptCount val="2"/>
                <c:pt idx="0">
                  <c:v>Наблюдавани ДП</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3234077750206753E-2"/>
                  <c:y val="-2.01257861635220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E7B-4351-AC28-419DB43EEC5B}"/>
                </c:ext>
              </c:extLst>
            </c:dLbl>
            <c:dLbl>
              <c:idx val="1"/>
              <c:layout>
                <c:manualLayout>
                  <c:x val="6.6170388751033305E-3"/>
                  <c:y val="-1.5094339622641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E7B-4351-AC28-419DB43EEC5B}"/>
                </c:ext>
              </c:extLst>
            </c:dLbl>
            <c:dLbl>
              <c:idx val="2"/>
              <c:layout>
                <c:manualLayout>
                  <c:x val="3.9702233250620347E-2"/>
                  <c:y val="-2.01257861635220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E7B-4351-AC28-419DB43EEC5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Лист3!$C$1:$E$1</c:f>
              <c:strCache>
                <c:ptCount val="3"/>
                <c:pt idx="0">
                  <c:v>2023г.</c:v>
                </c:pt>
                <c:pt idx="1">
                  <c:v>2024г.</c:v>
                </c:pt>
                <c:pt idx="2">
                  <c:v>2025г.</c:v>
                </c:pt>
              </c:strCache>
            </c:strRef>
          </c:cat>
          <c:val>
            <c:numRef>
              <c:f>Лист3!$C$2:$E$2</c:f>
              <c:numCache>
                <c:formatCode>General</c:formatCode>
                <c:ptCount val="3"/>
                <c:pt idx="0">
                  <c:v>4441</c:v>
                </c:pt>
                <c:pt idx="1">
                  <c:v>3949</c:v>
                </c:pt>
                <c:pt idx="2">
                  <c:v>4986</c:v>
                </c:pt>
              </c:numCache>
            </c:numRef>
          </c:val>
          <c:extLst>
            <c:ext xmlns:c16="http://schemas.microsoft.com/office/drawing/2014/chart" uri="{C3380CC4-5D6E-409C-BE32-E72D297353CC}">
              <c16:uniqueId val="{00000000-9E7B-4351-AC28-419DB43EEC5B}"/>
            </c:ext>
          </c:extLst>
        </c:ser>
        <c:ser>
          <c:idx val="1"/>
          <c:order val="1"/>
          <c:tx>
            <c:strRef>
              <c:f>Лист3!$A$3:$B$3</c:f>
              <c:strCache>
                <c:ptCount val="2"/>
                <c:pt idx="0">
                  <c:v>Решени ДП</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6111111111111108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7B-4351-AC28-419DB43EEC5B}"/>
                </c:ext>
              </c:extLst>
            </c:dLbl>
            <c:dLbl>
              <c:idx val="1"/>
              <c:layout>
                <c:manualLayout>
                  <c:x val="2.7777777777777776E-2"/>
                  <c:y val="-9.25925925925925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7B-4351-AC28-419DB43EEC5B}"/>
                </c:ext>
              </c:extLst>
            </c:dLbl>
            <c:dLbl>
              <c:idx val="2"/>
              <c:layout>
                <c:manualLayout>
                  <c:x val="4.4444444444444446E-2"/>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7B-4351-AC28-419DB43EEC5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Лист3!$C$1:$E$1</c:f>
              <c:strCache>
                <c:ptCount val="3"/>
                <c:pt idx="0">
                  <c:v>2023г.</c:v>
                </c:pt>
                <c:pt idx="1">
                  <c:v>2024г.</c:v>
                </c:pt>
                <c:pt idx="2">
                  <c:v>2025г.</c:v>
                </c:pt>
              </c:strCache>
            </c:strRef>
          </c:cat>
          <c:val>
            <c:numRef>
              <c:f>Лист3!$C$3:$E$3</c:f>
              <c:numCache>
                <c:formatCode>General</c:formatCode>
                <c:ptCount val="3"/>
                <c:pt idx="0">
                  <c:v>3433</c:v>
                </c:pt>
                <c:pt idx="1">
                  <c:v>2960</c:v>
                </c:pt>
                <c:pt idx="2">
                  <c:v>3916</c:v>
                </c:pt>
              </c:numCache>
            </c:numRef>
          </c:val>
          <c:extLst>
            <c:ext xmlns:c16="http://schemas.microsoft.com/office/drawing/2014/chart" uri="{C3380CC4-5D6E-409C-BE32-E72D297353CC}">
              <c16:uniqueId val="{00000004-9E7B-4351-AC28-419DB43EEC5B}"/>
            </c:ext>
          </c:extLst>
        </c:ser>
        <c:ser>
          <c:idx val="2"/>
          <c:order val="2"/>
          <c:tx>
            <c:strRef>
              <c:f>Лист3!$A$4:$B$4</c:f>
              <c:strCache>
                <c:ptCount val="2"/>
                <c:pt idx="0">
                  <c:v>Внесени в съда ДП</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6666666666666666E-2"/>
                  <c:y val="-4.62962962962962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7B-4351-AC28-419DB43EEC5B}"/>
                </c:ext>
              </c:extLst>
            </c:dLbl>
            <c:dLbl>
              <c:idx val="1"/>
              <c:layout>
                <c:manualLayout>
                  <c:x val="2.2222309060002735E-2"/>
                  <c:y val="-1.0062893081761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E7B-4351-AC28-419DB43EEC5B}"/>
                </c:ext>
              </c:extLst>
            </c:dLbl>
            <c:dLbl>
              <c:idx val="2"/>
              <c:layout>
                <c:manualLayout>
                  <c:x val="2.8308421745048495E-2"/>
                  <c:y val="-1.0062893081761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7B-4351-AC28-419DB43EEC5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Лист3!$C$1:$E$1</c:f>
              <c:strCache>
                <c:ptCount val="3"/>
                <c:pt idx="0">
                  <c:v>2023г.</c:v>
                </c:pt>
                <c:pt idx="1">
                  <c:v>2024г.</c:v>
                </c:pt>
                <c:pt idx="2">
                  <c:v>2025г.</c:v>
                </c:pt>
              </c:strCache>
            </c:strRef>
          </c:cat>
          <c:val>
            <c:numRef>
              <c:f>Лист3!$C$4:$E$4</c:f>
              <c:numCache>
                <c:formatCode>General</c:formatCode>
                <c:ptCount val="3"/>
                <c:pt idx="0">
                  <c:v>1018</c:v>
                </c:pt>
                <c:pt idx="1">
                  <c:v>947</c:v>
                </c:pt>
                <c:pt idx="2">
                  <c:v>925</c:v>
                </c:pt>
              </c:numCache>
            </c:numRef>
          </c:val>
          <c:extLst>
            <c:ext xmlns:c16="http://schemas.microsoft.com/office/drawing/2014/chart" uri="{C3380CC4-5D6E-409C-BE32-E72D297353CC}">
              <c16:uniqueId val="{00000008-9E7B-4351-AC28-419DB43EEC5B}"/>
            </c:ext>
          </c:extLst>
        </c:ser>
        <c:dLbls>
          <c:showLegendKey val="0"/>
          <c:showVal val="1"/>
          <c:showCatName val="0"/>
          <c:showSerName val="0"/>
          <c:showPercent val="0"/>
          <c:showBubbleSize val="0"/>
        </c:dLbls>
        <c:gapWidth val="150"/>
        <c:shape val="cylinder"/>
        <c:axId val="226622976"/>
        <c:axId val="228555520"/>
        <c:axId val="0"/>
      </c:bar3DChart>
      <c:catAx>
        <c:axId val="22662297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8555520"/>
        <c:crosses val="autoZero"/>
        <c:auto val="1"/>
        <c:lblAlgn val="ctr"/>
        <c:lblOffset val="100"/>
        <c:noMultiLvlLbl val="0"/>
      </c:catAx>
      <c:valAx>
        <c:axId val="228555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6622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noFill/>
      <a:round/>
    </a:ln>
    <a:effectLst/>
  </c:spPr>
  <c:txPr>
    <a:bodyPr/>
    <a:lstStyle/>
    <a:p>
      <a:pPr>
        <a:defRPr/>
      </a:pPr>
      <a:endParaRPr lang="bg-BG"/>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Лист3!$A$13:$B$13</c:f>
              <c:strCache>
                <c:ptCount val="2"/>
                <c:pt idx="0">
                  <c:v>Относителен дял на решени спрямо наблюдавани ДП</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1046526652866403"/>
                  <c:y val="3.44086099192526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E4B-4422-A6D1-35FE4E66C30F}"/>
                </c:ext>
              </c:extLst>
            </c:dLbl>
            <c:dLbl>
              <c:idx val="1"/>
              <c:layout>
                <c:manualLayout>
                  <c:x val="8.8888888888888934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E4B-4422-A6D1-35FE4E66C30F}"/>
                </c:ext>
              </c:extLst>
            </c:dLbl>
            <c:dLbl>
              <c:idx val="2"/>
              <c:layout>
                <c:manualLayout>
                  <c:x val="8.611111111111111E-2"/>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E4B-4422-A6D1-35FE4E66C3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Лист3!$C$12:$E$12</c:f>
              <c:strCache>
                <c:ptCount val="3"/>
                <c:pt idx="0">
                  <c:v>2023г.</c:v>
                </c:pt>
                <c:pt idx="1">
                  <c:v>2024г.</c:v>
                </c:pt>
                <c:pt idx="2">
                  <c:v>2025г.</c:v>
                </c:pt>
              </c:strCache>
            </c:strRef>
          </c:cat>
          <c:val>
            <c:numRef>
              <c:f>Лист3!$C$13:$E$13</c:f>
              <c:numCache>
                <c:formatCode>0.00%</c:formatCode>
                <c:ptCount val="3"/>
                <c:pt idx="0">
                  <c:v>0.77300000000000002</c:v>
                </c:pt>
                <c:pt idx="1">
                  <c:v>0.74960000000000004</c:v>
                </c:pt>
                <c:pt idx="2">
                  <c:v>0.78539999999999999</c:v>
                </c:pt>
              </c:numCache>
            </c:numRef>
          </c:val>
          <c:extLst>
            <c:ext xmlns:c16="http://schemas.microsoft.com/office/drawing/2014/chart" uri="{C3380CC4-5D6E-409C-BE32-E72D297353CC}">
              <c16:uniqueId val="{00000003-0E4B-4422-A6D1-35FE4E66C30F}"/>
            </c:ext>
          </c:extLst>
        </c:ser>
        <c:ser>
          <c:idx val="1"/>
          <c:order val="1"/>
          <c:tx>
            <c:strRef>
              <c:f>Лист3!$A$14:$B$14</c:f>
              <c:strCache>
                <c:ptCount val="2"/>
                <c:pt idx="0">
                  <c:v>Относителен дял на внесени в съда спрямо решени ДП</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3.3333211760408946E-2"/>
                  <c:y val="-1.20967487024522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E4B-4422-A6D1-35FE4E66C30F}"/>
                </c:ext>
              </c:extLst>
            </c:dLbl>
            <c:dLbl>
              <c:idx val="1"/>
              <c:layout>
                <c:manualLayout>
                  <c:x val="3.4518808286618935E-2"/>
                  <c:y val="-2.6285107393697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E4B-4422-A6D1-35FE4E66C30F}"/>
                </c:ext>
              </c:extLst>
            </c:dLbl>
            <c:dLbl>
              <c:idx val="2"/>
              <c:layout>
                <c:manualLayout>
                  <c:x val="6.0456304867380441E-2"/>
                  <c:y val="-6.06034060008254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E4B-4422-A6D1-35FE4E66C30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Лист3!$C$12:$E$12</c:f>
              <c:strCache>
                <c:ptCount val="3"/>
                <c:pt idx="0">
                  <c:v>2023г.</c:v>
                </c:pt>
                <c:pt idx="1">
                  <c:v>2024г.</c:v>
                </c:pt>
                <c:pt idx="2">
                  <c:v>2025г.</c:v>
                </c:pt>
              </c:strCache>
            </c:strRef>
          </c:cat>
          <c:val>
            <c:numRef>
              <c:f>Лист3!$C$14:$E$14</c:f>
              <c:numCache>
                <c:formatCode>0.00%</c:formatCode>
                <c:ptCount val="3"/>
                <c:pt idx="0">
                  <c:v>0.29649999999999999</c:v>
                </c:pt>
                <c:pt idx="1">
                  <c:v>0.31990000000000002</c:v>
                </c:pt>
                <c:pt idx="2">
                  <c:v>0.23619999999999999</c:v>
                </c:pt>
              </c:numCache>
            </c:numRef>
          </c:val>
          <c:extLst>
            <c:ext xmlns:c16="http://schemas.microsoft.com/office/drawing/2014/chart" uri="{C3380CC4-5D6E-409C-BE32-E72D297353CC}">
              <c16:uniqueId val="{00000007-0E4B-4422-A6D1-35FE4E66C30F}"/>
            </c:ext>
          </c:extLst>
        </c:ser>
        <c:dLbls>
          <c:showLegendKey val="0"/>
          <c:showVal val="1"/>
          <c:showCatName val="0"/>
          <c:showSerName val="0"/>
          <c:showPercent val="0"/>
          <c:showBubbleSize val="0"/>
        </c:dLbls>
        <c:gapWidth val="150"/>
        <c:shape val="cylinder"/>
        <c:axId val="229266944"/>
        <c:axId val="229172352"/>
        <c:axId val="0"/>
      </c:bar3DChart>
      <c:catAx>
        <c:axId val="229266944"/>
        <c:scaling>
          <c:orientation val="minMax"/>
        </c:scaling>
        <c:delete val="0"/>
        <c:axPos val="b"/>
        <c:numFmt formatCode="General" sourceLinked="0"/>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9172352"/>
        <c:crosses val="autoZero"/>
        <c:auto val="1"/>
        <c:lblAlgn val="ctr"/>
        <c:lblOffset val="100"/>
        <c:noMultiLvlLbl val="0"/>
      </c:catAx>
      <c:valAx>
        <c:axId val="2291723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crossAx val="22926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bg-BG"/>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bg-BG"/>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bg-BG"/>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8224876081269389E-2"/>
          <c:y val="3.1080023473983084E-2"/>
          <c:w val="0.63834549489060377"/>
          <c:h val="0.54673578994407068"/>
        </c:manualLayout>
      </c:layout>
      <c:bar3DChart>
        <c:barDir val="col"/>
        <c:grouping val="standard"/>
        <c:varyColors val="0"/>
        <c:ser>
          <c:idx val="0"/>
          <c:order val="0"/>
          <c:tx>
            <c:strRef>
              <c:f>Лист1!$B$27</c:f>
              <c:strCache>
                <c:ptCount val="1"/>
                <c:pt idx="0">
                  <c:v>Оправдани лица с влязла в сила присъда</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dLbl>
              <c:idx val="0"/>
              <c:layout>
                <c:manualLayout>
                  <c:x val="2.1421180897414925E-2"/>
                  <c:y val="-3.8204382012534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58-4A0D-81C5-2420AB14CBA8}"/>
                </c:ext>
              </c:extLst>
            </c:dLbl>
            <c:dLbl>
              <c:idx val="1"/>
              <c:layout>
                <c:manualLayout>
                  <c:x val="4.8962699194091318E-2"/>
                  <c:y val="-4.5845258415041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58-4A0D-81C5-2420AB14CBA8}"/>
                </c:ext>
              </c:extLst>
            </c:dLbl>
            <c:dLbl>
              <c:idx val="2"/>
              <c:layout>
                <c:manualLayout>
                  <c:x val="4.5902530494460615E-2"/>
                  <c:y val="-5.3486134817548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58-4A0D-81C5-2420AB14CB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Лист1!$A$28:$A$30</c:f>
              <c:strCache>
                <c:ptCount val="3"/>
                <c:pt idx="0">
                  <c:v>ОП-Сливен</c:v>
                </c:pt>
                <c:pt idx="1">
                  <c:v>РП-Сливен</c:v>
                </c:pt>
                <c:pt idx="2">
                  <c:v>Общо за региона</c:v>
                </c:pt>
              </c:strCache>
            </c:strRef>
          </c:cat>
          <c:val>
            <c:numRef>
              <c:f>Лист1!$B$28:$B$30</c:f>
              <c:numCache>
                <c:formatCode>General</c:formatCode>
                <c:ptCount val="3"/>
                <c:pt idx="0">
                  <c:v>0</c:v>
                </c:pt>
                <c:pt idx="1">
                  <c:v>7</c:v>
                </c:pt>
                <c:pt idx="2">
                  <c:v>7</c:v>
                </c:pt>
              </c:numCache>
            </c:numRef>
          </c:val>
          <c:extLst>
            <c:ext xmlns:c16="http://schemas.microsoft.com/office/drawing/2014/chart" uri="{C3380CC4-5D6E-409C-BE32-E72D297353CC}">
              <c16:uniqueId val="{00000003-3958-4A0D-81C5-2420AB14CBA8}"/>
            </c:ext>
          </c:extLst>
        </c:ser>
        <c:ser>
          <c:idx val="1"/>
          <c:order val="1"/>
          <c:tx>
            <c:strRef>
              <c:f>Лист1!$C$27</c:f>
              <c:strCache>
                <c:ptCount val="1"/>
                <c:pt idx="0">
                  <c:v>Осъдени лица с влязла в сила присъда</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dLbl>
              <c:idx val="0"/>
              <c:layout>
                <c:manualLayout>
                  <c:x val="1.5300843498153482E-2"/>
                  <c:y val="-7.64087640250692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958-4A0D-81C5-2420AB14CBA8}"/>
                </c:ext>
              </c:extLst>
            </c:dLbl>
            <c:dLbl>
              <c:idx val="1"/>
              <c:layout>
                <c:manualLayout>
                  <c:x val="0"/>
                  <c:y val="-4.5845258415041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958-4A0D-81C5-2420AB14CBA8}"/>
                </c:ext>
              </c:extLst>
            </c:dLbl>
            <c:dLbl>
              <c:idx val="2"/>
              <c:layout>
                <c:manualLayout>
                  <c:x val="2.7541518296676368E-2"/>
                  <c:y val="-5.3486134817548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958-4A0D-81C5-2420AB14CBA8}"/>
                </c:ext>
              </c:extLst>
            </c:dLbl>
            <c:dLbl>
              <c:idx val="3"/>
              <c:layout>
                <c:manualLayout>
                  <c:x val="9.1805038867747487E-3"/>
                  <c:y val="-6.21600469479661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958-4A0D-81C5-2420AB14CB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bg-BG"/>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Лист1!$A$28:$A$30</c:f>
              <c:strCache>
                <c:ptCount val="3"/>
                <c:pt idx="0">
                  <c:v>ОП-Сливен</c:v>
                </c:pt>
                <c:pt idx="1">
                  <c:v>РП-Сливен</c:v>
                </c:pt>
                <c:pt idx="2">
                  <c:v>Общо за региона</c:v>
                </c:pt>
              </c:strCache>
            </c:strRef>
          </c:cat>
          <c:val>
            <c:numRef>
              <c:f>Лист1!$C$28:$C$30</c:f>
              <c:numCache>
                <c:formatCode>General</c:formatCode>
                <c:ptCount val="3"/>
                <c:pt idx="0">
                  <c:v>90</c:v>
                </c:pt>
                <c:pt idx="1">
                  <c:v>904</c:v>
                </c:pt>
                <c:pt idx="2">
                  <c:v>994</c:v>
                </c:pt>
              </c:numCache>
            </c:numRef>
          </c:val>
          <c:extLst>
            <c:ext xmlns:c16="http://schemas.microsoft.com/office/drawing/2014/chart" uri="{C3380CC4-5D6E-409C-BE32-E72D297353CC}">
              <c16:uniqueId val="{00000008-3958-4A0D-81C5-2420AB14CBA8}"/>
            </c:ext>
          </c:extLst>
        </c:ser>
        <c:dLbls>
          <c:showLegendKey val="0"/>
          <c:showVal val="1"/>
          <c:showCatName val="0"/>
          <c:showSerName val="0"/>
          <c:showPercent val="0"/>
          <c:showBubbleSize val="0"/>
        </c:dLbls>
        <c:gapWidth val="65"/>
        <c:shape val="cylinder"/>
        <c:axId val="226332160"/>
        <c:axId val="198292544"/>
        <c:axId val="226183680"/>
      </c:bar3DChart>
      <c:catAx>
        <c:axId val="226332160"/>
        <c:scaling>
          <c:orientation val="minMax"/>
        </c:scaling>
        <c:delete val="0"/>
        <c:axPos val="b"/>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bg-BG"/>
          </a:p>
        </c:txPr>
        <c:crossAx val="198292544"/>
        <c:crosses val="autoZero"/>
        <c:auto val="1"/>
        <c:lblAlgn val="ctr"/>
        <c:lblOffset val="100"/>
        <c:noMultiLvlLbl val="0"/>
      </c:catAx>
      <c:valAx>
        <c:axId val="19829254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crossAx val="226332160"/>
        <c:crosses val="autoZero"/>
        <c:crossBetween val="between"/>
      </c:valAx>
      <c:serAx>
        <c:axId val="226183680"/>
        <c:scaling>
          <c:orientation val="minMax"/>
        </c:scaling>
        <c:delete val="1"/>
        <c:axPos val="b"/>
        <c:majorTickMark val="none"/>
        <c:minorTickMark val="none"/>
        <c:tickLblPos val="nextTo"/>
        <c:crossAx val="198292544"/>
        <c:crosses val="autoZero"/>
      </c:ser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bg-BG"/>
        </a:p>
      </c:txPr>
    </c:legend>
    <c:plotVisOnly val="0"/>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bg-BG"/>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28DCE-0824-4D99-8F48-1B2BCD30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1</Pages>
  <Words>15965</Words>
  <Characters>91004</Characters>
  <Application>Microsoft Office Word</Application>
  <DocSecurity>0</DocSecurity>
  <Lines>758</Lines>
  <Paragraphs>213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opslv16</dc:creator>
  <cp:lastModifiedBy>op sliven1</cp:lastModifiedBy>
  <cp:revision>107</cp:revision>
  <cp:lastPrinted>2026-02-06T11:34:00Z</cp:lastPrinted>
  <dcterms:created xsi:type="dcterms:W3CDTF">2025-02-26T08:53:00Z</dcterms:created>
  <dcterms:modified xsi:type="dcterms:W3CDTF">2026-02-16T12:11:00Z</dcterms:modified>
</cp:coreProperties>
</file>