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3D7" w:rsidRPr="004A237D" w:rsidRDefault="004E33D7" w:rsidP="00CE327D">
      <w:pPr>
        <w:pStyle w:val="a4"/>
        <w:tabs>
          <w:tab w:val="left" w:pos="1134"/>
        </w:tabs>
        <w:ind w:right="-284" w:firstLine="567"/>
        <w:jc w:val="center"/>
        <w:rPr>
          <w:rFonts w:ascii="Times New Roman" w:hAnsi="Times New Roman" w:cs="Times New Roman"/>
          <w:sz w:val="56"/>
          <w:szCs w:val="56"/>
        </w:rPr>
      </w:pPr>
    </w:p>
    <w:p w:rsidR="004E33D7" w:rsidRPr="004A237D" w:rsidRDefault="004E33D7" w:rsidP="00CE327D">
      <w:pPr>
        <w:pStyle w:val="a4"/>
        <w:tabs>
          <w:tab w:val="left" w:pos="1134"/>
        </w:tabs>
        <w:ind w:right="-284" w:firstLine="567"/>
        <w:jc w:val="center"/>
        <w:rPr>
          <w:rFonts w:ascii="Times New Roman" w:hAnsi="Times New Roman" w:cs="Times New Roman"/>
          <w:sz w:val="56"/>
          <w:szCs w:val="56"/>
        </w:rPr>
      </w:pP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t xml:space="preserve">ГОДИШЕН  ОТЧЕТЕН </w:t>
      </w: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t>ДОКЛАД</w:t>
      </w: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br/>
        <w:t>ЗА  ДЕЙНОСТТА  НА</w:t>
      </w: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br/>
        <w:t xml:space="preserve">ОКРЪЖНА ПРОКУРАТУРА </w:t>
      </w: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t>ПАЗАРДЖИК</w:t>
      </w: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t>ПРЕЗ</w:t>
      </w:r>
    </w:p>
    <w:p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p>
    <w:p w:rsidR="004E33D7" w:rsidRPr="004A237D" w:rsidRDefault="004C1892" w:rsidP="00CE327D">
      <w:pPr>
        <w:tabs>
          <w:tab w:val="left" w:pos="1134"/>
        </w:tabs>
        <w:ind w:right="-284" w:firstLine="567"/>
        <w:jc w:val="center"/>
        <w:rPr>
          <w:rFonts w:ascii="Times New Roman" w:hAnsi="Times New Roman" w:cs="Times New Roman"/>
          <w:b/>
          <w:sz w:val="56"/>
          <w:szCs w:val="56"/>
        </w:rPr>
      </w:pPr>
      <w:r>
        <w:rPr>
          <w:rFonts w:ascii="Times New Roman" w:hAnsi="Times New Roman" w:cs="Times New Roman"/>
          <w:b/>
          <w:sz w:val="56"/>
          <w:szCs w:val="56"/>
        </w:rPr>
        <w:t>202</w:t>
      </w:r>
      <w:r w:rsidR="0070506F">
        <w:rPr>
          <w:rFonts w:ascii="Times New Roman" w:hAnsi="Times New Roman" w:cs="Times New Roman"/>
          <w:b/>
          <w:sz w:val="56"/>
          <w:szCs w:val="56"/>
        </w:rPr>
        <w:t>3</w:t>
      </w:r>
      <w:r w:rsidR="004E33D7" w:rsidRPr="004A237D">
        <w:rPr>
          <w:rFonts w:ascii="Times New Roman" w:hAnsi="Times New Roman" w:cs="Times New Roman"/>
          <w:b/>
          <w:sz w:val="56"/>
          <w:szCs w:val="56"/>
        </w:rPr>
        <w:t xml:space="preserve"> година</w:t>
      </w:r>
    </w:p>
    <w:p w:rsidR="004E33D7" w:rsidRPr="004A237D" w:rsidRDefault="004E33D7" w:rsidP="00CE327D">
      <w:pPr>
        <w:tabs>
          <w:tab w:val="left" w:pos="1134"/>
        </w:tabs>
        <w:ind w:right="-284" w:firstLine="567"/>
        <w:jc w:val="center"/>
        <w:rPr>
          <w:rFonts w:ascii="Times New Roman" w:hAnsi="Times New Roman" w:cs="Times New Roman"/>
          <w:sz w:val="56"/>
          <w:szCs w:val="56"/>
        </w:rPr>
      </w:pPr>
    </w:p>
    <w:p w:rsidR="004E33D7" w:rsidRPr="004A237D" w:rsidRDefault="004E33D7" w:rsidP="00CE327D">
      <w:pPr>
        <w:tabs>
          <w:tab w:val="left" w:pos="1134"/>
        </w:tabs>
        <w:ind w:right="-284" w:firstLine="567"/>
        <w:jc w:val="center"/>
        <w:rPr>
          <w:rFonts w:ascii="Times New Roman" w:hAnsi="Times New Roman" w:cs="Times New Roman"/>
          <w:sz w:val="56"/>
          <w:szCs w:val="56"/>
        </w:rPr>
      </w:pPr>
      <w:r w:rsidRPr="004A237D">
        <w:rPr>
          <w:rFonts w:ascii="Times New Roman" w:hAnsi="Times New Roman" w:cs="Times New Roman"/>
          <w:sz w:val="56"/>
          <w:szCs w:val="56"/>
        </w:rPr>
        <w:t>/РЕЗЮМЕ/</w:t>
      </w:r>
    </w:p>
    <w:p w:rsidR="004E33D7" w:rsidRPr="004A237D" w:rsidRDefault="004E33D7" w:rsidP="00CE327D">
      <w:pPr>
        <w:pStyle w:val="a4"/>
        <w:tabs>
          <w:tab w:val="left" w:pos="1134"/>
        </w:tabs>
        <w:ind w:right="-284" w:firstLine="567"/>
        <w:jc w:val="both"/>
        <w:rPr>
          <w:rFonts w:ascii="Times New Roman" w:hAnsi="Times New Roman" w:cs="Times New Roman"/>
          <w:sz w:val="56"/>
          <w:szCs w:val="56"/>
        </w:rPr>
      </w:pPr>
    </w:p>
    <w:p w:rsidR="004E33D7" w:rsidRPr="004A237D" w:rsidRDefault="004E33D7" w:rsidP="00CE327D">
      <w:pPr>
        <w:pStyle w:val="a4"/>
        <w:tabs>
          <w:tab w:val="left" w:pos="1134"/>
        </w:tabs>
        <w:ind w:right="-284" w:firstLine="567"/>
        <w:jc w:val="both"/>
        <w:rPr>
          <w:rFonts w:ascii="Times New Roman" w:hAnsi="Times New Roman" w:cs="Times New Roman"/>
          <w:sz w:val="56"/>
          <w:szCs w:val="56"/>
        </w:rPr>
      </w:pPr>
    </w:p>
    <w:p w:rsidR="0025068E" w:rsidRDefault="0025068E" w:rsidP="00CE327D">
      <w:pPr>
        <w:pStyle w:val="a4"/>
        <w:tabs>
          <w:tab w:val="left" w:pos="1134"/>
        </w:tabs>
        <w:ind w:right="-284" w:firstLine="567"/>
        <w:jc w:val="both"/>
        <w:rPr>
          <w:rFonts w:ascii="Times New Roman" w:hAnsi="Times New Roman" w:cs="Times New Roman"/>
          <w:sz w:val="28"/>
          <w:szCs w:val="28"/>
        </w:rPr>
      </w:pPr>
    </w:p>
    <w:p w:rsidR="008B0602" w:rsidRDefault="008B0602" w:rsidP="00CE327D">
      <w:pPr>
        <w:pStyle w:val="a4"/>
        <w:tabs>
          <w:tab w:val="left" w:pos="1134"/>
        </w:tabs>
        <w:ind w:right="-284" w:firstLine="567"/>
        <w:jc w:val="both"/>
        <w:rPr>
          <w:rFonts w:ascii="Times New Roman" w:hAnsi="Times New Roman" w:cs="Times New Roman"/>
          <w:sz w:val="28"/>
          <w:szCs w:val="28"/>
        </w:rPr>
      </w:pPr>
    </w:p>
    <w:p w:rsidR="008B0602" w:rsidRDefault="008B0602" w:rsidP="00CE327D">
      <w:pPr>
        <w:pStyle w:val="a4"/>
        <w:tabs>
          <w:tab w:val="left" w:pos="1134"/>
        </w:tabs>
        <w:ind w:right="-284" w:firstLine="567"/>
        <w:jc w:val="both"/>
        <w:rPr>
          <w:rFonts w:ascii="Times New Roman" w:hAnsi="Times New Roman" w:cs="Times New Roman"/>
          <w:sz w:val="28"/>
          <w:szCs w:val="28"/>
        </w:rPr>
      </w:pPr>
    </w:p>
    <w:p w:rsidR="008B0602" w:rsidRDefault="008B0602" w:rsidP="00CE327D">
      <w:pPr>
        <w:pStyle w:val="a4"/>
        <w:tabs>
          <w:tab w:val="left" w:pos="1134"/>
        </w:tabs>
        <w:ind w:right="-284" w:firstLine="567"/>
        <w:jc w:val="both"/>
        <w:rPr>
          <w:rFonts w:ascii="Times New Roman" w:hAnsi="Times New Roman" w:cs="Times New Roman"/>
          <w:sz w:val="28"/>
          <w:szCs w:val="28"/>
        </w:rPr>
      </w:pPr>
    </w:p>
    <w:p w:rsidR="008B0602" w:rsidRDefault="008B0602" w:rsidP="00CE327D">
      <w:pPr>
        <w:pStyle w:val="a4"/>
        <w:tabs>
          <w:tab w:val="left" w:pos="1134"/>
        </w:tabs>
        <w:ind w:right="-284" w:firstLine="567"/>
        <w:jc w:val="both"/>
        <w:rPr>
          <w:rFonts w:ascii="Times New Roman" w:hAnsi="Times New Roman" w:cs="Times New Roman"/>
          <w:sz w:val="28"/>
          <w:szCs w:val="28"/>
        </w:rPr>
      </w:pPr>
    </w:p>
    <w:p w:rsidR="0009545C" w:rsidRDefault="0009545C" w:rsidP="0009545C">
      <w:pPr>
        <w:pStyle w:val="a4"/>
        <w:tabs>
          <w:tab w:val="left" w:pos="426"/>
        </w:tabs>
        <w:ind w:right="-427" w:firstLine="567"/>
        <w:jc w:val="both"/>
        <w:rPr>
          <w:rFonts w:ascii="Times New Roman" w:eastAsia="Times New Roman" w:hAnsi="Times New Roman" w:cs="Times New Roman"/>
          <w:sz w:val="28"/>
          <w:szCs w:val="28"/>
          <w:lang w:bidi="bg-BG"/>
        </w:rPr>
      </w:pPr>
      <w:bookmarkStart w:id="0" w:name="bookmark9"/>
    </w:p>
    <w:p w:rsidR="0009545C" w:rsidRDefault="0009545C" w:rsidP="0009545C">
      <w:pPr>
        <w:pStyle w:val="a4"/>
        <w:tabs>
          <w:tab w:val="left" w:pos="426"/>
        </w:tabs>
        <w:ind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Резултатите от дейността на прокуратурата и на разследващите органи през 2023 г. са представени в отделните раздели на доклада, като статистическите данни са представени в обобщен и синтезиран вид в таблици и графики. Тенденциите и изводите са направени въз основа на анализа на статистическите данни по основни показатели на дейността и съпоставката им с данните от предходните две години.</w:t>
      </w:r>
    </w:p>
    <w:p w:rsidR="0009545C" w:rsidRDefault="0009545C" w:rsidP="0009545C">
      <w:pPr>
        <w:pStyle w:val="a4"/>
        <w:tabs>
          <w:tab w:val="left" w:pos="426"/>
        </w:tabs>
        <w:ind w:right="-427" w:firstLine="567"/>
        <w:jc w:val="both"/>
        <w:rPr>
          <w:rFonts w:ascii="Times New Roman" w:eastAsia="Times New Roman" w:hAnsi="Times New Roman" w:cs="Times New Roman"/>
          <w:color w:val="000000"/>
          <w:sz w:val="28"/>
          <w:szCs w:val="28"/>
        </w:rPr>
      </w:pPr>
    </w:p>
    <w:p w:rsidR="0009545C" w:rsidRDefault="0009545C" w:rsidP="0009545C">
      <w:pPr>
        <w:pStyle w:val="a4"/>
        <w:tabs>
          <w:tab w:val="left" w:pos="426"/>
        </w:tabs>
        <w:ind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Състоянието на престъпността в област Пазарджик през 2023 г. е естествено отражение на общото състояние на престъпността в страната, като основен фактор за формиране на криминогенната обстановка е относително ниският жизнен стандарт на голяма част от населението. Такива са още застаряващото население, най-вече в малките населени места, ниското ниво на образование, резултат от ранното напускане или невключване в образователната система. Фактор, влияещ на престъпността в района е и наличието на компактни маси от ромско население живеещи под прага на социалния минимум, по-голямата част от тях ниско квалифицирани, необразовани, неграмотни, без постоянни трудови доходи, които си осигуряват финансови средства за преживяване, чрез извършване на престъпни дейности.  </w:t>
      </w:r>
    </w:p>
    <w:p w:rsidR="0009545C" w:rsidRDefault="0009545C" w:rsidP="0009545C">
      <w:pPr>
        <w:tabs>
          <w:tab w:val="left" w:pos="426"/>
          <w:tab w:val="left" w:pos="567"/>
        </w:tabs>
        <w:spacing w:after="0" w:line="320" w:lineRule="exact"/>
        <w:ind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Както през предходните години, така и през отчетната 2023 г., конвенционалната /традиционната/ престъпност – кражби, грабежи, измами и други престъпления против собствеността, тясно свързани с горепосочените фактори, запазват значителния си дял в общата статистика на престъпността.</w:t>
      </w:r>
    </w:p>
    <w:p w:rsidR="0009545C" w:rsidRDefault="0009545C" w:rsidP="0009545C">
      <w:pPr>
        <w:tabs>
          <w:tab w:val="left" w:pos="426"/>
          <w:tab w:val="left" w:pos="567"/>
        </w:tabs>
        <w:spacing w:after="0" w:line="320" w:lineRule="exact"/>
        <w:ind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Съществено значение за криминогенната обстановка в региона, както и в страната имат последиците от усложнената геополитическа обстановка, която указва пряко и косвено влияние върху икономическия ръст, нивата на безработица и миграционните процеси, което неминуемо се отрази и на престъпността.</w:t>
      </w:r>
    </w:p>
    <w:p w:rsidR="0009545C" w:rsidRDefault="0009545C" w:rsidP="0009545C">
      <w:pPr>
        <w:tabs>
          <w:tab w:val="left" w:pos="426"/>
          <w:tab w:val="left" w:pos="567"/>
        </w:tabs>
        <w:spacing w:after="0" w:line="320" w:lineRule="exact"/>
        <w:ind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отчетната 2023 г. данните на ОД МВР Пазарджик относно регистрираната и разкритата престъпност са следните:</w:t>
      </w:r>
    </w:p>
    <w:p w:rsidR="0009545C" w:rsidRDefault="0009545C" w:rsidP="0009545C">
      <w:pPr>
        <w:tabs>
          <w:tab w:val="left" w:pos="426"/>
          <w:tab w:val="left" w:pos="567"/>
        </w:tabs>
        <w:spacing w:after="0" w:line="320" w:lineRule="exact"/>
        <w:ind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Общо регистрирани за 2023 г. са 2256 бр. престъпления, като през 2022 г. са били регистрирани 2268 престъпления, а през 2021 г. – 2270 бр. </w:t>
      </w:r>
      <w:bookmarkStart w:id="1" w:name="OLE_LINK62"/>
      <w:r>
        <w:rPr>
          <w:rFonts w:ascii="Times New Roman" w:eastAsia="Times New Roman" w:hAnsi="Times New Roman" w:cs="Times New Roman"/>
          <w:color w:val="000000"/>
          <w:sz w:val="28"/>
          <w:szCs w:val="28"/>
        </w:rPr>
        <w:t>За трета поредна година е налице намаление на регистрираните престъпления в региона, като спрямо 2022 г. то е с 0,53%, а спрямо 2021 г. – с 0,62 %.</w:t>
      </w:r>
    </w:p>
    <w:bookmarkEnd w:id="1"/>
    <w:p w:rsidR="0009545C" w:rsidRDefault="0009545C" w:rsidP="0009545C">
      <w:pPr>
        <w:tabs>
          <w:tab w:val="left" w:pos="426"/>
          <w:tab w:val="left" w:pos="567"/>
        </w:tabs>
        <w:spacing w:after="0" w:line="320" w:lineRule="exact"/>
        <w:ind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 общо регистрираните престъпления, 1904 броя са били по криминална линия, от тях са разкрити 1227 броя или 64,44 %.</w:t>
      </w:r>
    </w:p>
    <w:p w:rsidR="0009545C" w:rsidRDefault="0009545C" w:rsidP="0009545C">
      <w:pPr>
        <w:tabs>
          <w:tab w:val="left" w:pos="426"/>
          <w:tab w:val="left" w:pos="567"/>
        </w:tabs>
        <w:spacing w:after="0" w:line="320" w:lineRule="exact"/>
        <w:ind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Т.нар. „икономически“ престъпления, регистрирани през периода са 357 броя. От тях са разкрити 168 броя или 47,06 %. Видно е, че се запазва тенденцията от предходните години за по-ниска </w:t>
      </w:r>
      <w:proofErr w:type="spellStart"/>
      <w:r>
        <w:rPr>
          <w:rFonts w:ascii="Times New Roman" w:eastAsia="Times New Roman" w:hAnsi="Times New Roman" w:cs="Times New Roman"/>
          <w:color w:val="000000"/>
          <w:sz w:val="28"/>
          <w:szCs w:val="28"/>
        </w:rPr>
        <w:t>разкриваемост</w:t>
      </w:r>
      <w:proofErr w:type="spellEnd"/>
      <w:r>
        <w:rPr>
          <w:rFonts w:ascii="Times New Roman" w:eastAsia="Times New Roman" w:hAnsi="Times New Roman" w:cs="Times New Roman"/>
          <w:color w:val="000000"/>
          <w:sz w:val="28"/>
          <w:szCs w:val="28"/>
        </w:rPr>
        <w:t xml:space="preserve"> специално за икономическите престъпления.</w:t>
      </w:r>
    </w:p>
    <w:p w:rsidR="0009545C" w:rsidRDefault="0009545C" w:rsidP="0009545C">
      <w:pPr>
        <w:tabs>
          <w:tab w:val="left" w:pos="426"/>
          <w:tab w:val="left" w:pos="567"/>
        </w:tabs>
        <w:spacing w:after="0" w:line="320" w:lineRule="exact"/>
        <w:ind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Общо за годината са били разкрити 1386 престъпления или 61,44 % от регистрираните. За сравнение през 2022 г. са били разкрити 1054 престъпления или 46,47% от регистрираните, а през 2021 г. са били разкрити 951 престъпления или 41,91% от регистрираните. </w:t>
      </w:r>
      <w:bookmarkStart w:id="2" w:name="OLE_LINK64"/>
      <w:bookmarkStart w:id="3" w:name="OLE_LINK63"/>
      <w:r>
        <w:rPr>
          <w:rFonts w:ascii="Times New Roman" w:eastAsia="Times New Roman" w:hAnsi="Times New Roman" w:cs="Times New Roman"/>
          <w:color w:val="000000"/>
          <w:sz w:val="28"/>
          <w:szCs w:val="28"/>
        </w:rPr>
        <w:t xml:space="preserve">Налице е по-висока </w:t>
      </w:r>
      <w:proofErr w:type="spellStart"/>
      <w:r>
        <w:rPr>
          <w:rFonts w:ascii="Times New Roman" w:eastAsia="Times New Roman" w:hAnsi="Times New Roman" w:cs="Times New Roman"/>
          <w:color w:val="000000"/>
          <w:sz w:val="28"/>
          <w:szCs w:val="28"/>
        </w:rPr>
        <w:t>разкриваемост</w:t>
      </w:r>
      <w:proofErr w:type="spellEnd"/>
      <w:r>
        <w:rPr>
          <w:rFonts w:ascii="Times New Roman" w:eastAsia="Times New Roman" w:hAnsi="Times New Roman" w:cs="Times New Roman"/>
          <w:color w:val="000000"/>
          <w:sz w:val="28"/>
          <w:szCs w:val="28"/>
        </w:rPr>
        <w:t xml:space="preserve"> на престъпленията, спрямо предходните два отчетни периода.</w:t>
      </w:r>
    </w:p>
    <w:bookmarkEnd w:id="2"/>
    <w:bookmarkEnd w:id="3"/>
    <w:p w:rsidR="0009545C" w:rsidRDefault="0009545C" w:rsidP="0009545C">
      <w:pPr>
        <w:tabs>
          <w:tab w:val="left" w:pos="426"/>
          <w:tab w:val="left" w:pos="567"/>
        </w:tabs>
        <w:spacing w:after="0" w:line="320" w:lineRule="exact"/>
        <w:ind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През 2023 г. са били разкрити и 213 престъпления, които са били регистрирани в предходен период.</w:t>
      </w:r>
    </w:p>
    <w:p w:rsidR="00581495" w:rsidRDefault="00581495" w:rsidP="00CE327D">
      <w:pPr>
        <w:pStyle w:val="a4"/>
        <w:tabs>
          <w:tab w:val="left" w:pos="426"/>
          <w:tab w:val="left" w:pos="1134"/>
        </w:tabs>
        <w:ind w:right="-284" w:firstLine="567"/>
        <w:jc w:val="both"/>
        <w:rPr>
          <w:rFonts w:ascii="Times New Roman" w:hAnsi="Times New Roman" w:cs="Times New Roman"/>
          <w:sz w:val="28"/>
          <w:szCs w:val="28"/>
        </w:rPr>
      </w:pPr>
    </w:p>
    <w:p w:rsidR="0009545C" w:rsidRDefault="0009545C" w:rsidP="00CE327D">
      <w:pPr>
        <w:pStyle w:val="a4"/>
        <w:tabs>
          <w:tab w:val="left" w:pos="426"/>
          <w:tab w:val="left" w:pos="1134"/>
        </w:tabs>
        <w:ind w:right="-284" w:firstLine="567"/>
        <w:jc w:val="both"/>
        <w:rPr>
          <w:rFonts w:ascii="Times New Roman" w:hAnsi="Times New Roman" w:cs="Times New Roman"/>
          <w:sz w:val="28"/>
          <w:szCs w:val="28"/>
        </w:rPr>
      </w:pPr>
    </w:p>
    <w:bookmarkEnd w:id="0"/>
    <w:p w:rsidR="0009545C" w:rsidRDefault="009C4008" w:rsidP="0009545C">
      <w:pPr>
        <w:pStyle w:val="a4"/>
        <w:tabs>
          <w:tab w:val="left" w:pos="426"/>
          <w:tab w:val="left" w:pos="1134"/>
        </w:tabs>
        <w:ind w:right="-284"/>
        <w:jc w:val="both"/>
        <w:rPr>
          <w:rFonts w:ascii="Times New Roman" w:eastAsia="Times New Roman" w:hAnsi="Times New Roman" w:cs="Times New Roman"/>
          <w:sz w:val="28"/>
          <w:szCs w:val="28"/>
          <w:lang w:bidi="bg-BG"/>
        </w:rPr>
      </w:pPr>
      <w:r w:rsidRPr="008B0602">
        <w:rPr>
          <w:rFonts w:ascii="Times New Roman" w:eastAsia="Times New Roman" w:hAnsi="Times New Roman" w:cs="Times New Roman"/>
          <w:sz w:val="28"/>
          <w:szCs w:val="28"/>
          <w:lang w:bidi="bg-BG"/>
        </w:rPr>
        <w:tab/>
      </w:r>
      <w:r w:rsidRPr="008B0602">
        <w:rPr>
          <w:rFonts w:ascii="Times New Roman" w:eastAsia="Times New Roman" w:hAnsi="Times New Roman" w:cs="Times New Roman"/>
          <w:sz w:val="28"/>
          <w:szCs w:val="28"/>
          <w:lang w:bidi="bg-BG"/>
        </w:rPr>
        <w:tab/>
      </w:r>
      <w:r w:rsidRPr="008B0602">
        <w:rPr>
          <w:rFonts w:ascii="Times New Roman" w:eastAsia="Times New Roman" w:hAnsi="Times New Roman" w:cs="Times New Roman"/>
          <w:sz w:val="28"/>
          <w:szCs w:val="28"/>
          <w:lang w:bidi="bg-BG"/>
        </w:rPr>
        <w:tab/>
      </w:r>
      <w:r w:rsidR="0009545C">
        <w:rPr>
          <w:rFonts w:ascii="Times New Roman" w:eastAsia="Times New Roman" w:hAnsi="Times New Roman" w:cs="Times New Roman"/>
          <w:sz w:val="28"/>
          <w:szCs w:val="28"/>
          <w:lang w:bidi="bg-BG"/>
        </w:rPr>
        <w:tab/>
      </w:r>
    </w:p>
    <w:p w:rsidR="0009545C" w:rsidRDefault="0009545C" w:rsidP="0009545C">
      <w:pPr>
        <w:pStyle w:val="a4"/>
        <w:tabs>
          <w:tab w:val="left" w:pos="426"/>
          <w:tab w:val="left" w:pos="1134"/>
        </w:tabs>
        <w:ind w:right="-284"/>
        <w:jc w:val="both"/>
        <w:rPr>
          <w:rFonts w:ascii="Times New Roman" w:eastAsia="Times New Roman" w:hAnsi="Times New Roman" w:cs="Times New Roman"/>
          <w:sz w:val="28"/>
          <w:szCs w:val="28"/>
          <w:lang w:bidi="bg-BG"/>
        </w:rPr>
      </w:pPr>
    </w:p>
    <w:p w:rsidR="00394E2A" w:rsidRPr="00A60230" w:rsidRDefault="0009545C" w:rsidP="0009545C">
      <w:pPr>
        <w:pStyle w:val="a4"/>
        <w:tabs>
          <w:tab w:val="left" w:pos="426"/>
          <w:tab w:val="left" w:pos="1134"/>
        </w:tabs>
        <w:ind w:right="-284"/>
        <w:jc w:val="both"/>
        <w:rPr>
          <w:rFonts w:ascii="Times New Roman" w:hAnsi="Times New Roman" w:cs="Times New Roman"/>
          <w:b/>
          <w:bCs/>
          <w:color w:val="FF0000"/>
          <w:sz w:val="28"/>
          <w:szCs w:val="28"/>
        </w:rPr>
      </w:pPr>
      <w:r>
        <w:rPr>
          <w:rFonts w:ascii="Times New Roman" w:eastAsia="Times New Roman" w:hAnsi="Times New Roman" w:cs="Times New Roman"/>
          <w:sz w:val="28"/>
          <w:szCs w:val="28"/>
          <w:lang w:bidi="bg-BG"/>
        </w:rPr>
        <w:tab/>
      </w:r>
      <w:r>
        <w:rPr>
          <w:rFonts w:ascii="Times New Roman" w:eastAsia="Times New Roman" w:hAnsi="Times New Roman" w:cs="Times New Roman"/>
          <w:sz w:val="28"/>
          <w:szCs w:val="28"/>
          <w:lang w:bidi="bg-BG"/>
        </w:rPr>
        <w:tab/>
      </w:r>
      <w:r>
        <w:rPr>
          <w:rFonts w:ascii="Times New Roman" w:eastAsia="Times New Roman" w:hAnsi="Times New Roman" w:cs="Times New Roman"/>
          <w:sz w:val="28"/>
          <w:szCs w:val="28"/>
          <w:lang w:bidi="bg-BG"/>
        </w:rPr>
        <w:tab/>
      </w:r>
      <w:r>
        <w:rPr>
          <w:rFonts w:ascii="Times New Roman" w:eastAsia="Times New Roman" w:hAnsi="Times New Roman" w:cs="Times New Roman"/>
          <w:sz w:val="28"/>
          <w:szCs w:val="28"/>
          <w:lang w:bidi="bg-BG"/>
        </w:rPr>
        <w:tab/>
      </w:r>
      <w:r>
        <w:rPr>
          <w:rFonts w:ascii="Times New Roman" w:eastAsia="Times New Roman" w:hAnsi="Times New Roman" w:cs="Times New Roman"/>
          <w:sz w:val="28"/>
          <w:szCs w:val="28"/>
          <w:lang w:bidi="bg-BG"/>
        </w:rPr>
        <w:tab/>
      </w:r>
      <w:r w:rsidR="00394E2A" w:rsidRPr="008B2845">
        <w:rPr>
          <w:rFonts w:ascii="Times New Roman" w:hAnsi="Times New Roman" w:cs="Times New Roman"/>
          <w:b/>
          <w:bCs/>
          <w:color w:val="000000" w:themeColor="text1"/>
          <w:sz w:val="28"/>
          <w:szCs w:val="28"/>
        </w:rPr>
        <w:t>ДОСЪДЕБНА ФАЗА</w:t>
      </w:r>
    </w:p>
    <w:p w:rsidR="003C5F01" w:rsidRDefault="003C5F01" w:rsidP="00CE327D">
      <w:pPr>
        <w:pStyle w:val="a4"/>
        <w:tabs>
          <w:tab w:val="left" w:pos="284"/>
          <w:tab w:val="left" w:pos="1134"/>
        </w:tabs>
        <w:ind w:right="-284" w:firstLine="567"/>
        <w:rPr>
          <w:rFonts w:ascii="Times New Roman" w:eastAsia="Times New Roman" w:hAnsi="Times New Roman" w:cs="Times New Roman"/>
          <w:b/>
          <w:color w:val="000000" w:themeColor="text1"/>
          <w:sz w:val="28"/>
          <w:szCs w:val="28"/>
          <w:lang w:bidi="bg-BG"/>
        </w:rPr>
      </w:pPr>
    </w:p>
    <w:p w:rsidR="0070506F" w:rsidRDefault="0070506F" w:rsidP="007737EC">
      <w:pPr>
        <w:pStyle w:val="a4"/>
        <w:tabs>
          <w:tab w:val="left" w:pos="426"/>
        </w:tabs>
        <w:ind w:right="-427" w:firstLine="567"/>
        <w:jc w:val="both"/>
        <w:rPr>
          <w:rFonts w:ascii="Times New Roman" w:eastAsia="Times New Roman" w:hAnsi="Times New Roman" w:cs="Times New Roman"/>
          <w:b/>
          <w:sz w:val="28"/>
          <w:szCs w:val="28"/>
          <w:lang w:bidi="bg-BG"/>
        </w:rPr>
      </w:pPr>
      <w:r>
        <w:rPr>
          <w:rFonts w:ascii="Times New Roman" w:eastAsia="Times New Roman" w:hAnsi="Times New Roman" w:cs="Times New Roman"/>
          <w:b/>
          <w:sz w:val="28"/>
          <w:szCs w:val="28"/>
          <w:lang w:bidi="bg-BG"/>
        </w:rPr>
        <w:t>Обобщени данни за дейността на прокуратурата и разследващите органи.</w:t>
      </w:r>
      <w:r w:rsidR="007737EC">
        <w:rPr>
          <w:rFonts w:ascii="Times New Roman" w:eastAsia="Times New Roman" w:hAnsi="Times New Roman" w:cs="Times New Roman"/>
          <w:b/>
          <w:sz w:val="28"/>
          <w:szCs w:val="28"/>
          <w:lang w:bidi="bg-BG"/>
        </w:rPr>
        <w:t xml:space="preserve"> </w:t>
      </w:r>
      <w:r>
        <w:rPr>
          <w:rFonts w:ascii="Times New Roman" w:eastAsia="Times New Roman" w:hAnsi="Times New Roman" w:cs="Times New Roman"/>
          <w:b/>
          <w:sz w:val="28"/>
          <w:szCs w:val="28"/>
          <w:lang w:bidi="bg-BG"/>
        </w:rPr>
        <w:t>Преписки.</w:t>
      </w:r>
      <w:r w:rsidR="007737EC">
        <w:rPr>
          <w:rFonts w:ascii="Times New Roman" w:eastAsia="Times New Roman" w:hAnsi="Times New Roman" w:cs="Times New Roman"/>
          <w:b/>
          <w:sz w:val="28"/>
          <w:szCs w:val="28"/>
          <w:lang w:bidi="bg-BG"/>
        </w:rPr>
        <w:t xml:space="preserve"> </w:t>
      </w:r>
    </w:p>
    <w:p w:rsidR="00CE327D" w:rsidRDefault="0070506F" w:rsidP="007737EC">
      <w:pPr>
        <w:pStyle w:val="a4"/>
        <w:tabs>
          <w:tab w:val="left" w:pos="284"/>
          <w:tab w:val="left" w:pos="1134"/>
        </w:tabs>
        <w:ind w:right="-426" w:firstLine="567"/>
        <w:jc w:val="both"/>
        <w:rPr>
          <w:rFonts w:ascii="Times New Roman" w:eastAsia="Times New Roman" w:hAnsi="Times New Roman" w:cs="Times New Roman"/>
          <w:b/>
          <w:color w:val="000000" w:themeColor="text1"/>
          <w:sz w:val="28"/>
          <w:szCs w:val="28"/>
          <w:lang w:val="en-US" w:bidi="bg-BG"/>
        </w:rPr>
      </w:pPr>
      <w:r>
        <w:rPr>
          <w:rFonts w:ascii="Times New Roman" w:eastAsia="Times New Roman" w:hAnsi="Times New Roman" w:cs="Times New Roman"/>
          <w:sz w:val="28"/>
          <w:szCs w:val="28"/>
          <w:lang w:bidi="bg-BG"/>
        </w:rPr>
        <w:t>През тази отчетна година отново е налице тенденция за увеличение на абсолютния брой наблюдавани преписки и новообразуваните такива спрямо предходната 2022 г., като увеличението е 4,8% и съответно 3%.</w:t>
      </w:r>
    </w:p>
    <w:p w:rsidR="0070506F" w:rsidRDefault="0070506F" w:rsidP="007737EC">
      <w:pPr>
        <w:tabs>
          <w:tab w:val="left" w:pos="426"/>
        </w:tabs>
        <w:spacing w:after="0" w:line="240" w:lineRule="auto"/>
        <w:ind w:right="-426" w:firstLine="567"/>
        <w:jc w:val="both"/>
        <w:rPr>
          <w:rFonts w:ascii="Times New Roman" w:eastAsia="Times New Roman" w:hAnsi="Times New Roman" w:cs="Times New Roman"/>
          <w:sz w:val="28"/>
          <w:szCs w:val="28"/>
          <w:lang w:val="en-US" w:bidi="bg-BG"/>
        </w:rPr>
      </w:pPr>
      <w:r>
        <w:rPr>
          <w:rFonts w:ascii="Times New Roman" w:eastAsia="Times New Roman" w:hAnsi="Times New Roman" w:cs="Times New Roman"/>
          <w:sz w:val="28"/>
          <w:szCs w:val="28"/>
          <w:lang w:bidi="bg-BG"/>
        </w:rPr>
        <w:t xml:space="preserve">Резултатите по този показател говорят за добра работа на прокурорите в района на Окръжна прокуратура Пазарджик. </w:t>
      </w:r>
    </w:p>
    <w:p w:rsidR="00DC2CDE" w:rsidRPr="00DC2CDE" w:rsidRDefault="00DC2CDE" w:rsidP="007737EC">
      <w:pPr>
        <w:tabs>
          <w:tab w:val="left" w:pos="426"/>
        </w:tabs>
        <w:spacing w:after="0" w:line="240" w:lineRule="auto"/>
        <w:ind w:right="-426" w:firstLine="567"/>
        <w:jc w:val="both"/>
        <w:rPr>
          <w:rFonts w:ascii="Times New Roman" w:eastAsia="Times New Roman" w:hAnsi="Times New Roman" w:cs="Times New Roman"/>
          <w:sz w:val="28"/>
          <w:szCs w:val="28"/>
          <w:lang w:val="en-US" w:bidi="bg-BG"/>
        </w:rPr>
      </w:pPr>
    </w:p>
    <w:p w:rsidR="0070506F" w:rsidRDefault="0070506F" w:rsidP="0070506F">
      <w:pPr>
        <w:tabs>
          <w:tab w:val="left" w:pos="426"/>
        </w:tabs>
        <w:spacing w:after="0" w:line="240" w:lineRule="auto"/>
        <w:ind w:left="-567" w:right="-427" w:firstLine="567"/>
        <w:jc w:val="center"/>
        <w:rPr>
          <w:rFonts w:ascii="Times New Roman" w:eastAsia="Times New Roman" w:hAnsi="Times New Roman" w:cs="Times New Roman"/>
          <w:sz w:val="28"/>
          <w:szCs w:val="28"/>
          <w:lang w:val="en-US" w:bidi="bg-BG"/>
        </w:rPr>
      </w:pPr>
    </w:p>
    <w:p w:rsidR="0070506F" w:rsidRDefault="0070506F" w:rsidP="00E8582C">
      <w:pPr>
        <w:tabs>
          <w:tab w:val="left" w:pos="426"/>
        </w:tabs>
        <w:spacing w:after="0" w:line="240" w:lineRule="auto"/>
        <w:ind w:left="-567" w:right="-427" w:firstLine="709"/>
        <w:jc w:val="center"/>
        <w:rPr>
          <w:rFonts w:ascii="Times New Roman" w:eastAsia="Times New Roman" w:hAnsi="Times New Roman" w:cs="Times New Roman"/>
          <w:sz w:val="28"/>
          <w:szCs w:val="28"/>
          <w:lang w:val="en-US" w:bidi="bg-BG"/>
        </w:rPr>
      </w:pPr>
      <w:r>
        <w:rPr>
          <w:rFonts w:ascii="Times New Roman" w:eastAsia="Times New Roman" w:hAnsi="Times New Roman" w:cs="Times New Roman"/>
          <w:noProof/>
          <w:sz w:val="28"/>
          <w:szCs w:val="28"/>
        </w:rPr>
        <w:drawing>
          <wp:inline distT="0" distB="0" distL="0" distR="0">
            <wp:extent cx="4756245" cy="3070746"/>
            <wp:effectExtent l="0" t="0" r="635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245" cy="3070746"/>
                    </a:xfrm>
                    <a:prstGeom prst="rect">
                      <a:avLst/>
                    </a:prstGeom>
                    <a:noFill/>
                    <a:ln>
                      <a:noFill/>
                    </a:ln>
                  </pic:spPr>
                </pic:pic>
              </a:graphicData>
            </a:graphic>
          </wp:inline>
        </w:drawing>
      </w:r>
    </w:p>
    <w:p w:rsidR="0070506F" w:rsidRDefault="0070506F" w:rsidP="0070506F">
      <w:pPr>
        <w:tabs>
          <w:tab w:val="left" w:pos="426"/>
        </w:tabs>
        <w:spacing w:after="0" w:line="240" w:lineRule="auto"/>
        <w:ind w:left="-567" w:right="-427" w:firstLine="567"/>
        <w:jc w:val="center"/>
        <w:rPr>
          <w:rFonts w:ascii="Times New Roman" w:eastAsia="Times New Roman" w:hAnsi="Times New Roman" w:cs="Times New Roman"/>
          <w:sz w:val="28"/>
          <w:szCs w:val="28"/>
          <w:lang w:bidi="bg-BG"/>
        </w:rPr>
      </w:pPr>
    </w:p>
    <w:p w:rsidR="00DC2CDE" w:rsidRDefault="00DC2CDE" w:rsidP="007737EC">
      <w:pPr>
        <w:pStyle w:val="a4"/>
        <w:tabs>
          <w:tab w:val="left" w:pos="284"/>
          <w:tab w:val="left" w:pos="1134"/>
        </w:tabs>
        <w:ind w:right="-284" w:firstLine="567"/>
        <w:jc w:val="both"/>
        <w:rPr>
          <w:rFonts w:ascii="Times New Roman" w:eastAsia="Times New Roman" w:hAnsi="Times New Roman" w:cs="Times New Roman"/>
          <w:sz w:val="28"/>
          <w:szCs w:val="28"/>
          <w:lang w:val="en-US" w:bidi="bg-BG"/>
        </w:rPr>
      </w:pPr>
    </w:p>
    <w:p w:rsidR="00847EDB" w:rsidRDefault="0070506F" w:rsidP="007737EC">
      <w:pPr>
        <w:pStyle w:val="a4"/>
        <w:tabs>
          <w:tab w:val="left" w:pos="284"/>
          <w:tab w:val="left" w:pos="1134"/>
        </w:tabs>
        <w:ind w:right="-284"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Почти непроменено, сравнено с предходните две години, остава процентното съотношение на решени към нерешени преписки – 94,22 % към 5,78 %</w:t>
      </w:r>
      <w:r w:rsidR="007737EC">
        <w:rPr>
          <w:rFonts w:ascii="Times New Roman" w:eastAsia="Times New Roman" w:hAnsi="Times New Roman" w:cs="Times New Roman"/>
          <w:sz w:val="28"/>
          <w:szCs w:val="28"/>
          <w:lang w:bidi="bg-BG"/>
        </w:rPr>
        <w:t>.</w:t>
      </w:r>
    </w:p>
    <w:p w:rsidR="00E40514" w:rsidRDefault="00E40514" w:rsidP="00E8582C">
      <w:pPr>
        <w:pStyle w:val="a4"/>
        <w:tabs>
          <w:tab w:val="left" w:pos="284"/>
          <w:tab w:val="left" w:pos="1134"/>
        </w:tabs>
        <w:ind w:left="1134" w:right="-284"/>
        <w:jc w:val="center"/>
        <w:rPr>
          <w:rFonts w:ascii="Times New Roman" w:eastAsia="Times New Roman" w:hAnsi="Times New Roman" w:cs="Times New Roman"/>
          <w:b/>
          <w:color w:val="000000" w:themeColor="text1"/>
          <w:sz w:val="28"/>
          <w:szCs w:val="28"/>
          <w:lang w:bidi="bg-BG"/>
        </w:rPr>
      </w:pPr>
      <w:r>
        <w:rPr>
          <w:noProof/>
        </w:rPr>
        <w:lastRenderedPageBreak/>
        <w:drawing>
          <wp:inline distT="0" distB="0" distL="0" distR="0" wp14:anchorId="296E2889" wp14:editId="0215D0E3">
            <wp:extent cx="4210335" cy="3200400"/>
            <wp:effectExtent l="0" t="0" r="0" b="0"/>
            <wp:docPr id="17" name="Картина 17"/>
            <wp:cNvGraphicFramePr/>
            <a:graphic xmlns:a="http://schemas.openxmlformats.org/drawingml/2006/main">
              <a:graphicData uri="http://schemas.openxmlformats.org/drawingml/2006/picture">
                <pic:pic xmlns:pic="http://schemas.openxmlformats.org/drawingml/2006/picture">
                  <pic:nvPicPr>
                    <pic:cNvPr id="15" name="Картина 15"/>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335" cy="3200400"/>
                    </a:xfrm>
                    <a:prstGeom prst="rect">
                      <a:avLst/>
                    </a:prstGeom>
                    <a:noFill/>
                    <a:ln>
                      <a:noFill/>
                    </a:ln>
                  </pic:spPr>
                </pic:pic>
              </a:graphicData>
            </a:graphic>
          </wp:inline>
        </w:drawing>
      </w:r>
    </w:p>
    <w:p w:rsidR="00E40514" w:rsidRDefault="00E40514" w:rsidP="0070506F">
      <w:pPr>
        <w:pStyle w:val="a4"/>
        <w:tabs>
          <w:tab w:val="left" w:pos="284"/>
          <w:tab w:val="left" w:pos="1134"/>
        </w:tabs>
        <w:ind w:right="-284" w:firstLine="567"/>
        <w:rPr>
          <w:rFonts w:ascii="Times New Roman" w:eastAsia="Times New Roman" w:hAnsi="Times New Roman" w:cs="Times New Roman"/>
          <w:b/>
          <w:color w:val="000000" w:themeColor="text1"/>
          <w:sz w:val="28"/>
          <w:szCs w:val="28"/>
          <w:lang w:bidi="bg-BG"/>
        </w:rPr>
      </w:pPr>
    </w:p>
    <w:p w:rsidR="00E40514" w:rsidRDefault="00E40514" w:rsidP="00E40514">
      <w:pPr>
        <w:tabs>
          <w:tab w:val="left" w:pos="426"/>
        </w:tabs>
        <w:spacing w:after="0" w:line="240" w:lineRule="auto"/>
        <w:ind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Налице е устойчивост по отношение срочността при решаване на преписките. </w:t>
      </w:r>
    </w:p>
    <w:p w:rsidR="00E40514" w:rsidRDefault="00E40514" w:rsidP="003364EE">
      <w:pPr>
        <w:pStyle w:val="a4"/>
        <w:tabs>
          <w:tab w:val="left" w:pos="284"/>
          <w:tab w:val="left" w:pos="1134"/>
        </w:tabs>
        <w:ind w:right="-426" w:firstLine="567"/>
        <w:jc w:val="both"/>
        <w:rPr>
          <w:rFonts w:ascii="Times New Roman" w:eastAsia="Times New Roman" w:hAnsi="Times New Roman" w:cs="Times New Roman"/>
          <w:b/>
          <w:color w:val="000000" w:themeColor="text1"/>
          <w:sz w:val="28"/>
          <w:szCs w:val="28"/>
          <w:lang w:bidi="bg-BG"/>
        </w:rPr>
      </w:pPr>
      <w:r>
        <w:rPr>
          <w:rFonts w:ascii="Times New Roman" w:eastAsia="Times New Roman" w:hAnsi="Times New Roman" w:cs="Times New Roman"/>
          <w:sz w:val="28"/>
          <w:szCs w:val="28"/>
          <w:lang w:bidi="bg-BG"/>
        </w:rPr>
        <w:t>През настоящата отчетна година, както и през 2022 г., 99,9 % от преписките са решени от прокурорите в срок до 1 месец.</w:t>
      </w:r>
    </w:p>
    <w:p w:rsidR="00E40514" w:rsidRDefault="00E40514" w:rsidP="003364EE">
      <w:pPr>
        <w:pStyle w:val="a4"/>
        <w:tabs>
          <w:tab w:val="left" w:pos="284"/>
          <w:tab w:val="left" w:pos="1134"/>
        </w:tabs>
        <w:ind w:right="-426"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През отчетната 2023 г., в срок над 1 месец са решени 0,1% от преписките, всички наблюдавани от Районна прокуратура Пазарджик.</w:t>
      </w:r>
    </w:p>
    <w:p w:rsidR="00E40514" w:rsidRDefault="00E40514" w:rsidP="00E40514">
      <w:pPr>
        <w:tabs>
          <w:tab w:val="left" w:pos="426"/>
        </w:tabs>
        <w:spacing w:after="0" w:line="240" w:lineRule="auto"/>
        <w:ind w:right="-427" w:firstLine="567"/>
        <w:jc w:val="both"/>
        <w:rPr>
          <w:rFonts w:ascii="Times New Roman" w:eastAsia="Times New Roman" w:hAnsi="Times New Roman" w:cs="Times New Roman"/>
          <w:sz w:val="28"/>
          <w:szCs w:val="28"/>
          <w:lang w:bidi="bg-BG"/>
        </w:rPr>
      </w:pPr>
      <w:bookmarkStart w:id="4" w:name="OLE_LINK98"/>
      <w:bookmarkStart w:id="5" w:name="OLE_LINK97"/>
      <w:proofErr w:type="spellStart"/>
      <w:r>
        <w:rPr>
          <w:rFonts w:ascii="Times New Roman" w:eastAsia="Times New Roman" w:hAnsi="Times New Roman" w:cs="Times New Roman"/>
          <w:sz w:val="28"/>
          <w:szCs w:val="28"/>
          <w:lang w:bidi="bg-BG"/>
        </w:rPr>
        <w:t>Срочността</w:t>
      </w:r>
      <w:proofErr w:type="spellEnd"/>
      <w:r>
        <w:rPr>
          <w:rFonts w:ascii="Times New Roman" w:eastAsia="Times New Roman" w:hAnsi="Times New Roman" w:cs="Times New Roman"/>
          <w:sz w:val="28"/>
          <w:szCs w:val="28"/>
          <w:lang w:bidi="bg-BG"/>
        </w:rPr>
        <w:t xml:space="preserve"> на провеждане на проверките също е запазила добри параметри, както и през предходните отчетни години. </w:t>
      </w:r>
      <w:bookmarkEnd w:id="4"/>
      <w:bookmarkEnd w:id="5"/>
    </w:p>
    <w:p w:rsidR="00E40514" w:rsidRDefault="00E40514" w:rsidP="00E40514">
      <w:pPr>
        <w:tabs>
          <w:tab w:val="left" w:pos="426"/>
        </w:tabs>
        <w:spacing w:after="0" w:line="240" w:lineRule="auto"/>
        <w:ind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Относителният дял на отменените постановления за отказ спрямо общия брой решени инстанционни преписки през отчетната година е 15,4%.</w:t>
      </w:r>
    </w:p>
    <w:p w:rsidR="00E40514" w:rsidRDefault="00E40514" w:rsidP="00E40514">
      <w:pPr>
        <w:tabs>
          <w:tab w:val="left" w:pos="426"/>
        </w:tabs>
        <w:spacing w:after="0" w:line="240" w:lineRule="auto"/>
        <w:ind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По този показател не може да бъде направен сравнителен анализ с предходните две отчетни години, тъй като тогава се е отчитал относителния дял на всички отменени прокурорски актове спрямо общия брой решени инстанционни преписки.  </w:t>
      </w:r>
    </w:p>
    <w:p w:rsidR="00E40514" w:rsidRDefault="00E40514" w:rsidP="00E40514">
      <w:pPr>
        <w:tabs>
          <w:tab w:val="left" w:pos="426"/>
        </w:tabs>
        <w:spacing w:after="0" w:line="240" w:lineRule="auto"/>
        <w:ind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Горните данни налагат извод, че през настоящата отчетна година значително е намален броя на решените инстанционни преписки в сравнение с решените такива през 2022 г. и 2021 г. </w:t>
      </w:r>
    </w:p>
    <w:p w:rsidR="00E40514" w:rsidRDefault="00E40514" w:rsidP="0070506F">
      <w:pPr>
        <w:pStyle w:val="a4"/>
        <w:tabs>
          <w:tab w:val="left" w:pos="284"/>
          <w:tab w:val="left" w:pos="1134"/>
        </w:tabs>
        <w:ind w:right="-284" w:firstLine="567"/>
        <w:rPr>
          <w:rFonts w:ascii="Times New Roman" w:eastAsia="Times New Roman" w:hAnsi="Times New Roman" w:cs="Times New Roman"/>
          <w:sz w:val="28"/>
          <w:szCs w:val="28"/>
          <w:lang w:bidi="bg-BG"/>
        </w:rPr>
      </w:pPr>
    </w:p>
    <w:p w:rsidR="000F742D" w:rsidRDefault="000F742D" w:rsidP="003B0FC3">
      <w:pPr>
        <w:tabs>
          <w:tab w:val="left" w:pos="567"/>
        </w:tabs>
        <w:spacing w:after="0" w:line="240" w:lineRule="auto"/>
        <w:ind w:right="-427" w:firstLine="567"/>
        <w:rPr>
          <w:rFonts w:ascii="Times New Roman" w:eastAsia="Times New Roman" w:hAnsi="Times New Roman" w:cs="Times New Roman"/>
          <w:b/>
          <w:sz w:val="28"/>
          <w:szCs w:val="28"/>
          <w:lang w:bidi="bg-BG"/>
        </w:rPr>
      </w:pPr>
      <w:r>
        <w:rPr>
          <w:rFonts w:ascii="Times New Roman" w:eastAsia="Times New Roman" w:hAnsi="Times New Roman" w:cs="Times New Roman"/>
          <w:b/>
          <w:sz w:val="28"/>
          <w:szCs w:val="28"/>
          <w:lang w:bidi="bg-BG"/>
        </w:rPr>
        <w:t>Досъдебни производства.</w:t>
      </w:r>
    </w:p>
    <w:p w:rsidR="000F742D" w:rsidRDefault="000F742D" w:rsidP="003B0FC3">
      <w:pPr>
        <w:tabs>
          <w:tab w:val="left" w:pos="567"/>
        </w:tabs>
        <w:spacing w:after="0" w:line="240" w:lineRule="auto"/>
        <w:ind w:right="-427" w:firstLine="567"/>
        <w:jc w:val="both"/>
        <w:rPr>
          <w:rFonts w:ascii="Times New Roman" w:hAnsi="Times New Roman" w:cs="Times New Roman"/>
          <w:sz w:val="28"/>
          <w:szCs w:val="28"/>
        </w:rPr>
      </w:pPr>
      <w:r>
        <w:rPr>
          <w:rFonts w:ascii="Times New Roman" w:hAnsi="Times New Roman" w:cs="Times New Roman"/>
          <w:sz w:val="28"/>
          <w:szCs w:val="28"/>
        </w:rPr>
        <w:t>През отчетната 2023 г. броят на наблюдаваните досъдебни производства бележи увеличение в сравнение с предходните две години с 10,8%  спрямо  2022 г. и с 4 % спрямо 2021 г.</w:t>
      </w:r>
    </w:p>
    <w:p w:rsidR="000F742D" w:rsidRDefault="000F742D" w:rsidP="003B0FC3">
      <w:pPr>
        <w:tabs>
          <w:tab w:val="left" w:pos="567"/>
        </w:tabs>
        <w:spacing w:after="0" w:line="240" w:lineRule="auto"/>
        <w:ind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2023 г. се отчита увеличение с 3% на новообразуваните производства спрямо 2022 г.  и с 4 %  спрямо 2021 г.  </w:t>
      </w:r>
    </w:p>
    <w:p w:rsidR="000F742D" w:rsidRDefault="000F742D" w:rsidP="003B0FC3">
      <w:pPr>
        <w:tabs>
          <w:tab w:val="left" w:pos="567"/>
        </w:tabs>
        <w:spacing w:after="0" w:line="240" w:lineRule="auto"/>
        <w:ind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отчетната 2023 г. </w:t>
      </w:r>
      <w:bookmarkStart w:id="6" w:name="OLE_LINK76"/>
      <w:bookmarkStart w:id="7" w:name="OLE_LINK75"/>
      <w:r>
        <w:rPr>
          <w:rFonts w:ascii="Times New Roman" w:hAnsi="Times New Roman" w:cs="Times New Roman"/>
          <w:sz w:val="28"/>
          <w:szCs w:val="28"/>
        </w:rPr>
        <w:t>броя на новообразуваните досъдебни производства съставлява 41,3 % от общо наблюдаваните дела.</w:t>
      </w:r>
      <w:bookmarkEnd w:id="6"/>
      <w:bookmarkEnd w:id="7"/>
      <w:r>
        <w:rPr>
          <w:rFonts w:ascii="Times New Roman" w:hAnsi="Times New Roman" w:cs="Times New Roman"/>
          <w:sz w:val="28"/>
          <w:szCs w:val="28"/>
        </w:rPr>
        <w:t xml:space="preserve"> За сравнение това процентно съотношение през 2022 г. е  44,5 %,  а за 2021 г. е също 41,3 %.</w:t>
      </w:r>
    </w:p>
    <w:p w:rsidR="000F742D" w:rsidRDefault="000F742D" w:rsidP="003B0FC3">
      <w:pPr>
        <w:tabs>
          <w:tab w:val="left" w:pos="567"/>
        </w:tabs>
        <w:spacing w:after="0" w:line="240" w:lineRule="auto"/>
        <w:ind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През 202</w:t>
      </w:r>
      <w:r>
        <w:rPr>
          <w:rFonts w:ascii="Times New Roman" w:eastAsia="Times New Roman" w:hAnsi="Times New Roman" w:cs="Times New Roman"/>
          <w:sz w:val="28"/>
          <w:szCs w:val="28"/>
          <w:lang w:val="en-US" w:bidi="bg-BG"/>
        </w:rPr>
        <w:t>3</w:t>
      </w:r>
      <w:r>
        <w:rPr>
          <w:rFonts w:ascii="Times New Roman" w:eastAsia="Times New Roman" w:hAnsi="Times New Roman" w:cs="Times New Roman"/>
          <w:sz w:val="28"/>
          <w:szCs w:val="28"/>
          <w:lang w:bidi="bg-BG"/>
        </w:rPr>
        <w:t xml:space="preserve"> г. досъдебните производства, при които продължителността на досъдебната фаза е до 8 месеца представляват 66,5% от общо решените </w:t>
      </w:r>
      <w:r>
        <w:rPr>
          <w:rFonts w:ascii="Times New Roman" w:eastAsia="Times New Roman" w:hAnsi="Times New Roman" w:cs="Times New Roman"/>
          <w:color w:val="000000" w:themeColor="text1"/>
          <w:sz w:val="28"/>
          <w:szCs w:val="28"/>
          <w:lang w:bidi="bg-BG"/>
        </w:rPr>
        <w:t xml:space="preserve">- </w:t>
      </w:r>
      <w:r>
        <w:rPr>
          <w:rFonts w:ascii="Times New Roman" w:eastAsia="Cambria" w:hAnsi="Times New Roman" w:cs="Times New Roman"/>
          <w:color w:val="000000" w:themeColor="text1"/>
          <w:sz w:val="28"/>
          <w:szCs w:val="28"/>
        </w:rPr>
        <w:t xml:space="preserve">внесени в съд и прекратени досъдебни производства /без прекратените по </w:t>
      </w:r>
      <w:r>
        <w:rPr>
          <w:rFonts w:ascii="Times New Roman" w:eastAsia="Cambria" w:hAnsi="Times New Roman" w:cs="Times New Roman"/>
          <w:color w:val="000000" w:themeColor="text1"/>
          <w:sz w:val="28"/>
          <w:szCs w:val="28"/>
        </w:rPr>
        <w:lastRenderedPageBreak/>
        <w:t>давност/</w:t>
      </w:r>
      <w:r>
        <w:rPr>
          <w:rFonts w:ascii="Times New Roman" w:eastAsia="Times New Roman" w:hAnsi="Times New Roman" w:cs="Times New Roman"/>
          <w:color w:val="000000" w:themeColor="text1"/>
          <w:sz w:val="28"/>
          <w:szCs w:val="28"/>
          <w:lang w:bidi="bg-BG"/>
        </w:rPr>
        <w:t xml:space="preserve">, </w:t>
      </w:r>
      <w:r>
        <w:rPr>
          <w:rFonts w:ascii="Times New Roman" w:eastAsia="Times New Roman" w:hAnsi="Times New Roman" w:cs="Times New Roman"/>
          <w:sz w:val="28"/>
          <w:szCs w:val="28"/>
          <w:lang w:bidi="bg-BG"/>
        </w:rPr>
        <w:t xml:space="preserve">при </w:t>
      </w:r>
      <w:r>
        <w:rPr>
          <w:rFonts w:ascii="Times New Roman" w:eastAsia="Times New Roman" w:hAnsi="Times New Roman" w:cs="Times New Roman"/>
          <w:color w:val="000000" w:themeColor="text1"/>
          <w:sz w:val="28"/>
          <w:szCs w:val="28"/>
          <w:lang w:bidi="bg-BG"/>
        </w:rPr>
        <w:t xml:space="preserve">66,6% </w:t>
      </w:r>
      <w:r>
        <w:rPr>
          <w:rFonts w:ascii="Times New Roman" w:eastAsia="Times New Roman" w:hAnsi="Times New Roman" w:cs="Times New Roman"/>
          <w:sz w:val="28"/>
          <w:szCs w:val="28"/>
          <w:lang w:bidi="bg-BG"/>
        </w:rPr>
        <w:t>за 202</w:t>
      </w:r>
      <w:r>
        <w:rPr>
          <w:rFonts w:ascii="Times New Roman" w:eastAsia="Times New Roman" w:hAnsi="Times New Roman" w:cs="Times New Roman"/>
          <w:sz w:val="28"/>
          <w:szCs w:val="28"/>
          <w:lang w:val="en-US" w:bidi="bg-BG"/>
        </w:rPr>
        <w:t>2</w:t>
      </w:r>
      <w:r>
        <w:rPr>
          <w:rFonts w:ascii="Times New Roman" w:eastAsia="Times New Roman" w:hAnsi="Times New Roman" w:cs="Times New Roman"/>
          <w:sz w:val="28"/>
          <w:szCs w:val="28"/>
          <w:lang w:bidi="bg-BG"/>
        </w:rPr>
        <w:t xml:space="preserve"> г. и </w:t>
      </w:r>
      <w:r>
        <w:rPr>
          <w:rFonts w:ascii="Times New Roman" w:eastAsia="Times New Roman" w:hAnsi="Times New Roman" w:cs="Times New Roman"/>
          <w:color w:val="000000" w:themeColor="text1"/>
          <w:sz w:val="28"/>
          <w:szCs w:val="28"/>
          <w:lang w:bidi="bg-BG"/>
        </w:rPr>
        <w:t xml:space="preserve">65,5% </w:t>
      </w:r>
      <w:r>
        <w:rPr>
          <w:rFonts w:ascii="Times New Roman" w:eastAsia="Times New Roman" w:hAnsi="Times New Roman" w:cs="Times New Roman"/>
          <w:sz w:val="28"/>
          <w:szCs w:val="28"/>
          <w:lang w:bidi="bg-BG"/>
        </w:rPr>
        <w:t>за 2021 г., т. е. наблюдава се тенденция за запазване</w:t>
      </w:r>
      <w:r>
        <w:rPr>
          <w:rFonts w:ascii="Times New Roman" w:eastAsia="Times New Roman" w:hAnsi="Times New Roman" w:cs="Times New Roman"/>
          <w:color w:val="FF0000"/>
          <w:sz w:val="28"/>
          <w:szCs w:val="28"/>
          <w:lang w:bidi="bg-BG"/>
        </w:rPr>
        <w:t xml:space="preserve"> </w:t>
      </w:r>
      <w:r>
        <w:rPr>
          <w:rFonts w:ascii="Times New Roman" w:eastAsia="Times New Roman" w:hAnsi="Times New Roman" w:cs="Times New Roman"/>
          <w:sz w:val="28"/>
          <w:szCs w:val="28"/>
          <w:lang w:bidi="bg-BG"/>
        </w:rPr>
        <w:t xml:space="preserve">на относителния дял на делата, приключени в срок до 8 месеца. </w:t>
      </w:r>
    </w:p>
    <w:p w:rsidR="000F742D" w:rsidRDefault="000F742D" w:rsidP="003B0FC3">
      <w:pPr>
        <w:tabs>
          <w:tab w:val="left" w:pos="567"/>
        </w:tabs>
        <w:spacing w:after="0" w:line="240" w:lineRule="auto"/>
        <w:ind w:right="-427" w:firstLine="567"/>
        <w:jc w:val="both"/>
        <w:rPr>
          <w:rFonts w:ascii="Times New Roman" w:eastAsia="Times New Roman" w:hAnsi="Times New Roman" w:cs="Times New Roman"/>
          <w:color w:val="FF0000"/>
          <w:sz w:val="28"/>
          <w:szCs w:val="28"/>
          <w:lang w:bidi="bg-BG"/>
        </w:rPr>
      </w:pPr>
      <w:bookmarkStart w:id="8" w:name="OLE_LINK78"/>
      <w:r>
        <w:rPr>
          <w:rFonts w:ascii="Times New Roman" w:eastAsia="Times New Roman" w:hAnsi="Times New Roman" w:cs="Times New Roman"/>
          <w:sz w:val="28"/>
          <w:szCs w:val="28"/>
          <w:lang w:bidi="bg-BG"/>
        </w:rPr>
        <w:t xml:space="preserve">Наблюдава се увеличение на общо решените от прокурор досъдебни производства спрямо предходните две години  с 10,7 % спрямо 2022 г. и с 1,2 % спрямо 2021 г. </w:t>
      </w:r>
      <w:bookmarkEnd w:id="8"/>
      <w:r>
        <w:rPr>
          <w:rFonts w:ascii="Times New Roman" w:eastAsia="Times New Roman" w:hAnsi="Times New Roman" w:cs="Times New Roman"/>
          <w:sz w:val="28"/>
          <w:szCs w:val="28"/>
          <w:lang w:bidi="bg-BG"/>
        </w:rPr>
        <w:t xml:space="preserve">Активната работа на прокурорите в района на Окръжна прокуратура Пазарджик следва да се запази и за в бъдеще. </w:t>
      </w:r>
    </w:p>
    <w:p w:rsidR="000F742D" w:rsidRDefault="000F742D" w:rsidP="003B0FC3">
      <w:pPr>
        <w:tabs>
          <w:tab w:val="left" w:pos="567"/>
        </w:tabs>
        <w:spacing w:after="0" w:line="240" w:lineRule="auto"/>
        <w:ind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През отчетната 2023 г., 636 или 80,6 % от всички спрени досъдебни производства са поради неразкриване на извършителя. Именно тези дела генерират негативни обществени оценки и са основната причина за множеството прекратени по давност дела, които ежегодно прокуратурите отчитат.</w:t>
      </w:r>
    </w:p>
    <w:p w:rsidR="000F742D" w:rsidRDefault="000F742D" w:rsidP="00926581">
      <w:pPr>
        <w:tabs>
          <w:tab w:val="left" w:pos="426"/>
        </w:tabs>
        <w:spacing w:after="0" w:line="240" w:lineRule="auto"/>
        <w:ind w:right="-427" w:firstLine="426"/>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През отчетната 2023 г. прокурорите в района са внесли в съда общо 798</w:t>
      </w:r>
      <w:r>
        <w:rPr>
          <w:rFonts w:ascii="Times New Roman" w:eastAsia="Times New Roman" w:hAnsi="Times New Roman" w:cs="Times New Roman"/>
          <w:color w:val="FF0000"/>
          <w:sz w:val="28"/>
          <w:szCs w:val="28"/>
          <w:lang w:bidi="bg-BG"/>
        </w:rPr>
        <w:t xml:space="preserve"> </w:t>
      </w:r>
      <w:r>
        <w:rPr>
          <w:rFonts w:ascii="Times New Roman" w:eastAsia="Times New Roman" w:hAnsi="Times New Roman" w:cs="Times New Roman"/>
          <w:sz w:val="28"/>
          <w:szCs w:val="28"/>
          <w:lang w:bidi="bg-BG"/>
        </w:rPr>
        <w:t>прокурорски актове срещу 874</w:t>
      </w:r>
      <w:r>
        <w:rPr>
          <w:rFonts w:ascii="Times New Roman" w:eastAsia="Times New Roman" w:hAnsi="Times New Roman" w:cs="Times New Roman"/>
          <w:color w:val="FF0000"/>
          <w:sz w:val="28"/>
          <w:szCs w:val="28"/>
          <w:lang w:bidi="bg-BG"/>
        </w:rPr>
        <w:t xml:space="preserve"> </w:t>
      </w:r>
      <w:r>
        <w:rPr>
          <w:rFonts w:ascii="Times New Roman" w:eastAsia="Times New Roman" w:hAnsi="Times New Roman" w:cs="Times New Roman"/>
          <w:sz w:val="28"/>
          <w:szCs w:val="28"/>
          <w:lang w:bidi="bg-BG"/>
        </w:rPr>
        <w:t xml:space="preserve">лица, т.е. това са 17,6% от всички решени досъдебни производства. За сравнение, през предходната 2022 г. внесените в съда прокурорски актове са бил също 17,6% от решените досъдебни производства, а през 2021 г. – 17,2% от всички решени досъдебни производства. </w:t>
      </w:r>
    </w:p>
    <w:p w:rsidR="000F742D" w:rsidRDefault="000F742D" w:rsidP="00926581">
      <w:pPr>
        <w:tabs>
          <w:tab w:val="left" w:pos="426"/>
        </w:tabs>
        <w:spacing w:after="0" w:line="240" w:lineRule="auto"/>
        <w:ind w:right="-427" w:firstLine="426"/>
        <w:jc w:val="both"/>
        <w:rPr>
          <w:rFonts w:ascii="Times New Roman" w:eastAsia="Times New Roman" w:hAnsi="Times New Roman" w:cs="Times New Roman"/>
          <w:sz w:val="28"/>
          <w:szCs w:val="28"/>
          <w:lang w:bidi="bg-BG"/>
        </w:rPr>
      </w:pPr>
    </w:p>
    <w:p w:rsidR="000F742D" w:rsidRDefault="000F742D" w:rsidP="00926581">
      <w:pPr>
        <w:pStyle w:val="a4"/>
        <w:tabs>
          <w:tab w:val="left" w:pos="426"/>
        </w:tabs>
        <w:ind w:right="-427" w:firstLine="426"/>
        <w:jc w:val="both"/>
        <w:rPr>
          <w:rFonts w:ascii="Times New Roman" w:eastAsia="Times New Roman" w:hAnsi="Times New Roman" w:cs="Times New Roman"/>
          <w:b/>
          <w:color w:val="000000" w:themeColor="text1"/>
          <w:sz w:val="28"/>
          <w:szCs w:val="28"/>
          <w:lang w:bidi="bg-BG"/>
        </w:rPr>
      </w:pPr>
      <w:r>
        <w:rPr>
          <w:rFonts w:ascii="Times New Roman" w:eastAsia="Times New Roman" w:hAnsi="Times New Roman" w:cs="Times New Roman"/>
          <w:b/>
          <w:color w:val="000000" w:themeColor="text1"/>
          <w:sz w:val="28"/>
          <w:szCs w:val="28"/>
          <w:lang w:bidi="bg-BG"/>
        </w:rPr>
        <w:t>Съдебна фаза.</w:t>
      </w:r>
    </w:p>
    <w:p w:rsidR="000F742D" w:rsidRDefault="000F742D" w:rsidP="00926581">
      <w:pPr>
        <w:pStyle w:val="a4"/>
        <w:tabs>
          <w:tab w:val="left" w:pos="426"/>
        </w:tabs>
        <w:ind w:right="-427" w:firstLine="426"/>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Относителния дял на осъдителните и санкционни решения за 2023 г. спрямо всички постановени решения от съда е 96,6 %, при  93,73 % за 2022 г. и </w:t>
      </w:r>
      <w:r>
        <w:rPr>
          <w:rFonts w:ascii="Times New Roman" w:eastAsia="Cambria" w:hAnsi="Times New Roman" w:cs="Times New Roman"/>
          <w:color w:val="000000" w:themeColor="text1"/>
          <w:sz w:val="28"/>
          <w:szCs w:val="28"/>
        </w:rPr>
        <w:t>97,38 % за 2021 г.</w:t>
      </w:r>
      <w:r>
        <w:rPr>
          <w:rFonts w:ascii="Times New Roman" w:eastAsia="Times New Roman" w:hAnsi="Times New Roman" w:cs="Times New Roman"/>
          <w:color w:val="000000" w:themeColor="text1"/>
          <w:sz w:val="28"/>
          <w:szCs w:val="28"/>
          <w:lang w:bidi="bg-BG"/>
        </w:rPr>
        <w:t xml:space="preserve"> </w:t>
      </w:r>
    </w:p>
    <w:p w:rsidR="000F742D" w:rsidRDefault="000F742D" w:rsidP="00926581">
      <w:pPr>
        <w:pStyle w:val="a4"/>
        <w:tabs>
          <w:tab w:val="left" w:pos="426"/>
        </w:tabs>
        <w:ind w:right="-427" w:firstLine="426"/>
        <w:jc w:val="both"/>
        <w:rPr>
          <w:rFonts w:ascii="Times New Roman" w:eastAsia="Times New Roman" w:hAnsi="Times New Roman" w:cs="Times New Roman"/>
          <w:color w:val="000000" w:themeColor="text1"/>
          <w:sz w:val="28"/>
          <w:szCs w:val="28"/>
          <w:lang w:val="en-US" w:bidi="bg-BG"/>
        </w:rPr>
      </w:pPr>
      <w:r>
        <w:rPr>
          <w:rFonts w:ascii="Times New Roman" w:eastAsia="Times New Roman" w:hAnsi="Times New Roman" w:cs="Times New Roman"/>
          <w:color w:val="000000" w:themeColor="text1"/>
          <w:sz w:val="28"/>
          <w:szCs w:val="28"/>
          <w:lang w:bidi="bg-BG"/>
        </w:rPr>
        <w:t xml:space="preserve">Цифровото изражение на съотношението налага извода, че през 2023 г. е налице известно увеличение на осъдителните и санкционни решения, спрямо </w:t>
      </w:r>
      <w:r>
        <w:rPr>
          <w:rFonts w:ascii="Times New Roman" w:eastAsia="Cambria" w:hAnsi="Times New Roman" w:cs="Times New Roman"/>
          <w:color w:val="000000" w:themeColor="text1"/>
          <w:sz w:val="28"/>
          <w:szCs w:val="28"/>
        </w:rPr>
        <w:t>постановените от съда решения</w:t>
      </w:r>
      <w:r>
        <w:rPr>
          <w:rFonts w:ascii="Times New Roman" w:eastAsia="Times New Roman" w:hAnsi="Times New Roman" w:cs="Times New Roman"/>
          <w:color w:val="000000" w:themeColor="text1"/>
          <w:sz w:val="28"/>
          <w:szCs w:val="28"/>
          <w:lang w:bidi="bg-BG"/>
        </w:rPr>
        <w:t xml:space="preserve"> за 2022 г., съответно незначителен спад спрямо 2021 г. </w:t>
      </w:r>
    </w:p>
    <w:p w:rsidR="00DC2CDE" w:rsidRPr="00DC2CDE" w:rsidRDefault="00DC2CDE" w:rsidP="00926581">
      <w:pPr>
        <w:pStyle w:val="a4"/>
        <w:tabs>
          <w:tab w:val="left" w:pos="426"/>
        </w:tabs>
        <w:ind w:right="-427" w:firstLine="426"/>
        <w:jc w:val="both"/>
        <w:rPr>
          <w:rFonts w:ascii="Times New Roman" w:eastAsia="Times New Roman" w:hAnsi="Times New Roman" w:cs="Times New Roman"/>
          <w:color w:val="000000" w:themeColor="text1"/>
          <w:sz w:val="28"/>
          <w:szCs w:val="28"/>
          <w:lang w:val="en-US" w:bidi="bg-BG"/>
        </w:rPr>
      </w:pPr>
    </w:p>
    <w:p w:rsidR="000F742D" w:rsidRDefault="000F742D" w:rsidP="00926581">
      <w:pPr>
        <w:widowControl w:val="0"/>
        <w:shd w:val="clear" w:color="auto" w:fill="FFFFFF"/>
        <w:tabs>
          <w:tab w:val="left" w:pos="426"/>
        </w:tabs>
        <w:spacing w:after="0" w:line="240" w:lineRule="auto"/>
        <w:ind w:right="-427" w:firstLine="426"/>
        <w:jc w:val="both"/>
        <w:rPr>
          <w:rFonts w:ascii="Times New Roman" w:eastAsia="Cambria" w:hAnsi="Times New Roman" w:cs="Times New Roman"/>
          <w:b/>
          <w:sz w:val="28"/>
          <w:szCs w:val="28"/>
        </w:rPr>
      </w:pPr>
      <w:r>
        <w:rPr>
          <w:rFonts w:ascii="Times New Roman" w:eastAsia="Cambria" w:hAnsi="Times New Roman" w:cs="Times New Roman"/>
          <w:b/>
          <w:sz w:val="28"/>
          <w:szCs w:val="28"/>
        </w:rPr>
        <w:t>Като обобщение може да се изведат следните тенденции и изводи за отчетната 2023 г.:</w:t>
      </w:r>
    </w:p>
    <w:p w:rsidR="000F742D" w:rsidRDefault="000F742D" w:rsidP="00926581">
      <w:pPr>
        <w:pStyle w:val="a4"/>
        <w:numPr>
          <w:ilvl w:val="0"/>
          <w:numId w:val="38"/>
        </w:numPr>
        <w:ind w:left="0" w:right="-427"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За поредна година се наблюдава макар и минимално намаляване на регистрираната престъпност в региона</w:t>
      </w:r>
      <w:r>
        <w:rPr>
          <w:rFonts w:ascii="Times New Roman" w:eastAsia="Times New Roman" w:hAnsi="Times New Roman" w:cs="Times New Roman"/>
          <w:sz w:val="28"/>
          <w:szCs w:val="28"/>
        </w:rPr>
        <w:t>, като спрямо 2022 г. то е с 0,53%, а спрямо 2021 г. – с 0,62 %.</w:t>
      </w:r>
      <w:r>
        <w:rPr>
          <w:rFonts w:ascii="Times New Roman" w:eastAsia="Cambria" w:hAnsi="Times New Roman"/>
          <w:sz w:val="28"/>
          <w:szCs w:val="28"/>
        </w:rPr>
        <w:t xml:space="preserve"> </w:t>
      </w:r>
      <w:r>
        <w:rPr>
          <w:rFonts w:ascii="Times New Roman" w:eastAsia="Cambria" w:hAnsi="Times New Roman" w:cs="Times New Roman"/>
          <w:sz w:val="28"/>
          <w:szCs w:val="28"/>
        </w:rPr>
        <w:t xml:space="preserve">Структурата на регистрираната престъпност остава непроменена, като с най – голям дял са престъпленията против собствеността, непосредствено следвани от </w:t>
      </w:r>
      <w:proofErr w:type="spellStart"/>
      <w:r>
        <w:rPr>
          <w:rFonts w:ascii="Times New Roman" w:eastAsia="Cambria" w:hAnsi="Times New Roman" w:cs="Times New Roman"/>
          <w:sz w:val="28"/>
          <w:szCs w:val="28"/>
        </w:rPr>
        <w:t>общоопасните</w:t>
      </w:r>
      <w:proofErr w:type="spellEnd"/>
      <w:r>
        <w:rPr>
          <w:rFonts w:ascii="Times New Roman" w:eastAsia="Cambria" w:hAnsi="Times New Roman" w:cs="Times New Roman"/>
          <w:sz w:val="28"/>
          <w:szCs w:val="28"/>
        </w:rPr>
        <w:t xml:space="preserve"> престъпления, престъпленията против личността;</w:t>
      </w:r>
    </w:p>
    <w:p w:rsidR="000F742D" w:rsidRDefault="000F742D" w:rsidP="00926581">
      <w:pPr>
        <w:pStyle w:val="a4"/>
        <w:numPr>
          <w:ilvl w:val="0"/>
          <w:numId w:val="38"/>
        </w:numPr>
        <w:ind w:left="0" w:right="-427"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Налице е значително по-висока </w:t>
      </w:r>
      <w:proofErr w:type="spellStart"/>
      <w:r>
        <w:rPr>
          <w:rFonts w:ascii="Times New Roman" w:eastAsia="Cambria" w:hAnsi="Times New Roman" w:cs="Times New Roman"/>
          <w:sz w:val="28"/>
          <w:szCs w:val="28"/>
        </w:rPr>
        <w:t>разкриваемост</w:t>
      </w:r>
      <w:proofErr w:type="spellEnd"/>
      <w:r>
        <w:rPr>
          <w:rFonts w:ascii="Times New Roman" w:eastAsia="Cambria" w:hAnsi="Times New Roman" w:cs="Times New Roman"/>
          <w:sz w:val="28"/>
          <w:szCs w:val="28"/>
        </w:rPr>
        <w:t xml:space="preserve"> на престъпленията, спрямо предходните два отчетни периода по данни на ОД на МВР Пазарджик, съответно с 14,97 % спрямо 2022 г. и и с 19,53 % спрямо 2021 г. </w:t>
      </w:r>
    </w:p>
    <w:p w:rsidR="000F742D" w:rsidRDefault="000F742D" w:rsidP="00926581">
      <w:pPr>
        <w:pStyle w:val="a4"/>
        <w:numPr>
          <w:ilvl w:val="0"/>
          <w:numId w:val="38"/>
        </w:numPr>
        <w:ind w:left="0" w:right="-427"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Запазва се тенденция за увеличение на абсолютния брой наблюдавани преписки и новообразуваните такива по следствения надзор спрямо предходната 2022 г. - като увеличението е 4,8% и съответно 3%. и спрямо 2021 г., като увеличението е 10,2 %, а увеличението на новообразуваните преписки е 11,6%. За поредна година е увеличен броя и на решените преписки спрямо предходните години;</w:t>
      </w:r>
    </w:p>
    <w:p w:rsidR="000F742D" w:rsidRDefault="000F742D" w:rsidP="00926581">
      <w:pPr>
        <w:pStyle w:val="a4"/>
        <w:numPr>
          <w:ilvl w:val="0"/>
          <w:numId w:val="38"/>
        </w:numPr>
        <w:ind w:left="0" w:right="-427"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За отчетната година е налице увеличаване броя на наблюдаваните досъдебни производства - 6205, при 5599 ДП за 2022 г. или с 10,8%  и 5967 ДП </w:t>
      </w:r>
      <w:r>
        <w:rPr>
          <w:rFonts w:ascii="Times New Roman" w:eastAsia="Cambria" w:hAnsi="Times New Roman" w:cs="Times New Roman"/>
          <w:sz w:val="28"/>
          <w:szCs w:val="28"/>
        </w:rPr>
        <w:lastRenderedPageBreak/>
        <w:t xml:space="preserve">за 2021 г. или с 4 %. Наблюдава се устойчивост на броя </w:t>
      </w:r>
      <w:r>
        <w:rPr>
          <w:rFonts w:ascii="Times New Roman" w:hAnsi="Times New Roman" w:cs="Times New Roman"/>
          <w:sz w:val="28"/>
          <w:szCs w:val="28"/>
        </w:rPr>
        <w:t>новообразувани досъдебни производства спрямо общо наблюдаваните дела.</w:t>
      </w:r>
    </w:p>
    <w:p w:rsidR="000F742D" w:rsidRDefault="000F742D" w:rsidP="00926581">
      <w:pPr>
        <w:pStyle w:val="a4"/>
        <w:numPr>
          <w:ilvl w:val="0"/>
          <w:numId w:val="38"/>
        </w:numPr>
        <w:ind w:left="0" w:right="-427"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Незначително е намален броя на </w:t>
      </w:r>
      <w:r>
        <w:rPr>
          <w:rFonts w:ascii="Times New Roman" w:eastAsia="Times New Roman" w:hAnsi="Times New Roman" w:cs="Times New Roman"/>
          <w:sz w:val="28"/>
          <w:szCs w:val="28"/>
          <w:lang w:bidi="bg-BG"/>
        </w:rPr>
        <w:t xml:space="preserve">досъдебни производства, приключени от разследващ орган, </w:t>
      </w:r>
      <w:r>
        <w:rPr>
          <w:rFonts w:ascii="Times New Roman" w:eastAsia="Cambria" w:hAnsi="Times New Roman" w:cs="Times New Roman"/>
          <w:sz w:val="28"/>
          <w:szCs w:val="28"/>
        </w:rPr>
        <w:t>всички</w:t>
      </w:r>
      <w:r>
        <w:rPr>
          <w:rFonts w:ascii="Times New Roman" w:eastAsia="Times New Roman" w:hAnsi="Times New Roman" w:cs="Times New Roman"/>
          <w:sz w:val="28"/>
          <w:szCs w:val="28"/>
          <w:lang w:bidi="bg-BG"/>
        </w:rPr>
        <w:t xml:space="preserve"> в законовия срок за разследване</w:t>
      </w:r>
      <w:r>
        <w:rPr>
          <w:rFonts w:ascii="Times New Roman" w:eastAsia="Cambria" w:hAnsi="Times New Roman" w:cs="Times New Roman"/>
          <w:sz w:val="28"/>
          <w:szCs w:val="28"/>
        </w:rPr>
        <w:t>;</w:t>
      </w:r>
    </w:p>
    <w:p w:rsidR="000F742D" w:rsidRDefault="000F742D" w:rsidP="00926581">
      <w:pPr>
        <w:pStyle w:val="a4"/>
        <w:numPr>
          <w:ilvl w:val="0"/>
          <w:numId w:val="38"/>
        </w:numPr>
        <w:ind w:left="0" w:right="-427" w:firstLine="426"/>
        <w:jc w:val="both"/>
        <w:rPr>
          <w:rFonts w:ascii="Times New Roman" w:eastAsia="Cambria" w:hAnsi="Times New Roman" w:cs="Times New Roman"/>
          <w:sz w:val="28"/>
          <w:szCs w:val="28"/>
        </w:rPr>
      </w:pPr>
      <w:r>
        <w:rPr>
          <w:rFonts w:ascii="Times New Roman" w:eastAsia="Times New Roman" w:hAnsi="Times New Roman" w:cs="Times New Roman"/>
          <w:sz w:val="28"/>
          <w:szCs w:val="28"/>
          <w:lang w:bidi="bg-BG"/>
        </w:rPr>
        <w:t xml:space="preserve">Наблюдава се увеличение на общо решените от прокурор досъдебни производства спрямо предходните две години  с 10,7 % спрямо 2022 г. и с 1,2 % спрямо 2021 г. </w:t>
      </w:r>
      <w:r>
        <w:rPr>
          <w:rFonts w:ascii="Times New Roman" w:eastAsia="Cambria" w:hAnsi="Times New Roman" w:cs="Times New Roman"/>
          <w:sz w:val="28"/>
          <w:szCs w:val="28"/>
        </w:rPr>
        <w:t xml:space="preserve">Запазва се относителния дял на решените дела спрямо наблюдаваните дела, в рамките на 73-75%; </w:t>
      </w:r>
    </w:p>
    <w:p w:rsidR="000F742D" w:rsidRDefault="000F742D" w:rsidP="00926581">
      <w:pPr>
        <w:pStyle w:val="a4"/>
        <w:numPr>
          <w:ilvl w:val="0"/>
          <w:numId w:val="38"/>
        </w:numPr>
        <w:ind w:left="0" w:right="-427"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Увеличен е броя на бързите производства, като през 2023 г. са наблюдавани 536 БП, при 482 БП за 2022 г. и 394 БП за 2021 г.</w:t>
      </w:r>
    </w:p>
    <w:p w:rsidR="000F742D" w:rsidRDefault="000F742D" w:rsidP="00926581">
      <w:pPr>
        <w:pStyle w:val="a4"/>
        <w:numPr>
          <w:ilvl w:val="0"/>
          <w:numId w:val="38"/>
        </w:numPr>
        <w:ind w:left="0" w:right="-427"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Наблюдава се негативна тенденция към увеличаване на прекратените досъдебни производства /вкл. по давност/ спрямо общо решените досъдебни производства - 63,1%. Причината за това е по-големият брой прекратени досъдебни производства поради изтекла погасителна давност през 2023 г.</w:t>
      </w:r>
    </w:p>
    <w:p w:rsidR="000F742D" w:rsidRDefault="00926581" w:rsidP="00926581">
      <w:pPr>
        <w:pStyle w:val="a4"/>
        <w:tabs>
          <w:tab w:val="left" w:pos="426"/>
        </w:tabs>
        <w:ind w:right="-427" w:firstLine="567"/>
        <w:jc w:val="both"/>
        <w:rPr>
          <w:rFonts w:ascii="Times New Roman" w:eastAsia="Times New Roman" w:hAnsi="Times New Roman" w:cs="Times New Roman"/>
          <w:color w:val="000000" w:themeColor="text1"/>
          <w:sz w:val="28"/>
          <w:szCs w:val="28"/>
          <w:lang w:bidi="bg-BG"/>
        </w:rPr>
      </w:pPr>
      <w:bookmarkStart w:id="9" w:name="OLE_LINK114"/>
      <w:r>
        <w:rPr>
          <w:rFonts w:ascii="Times New Roman" w:eastAsia="Cambria" w:hAnsi="Times New Roman" w:cs="Times New Roman"/>
          <w:sz w:val="28"/>
          <w:szCs w:val="28"/>
        </w:rPr>
        <w:t>През отчетната 2023 г. с постановление за спиране са решени общо 789 досъдебни производства или 17,4% от общо решените</w:t>
      </w:r>
      <w:bookmarkEnd w:id="9"/>
      <w:r>
        <w:rPr>
          <w:rFonts w:ascii="Times New Roman" w:eastAsia="Cambria" w:hAnsi="Times New Roman" w:cs="Times New Roman"/>
          <w:sz w:val="28"/>
          <w:szCs w:val="28"/>
        </w:rPr>
        <w:t>.</w:t>
      </w:r>
    </w:p>
    <w:p w:rsidR="00926581" w:rsidRPr="00926581" w:rsidRDefault="00926581" w:rsidP="00F243F0">
      <w:pPr>
        <w:pStyle w:val="a4"/>
        <w:numPr>
          <w:ilvl w:val="0"/>
          <w:numId w:val="38"/>
        </w:numPr>
        <w:tabs>
          <w:tab w:val="left" w:pos="709"/>
        </w:tabs>
        <w:ind w:left="0" w:right="-284" w:firstLine="426"/>
        <w:jc w:val="both"/>
        <w:rPr>
          <w:rFonts w:ascii="Times New Roman" w:eastAsia="Times New Roman" w:hAnsi="Times New Roman" w:cs="Times New Roman"/>
          <w:sz w:val="28"/>
          <w:szCs w:val="28"/>
          <w:lang w:bidi="bg-BG"/>
        </w:rPr>
      </w:pPr>
      <w:r w:rsidRPr="00926581">
        <w:rPr>
          <w:rFonts w:ascii="Times New Roman" w:eastAsia="Cambria" w:hAnsi="Times New Roman" w:cs="Times New Roman"/>
          <w:sz w:val="28"/>
          <w:szCs w:val="28"/>
        </w:rPr>
        <w:t xml:space="preserve">Основната причина за спиране на досъдебните производства, както през 2023 г., така и през предходните две години е неразкриване на извършителя.  </w:t>
      </w:r>
      <w:r w:rsidRPr="00926581">
        <w:rPr>
          <w:rFonts w:ascii="Times New Roman" w:eastAsia="Cambria" w:hAnsi="Times New Roman" w:cs="Times New Roman"/>
          <w:color w:val="FF0000"/>
          <w:sz w:val="28"/>
          <w:szCs w:val="28"/>
        </w:rPr>
        <w:tab/>
      </w:r>
    </w:p>
    <w:p w:rsidR="00607ED5" w:rsidRPr="00926581" w:rsidRDefault="00926581" w:rsidP="00F243F0">
      <w:pPr>
        <w:pStyle w:val="a4"/>
        <w:numPr>
          <w:ilvl w:val="0"/>
          <w:numId w:val="38"/>
        </w:numPr>
        <w:tabs>
          <w:tab w:val="left" w:pos="709"/>
        </w:tabs>
        <w:ind w:left="0" w:right="-284" w:firstLine="426"/>
        <w:jc w:val="both"/>
        <w:rPr>
          <w:rFonts w:ascii="Times New Roman" w:eastAsia="Times New Roman" w:hAnsi="Times New Roman" w:cs="Times New Roman"/>
          <w:sz w:val="28"/>
          <w:szCs w:val="28"/>
          <w:lang w:bidi="bg-BG"/>
        </w:rPr>
      </w:pPr>
      <w:r w:rsidRPr="00926581">
        <w:rPr>
          <w:rFonts w:ascii="Times New Roman" w:eastAsia="Cambria" w:hAnsi="Times New Roman" w:cs="Times New Roman"/>
          <w:sz w:val="28"/>
          <w:szCs w:val="28"/>
        </w:rPr>
        <w:t>През отчетната 2023 г. внесените прокурорски актове в съд са 798, за 2022 г. - 720, за 2021 г.– 770.</w:t>
      </w:r>
    </w:p>
    <w:p w:rsidR="00926581" w:rsidRDefault="00926581" w:rsidP="00F243F0">
      <w:pPr>
        <w:pStyle w:val="a4"/>
        <w:numPr>
          <w:ilvl w:val="0"/>
          <w:numId w:val="38"/>
        </w:numPr>
        <w:tabs>
          <w:tab w:val="left" w:pos="709"/>
        </w:tabs>
        <w:ind w:left="0" w:right="-427"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Т.е. налице е похвална тенденция към увеличаване на внесените в съда прокурорски актове, а именно с 10,83 % спрямо 2022 г. и с 3,64 % спрямо 2021 г. </w:t>
      </w:r>
    </w:p>
    <w:p w:rsidR="00926581" w:rsidRDefault="00926581" w:rsidP="00F243F0">
      <w:pPr>
        <w:pStyle w:val="a4"/>
        <w:numPr>
          <w:ilvl w:val="0"/>
          <w:numId w:val="38"/>
        </w:numPr>
        <w:tabs>
          <w:tab w:val="left" w:pos="709"/>
        </w:tabs>
        <w:ind w:left="0" w:right="-427"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Като положителна тенденция следва да се отбележи обстоятелството, че за поредна година, преобладаващият дял от внесените в съда актове по решените досъдебни производства е на обвинителните актове – 360, при 364  обвинителни актове за 2022 г. и при 399 обвинителни актове за 2021 г.Увеличен е броя на внесени споразумения – 348, при  267 за 2022 г.  и 280 за 2021 г. По отношение внесени предложения по чл.78а от НК, броят им се запазва за трета поредна година: за 2023 г. внесени 90, при 89 за 2022 г. и 91 за 2021 г.  </w:t>
      </w:r>
    </w:p>
    <w:p w:rsidR="00926581" w:rsidRDefault="00926581" w:rsidP="00F243F0">
      <w:pPr>
        <w:pStyle w:val="a4"/>
        <w:numPr>
          <w:ilvl w:val="0"/>
          <w:numId w:val="38"/>
        </w:numPr>
        <w:tabs>
          <w:tab w:val="left" w:pos="709"/>
        </w:tabs>
        <w:ind w:left="0" w:right="-427"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За отчетната година, в сравнение с предходните две години, е налице понижаване относителния дял на осъдените и санкционирани лица с влязъл в сила съдебен акт, а именно за 2023 г. са 808 лица или 92,45 % от всички предадени на съда.</w:t>
      </w:r>
    </w:p>
    <w:p w:rsidR="00926581" w:rsidRDefault="00926581" w:rsidP="00F243F0">
      <w:pPr>
        <w:pStyle w:val="a4"/>
        <w:numPr>
          <w:ilvl w:val="0"/>
          <w:numId w:val="38"/>
        </w:numPr>
        <w:tabs>
          <w:tab w:val="left" w:pos="709"/>
        </w:tabs>
        <w:ind w:left="0" w:right="-427"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Запазва се ниския брой оправдани лица с влязла в сила присъда/решение спрямо всички лица с постановен окончателен съдебен акт. За 2023 г. съотношението на оправданите лица, с влязъл в сила акт 22 спрямо осъдените и санкционирани лица, с влязъл в сила акт – 808 е 2,72 % . </w:t>
      </w:r>
    </w:p>
    <w:p w:rsidR="00926581" w:rsidRDefault="00926581" w:rsidP="00F243F0">
      <w:pPr>
        <w:pStyle w:val="a4"/>
        <w:numPr>
          <w:ilvl w:val="0"/>
          <w:numId w:val="38"/>
        </w:numPr>
        <w:tabs>
          <w:tab w:val="left" w:pos="709"/>
        </w:tabs>
        <w:ind w:left="0" w:right="-427"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отчетната 2023 г. е увеличен броя на върнатите от съда дела - 31 броя, спрямо предходната 2022 г. - 26 върнати от съда дела, като за 2021 г. те са били 43 броя. </w:t>
      </w:r>
      <w:r>
        <w:rPr>
          <w:rFonts w:ascii="Times New Roman" w:eastAsia="Times New Roman" w:hAnsi="Times New Roman" w:cs="Times New Roman"/>
          <w:sz w:val="28"/>
          <w:szCs w:val="28"/>
          <w:lang w:bidi="bg-BG"/>
        </w:rPr>
        <w:t xml:space="preserve">Съотношението между върнати актове и внесени прокурорски актове за 2023 г. е 3,88%, при 3,61 % за 2022 г. и 5,58% за 2021 г. </w:t>
      </w:r>
    </w:p>
    <w:p w:rsidR="00E40514" w:rsidRDefault="00E40514" w:rsidP="0070506F">
      <w:pPr>
        <w:pStyle w:val="a4"/>
        <w:tabs>
          <w:tab w:val="left" w:pos="284"/>
          <w:tab w:val="left" w:pos="1134"/>
        </w:tabs>
        <w:ind w:right="-284" w:firstLine="567"/>
        <w:rPr>
          <w:rFonts w:ascii="Times New Roman" w:eastAsia="Times New Roman" w:hAnsi="Times New Roman" w:cs="Times New Roman"/>
          <w:b/>
          <w:color w:val="000000" w:themeColor="text1"/>
          <w:sz w:val="28"/>
          <w:szCs w:val="28"/>
          <w:lang w:bidi="bg-BG"/>
        </w:rPr>
      </w:pPr>
    </w:p>
    <w:p w:rsidR="00EE4C3F" w:rsidRDefault="00EE4C3F" w:rsidP="00EE4C3F">
      <w:pPr>
        <w:pStyle w:val="a4"/>
        <w:tabs>
          <w:tab w:val="left" w:pos="426"/>
        </w:tabs>
        <w:ind w:right="-427" w:firstLine="426"/>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Фактори с актуално и дългосрочно значение за ефективността на органите на досъдебното производство и на другите </w:t>
      </w:r>
      <w:proofErr w:type="spellStart"/>
      <w:r>
        <w:rPr>
          <w:rFonts w:ascii="Times New Roman" w:hAnsi="Times New Roman" w:cs="Times New Roman"/>
          <w:b/>
          <w:sz w:val="28"/>
          <w:szCs w:val="28"/>
        </w:rPr>
        <w:t>правоприлагащи</w:t>
      </w:r>
      <w:proofErr w:type="spellEnd"/>
      <w:r>
        <w:rPr>
          <w:rFonts w:ascii="Times New Roman" w:hAnsi="Times New Roman" w:cs="Times New Roman"/>
          <w:b/>
          <w:sz w:val="28"/>
          <w:szCs w:val="28"/>
        </w:rPr>
        <w:t xml:space="preserve"> органи, ангажирани с противодействието на престъпността.</w:t>
      </w:r>
    </w:p>
    <w:p w:rsidR="00EE4C3F" w:rsidRDefault="00EE4C3F" w:rsidP="00EE4C3F">
      <w:pPr>
        <w:pStyle w:val="a4"/>
        <w:tabs>
          <w:tab w:val="left" w:pos="426"/>
        </w:tabs>
        <w:ind w:right="-427" w:firstLine="42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актуализиране на нормативната база – НК и НПК съобразно настоящите социално-икономически условия; попълване на съществени дефицити в законодателството; премахване на остарели правни норми;</w:t>
      </w:r>
    </w:p>
    <w:p w:rsidR="00EE4C3F" w:rsidRDefault="00EE4C3F" w:rsidP="00EE4C3F">
      <w:pPr>
        <w:pStyle w:val="a4"/>
        <w:tabs>
          <w:tab w:val="left" w:pos="426"/>
        </w:tabs>
        <w:ind w:right="-427" w:firstLine="42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професионалния опит и квалификацията на </w:t>
      </w:r>
      <w:proofErr w:type="spellStart"/>
      <w:r>
        <w:rPr>
          <w:rFonts w:ascii="Times New Roman" w:hAnsi="Times New Roman" w:cs="Times New Roman"/>
          <w:sz w:val="28"/>
          <w:szCs w:val="28"/>
        </w:rPr>
        <w:t>правоприлагащите</w:t>
      </w:r>
      <w:proofErr w:type="spellEnd"/>
      <w:r>
        <w:rPr>
          <w:rFonts w:ascii="Times New Roman" w:hAnsi="Times New Roman" w:cs="Times New Roman"/>
          <w:sz w:val="28"/>
          <w:szCs w:val="28"/>
        </w:rPr>
        <w:t xml:space="preserve"> органи;</w:t>
      </w:r>
    </w:p>
    <w:p w:rsidR="00EE4C3F" w:rsidRDefault="00EE4C3F" w:rsidP="00EE4C3F">
      <w:pPr>
        <w:pStyle w:val="a4"/>
        <w:tabs>
          <w:tab w:val="left" w:pos="426"/>
        </w:tabs>
        <w:ind w:right="-427" w:firstLine="42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недостигът на квалифицирани специалисти (вещи лица, съдебни лекари, </w:t>
      </w:r>
      <w:proofErr w:type="spellStart"/>
      <w:r>
        <w:rPr>
          <w:rFonts w:ascii="Times New Roman" w:hAnsi="Times New Roman" w:cs="Times New Roman"/>
          <w:sz w:val="28"/>
          <w:szCs w:val="28"/>
        </w:rPr>
        <w:t>автоексперти</w:t>
      </w:r>
      <w:proofErr w:type="spellEnd"/>
      <w:r>
        <w:rPr>
          <w:rFonts w:ascii="Times New Roman" w:hAnsi="Times New Roman" w:cs="Times New Roman"/>
          <w:sz w:val="28"/>
          <w:szCs w:val="28"/>
        </w:rPr>
        <w:t>, преводачи) за целите на наказателното производство, включително и по дела за престъпления от особен обществен интерес, продължава да има негативно влияние не само върху срочността, но и върху качеството на разследванията.</w:t>
      </w:r>
    </w:p>
    <w:p w:rsidR="00EE4C3F" w:rsidRDefault="00EE4C3F" w:rsidP="00EE4C3F">
      <w:pPr>
        <w:pStyle w:val="a4"/>
        <w:tabs>
          <w:tab w:val="left" w:pos="426"/>
        </w:tabs>
        <w:ind w:right="-427" w:firstLine="426"/>
        <w:jc w:val="both"/>
        <w:rPr>
          <w:rFonts w:ascii="Times New Roman" w:hAnsi="Times New Roman" w:cs="Times New Roman"/>
          <w:sz w:val="28"/>
          <w:szCs w:val="28"/>
        </w:rPr>
      </w:pPr>
      <w:r>
        <w:rPr>
          <w:rFonts w:ascii="Times New Roman" w:hAnsi="Times New Roman" w:cs="Times New Roman"/>
          <w:sz w:val="28"/>
          <w:szCs w:val="28"/>
        </w:rPr>
        <w:t xml:space="preserve">-  Подобряване ефективността на разследванията по дела за корупционни престъпления със създаване на екипи с експертно участие, с представители на МВР, ДАНС.  </w:t>
      </w:r>
    </w:p>
    <w:p w:rsidR="002D4046" w:rsidRPr="002D4046" w:rsidRDefault="002D4046" w:rsidP="00EE4C3F">
      <w:pPr>
        <w:pStyle w:val="a4"/>
        <w:tabs>
          <w:tab w:val="left" w:pos="426"/>
          <w:tab w:val="left" w:pos="567"/>
        </w:tabs>
        <w:ind w:right="-427" w:firstLine="426"/>
        <w:jc w:val="both"/>
        <w:rPr>
          <w:rFonts w:ascii="Times New Roman" w:hAnsi="Times New Roman" w:cs="Times New Roman"/>
          <w:sz w:val="28"/>
          <w:szCs w:val="28"/>
          <w:lang w:val="en-US"/>
        </w:rPr>
      </w:pPr>
    </w:p>
    <w:p w:rsidR="00EE4C3F" w:rsidRDefault="00EE4C3F" w:rsidP="00EE4C3F">
      <w:pPr>
        <w:pStyle w:val="a4"/>
        <w:tabs>
          <w:tab w:val="left" w:pos="426"/>
          <w:tab w:val="left" w:pos="567"/>
        </w:tabs>
        <w:ind w:right="-427" w:firstLine="426"/>
        <w:jc w:val="both"/>
        <w:rPr>
          <w:rFonts w:ascii="Times New Roman" w:hAnsi="Times New Roman" w:cs="Times New Roman"/>
          <w:b/>
          <w:sz w:val="28"/>
          <w:szCs w:val="28"/>
        </w:rPr>
      </w:pPr>
      <w:r>
        <w:rPr>
          <w:rFonts w:ascii="Times New Roman" w:hAnsi="Times New Roman" w:cs="Times New Roman"/>
          <w:b/>
          <w:sz w:val="28"/>
          <w:szCs w:val="28"/>
        </w:rPr>
        <w:t>Необходими мерки и законодателни промени.</w:t>
      </w:r>
    </w:p>
    <w:p w:rsidR="00EE4C3F" w:rsidRDefault="00EE4C3F" w:rsidP="00EE4C3F">
      <w:pPr>
        <w:pStyle w:val="a4"/>
        <w:tabs>
          <w:tab w:val="left" w:pos="284"/>
          <w:tab w:val="left" w:pos="426"/>
        </w:tabs>
        <w:ind w:right="-427" w:firstLine="426"/>
        <w:jc w:val="both"/>
        <w:rPr>
          <w:rFonts w:ascii="Times New Roman" w:hAnsi="Times New Roman" w:cs="Times New Roman"/>
          <w:sz w:val="28"/>
          <w:szCs w:val="28"/>
        </w:rPr>
      </w:pPr>
      <w:r>
        <w:rPr>
          <w:rFonts w:ascii="Times New Roman" w:hAnsi="Times New Roman" w:cs="Times New Roman"/>
          <w:sz w:val="28"/>
          <w:szCs w:val="28"/>
        </w:rPr>
        <w:t xml:space="preserve">Прокурорите от Пазарджишки съдебен район са единодушни, че продължава необходимостта от цялостно осъвременяване и наложителни законодателни промени в НК и НПК в посока оптимизиране на наказателния процес. Това е така, предвид съществуващите в не – малка степен дефицити в законодателството и остарели правни норми, неактуални към настоящите социални и икономически условия в страната. </w:t>
      </w:r>
    </w:p>
    <w:p w:rsidR="00EE4C3F" w:rsidRDefault="00EE4C3F" w:rsidP="00EE4C3F">
      <w:pPr>
        <w:pStyle w:val="a4"/>
        <w:tabs>
          <w:tab w:val="left" w:pos="426"/>
          <w:tab w:val="left" w:pos="567"/>
        </w:tabs>
        <w:ind w:right="-427" w:firstLine="42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Промените в НК следва да обхващат състави на престъпления, които са аналогични с тези на административни нарушения. </w:t>
      </w:r>
    </w:p>
    <w:p w:rsidR="00EE4C3F" w:rsidRDefault="00EE4C3F" w:rsidP="00EE4C3F">
      <w:pPr>
        <w:pStyle w:val="a4"/>
        <w:tabs>
          <w:tab w:val="left" w:pos="426"/>
          <w:tab w:val="left" w:pos="567"/>
        </w:tabs>
        <w:ind w:right="-427" w:firstLine="42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Промяна е наложителна и относно реда за наказателно преследване по някои състави – същите следва да се преследват по частно – правен ред. </w:t>
      </w:r>
    </w:p>
    <w:p w:rsidR="00EE4C3F" w:rsidRDefault="00EE4C3F" w:rsidP="00EE4C3F">
      <w:pPr>
        <w:pStyle w:val="a4"/>
        <w:tabs>
          <w:tab w:val="left" w:pos="426"/>
          <w:tab w:val="left" w:pos="567"/>
        </w:tabs>
        <w:ind w:right="-427" w:firstLine="42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Конкретно за престъпленията по чл. 282 НК следва да се преосмисли и актуализира субективната страна, </w:t>
      </w:r>
      <w:proofErr w:type="spellStart"/>
      <w:r>
        <w:rPr>
          <w:rFonts w:ascii="Times New Roman" w:hAnsi="Times New Roman" w:cs="Times New Roman"/>
          <w:sz w:val="28"/>
          <w:szCs w:val="28"/>
        </w:rPr>
        <w:t>досежно</w:t>
      </w:r>
      <w:proofErr w:type="spellEnd"/>
      <w:r>
        <w:rPr>
          <w:rFonts w:ascii="Times New Roman" w:hAnsi="Times New Roman" w:cs="Times New Roman"/>
          <w:sz w:val="28"/>
          <w:szCs w:val="28"/>
        </w:rPr>
        <w:t xml:space="preserve"> специалната цел.</w:t>
      </w:r>
    </w:p>
    <w:p w:rsidR="00EE4C3F" w:rsidRDefault="00EE4C3F" w:rsidP="00EE4C3F">
      <w:pPr>
        <w:pStyle w:val="a4"/>
        <w:tabs>
          <w:tab w:val="left" w:pos="426"/>
          <w:tab w:val="left" w:pos="567"/>
        </w:tabs>
        <w:ind w:right="-427" w:firstLine="42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Предвид значително увеличения брой случай на управление на МПС след употреба на алкохол и наркотични вещества, както и причинени ПТП –та с тежки последици, следва да се актуализира размера на наказанието, предвидено за този вид престъпления, което да въздейства и възпиращо и превъзпитателно на водачите. С оглед стряскащата статистика, са наложителни законодателни промени и по отношение на престъпния състав на чл. 343 б ал. 6 НК. Предложението е </w:t>
      </w:r>
      <w:proofErr w:type="spellStart"/>
      <w:r>
        <w:rPr>
          <w:rFonts w:ascii="Times New Roman" w:hAnsi="Times New Roman" w:cs="Times New Roman"/>
          <w:sz w:val="28"/>
          <w:szCs w:val="28"/>
        </w:rPr>
        <w:t>криминализиране</w:t>
      </w:r>
      <w:proofErr w:type="spellEnd"/>
      <w:r>
        <w:rPr>
          <w:rFonts w:ascii="Times New Roman" w:hAnsi="Times New Roman" w:cs="Times New Roman"/>
          <w:sz w:val="28"/>
          <w:szCs w:val="28"/>
        </w:rPr>
        <w:t xml:space="preserve"> на управлението на МПС след употреба на алкохол и наркотици, след като водачът е отказал да бъде тестван за това по надлежния ред, без да е необходимо за такова деяние, деецът да е бил санкциониран по административен ред. </w:t>
      </w:r>
    </w:p>
    <w:p w:rsidR="00EE4C3F" w:rsidRDefault="00EE4C3F" w:rsidP="00EE4C3F">
      <w:pPr>
        <w:pStyle w:val="a4"/>
        <w:tabs>
          <w:tab w:val="left" w:pos="426"/>
          <w:tab w:val="left" w:pos="567"/>
        </w:tabs>
        <w:ind w:right="-427" w:firstLine="426"/>
        <w:jc w:val="both"/>
        <w:rPr>
          <w:rFonts w:ascii="Times New Roman" w:hAnsi="Times New Roman" w:cs="Times New Roman"/>
          <w:sz w:val="28"/>
          <w:szCs w:val="28"/>
        </w:rPr>
      </w:pPr>
      <w:r>
        <w:rPr>
          <w:rFonts w:ascii="Times New Roman" w:hAnsi="Times New Roman" w:cs="Times New Roman"/>
          <w:sz w:val="28"/>
          <w:szCs w:val="28"/>
        </w:rPr>
        <w:t xml:space="preserve">- Промяна е необходима и по отношение размера на наказанието, предвидено за извършено престъпление по чл. 212б ал. 1 т. 3 НК във </w:t>
      </w:r>
      <w:proofErr w:type="spellStart"/>
      <w:r>
        <w:rPr>
          <w:rFonts w:ascii="Times New Roman" w:hAnsi="Times New Roman" w:cs="Times New Roman"/>
          <w:sz w:val="28"/>
          <w:szCs w:val="28"/>
        </w:rPr>
        <w:t>вр</w:t>
      </w:r>
      <w:proofErr w:type="spellEnd"/>
      <w:r>
        <w:rPr>
          <w:rFonts w:ascii="Times New Roman" w:hAnsi="Times New Roman" w:cs="Times New Roman"/>
          <w:sz w:val="28"/>
          <w:szCs w:val="28"/>
        </w:rPr>
        <w:t>. с чл. 212 ал. 4 НК. В основния състав е предвидено наказание ЛС от 3-15 години, а в привилегированият такъв – ЛС от 5-15 години.</w:t>
      </w:r>
    </w:p>
    <w:p w:rsidR="00EE4C3F" w:rsidRDefault="00EE4C3F" w:rsidP="00EE4C3F">
      <w:pPr>
        <w:pStyle w:val="a4"/>
        <w:tabs>
          <w:tab w:val="left" w:pos="426"/>
          <w:tab w:val="left" w:pos="567"/>
        </w:tabs>
        <w:ind w:right="-427" w:firstLine="426"/>
        <w:jc w:val="both"/>
        <w:rPr>
          <w:rFonts w:ascii="Times New Roman" w:hAnsi="Times New Roman" w:cs="Times New Roman"/>
          <w:sz w:val="28"/>
          <w:szCs w:val="28"/>
        </w:rPr>
      </w:pPr>
      <w:r>
        <w:rPr>
          <w:rFonts w:ascii="Times New Roman" w:hAnsi="Times New Roman" w:cs="Times New Roman"/>
          <w:sz w:val="28"/>
          <w:szCs w:val="28"/>
        </w:rPr>
        <w:t xml:space="preserve">Законодателни промени, </w:t>
      </w:r>
      <w:proofErr w:type="spellStart"/>
      <w:r>
        <w:rPr>
          <w:rFonts w:ascii="Times New Roman" w:hAnsi="Times New Roman" w:cs="Times New Roman"/>
          <w:sz w:val="28"/>
          <w:szCs w:val="28"/>
        </w:rPr>
        <w:t>досежно</w:t>
      </w:r>
      <w:proofErr w:type="spellEnd"/>
      <w:r>
        <w:rPr>
          <w:rFonts w:ascii="Times New Roman" w:hAnsi="Times New Roman" w:cs="Times New Roman"/>
          <w:sz w:val="28"/>
          <w:szCs w:val="28"/>
        </w:rPr>
        <w:t xml:space="preserve"> размера на предвидените наказания са необходими и по отношения на престъпленията от Гл. </w:t>
      </w:r>
      <w:proofErr w:type="gramStart"/>
      <w:r>
        <w:rPr>
          <w:rFonts w:ascii="Times New Roman" w:hAnsi="Times New Roman" w:cs="Times New Roman"/>
          <w:sz w:val="28"/>
          <w:szCs w:val="28"/>
          <w:lang w:val="en-US"/>
        </w:rPr>
        <w:t>VIII</w:t>
      </w:r>
      <w:r>
        <w:rPr>
          <w:rFonts w:ascii="Times New Roman" w:hAnsi="Times New Roman" w:cs="Times New Roman"/>
          <w:sz w:val="28"/>
          <w:szCs w:val="28"/>
        </w:rPr>
        <w:t xml:space="preserve">, Раздел </w:t>
      </w:r>
      <w:r>
        <w:rPr>
          <w:rFonts w:ascii="Times New Roman" w:hAnsi="Times New Roman" w:cs="Times New Roman"/>
          <w:sz w:val="28"/>
          <w:szCs w:val="28"/>
          <w:lang w:val="en-US"/>
        </w:rPr>
        <w:t>III</w:t>
      </w:r>
      <w:r>
        <w:rPr>
          <w:rFonts w:ascii="Times New Roman" w:hAnsi="Times New Roman" w:cs="Times New Roman"/>
          <w:sz w:val="28"/>
          <w:szCs w:val="28"/>
        </w:rPr>
        <w:t xml:space="preserve"> „Престъпления против правосъдието“.</w:t>
      </w:r>
      <w:proofErr w:type="gramEnd"/>
      <w:r>
        <w:rPr>
          <w:rFonts w:ascii="Times New Roman" w:hAnsi="Times New Roman" w:cs="Times New Roman"/>
          <w:sz w:val="28"/>
          <w:szCs w:val="28"/>
        </w:rPr>
        <w:t xml:space="preserve"> </w:t>
      </w:r>
    </w:p>
    <w:p w:rsidR="00EE4C3F" w:rsidRDefault="00EE4C3F" w:rsidP="00EE4C3F">
      <w:pPr>
        <w:pStyle w:val="a4"/>
        <w:tabs>
          <w:tab w:val="left" w:pos="426"/>
          <w:tab w:val="left" w:pos="567"/>
        </w:tabs>
        <w:ind w:right="-427"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 Разширяване обхвата на разпоредбата на чл. 172 ал. 2 НПК, </w:t>
      </w:r>
      <w:proofErr w:type="spellStart"/>
      <w:r>
        <w:rPr>
          <w:rFonts w:ascii="Times New Roman" w:hAnsi="Times New Roman" w:cs="Times New Roman"/>
          <w:sz w:val="28"/>
          <w:szCs w:val="28"/>
        </w:rPr>
        <w:t>касаеща</w:t>
      </w:r>
      <w:proofErr w:type="spellEnd"/>
      <w:r>
        <w:rPr>
          <w:rFonts w:ascii="Times New Roman" w:hAnsi="Times New Roman" w:cs="Times New Roman"/>
          <w:sz w:val="28"/>
          <w:szCs w:val="28"/>
        </w:rPr>
        <w:t xml:space="preserve"> престъпленията за които е приложимо използването на СРС – та. Тази процесуална норма следва да се допълни и като възможност за престъпленията от Гл. </w:t>
      </w:r>
      <w:proofErr w:type="gramStart"/>
      <w:r>
        <w:rPr>
          <w:rFonts w:ascii="Times New Roman" w:hAnsi="Times New Roman" w:cs="Times New Roman"/>
          <w:sz w:val="28"/>
          <w:szCs w:val="28"/>
          <w:lang w:val="en-US"/>
        </w:rPr>
        <w:t>VII</w:t>
      </w:r>
      <w:r>
        <w:rPr>
          <w:rFonts w:ascii="Times New Roman" w:hAnsi="Times New Roman" w:cs="Times New Roman"/>
          <w:sz w:val="28"/>
          <w:szCs w:val="28"/>
        </w:rPr>
        <w:t xml:space="preserve"> „Престъпления против финансовата, данъчната и осигурителната система“, конкретно </w:t>
      </w:r>
      <w:proofErr w:type="spellStart"/>
      <w:r>
        <w:rPr>
          <w:rFonts w:ascii="Times New Roman" w:hAnsi="Times New Roman" w:cs="Times New Roman"/>
          <w:sz w:val="28"/>
          <w:szCs w:val="28"/>
        </w:rPr>
        <w:t>досежно</w:t>
      </w:r>
      <w:proofErr w:type="spellEnd"/>
      <w:r>
        <w:rPr>
          <w:rFonts w:ascii="Times New Roman" w:hAnsi="Times New Roman" w:cs="Times New Roman"/>
          <w:sz w:val="28"/>
          <w:szCs w:val="28"/>
        </w:rPr>
        <w:t xml:space="preserve"> престъпленията по чл.</w:t>
      </w:r>
      <w:proofErr w:type="gramEnd"/>
      <w:r>
        <w:rPr>
          <w:rFonts w:ascii="Times New Roman" w:hAnsi="Times New Roman" w:cs="Times New Roman"/>
          <w:sz w:val="28"/>
          <w:szCs w:val="28"/>
        </w:rPr>
        <w:t xml:space="preserve"> 255 НК и чл. 256 НК. </w:t>
      </w:r>
    </w:p>
    <w:p w:rsidR="00EE4C3F" w:rsidRDefault="00EE4C3F" w:rsidP="00EE4C3F">
      <w:pPr>
        <w:pStyle w:val="a4"/>
        <w:tabs>
          <w:tab w:val="left" w:pos="426"/>
          <w:tab w:val="left" w:pos="567"/>
        </w:tabs>
        <w:ind w:right="-427" w:firstLine="426"/>
        <w:jc w:val="both"/>
        <w:rPr>
          <w:rFonts w:ascii="Times New Roman" w:hAnsi="Times New Roman" w:cs="Times New Roman"/>
          <w:sz w:val="28"/>
          <w:szCs w:val="28"/>
        </w:rPr>
      </w:pPr>
      <w:r>
        <w:rPr>
          <w:rFonts w:ascii="Times New Roman" w:hAnsi="Times New Roman" w:cs="Times New Roman"/>
          <w:sz w:val="28"/>
          <w:szCs w:val="28"/>
        </w:rPr>
        <w:t xml:space="preserve">- Следва да се преосмисли и процесуалната норма на чл. 384 ал. 3 НПК, която за одобряване на споразумението изисква съгласието на всички страни в процеса. Съображенията са, че при наличието на повече подсъдими, липсата на съгласие на един от тях, прегражда възможността за сключване на споразумение по отношения на останалите. Това законово ограничение следва да бъде преодоляно по аналогия с уредбата на института на споразумението в досъдебното производство, където не е необходимо изричното съгласие на всички обвиняеми, след като такова е постигнато между някои от тях, защитника от една страна и прокурора от друга. </w:t>
      </w:r>
    </w:p>
    <w:p w:rsidR="00EE4C3F" w:rsidRDefault="00EE4C3F" w:rsidP="00EE4C3F">
      <w:pPr>
        <w:pStyle w:val="a4"/>
        <w:tabs>
          <w:tab w:val="left" w:pos="426"/>
          <w:tab w:val="left" w:pos="567"/>
        </w:tabs>
        <w:ind w:right="-427" w:firstLine="426"/>
        <w:jc w:val="both"/>
        <w:rPr>
          <w:rFonts w:ascii="Times New Roman" w:hAnsi="Times New Roman" w:cs="Times New Roman"/>
          <w:sz w:val="28"/>
          <w:szCs w:val="28"/>
          <w:lang w:val="en-US"/>
        </w:rPr>
      </w:pPr>
    </w:p>
    <w:p w:rsidR="002D4046" w:rsidRDefault="002D4046" w:rsidP="00EE4C3F">
      <w:pPr>
        <w:pStyle w:val="a4"/>
        <w:tabs>
          <w:tab w:val="left" w:pos="426"/>
          <w:tab w:val="left" w:pos="567"/>
        </w:tabs>
        <w:ind w:right="-427" w:firstLine="426"/>
        <w:jc w:val="both"/>
        <w:rPr>
          <w:rFonts w:ascii="Times New Roman" w:hAnsi="Times New Roman" w:cs="Times New Roman"/>
          <w:sz w:val="28"/>
          <w:szCs w:val="28"/>
          <w:lang w:val="en-US"/>
        </w:rPr>
      </w:pPr>
    </w:p>
    <w:p w:rsidR="00EE4C3F" w:rsidRDefault="00EE4C3F" w:rsidP="00EE4C3F">
      <w:pPr>
        <w:pStyle w:val="a4"/>
        <w:tabs>
          <w:tab w:val="left" w:pos="284"/>
          <w:tab w:val="left" w:pos="426"/>
          <w:tab w:val="left" w:pos="567"/>
        </w:tabs>
        <w:ind w:right="-427" w:firstLine="426"/>
        <w:jc w:val="both"/>
        <w:rPr>
          <w:rFonts w:ascii="Times New Roman" w:hAnsi="Times New Roman" w:cs="Times New Roman"/>
          <w:sz w:val="28"/>
          <w:szCs w:val="28"/>
        </w:rPr>
      </w:pPr>
      <w:r>
        <w:rPr>
          <w:rFonts w:ascii="Times New Roman" w:hAnsi="Times New Roman" w:cs="Times New Roman"/>
          <w:sz w:val="28"/>
          <w:szCs w:val="28"/>
        </w:rPr>
        <w:t>Необходими мерки:</w:t>
      </w:r>
    </w:p>
    <w:p w:rsidR="00EE4C3F" w:rsidRDefault="00EE4C3F" w:rsidP="00EE4C3F">
      <w:pPr>
        <w:pStyle w:val="a4"/>
        <w:tabs>
          <w:tab w:val="left" w:pos="426"/>
          <w:tab w:val="left" w:pos="567"/>
        </w:tabs>
        <w:ind w:right="-427" w:firstLine="42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Повишаване квалификацията и ефективността на разследващите органи особено що се касае до разследването на икономически престъпления.</w:t>
      </w:r>
    </w:p>
    <w:p w:rsidR="00EE4C3F" w:rsidRDefault="00EE4C3F" w:rsidP="00EE4C3F">
      <w:pPr>
        <w:pStyle w:val="a4"/>
        <w:tabs>
          <w:tab w:val="left" w:pos="426"/>
          <w:tab w:val="left" w:pos="567"/>
        </w:tabs>
        <w:ind w:right="-427" w:firstLine="42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Продължава да е изключително актуален и проблемът за създаване на лаборатории за ДНК анализ към Апелативните райони. В единствената такава лаборатория НИКК София, предвид изключителната си натовареност вещите лица депозират заключенията си след дълъг период от време. Това от своя страна води до ненужно забавяне на разследването по дела за тежки престъпления. </w:t>
      </w:r>
    </w:p>
    <w:p w:rsidR="00EE4C3F" w:rsidRDefault="00EE4C3F" w:rsidP="00EE4C3F">
      <w:pPr>
        <w:pStyle w:val="a4"/>
        <w:tabs>
          <w:tab w:val="left" w:pos="426"/>
          <w:tab w:val="left" w:pos="567"/>
        </w:tabs>
        <w:ind w:right="-427" w:firstLine="426"/>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Продължава да е сериозен и проблемът с намирането и назначаването на вещи лица, както и на преводачи по делата, върху който за в бъдеще следва да се помисли.</w:t>
      </w:r>
    </w:p>
    <w:p w:rsidR="00926581" w:rsidRPr="00E40514" w:rsidRDefault="00926581" w:rsidP="0070506F">
      <w:pPr>
        <w:pStyle w:val="a4"/>
        <w:tabs>
          <w:tab w:val="left" w:pos="284"/>
          <w:tab w:val="left" w:pos="1134"/>
        </w:tabs>
        <w:ind w:right="-284" w:firstLine="567"/>
        <w:rPr>
          <w:rFonts w:ascii="Times New Roman" w:eastAsia="Times New Roman" w:hAnsi="Times New Roman" w:cs="Times New Roman"/>
          <w:b/>
          <w:color w:val="000000" w:themeColor="text1"/>
          <w:sz w:val="28"/>
          <w:szCs w:val="28"/>
          <w:lang w:bidi="bg-BG"/>
        </w:rPr>
      </w:pPr>
    </w:p>
    <w:p w:rsidR="00581495" w:rsidRDefault="00581495"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p>
    <w:p w:rsidR="009E59E6" w:rsidRDefault="009E59E6" w:rsidP="009E59E6">
      <w:pPr>
        <w:pStyle w:val="a4"/>
        <w:tabs>
          <w:tab w:val="left" w:pos="426"/>
        </w:tabs>
        <w:ind w:left="-567" w:right="-427"/>
        <w:jc w:val="center"/>
        <w:rPr>
          <w:rFonts w:ascii="Times New Roman" w:eastAsia="Times New Roman" w:hAnsi="Times New Roman" w:cs="Times New Roman"/>
          <w:b/>
          <w:sz w:val="28"/>
          <w:szCs w:val="28"/>
          <w:lang w:val="en-US" w:bidi="bg-BG"/>
        </w:rPr>
      </w:pPr>
      <w:r>
        <w:rPr>
          <w:rFonts w:ascii="Times New Roman" w:eastAsia="Times New Roman" w:hAnsi="Times New Roman" w:cs="Times New Roman"/>
          <w:b/>
          <w:sz w:val="28"/>
          <w:szCs w:val="28"/>
          <w:lang w:bidi="bg-BG"/>
        </w:rPr>
        <w:t xml:space="preserve">РАЗДЕЛ </w:t>
      </w:r>
      <w:r>
        <w:rPr>
          <w:rFonts w:ascii="Times New Roman" w:eastAsia="Times New Roman" w:hAnsi="Times New Roman" w:cs="Times New Roman"/>
          <w:b/>
          <w:sz w:val="28"/>
          <w:szCs w:val="28"/>
          <w:lang w:val="en-US" w:bidi="bg-BG"/>
        </w:rPr>
        <w:t>II</w:t>
      </w:r>
    </w:p>
    <w:p w:rsidR="009E59E6" w:rsidRDefault="009E59E6" w:rsidP="009E59E6">
      <w:pPr>
        <w:pStyle w:val="a4"/>
        <w:tabs>
          <w:tab w:val="left" w:pos="426"/>
        </w:tabs>
        <w:ind w:left="-567" w:right="-427"/>
        <w:jc w:val="center"/>
        <w:rPr>
          <w:rFonts w:ascii="Times New Roman" w:eastAsia="Times New Roman" w:hAnsi="Times New Roman" w:cs="Times New Roman"/>
          <w:b/>
          <w:sz w:val="28"/>
          <w:szCs w:val="28"/>
          <w:lang w:bidi="bg-BG"/>
        </w:rPr>
      </w:pPr>
      <w:r>
        <w:rPr>
          <w:rFonts w:ascii="Times New Roman" w:eastAsia="Times New Roman" w:hAnsi="Times New Roman" w:cs="Times New Roman"/>
          <w:b/>
          <w:sz w:val="28"/>
          <w:szCs w:val="28"/>
          <w:lang w:bidi="bg-BG"/>
        </w:rPr>
        <w:t>ДЕЙНОСТ НА ТЕРИТОРИАЛНИТЕ ПРОКУРАТУРИ</w:t>
      </w:r>
    </w:p>
    <w:p w:rsidR="009E59E6" w:rsidRDefault="009E59E6" w:rsidP="009E59E6">
      <w:pPr>
        <w:pStyle w:val="a4"/>
        <w:tabs>
          <w:tab w:val="left" w:pos="426"/>
        </w:tabs>
        <w:ind w:left="-567" w:right="-427" w:firstLine="567"/>
        <w:jc w:val="center"/>
        <w:rPr>
          <w:rFonts w:ascii="Times New Roman" w:eastAsia="Times New Roman" w:hAnsi="Times New Roman" w:cs="Times New Roman"/>
          <w:sz w:val="28"/>
          <w:szCs w:val="28"/>
          <w:lang w:bidi="bg-BG"/>
        </w:rPr>
      </w:pPr>
    </w:p>
    <w:p w:rsidR="009E59E6" w:rsidRDefault="009E59E6" w:rsidP="009E59E6">
      <w:pPr>
        <w:pStyle w:val="11"/>
        <w:tabs>
          <w:tab w:val="left" w:pos="426"/>
          <w:tab w:val="left" w:pos="3544"/>
        </w:tabs>
        <w:spacing w:after="260"/>
        <w:ind w:left="-567" w:right="-427" w:firstLine="0"/>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ДОСЪДЕБНА ФАЗА</w:t>
      </w:r>
    </w:p>
    <w:p w:rsidR="009E59E6" w:rsidRDefault="009E59E6" w:rsidP="00EB1812">
      <w:pPr>
        <w:pStyle w:val="11"/>
        <w:tabs>
          <w:tab w:val="left" w:pos="426"/>
          <w:tab w:val="left" w:pos="851"/>
          <w:tab w:val="left" w:pos="3038"/>
        </w:tabs>
        <w:ind w:left="-567" w:right="-427" w:firstLine="1134"/>
        <w:jc w:val="both"/>
        <w:rPr>
          <w:rFonts w:ascii="Times New Roman" w:hAnsi="Times New Roman" w:cs="Times New Roman"/>
          <w:b/>
          <w:bCs/>
        </w:rPr>
      </w:pPr>
      <w:r>
        <w:rPr>
          <w:rFonts w:ascii="Times New Roman" w:hAnsi="Times New Roman" w:cs="Times New Roman"/>
          <w:b/>
          <w:bCs/>
        </w:rPr>
        <w:t xml:space="preserve">Преписки. Проверки по чл. 145 ЗСВ – </w:t>
      </w:r>
      <w:proofErr w:type="spellStart"/>
      <w:r>
        <w:rPr>
          <w:rFonts w:ascii="Times New Roman" w:hAnsi="Times New Roman" w:cs="Times New Roman"/>
          <w:b/>
          <w:bCs/>
        </w:rPr>
        <w:t>срочност</w:t>
      </w:r>
      <w:proofErr w:type="spellEnd"/>
      <w:r>
        <w:rPr>
          <w:rFonts w:ascii="Times New Roman" w:hAnsi="Times New Roman" w:cs="Times New Roman"/>
          <w:b/>
          <w:bCs/>
        </w:rPr>
        <w:t xml:space="preserve">, резултати, мерки. </w:t>
      </w:r>
    </w:p>
    <w:p w:rsidR="009E59E6" w:rsidRDefault="009E59E6" w:rsidP="009E59E6">
      <w:pPr>
        <w:pStyle w:val="11"/>
        <w:tabs>
          <w:tab w:val="left" w:pos="426"/>
        </w:tabs>
        <w:ind w:right="-427" w:firstLine="567"/>
        <w:jc w:val="both"/>
        <w:rPr>
          <w:rFonts w:ascii="Times New Roman" w:hAnsi="Times New Roman" w:cs="Times New Roman"/>
        </w:rPr>
      </w:pPr>
      <w:r>
        <w:rPr>
          <w:rFonts w:ascii="Times New Roman" w:hAnsi="Times New Roman" w:cs="Times New Roman"/>
        </w:rPr>
        <w:t>През 2023 г. прокурорите в района на Окръжна прокуратура Пазарджик са работили по общо 6134 преписки, при 5854 преписки за 2022 г. и 5567 преписки за 2021 г.</w:t>
      </w:r>
    </w:p>
    <w:p w:rsidR="00795DFE" w:rsidRDefault="009E59E6" w:rsidP="00795DFE">
      <w:pPr>
        <w:pStyle w:val="11"/>
        <w:tabs>
          <w:tab w:val="left" w:pos="426"/>
        </w:tabs>
        <w:ind w:right="-427" w:firstLine="567"/>
        <w:jc w:val="both"/>
        <w:rPr>
          <w:rFonts w:ascii="Times New Roman" w:hAnsi="Times New Roman" w:cs="Times New Roman"/>
          <w:color w:val="000000" w:themeColor="text1"/>
        </w:rPr>
      </w:pPr>
      <w:r>
        <w:rPr>
          <w:rFonts w:ascii="Times New Roman" w:hAnsi="Times New Roman" w:cs="Times New Roman"/>
        </w:rPr>
        <w:t>Спрямо 2022 г. е налице увеличение с 4,8%  (280</w:t>
      </w:r>
      <w:r>
        <w:rPr>
          <w:rFonts w:ascii="Times New Roman" w:hAnsi="Times New Roman" w:cs="Times New Roman"/>
          <w:color w:val="000000" w:themeColor="text1"/>
        </w:rPr>
        <w:t xml:space="preserve"> преписки повече), а спрямо 2021 г. увеличение с </w:t>
      </w:r>
      <w:r>
        <w:rPr>
          <w:rFonts w:ascii="Times New Roman" w:hAnsi="Times New Roman" w:cs="Times New Roman"/>
        </w:rPr>
        <w:t>10,2%  (567</w:t>
      </w:r>
      <w:r>
        <w:rPr>
          <w:rFonts w:ascii="Times New Roman" w:hAnsi="Times New Roman" w:cs="Times New Roman"/>
          <w:color w:val="000000" w:themeColor="text1"/>
        </w:rPr>
        <w:t xml:space="preserve"> преписки повече)</w:t>
      </w:r>
      <w:r w:rsidR="00795DFE">
        <w:rPr>
          <w:rFonts w:ascii="Times New Roman" w:hAnsi="Times New Roman" w:cs="Times New Roman"/>
          <w:color w:val="000000" w:themeColor="text1"/>
        </w:rPr>
        <w:t>,т. е. тенденцията е към запазване на едно устойчиво, високо процентно съотношение на решени спрямо общо наблюдавани преписки.</w:t>
      </w:r>
    </w:p>
    <w:p w:rsidR="00A93836" w:rsidRDefault="00A93836" w:rsidP="00A93836">
      <w:pPr>
        <w:tabs>
          <w:tab w:val="left" w:pos="426"/>
          <w:tab w:val="left" w:pos="720"/>
        </w:tabs>
        <w:spacing w:after="0" w:line="240" w:lineRule="auto"/>
        <w:ind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Процентът на нерешените преписки в края на отчетната 2023 г., макар и минимално завишен в сравнение с предходните две години, то това се дължи на повишаване броя на общо наблюдаваните преписки за годината. </w:t>
      </w:r>
    </w:p>
    <w:p w:rsidR="00A93836" w:rsidRDefault="00A93836" w:rsidP="00BB0878">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lang w:val="en-US"/>
        </w:rPr>
      </w:pPr>
      <w:r>
        <w:rPr>
          <w:rFonts w:ascii="Times New Roman" w:eastAsia="Cambria" w:hAnsi="Times New Roman" w:cs="Times New Roman"/>
          <w:sz w:val="28"/>
          <w:szCs w:val="28"/>
        </w:rPr>
        <w:lastRenderedPageBreak/>
        <w:t xml:space="preserve">       </w:t>
      </w:r>
      <w:r w:rsidR="00E8582C">
        <w:rPr>
          <w:rFonts w:ascii="Times New Roman" w:eastAsia="Cambria" w:hAnsi="Times New Roman" w:cs="Times New Roman"/>
          <w:noProof/>
          <w:sz w:val="28"/>
          <w:szCs w:val="28"/>
        </w:rPr>
        <w:drawing>
          <wp:inline distT="0" distB="0" distL="0" distR="0" wp14:anchorId="693CD7DA" wp14:editId="5E31C5B9">
            <wp:extent cx="4455994" cy="3214048"/>
            <wp:effectExtent l="0" t="0" r="1905" b="571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6613" cy="3214494"/>
                    </a:xfrm>
                    <a:prstGeom prst="rect">
                      <a:avLst/>
                    </a:prstGeom>
                    <a:noFill/>
                  </pic:spPr>
                </pic:pic>
              </a:graphicData>
            </a:graphic>
          </wp:inline>
        </w:drawing>
      </w:r>
    </w:p>
    <w:p w:rsidR="00F00060" w:rsidRPr="00F00060" w:rsidRDefault="00F00060" w:rsidP="00BB0878">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lang w:val="en-US" w:eastAsia="en-US"/>
        </w:rPr>
      </w:pPr>
    </w:p>
    <w:p w:rsidR="00A74B7E" w:rsidRDefault="00A74B7E" w:rsidP="00A74B7E">
      <w:pPr>
        <w:tabs>
          <w:tab w:val="left" w:pos="426"/>
          <w:tab w:val="left" w:pos="720"/>
        </w:tabs>
        <w:suppressAutoHyphens/>
        <w:spacing w:after="0" w:line="240" w:lineRule="auto"/>
        <w:ind w:left="-567" w:right="-427" w:firstLine="1134"/>
        <w:jc w:val="both"/>
        <w:rPr>
          <w:rFonts w:ascii="Times New Roman" w:eastAsia="Cambria" w:hAnsi="Times New Roman" w:cs="Times New Roman"/>
          <w:b/>
          <w:sz w:val="28"/>
          <w:szCs w:val="28"/>
        </w:rPr>
      </w:pPr>
      <w:r>
        <w:rPr>
          <w:rFonts w:ascii="Times New Roman" w:eastAsia="Cambria" w:hAnsi="Times New Roman" w:cs="Times New Roman"/>
          <w:b/>
          <w:sz w:val="28"/>
          <w:szCs w:val="28"/>
        </w:rPr>
        <w:t>Видове решения по преписките.</w:t>
      </w:r>
    </w:p>
    <w:p w:rsidR="0099572E" w:rsidRPr="0099572E" w:rsidRDefault="0099572E" w:rsidP="0099572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Д</w:t>
      </w:r>
      <w:r w:rsidRPr="0099572E">
        <w:rPr>
          <w:rFonts w:ascii="Times New Roman" w:eastAsia="Cambria" w:hAnsi="Times New Roman" w:cs="Times New Roman"/>
          <w:sz w:val="28"/>
          <w:szCs w:val="28"/>
        </w:rPr>
        <w:t>анни</w:t>
      </w:r>
      <w:r>
        <w:rPr>
          <w:rFonts w:ascii="Times New Roman" w:eastAsia="Cambria" w:hAnsi="Times New Roman" w:cs="Times New Roman"/>
          <w:sz w:val="28"/>
          <w:szCs w:val="28"/>
        </w:rPr>
        <w:t>те</w:t>
      </w:r>
      <w:r w:rsidRPr="0099572E">
        <w:rPr>
          <w:rFonts w:ascii="Times New Roman" w:eastAsia="Cambria" w:hAnsi="Times New Roman" w:cs="Times New Roman"/>
          <w:sz w:val="28"/>
          <w:szCs w:val="28"/>
        </w:rPr>
        <w:t xml:space="preserve"> налагат извод, че сравнително се е запазило процентното съотношение между общо решените преписки и тези, по които е бил постановен отказ за образуване на досъдебно производство. Следва да се има предвид, че това е израз на правомощието, единствено Прокуратурата да прецени с краен акт наличието или липсата на данни за образуване на наказателно производство.</w:t>
      </w:r>
    </w:p>
    <w:p w:rsidR="00385452" w:rsidRDefault="0099572E" w:rsidP="0099572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lang w:val="en-US"/>
        </w:rPr>
      </w:pPr>
      <w:r w:rsidRPr="0099572E">
        <w:rPr>
          <w:rFonts w:ascii="Times New Roman" w:eastAsia="Cambria" w:hAnsi="Times New Roman" w:cs="Times New Roman"/>
          <w:sz w:val="28"/>
          <w:szCs w:val="28"/>
        </w:rPr>
        <w:t xml:space="preserve">През отчетния период от </w:t>
      </w:r>
      <w:bookmarkStart w:id="10" w:name="OLE_LINK1"/>
      <w:r w:rsidRPr="0099572E">
        <w:rPr>
          <w:rFonts w:ascii="Times New Roman" w:eastAsia="Cambria" w:hAnsi="Times New Roman" w:cs="Times New Roman"/>
          <w:sz w:val="28"/>
          <w:szCs w:val="28"/>
        </w:rPr>
        <w:t>общо решените преписки</w:t>
      </w:r>
      <w:bookmarkEnd w:id="10"/>
      <w:r w:rsidRPr="0099572E">
        <w:rPr>
          <w:rFonts w:ascii="Times New Roman" w:eastAsia="Cambria" w:hAnsi="Times New Roman" w:cs="Times New Roman"/>
          <w:sz w:val="28"/>
          <w:szCs w:val="28"/>
        </w:rPr>
        <w:t>, по 1198 са били образувани досъдебни производства, при 1318 за 2022 г. и 1308 за 2021 г. Относителният им дял спрямо общо решените преписки е 20,7%, като през 2022 г. делът им е бил 23,4%, а през 2021 г.- 24,3%,  т. е. налице е тенденция на леко намаляване на процентното съотношение на преписките, решени с постановление за образуване на наказателно производство съпоставено към общо решените преписки.</w:t>
      </w:r>
    </w:p>
    <w:p w:rsidR="00BE2312" w:rsidRPr="00BE2312" w:rsidRDefault="00BE2312" w:rsidP="0099572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16"/>
          <w:szCs w:val="16"/>
          <w:lang w:val="en-US"/>
        </w:rPr>
      </w:pPr>
    </w:p>
    <w:p w:rsidR="00385452" w:rsidRDefault="00627130" w:rsidP="00627130">
      <w:pPr>
        <w:tabs>
          <w:tab w:val="left" w:pos="426"/>
          <w:tab w:val="left" w:pos="720"/>
          <w:tab w:val="left" w:pos="1134"/>
        </w:tabs>
        <w:suppressAutoHyphens/>
        <w:spacing w:after="0" w:line="240" w:lineRule="auto"/>
        <w:ind w:right="-284" w:firstLine="567"/>
        <w:jc w:val="center"/>
        <w:rPr>
          <w:rFonts w:ascii="Times New Roman" w:eastAsia="Cambria" w:hAnsi="Times New Roman" w:cs="Times New Roman"/>
          <w:b/>
          <w:sz w:val="28"/>
          <w:szCs w:val="28"/>
        </w:rPr>
      </w:pPr>
      <w:r>
        <w:rPr>
          <w:rFonts w:ascii="Times New Roman" w:eastAsia="Cambria" w:hAnsi="Times New Roman" w:cs="Times New Roman"/>
          <w:b/>
          <w:noProof/>
          <w:sz w:val="28"/>
          <w:szCs w:val="28"/>
        </w:rPr>
        <w:drawing>
          <wp:inline distT="0" distB="0" distL="0" distR="0" wp14:anchorId="5C10490B">
            <wp:extent cx="4572000" cy="3091217"/>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3091646"/>
                    </a:xfrm>
                    <a:prstGeom prst="rect">
                      <a:avLst/>
                    </a:prstGeom>
                    <a:noFill/>
                  </pic:spPr>
                </pic:pic>
              </a:graphicData>
            </a:graphic>
          </wp:inline>
        </w:drawing>
      </w:r>
    </w:p>
    <w:p w:rsidR="00627130" w:rsidRDefault="00627130" w:rsidP="00627130">
      <w:pPr>
        <w:tabs>
          <w:tab w:val="left" w:pos="426"/>
          <w:tab w:val="left" w:pos="720"/>
          <w:tab w:val="left" w:pos="1134"/>
        </w:tabs>
        <w:suppressAutoHyphens/>
        <w:spacing w:after="0" w:line="240" w:lineRule="auto"/>
        <w:ind w:right="-284" w:firstLine="567"/>
        <w:jc w:val="center"/>
        <w:rPr>
          <w:rFonts w:ascii="Times New Roman" w:eastAsia="Cambria" w:hAnsi="Times New Roman" w:cs="Times New Roman"/>
          <w:b/>
          <w:sz w:val="28"/>
          <w:szCs w:val="28"/>
        </w:rPr>
      </w:pPr>
    </w:p>
    <w:p w:rsidR="00653961" w:rsidRDefault="00653961" w:rsidP="00653961">
      <w:pPr>
        <w:tabs>
          <w:tab w:val="left" w:pos="426"/>
          <w:tab w:val="left" w:pos="567"/>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ab/>
      </w:r>
      <w:r>
        <w:rPr>
          <w:rFonts w:ascii="Times New Roman" w:eastAsia="Cambria" w:hAnsi="Times New Roman" w:cs="Times New Roman"/>
          <w:b/>
          <w:sz w:val="28"/>
          <w:szCs w:val="28"/>
        </w:rPr>
        <w:tab/>
      </w:r>
      <w:proofErr w:type="spellStart"/>
      <w:r>
        <w:rPr>
          <w:rFonts w:ascii="Times New Roman" w:eastAsia="Cambria" w:hAnsi="Times New Roman" w:cs="Times New Roman"/>
          <w:b/>
          <w:sz w:val="28"/>
          <w:szCs w:val="28"/>
        </w:rPr>
        <w:t>Инстанционен</w:t>
      </w:r>
      <w:proofErr w:type="spellEnd"/>
      <w:r>
        <w:rPr>
          <w:rFonts w:ascii="Times New Roman" w:eastAsia="Cambria" w:hAnsi="Times New Roman" w:cs="Times New Roman"/>
          <w:b/>
          <w:sz w:val="28"/>
          <w:szCs w:val="28"/>
        </w:rPr>
        <w:t xml:space="preserve"> контрол.</w:t>
      </w:r>
    </w:p>
    <w:p w:rsidR="00653961" w:rsidRPr="00653961" w:rsidRDefault="00653961" w:rsidP="00653961">
      <w:pPr>
        <w:tabs>
          <w:tab w:val="left" w:pos="426"/>
        </w:tabs>
        <w:spacing w:after="0" w:line="240" w:lineRule="auto"/>
        <w:ind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Д</w:t>
      </w:r>
      <w:r w:rsidRPr="00653961">
        <w:rPr>
          <w:rFonts w:ascii="Times New Roman" w:eastAsia="Times New Roman" w:hAnsi="Times New Roman" w:cs="Times New Roman"/>
          <w:sz w:val="28"/>
          <w:szCs w:val="28"/>
          <w:lang w:bidi="bg-BG"/>
        </w:rPr>
        <w:t>анни</w:t>
      </w:r>
      <w:r>
        <w:rPr>
          <w:rFonts w:ascii="Times New Roman" w:eastAsia="Times New Roman" w:hAnsi="Times New Roman" w:cs="Times New Roman"/>
          <w:sz w:val="28"/>
          <w:szCs w:val="28"/>
          <w:lang w:bidi="bg-BG"/>
        </w:rPr>
        <w:t>те</w:t>
      </w:r>
      <w:r w:rsidRPr="00653961">
        <w:rPr>
          <w:rFonts w:ascii="Times New Roman" w:eastAsia="Times New Roman" w:hAnsi="Times New Roman" w:cs="Times New Roman"/>
          <w:sz w:val="28"/>
          <w:szCs w:val="28"/>
          <w:lang w:bidi="bg-BG"/>
        </w:rPr>
        <w:t xml:space="preserve"> налагат извод, че през настоящата отчетна година значително е намален броя на решените инстанционни преписки в сравнение с решените такива през 2022 г. и 2021 г. </w:t>
      </w:r>
    </w:p>
    <w:p w:rsidR="00653961" w:rsidRDefault="00653961" w:rsidP="00653961">
      <w:pPr>
        <w:tabs>
          <w:tab w:val="left" w:pos="426"/>
        </w:tabs>
        <w:spacing w:after="0" w:line="240" w:lineRule="auto"/>
        <w:ind w:right="-427" w:firstLine="567"/>
        <w:jc w:val="both"/>
        <w:rPr>
          <w:rFonts w:ascii="Times New Roman" w:eastAsia="Times New Roman" w:hAnsi="Times New Roman" w:cs="Times New Roman"/>
          <w:sz w:val="28"/>
          <w:szCs w:val="28"/>
          <w:lang w:val="en-US" w:bidi="bg-BG"/>
        </w:rPr>
      </w:pPr>
      <w:r w:rsidRPr="00653961">
        <w:rPr>
          <w:rFonts w:ascii="Times New Roman" w:eastAsia="Times New Roman" w:hAnsi="Times New Roman" w:cs="Times New Roman"/>
          <w:sz w:val="28"/>
          <w:szCs w:val="28"/>
          <w:lang w:bidi="bg-BG"/>
        </w:rPr>
        <w:t xml:space="preserve">По показателя потвърдени, респ. отменени актове по реда на </w:t>
      </w:r>
      <w:proofErr w:type="spellStart"/>
      <w:r w:rsidRPr="00653961">
        <w:rPr>
          <w:rFonts w:ascii="Times New Roman" w:eastAsia="Times New Roman" w:hAnsi="Times New Roman" w:cs="Times New Roman"/>
          <w:sz w:val="28"/>
          <w:szCs w:val="28"/>
          <w:lang w:bidi="bg-BG"/>
        </w:rPr>
        <w:t>инстанционния</w:t>
      </w:r>
      <w:proofErr w:type="spellEnd"/>
      <w:r w:rsidRPr="00653961">
        <w:rPr>
          <w:rFonts w:ascii="Times New Roman" w:eastAsia="Times New Roman" w:hAnsi="Times New Roman" w:cs="Times New Roman"/>
          <w:sz w:val="28"/>
          <w:szCs w:val="28"/>
          <w:lang w:bidi="bg-BG"/>
        </w:rPr>
        <w:t xml:space="preserve"> контрол не може да бъде направен сравнителен анализ с предходните две отчетни години, тъй като тогава се е отчитал относителния дял на всички отменени прокурорски актове спрямо общия брой решени инстанционни преписки.  </w:t>
      </w:r>
    </w:p>
    <w:p w:rsidR="00150CCA" w:rsidRPr="00150CCA" w:rsidRDefault="00150CCA" w:rsidP="00653961">
      <w:pPr>
        <w:tabs>
          <w:tab w:val="left" w:pos="426"/>
        </w:tabs>
        <w:spacing w:after="0" w:line="240" w:lineRule="auto"/>
        <w:ind w:right="-427" w:firstLine="567"/>
        <w:jc w:val="both"/>
        <w:rPr>
          <w:rFonts w:ascii="Times New Roman" w:eastAsia="Times New Roman" w:hAnsi="Times New Roman" w:cs="Times New Roman"/>
          <w:sz w:val="16"/>
          <w:szCs w:val="16"/>
          <w:lang w:val="en-US" w:bidi="bg-BG"/>
        </w:rPr>
      </w:pPr>
    </w:p>
    <w:p w:rsidR="00653961" w:rsidRDefault="006A7F00" w:rsidP="006A7F00">
      <w:pPr>
        <w:tabs>
          <w:tab w:val="left" w:pos="426"/>
        </w:tabs>
        <w:spacing w:after="0" w:line="240" w:lineRule="auto"/>
        <w:ind w:right="-427" w:firstLine="567"/>
        <w:jc w:val="center"/>
        <w:rPr>
          <w:rFonts w:ascii="Times New Roman" w:eastAsia="Times New Roman" w:hAnsi="Times New Roman" w:cs="Times New Roman"/>
          <w:b/>
          <w:color w:val="000000"/>
          <w:spacing w:val="-4"/>
          <w:sz w:val="28"/>
          <w:szCs w:val="28"/>
          <w:lang w:val="en-US"/>
        </w:rPr>
      </w:pPr>
      <w:r>
        <w:rPr>
          <w:rFonts w:ascii="Times New Roman" w:eastAsia="Times New Roman" w:hAnsi="Times New Roman" w:cs="Times New Roman"/>
          <w:b/>
          <w:noProof/>
          <w:color w:val="000000"/>
          <w:spacing w:val="-4"/>
          <w:sz w:val="28"/>
          <w:szCs w:val="28"/>
        </w:rPr>
        <w:drawing>
          <wp:inline distT="0" distB="0" distL="0" distR="0" wp14:anchorId="7308F35C">
            <wp:extent cx="4510585" cy="3429159"/>
            <wp:effectExtent l="0" t="0" r="4445"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1211" cy="3429635"/>
                    </a:xfrm>
                    <a:prstGeom prst="rect">
                      <a:avLst/>
                    </a:prstGeom>
                    <a:noFill/>
                  </pic:spPr>
                </pic:pic>
              </a:graphicData>
            </a:graphic>
          </wp:inline>
        </w:drawing>
      </w:r>
    </w:p>
    <w:p w:rsidR="00150CCA" w:rsidRPr="00150CCA" w:rsidRDefault="00150CCA" w:rsidP="006A7F00">
      <w:pPr>
        <w:tabs>
          <w:tab w:val="left" w:pos="426"/>
        </w:tabs>
        <w:spacing w:after="0" w:line="240" w:lineRule="auto"/>
        <w:ind w:right="-427" w:firstLine="567"/>
        <w:jc w:val="center"/>
        <w:rPr>
          <w:rFonts w:ascii="Times New Roman" w:eastAsia="Times New Roman" w:hAnsi="Times New Roman" w:cs="Times New Roman"/>
          <w:b/>
          <w:color w:val="000000"/>
          <w:spacing w:val="-4"/>
          <w:sz w:val="16"/>
          <w:szCs w:val="16"/>
          <w:lang w:val="en-US"/>
        </w:rPr>
      </w:pPr>
    </w:p>
    <w:p w:rsidR="00653961" w:rsidRPr="00653961" w:rsidRDefault="00653961" w:rsidP="00653961">
      <w:pPr>
        <w:tabs>
          <w:tab w:val="left" w:pos="426"/>
        </w:tabs>
        <w:spacing w:after="0" w:line="240" w:lineRule="auto"/>
        <w:ind w:right="-427" w:firstLine="567"/>
        <w:jc w:val="both"/>
        <w:rPr>
          <w:rFonts w:ascii="Times New Roman" w:eastAsia="Times New Roman" w:hAnsi="Times New Roman" w:cs="Times New Roman"/>
          <w:b/>
          <w:color w:val="000000"/>
          <w:spacing w:val="-4"/>
          <w:sz w:val="28"/>
          <w:szCs w:val="28"/>
        </w:rPr>
      </w:pPr>
      <w:r w:rsidRPr="00653961">
        <w:rPr>
          <w:rFonts w:ascii="Times New Roman" w:eastAsia="Times New Roman" w:hAnsi="Times New Roman" w:cs="Times New Roman"/>
          <w:b/>
          <w:color w:val="000000"/>
          <w:spacing w:val="-4"/>
          <w:sz w:val="28"/>
          <w:szCs w:val="28"/>
        </w:rPr>
        <w:t xml:space="preserve">Преписки и наказателни производства, образувани след </w:t>
      </w:r>
      <w:proofErr w:type="spellStart"/>
      <w:r w:rsidRPr="00653961">
        <w:rPr>
          <w:rFonts w:ascii="Times New Roman" w:eastAsia="Times New Roman" w:hAnsi="Times New Roman" w:cs="Times New Roman"/>
          <w:b/>
          <w:color w:val="000000"/>
          <w:spacing w:val="-4"/>
          <w:sz w:val="28"/>
          <w:szCs w:val="28"/>
        </w:rPr>
        <w:t>самосезиране</w:t>
      </w:r>
      <w:proofErr w:type="spellEnd"/>
      <w:r w:rsidRPr="00653961">
        <w:rPr>
          <w:rFonts w:ascii="Times New Roman" w:eastAsia="Times New Roman" w:hAnsi="Times New Roman" w:cs="Times New Roman"/>
          <w:b/>
          <w:color w:val="000000"/>
          <w:spacing w:val="-4"/>
          <w:sz w:val="28"/>
          <w:szCs w:val="28"/>
        </w:rPr>
        <w:t xml:space="preserve"> и по сигнали на контролните органи и материали на ДАНС.</w:t>
      </w:r>
    </w:p>
    <w:p w:rsidR="009521EE" w:rsidRDefault="009521EE" w:rsidP="009521EE">
      <w:pPr>
        <w:tabs>
          <w:tab w:val="left" w:pos="426"/>
        </w:tabs>
        <w:spacing w:after="0" w:line="240" w:lineRule="auto"/>
        <w:ind w:right="-427" w:firstLine="567"/>
        <w:jc w:val="both"/>
        <w:rPr>
          <w:rFonts w:ascii="Times New Roman" w:eastAsia="Times New Roman" w:hAnsi="Times New Roman" w:cs="Times New Roman"/>
          <w:spacing w:val="-4"/>
          <w:sz w:val="28"/>
          <w:szCs w:val="28"/>
        </w:rPr>
      </w:pPr>
      <w:bookmarkStart w:id="11" w:name="OLE_LINK127"/>
      <w:r>
        <w:rPr>
          <w:rFonts w:ascii="Times New Roman" w:eastAsia="Times New Roman" w:hAnsi="Times New Roman" w:cs="Times New Roman"/>
          <w:spacing w:val="-4"/>
          <w:sz w:val="28"/>
          <w:szCs w:val="28"/>
        </w:rPr>
        <w:t xml:space="preserve">Наблюдава се тенденция към намаляване броя на преписките, образувани след </w:t>
      </w:r>
      <w:proofErr w:type="spellStart"/>
      <w:r>
        <w:rPr>
          <w:rFonts w:ascii="Times New Roman" w:eastAsia="Times New Roman" w:hAnsi="Times New Roman" w:cs="Times New Roman"/>
          <w:spacing w:val="-4"/>
          <w:sz w:val="28"/>
          <w:szCs w:val="28"/>
        </w:rPr>
        <w:t>самосезиране</w:t>
      </w:r>
      <w:proofErr w:type="spellEnd"/>
      <w:r>
        <w:rPr>
          <w:rFonts w:ascii="Times New Roman" w:eastAsia="Times New Roman" w:hAnsi="Times New Roman" w:cs="Times New Roman"/>
          <w:spacing w:val="-4"/>
          <w:sz w:val="28"/>
          <w:szCs w:val="28"/>
        </w:rPr>
        <w:t xml:space="preserve"> спрямо 2021 г.  и е необходимо по голяма активност и усърдие на прокурорите при наличието на данни за извършено престъпление. </w:t>
      </w:r>
      <w:bookmarkEnd w:id="11"/>
    </w:p>
    <w:p w:rsidR="009521EE" w:rsidRDefault="009521EE" w:rsidP="009521EE">
      <w:pPr>
        <w:tabs>
          <w:tab w:val="left" w:pos="426"/>
        </w:tabs>
        <w:spacing w:after="0" w:line="240" w:lineRule="auto"/>
        <w:ind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u w:val="single"/>
        </w:rPr>
        <w:t>По сигнали на контролните органи</w:t>
      </w:r>
      <w:r>
        <w:rPr>
          <w:rFonts w:ascii="Times New Roman" w:eastAsia="Times New Roman" w:hAnsi="Times New Roman" w:cs="Times New Roman"/>
          <w:spacing w:val="-4"/>
          <w:sz w:val="28"/>
          <w:szCs w:val="28"/>
        </w:rPr>
        <w:t xml:space="preserve"> са образувани общо 73 преписки, при 46 преписки за 2022 г.,  за 2021 г.  този вид преписки са били 43 броя. Т.е. наблюдава се положителна промяна в активността на контролните органи.</w:t>
      </w:r>
    </w:p>
    <w:p w:rsidR="00385452" w:rsidRDefault="009521EE" w:rsidP="009521EE">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r>
        <w:rPr>
          <w:rFonts w:ascii="Times New Roman" w:eastAsia="Times New Roman" w:hAnsi="Times New Roman" w:cs="Times New Roman"/>
          <w:spacing w:val="-4"/>
          <w:sz w:val="28"/>
          <w:szCs w:val="28"/>
          <w:u w:val="single"/>
        </w:rPr>
        <w:t>По сигнали на Национална агенция по приходите</w:t>
      </w:r>
      <w:r>
        <w:rPr>
          <w:rFonts w:ascii="Times New Roman" w:eastAsia="Times New Roman" w:hAnsi="Times New Roman" w:cs="Times New Roman"/>
          <w:spacing w:val="-4"/>
          <w:sz w:val="28"/>
          <w:szCs w:val="28"/>
        </w:rPr>
        <w:t xml:space="preserve"> през отчетната 2023 г.  прокурорите от района на Окръжна прокуратура Пазарджик са наблюдавани общо 69 броя преписки, като 52 от тях са решени с образуване на досъдебно производство. През 2022 г. те са били общо 46 преписки, като 27 от тях са решени с образуване на досъдебно производство.</w:t>
      </w:r>
    </w:p>
    <w:p w:rsidR="009521EE" w:rsidRDefault="009521EE" w:rsidP="009521EE">
      <w:pPr>
        <w:tabs>
          <w:tab w:val="left" w:pos="426"/>
        </w:tabs>
        <w:spacing w:after="0" w:line="240" w:lineRule="auto"/>
        <w:ind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През отчетния период се наблюдава тенденция на нарастване на сигналите получени от органите на НАП.</w:t>
      </w:r>
    </w:p>
    <w:p w:rsidR="00212B72" w:rsidRDefault="00212B72" w:rsidP="00212B72">
      <w:pPr>
        <w:tabs>
          <w:tab w:val="left" w:pos="426"/>
        </w:tabs>
        <w:spacing w:after="0" w:line="240" w:lineRule="auto"/>
        <w:ind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С оглед на данните, </w:t>
      </w:r>
      <w:r>
        <w:rPr>
          <w:rFonts w:ascii="Times New Roman" w:eastAsia="Times New Roman" w:hAnsi="Times New Roman" w:cs="Times New Roman"/>
          <w:color w:val="000000"/>
          <w:sz w:val="28"/>
          <w:szCs w:val="28"/>
          <w:lang w:bidi="bg-BG"/>
        </w:rPr>
        <w:t xml:space="preserve">през отчетната 2023 г. не се наблюдава достатъчна активност в дейността на контролните органи в Р.България, по сезирането на </w:t>
      </w:r>
      <w:r>
        <w:rPr>
          <w:rFonts w:ascii="Times New Roman" w:eastAsia="Times New Roman" w:hAnsi="Times New Roman" w:cs="Times New Roman"/>
          <w:color w:val="000000"/>
          <w:sz w:val="28"/>
          <w:szCs w:val="28"/>
          <w:lang w:bidi="bg-BG"/>
        </w:rPr>
        <w:lastRenderedPageBreak/>
        <w:t xml:space="preserve">Прокуратурата с данни за извършени престъпления, с изключение на Агенцията по приходите. </w:t>
      </w:r>
    </w:p>
    <w:p w:rsidR="00212B72" w:rsidRDefault="00212B72" w:rsidP="00212B72">
      <w:pPr>
        <w:widowControl w:val="0"/>
        <w:tabs>
          <w:tab w:val="left" w:pos="426"/>
        </w:tabs>
        <w:spacing w:after="0" w:line="240" w:lineRule="auto"/>
        <w:ind w:right="-427" w:firstLine="567"/>
        <w:jc w:val="both"/>
        <w:rPr>
          <w:rFonts w:ascii="Times New Roman" w:eastAsia="Times New Roman" w:hAnsi="Times New Roman" w:cs="Times New Roman"/>
          <w:color w:val="000000"/>
          <w:sz w:val="28"/>
          <w:szCs w:val="28"/>
          <w:lang w:bidi="bg-BG"/>
        </w:rPr>
      </w:pPr>
      <w:r>
        <w:rPr>
          <w:rFonts w:ascii="Times New Roman" w:eastAsia="Times New Roman" w:hAnsi="Times New Roman" w:cs="Times New Roman"/>
          <w:color w:val="000000"/>
          <w:sz w:val="28"/>
          <w:szCs w:val="28"/>
          <w:lang w:bidi="bg-BG"/>
        </w:rPr>
        <w:t xml:space="preserve">Пред този отчетен период, проблемите, свързани с работата по преписките, преповтарят тези от предходните години. За поредна година се наблюдава тенденцията в занижаване качеството на работата на полицейските служители по предварителни проверки, както и неизпълнението в пълен обем на писмените указания на прокурора. Събират се данни, които не са достатъчни и не изясняват в пълнота проверяваните случаи. Това безспорно затруднява работата на прокуратурата, включително и по преценка за начина на решаване на преписката, нееднократно връщане на преписки на проверяващите за събиране на допълнителна информация. Отново актуален проблем е липсата на инициативност у проверяващите, като изцяло активните действия по изясняване на </w:t>
      </w:r>
      <w:proofErr w:type="spellStart"/>
      <w:r>
        <w:rPr>
          <w:rFonts w:ascii="Times New Roman" w:eastAsia="Times New Roman" w:hAnsi="Times New Roman" w:cs="Times New Roman"/>
          <w:color w:val="000000"/>
          <w:sz w:val="28"/>
          <w:szCs w:val="28"/>
          <w:lang w:bidi="bg-BG"/>
        </w:rPr>
        <w:t>фактологията</w:t>
      </w:r>
      <w:proofErr w:type="spellEnd"/>
      <w:r>
        <w:rPr>
          <w:rFonts w:ascii="Times New Roman" w:eastAsia="Times New Roman" w:hAnsi="Times New Roman" w:cs="Times New Roman"/>
          <w:color w:val="000000"/>
          <w:sz w:val="28"/>
          <w:szCs w:val="28"/>
          <w:lang w:bidi="bg-BG"/>
        </w:rPr>
        <w:t xml:space="preserve"> се прехвърля върху наблюдаващия прокурор. Този проблем се наблюдава в пълна сила по проверки, инициирани по жалби, адресирани директно до полицейските служби. Именно в такива случаи, прокурорът се запознава с преписката за първи път едва след извършената проверка, която често е непълна, а събраната информация – недостатъчна. Предвид непълнотата на тези проверки и максималният срок за извършването им – до 3 месеца, то в тези случаи прокурорите са принудени да решават преписки с образуване на досъдебно производство, по които обаче след немалък срок на разследване се постановява прекратяване на наказателното производство.</w:t>
      </w:r>
    </w:p>
    <w:p w:rsidR="00212B72" w:rsidRDefault="00212B72"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p>
    <w:p w:rsidR="008E05B4" w:rsidRDefault="008E05B4" w:rsidP="008E05B4">
      <w:pPr>
        <w:tabs>
          <w:tab w:val="left" w:pos="426"/>
        </w:tabs>
        <w:spacing w:after="0" w:line="240" w:lineRule="auto"/>
        <w:ind w:right="-427" w:firstLine="567"/>
        <w:jc w:val="both"/>
        <w:rPr>
          <w:rFonts w:ascii="Times New Roman" w:eastAsia="Times New Roman" w:hAnsi="Times New Roman" w:cs="Times New Roman"/>
          <w:b/>
          <w:spacing w:val="-4"/>
          <w:sz w:val="28"/>
          <w:szCs w:val="28"/>
        </w:rPr>
      </w:pPr>
      <w:bookmarkStart w:id="12" w:name="OLE_LINK6"/>
      <w:r>
        <w:rPr>
          <w:rFonts w:ascii="Times New Roman" w:eastAsia="Times New Roman" w:hAnsi="Times New Roman" w:cs="Times New Roman"/>
          <w:b/>
          <w:spacing w:val="-4"/>
          <w:sz w:val="28"/>
          <w:szCs w:val="28"/>
        </w:rPr>
        <w:t>Следствен надзор.</w:t>
      </w:r>
    </w:p>
    <w:bookmarkEnd w:id="12"/>
    <w:p w:rsidR="008E05B4" w:rsidRDefault="008E05B4" w:rsidP="002D4046">
      <w:pPr>
        <w:tabs>
          <w:tab w:val="left" w:pos="426"/>
        </w:tabs>
        <w:spacing w:after="0" w:line="240" w:lineRule="auto"/>
        <w:ind w:right="-427" w:firstLine="567"/>
        <w:jc w:val="both"/>
        <w:rPr>
          <w:rFonts w:ascii="Times New Roman" w:eastAsia="Cambria" w:hAnsi="Times New Roman" w:cs="Times New Roman"/>
          <w:sz w:val="28"/>
          <w:szCs w:val="28"/>
        </w:rPr>
      </w:pPr>
      <w:r>
        <w:rPr>
          <w:rFonts w:ascii="Times New Roman" w:eastAsia="Times New Roman" w:hAnsi="Times New Roman" w:cs="Times New Roman"/>
          <w:b/>
          <w:spacing w:val="-4"/>
          <w:sz w:val="28"/>
          <w:szCs w:val="28"/>
        </w:rPr>
        <w:t>Обобщени данни по видове досъдебни производства и съобразно систематиката на НК, включително по отношение на пострадалите лица и на ощетените юридически лица от престъпления.</w:t>
      </w:r>
      <w:r w:rsidR="002D4046">
        <w:rPr>
          <w:rFonts w:ascii="Times New Roman" w:eastAsia="Times New Roman" w:hAnsi="Times New Roman" w:cs="Times New Roman"/>
          <w:b/>
          <w:spacing w:val="-4"/>
          <w:sz w:val="28"/>
          <w:szCs w:val="28"/>
          <w:lang w:val="en-US"/>
        </w:rPr>
        <w:t xml:space="preserve"> </w:t>
      </w:r>
      <w:r>
        <w:rPr>
          <w:rFonts w:ascii="Times New Roman" w:eastAsia="Cambria" w:hAnsi="Times New Roman" w:cs="Times New Roman"/>
          <w:sz w:val="28"/>
          <w:szCs w:val="28"/>
        </w:rPr>
        <w:t xml:space="preserve">Налице е увеличение броя на наблюдаваните наказателни производства спрямо 2022 г. с 10,8 % ( или с 606  ДП повече) и  спрямо 2021 г. с 4% (или с 238  ДП повече). </w:t>
      </w:r>
    </w:p>
    <w:p w:rsidR="00132C6F" w:rsidRDefault="00132C6F" w:rsidP="002D4046">
      <w:pPr>
        <w:tabs>
          <w:tab w:val="left" w:pos="426"/>
        </w:tabs>
        <w:spacing w:after="0" w:line="240" w:lineRule="auto"/>
        <w:ind w:right="-427" w:firstLine="567"/>
        <w:jc w:val="both"/>
        <w:rPr>
          <w:rFonts w:ascii="Times New Roman" w:eastAsia="Cambria" w:hAnsi="Times New Roman" w:cs="Times New Roman"/>
          <w:sz w:val="28"/>
          <w:szCs w:val="28"/>
        </w:rPr>
      </w:pPr>
    </w:p>
    <w:p w:rsidR="00132C6F" w:rsidRDefault="00132C6F" w:rsidP="007150B9">
      <w:pPr>
        <w:tabs>
          <w:tab w:val="left" w:pos="426"/>
        </w:tabs>
        <w:spacing w:after="0" w:line="240" w:lineRule="auto"/>
        <w:ind w:right="-427" w:firstLine="567"/>
        <w:jc w:val="center"/>
        <w:rPr>
          <w:rFonts w:ascii="Times New Roman" w:eastAsia="Cambria" w:hAnsi="Times New Roman" w:cs="Times New Roman"/>
          <w:sz w:val="28"/>
          <w:szCs w:val="28"/>
        </w:rPr>
      </w:pPr>
      <w:r>
        <w:rPr>
          <w:rFonts w:ascii="Times New Roman" w:eastAsia="Cambria" w:hAnsi="Times New Roman" w:cs="Times New Roman"/>
          <w:noProof/>
          <w:sz w:val="28"/>
          <w:szCs w:val="28"/>
        </w:rPr>
        <w:drawing>
          <wp:inline distT="0" distB="0" distL="0" distR="0" wp14:anchorId="20B32DE2">
            <wp:extent cx="4476465" cy="3111690"/>
            <wp:effectExtent l="0" t="0" r="635"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7087" cy="3112122"/>
                    </a:xfrm>
                    <a:prstGeom prst="rect">
                      <a:avLst/>
                    </a:prstGeom>
                    <a:noFill/>
                  </pic:spPr>
                </pic:pic>
              </a:graphicData>
            </a:graphic>
          </wp:inline>
        </w:drawing>
      </w:r>
    </w:p>
    <w:p w:rsidR="00132C6F" w:rsidRDefault="00132C6F" w:rsidP="002D4046">
      <w:pPr>
        <w:tabs>
          <w:tab w:val="left" w:pos="426"/>
        </w:tabs>
        <w:spacing w:after="0" w:line="240" w:lineRule="auto"/>
        <w:ind w:right="-427" w:firstLine="567"/>
        <w:jc w:val="both"/>
        <w:rPr>
          <w:rFonts w:ascii="Times New Roman" w:eastAsia="Cambria" w:hAnsi="Times New Roman" w:cs="Times New Roman"/>
          <w:sz w:val="28"/>
          <w:szCs w:val="28"/>
        </w:rPr>
      </w:pPr>
    </w:p>
    <w:p w:rsidR="0068691B" w:rsidRDefault="0068691B" w:rsidP="0068691B">
      <w:pPr>
        <w:tabs>
          <w:tab w:val="left" w:pos="426"/>
          <w:tab w:val="left" w:pos="567"/>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lastRenderedPageBreak/>
        <w:tab/>
      </w:r>
      <w:r>
        <w:rPr>
          <w:rFonts w:ascii="Times New Roman" w:eastAsia="Cambria" w:hAnsi="Times New Roman" w:cs="Times New Roman"/>
          <w:b/>
          <w:sz w:val="28"/>
          <w:szCs w:val="28"/>
        </w:rPr>
        <w:tab/>
        <w:t>Видове производства.</w:t>
      </w:r>
    </w:p>
    <w:p w:rsidR="002D4046" w:rsidRDefault="0068691B" w:rsidP="002D4046">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lang w:val="en-US"/>
        </w:rPr>
      </w:pPr>
      <w:r>
        <w:rPr>
          <w:rFonts w:ascii="Times New Roman" w:eastAsia="Cambria" w:hAnsi="Times New Roman" w:cs="Times New Roman"/>
          <w:sz w:val="28"/>
          <w:szCs w:val="28"/>
        </w:rPr>
        <w:t>Налице  е увеличение броя на водените бързи производства, образувани по реда на чл. 356 от НПК. През отчетния период от всички образувани бързи производства, прокурорите са постановили извършване на разследване по общия ред по 302 от тях или 57% от новообразуваните бързи производства за 2023 г.</w:t>
      </w:r>
      <w:r w:rsidR="002D4046">
        <w:rPr>
          <w:rFonts w:ascii="Times New Roman" w:eastAsia="Cambria" w:hAnsi="Times New Roman" w:cs="Times New Roman"/>
          <w:sz w:val="28"/>
          <w:szCs w:val="28"/>
          <w:lang w:val="en-US"/>
        </w:rPr>
        <w:t xml:space="preserve">      </w:t>
      </w:r>
    </w:p>
    <w:p w:rsidR="0068691B" w:rsidRDefault="002D4046" w:rsidP="002D4046">
      <w:pPr>
        <w:tabs>
          <w:tab w:val="left" w:pos="426"/>
          <w:tab w:val="left" w:pos="720"/>
        </w:tabs>
        <w:suppressAutoHyphens/>
        <w:spacing w:after="0" w:line="240" w:lineRule="auto"/>
        <w:ind w:left="709" w:right="-427" w:firstLine="567"/>
        <w:jc w:val="both"/>
        <w:rPr>
          <w:rFonts w:ascii="Times New Roman" w:eastAsia="Cambria" w:hAnsi="Times New Roman" w:cs="Times New Roman"/>
          <w:b/>
          <w:color w:val="FF0000"/>
          <w:sz w:val="28"/>
          <w:szCs w:val="28"/>
        </w:rPr>
      </w:pPr>
      <w:r>
        <w:rPr>
          <w:rFonts w:ascii="Times New Roman" w:eastAsia="Cambria" w:hAnsi="Times New Roman" w:cs="Times New Roman"/>
          <w:sz w:val="28"/>
          <w:szCs w:val="28"/>
          <w:lang w:val="en-US"/>
        </w:rPr>
        <w:t xml:space="preserve"> </w:t>
      </w:r>
      <w:r w:rsidR="007D7AAF">
        <w:rPr>
          <w:noProof/>
        </w:rPr>
        <w:drawing>
          <wp:inline distT="0" distB="0" distL="0" distR="0" wp14:anchorId="30042583" wp14:editId="2A1FDC3F">
            <wp:extent cx="4565175" cy="2947916"/>
            <wp:effectExtent l="0" t="0" r="6985" b="5080"/>
            <wp:docPr id="34" name="Картина 34"/>
            <wp:cNvGraphicFramePr/>
            <a:graphic xmlns:a="http://schemas.openxmlformats.org/drawingml/2006/main">
              <a:graphicData uri="http://schemas.openxmlformats.org/drawingml/2006/picture">
                <pic:pic xmlns:pic="http://schemas.openxmlformats.org/drawingml/2006/picture">
                  <pic:nvPicPr>
                    <pic:cNvPr id="34" name="Картина 3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9460" cy="2950683"/>
                    </a:xfrm>
                    <a:prstGeom prst="rect">
                      <a:avLst/>
                    </a:prstGeom>
                    <a:noFill/>
                    <a:ln>
                      <a:noFill/>
                    </a:ln>
                  </pic:spPr>
                </pic:pic>
              </a:graphicData>
            </a:graphic>
          </wp:inline>
        </w:drawing>
      </w:r>
    </w:p>
    <w:p w:rsidR="002D4046" w:rsidRPr="002D4046" w:rsidRDefault="002D4046"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lang w:val="en-US"/>
        </w:rPr>
      </w:pPr>
    </w:p>
    <w:p w:rsidR="007D7AAF" w:rsidRDefault="007D7AAF" w:rsidP="007D7AAF">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u w:val="single"/>
        </w:rPr>
        <w:t>По видове разследващи органи</w:t>
      </w:r>
      <w:r>
        <w:rPr>
          <w:rFonts w:ascii="Times New Roman" w:eastAsia="Cambria" w:hAnsi="Times New Roman" w:cs="Times New Roman"/>
          <w:sz w:val="28"/>
          <w:szCs w:val="28"/>
        </w:rPr>
        <w:t>, ДПОР са разследвани както следва:</w:t>
      </w:r>
    </w:p>
    <w:p w:rsidR="007D7AAF" w:rsidRDefault="007D7AAF" w:rsidP="007D7AAF">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От разследващ полицай са били разследвани общо 3848 ДПОР, чийто относителен дял спрямо всички ДПОР е 93,5 %, от тях 1959 са новообразувани ДПОР или 96,1 %</w:t>
      </w:r>
      <w:r>
        <w:rPr>
          <w:rFonts w:ascii="Times New Roman" w:eastAsia="Cambria" w:hAnsi="Times New Roman" w:cs="Times New Roman"/>
          <w:color w:val="FF0000"/>
          <w:sz w:val="28"/>
          <w:szCs w:val="28"/>
        </w:rPr>
        <w:t xml:space="preserve"> </w:t>
      </w:r>
      <w:r>
        <w:rPr>
          <w:rFonts w:ascii="Times New Roman" w:eastAsia="Cambria" w:hAnsi="Times New Roman" w:cs="Times New Roman"/>
          <w:sz w:val="28"/>
          <w:szCs w:val="28"/>
        </w:rPr>
        <w:t>от всички новообразувани.</w:t>
      </w:r>
    </w:p>
    <w:p w:rsidR="007D7AAF" w:rsidRDefault="007D7AAF" w:rsidP="007D7AAF">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От следовател са били разследвани общо 263 ДПОР, чийто относителен дял спрямо всички ДПОР е 6,4%, от тях 75 са новообразувани ДПОР или 3,6 % от всички новообразувани.</w:t>
      </w:r>
    </w:p>
    <w:p w:rsidR="007D7AAF" w:rsidRDefault="007D7AAF"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7D7AAF" w:rsidRDefault="00BB0427" w:rsidP="00C1078B">
      <w:pPr>
        <w:tabs>
          <w:tab w:val="left" w:pos="426"/>
          <w:tab w:val="left" w:pos="720"/>
          <w:tab w:val="left" w:pos="1134"/>
        </w:tabs>
        <w:suppressAutoHyphens/>
        <w:spacing w:after="0" w:line="240" w:lineRule="auto"/>
        <w:ind w:right="-284" w:firstLine="1134"/>
        <w:jc w:val="both"/>
        <w:rPr>
          <w:rFonts w:ascii="Times New Roman" w:eastAsia="Cambria" w:hAnsi="Times New Roman" w:cs="Times New Roman"/>
          <w:b/>
          <w:color w:val="FF0000"/>
          <w:sz w:val="28"/>
          <w:szCs w:val="28"/>
        </w:rPr>
      </w:pPr>
      <w:r>
        <w:rPr>
          <w:noProof/>
        </w:rPr>
        <w:drawing>
          <wp:inline distT="0" distB="0" distL="0" distR="0" wp14:anchorId="26AE8076" wp14:editId="2CA4EAF6">
            <wp:extent cx="4701653" cy="2804615"/>
            <wp:effectExtent l="0" t="0" r="3810" b="0"/>
            <wp:docPr id="23" name="Картина 23"/>
            <wp:cNvGraphicFramePr/>
            <a:graphic xmlns:a="http://schemas.openxmlformats.org/drawingml/2006/main">
              <a:graphicData uri="http://schemas.openxmlformats.org/drawingml/2006/picture">
                <pic:pic xmlns:pic="http://schemas.openxmlformats.org/drawingml/2006/picture">
                  <pic:nvPicPr>
                    <pic:cNvPr id="23" name="Картина 2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148" cy="2806700"/>
                    </a:xfrm>
                    <a:prstGeom prst="rect">
                      <a:avLst/>
                    </a:prstGeom>
                    <a:noFill/>
                    <a:ln>
                      <a:noFill/>
                    </a:ln>
                  </pic:spPr>
                </pic:pic>
              </a:graphicData>
            </a:graphic>
          </wp:inline>
        </w:drawing>
      </w:r>
    </w:p>
    <w:p w:rsidR="00BB0427" w:rsidRDefault="00BB0427"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BB0427" w:rsidRDefault="00BB0427" w:rsidP="00BB0427">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Относно използването капацитета на следователите от </w:t>
      </w:r>
      <w:proofErr w:type="spellStart"/>
      <w:r>
        <w:rPr>
          <w:rFonts w:ascii="Times New Roman" w:eastAsia="Cambria" w:hAnsi="Times New Roman" w:cs="Times New Roman"/>
          <w:sz w:val="28"/>
          <w:szCs w:val="28"/>
        </w:rPr>
        <w:t>ОСлО</w:t>
      </w:r>
      <w:proofErr w:type="spellEnd"/>
      <w:r>
        <w:rPr>
          <w:rFonts w:ascii="Times New Roman" w:eastAsia="Cambria" w:hAnsi="Times New Roman" w:cs="Times New Roman"/>
          <w:sz w:val="28"/>
          <w:szCs w:val="28"/>
        </w:rPr>
        <w:t xml:space="preserve"> при ОП Пазарджик, следва да се отбележи, че през отчетната година е налице </w:t>
      </w:r>
      <w:r>
        <w:rPr>
          <w:rFonts w:ascii="Times New Roman" w:eastAsia="Cambria" w:hAnsi="Times New Roman" w:cs="Times New Roman"/>
          <w:sz w:val="28"/>
          <w:szCs w:val="28"/>
        </w:rPr>
        <w:lastRenderedPageBreak/>
        <w:t xml:space="preserve">констатация за устойчивост в брой новообразувани производства, разследвани по общия ред от следовател, данните са показани в таблицата: </w:t>
      </w:r>
    </w:p>
    <w:p w:rsidR="00BB0427" w:rsidRDefault="00BB0427" w:rsidP="00BB0427">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p>
    <w:p w:rsidR="00BB0427" w:rsidRDefault="00BB0427" w:rsidP="00C1078B">
      <w:pPr>
        <w:tabs>
          <w:tab w:val="left" w:pos="426"/>
          <w:tab w:val="left" w:pos="720"/>
        </w:tabs>
        <w:suppressAutoHyphens/>
        <w:spacing w:after="0" w:line="240" w:lineRule="auto"/>
        <w:ind w:right="-427"/>
        <w:jc w:val="center"/>
        <w:rPr>
          <w:rFonts w:ascii="Times New Roman" w:eastAsia="Cambria" w:hAnsi="Times New Roman" w:cs="Times New Roman"/>
          <w:sz w:val="28"/>
          <w:szCs w:val="28"/>
        </w:rPr>
      </w:pPr>
      <w:r>
        <w:rPr>
          <w:rFonts w:ascii="Times New Roman" w:eastAsia="Cambria" w:hAnsi="Times New Roman" w:cs="Times New Roman"/>
          <w:noProof/>
          <w:sz w:val="28"/>
          <w:szCs w:val="28"/>
        </w:rPr>
        <w:drawing>
          <wp:inline distT="0" distB="0" distL="0" distR="0" wp14:anchorId="7E138D91" wp14:editId="4F2AEA96">
            <wp:extent cx="4838132" cy="3043450"/>
            <wp:effectExtent l="0" t="0" r="635" b="508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134" cy="3043451"/>
                    </a:xfrm>
                    <a:prstGeom prst="rect">
                      <a:avLst/>
                    </a:prstGeom>
                    <a:noFill/>
                    <a:ln>
                      <a:noFill/>
                    </a:ln>
                  </pic:spPr>
                </pic:pic>
              </a:graphicData>
            </a:graphic>
          </wp:inline>
        </w:drawing>
      </w:r>
    </w:p>
    <w:p w:rsidR="00BB0427" w:rsidRDefault="00BB0427" w:rsidP="00BB0427">
      <w:pPr>
        <w:tabs>
          <w:tab w:val="left" w:pos="426"/>
          <w:tab w:val="left" w:pos="720"/>
        </w:tabs>
        <w:suppressAutoHyphens/>
        <w:spacing w:after="0" w:line="240" w:lineRule="auto"/>
        <w:ind w:right="-427" w:firstLine="567"/>
        <w:jc w:val="center"/>
        <w:rPr>
          <w:rFonts w:ascii="Times New Roman" w:eastAsia="Cambria" w:hAnsi="Times New Roman" w:cs="Times New Roman"/>
          <w:sz w:val="28"/>
          <w:szCs w:val="28"/>
        </w:rPr>
      </w:pPr>
    </w:p>
    <w:p w:rsidR="00BB0427" w:rsidRDefault="00BB0427" w:rsidP="00BB0427">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Като препоръка и за в</w:t>
      </w: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 xml:space="preserve">бъдеще следва да бъде използван по пълноценно капацитета на следователите, чрез възлагането на дела, както от Районна прокуратура Пазарджик, така и от Окръжна прокуратура Пазарджик. Създаването на такава практика ще доведе и до увеличаване натовареността на следователите от една страна, до подобряване качество на разследването от тях. </w:t>
      </w:r>
      <w:r>
        <w:rPr>
          <w:rFonts w:ascii="Times New Roman" w:eastAsia="Cambria" w:hAnsi="Times New Roman" w:cs="Times New Roman"/>
          <w:sz w:val="28"/>
          <w:szCs w:val="28"/>
        </w:rPr>
        <w:tab/>
      </w:r>
      <w:r>
        <w:rPr>
          <w:rFonts w:ascii="Times New Roman" w:eastAsia="Cambria" w:hAnsi="Times New Roman" w:cs="Times New Roman"/>
          <w:sz w:val="28"/>
          <w:szCs w:val="28"/>
        </w:rPr>
        <w:tab/>
      </w:r>
    </w:p>
    <w:p w:rsidR="00BB0427" w:rsidRPr="00150CCA" w:rsidRDefault="00BB0427"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16"/>
          <w:szCs w:val="16"/>
        </w:rPr>
      </w:pPr>
    </w:p>
    <w:p w:rsidR="00456664" w:rsidRPr="00456664" w:rsidRDefault="00456664" w:rsidP="00456664">
      <w:pPr>
        <w:tabs>
          <w:tab w:val="left" w:pos="0"/>
          <w:tab w:val="left" w:pos="426"/>
        </w:tabs>
        <w:suppressAutoHyphens/>
        <w:spacing w:after="0" w:line="240" w:lineRule="auto"/>
        <w:ind w:right="-427" w:firstLine="567"/>
        <w:jc w:val="both"/>
        <w:rPr>
          <w:rFonts w:ascii="Times New Roman" w:eastAsia="Cambria" w:hAnsi="Times New Roman" w:cs="Times New Roman"/>
          <w:sz w:val="28"/>
          <w:szCs w:val="28"/>
          <w:shd w:val="clear" w:color="auto" w:fill="FFFFFF"/>
        </w:rPr>
      </w:pPr>
      <w:r w:rsidRPr="00456664">
        <w:rPr>
          <w:rFonts w:ascii="Times New Roman" w:eastAsia="Cambria" w:hAnsi="Times New Roman" w:cs="Times New Roman"/>
          <w:sz w:val="28"/>
          <w:szCs w:val="28"/>
          <w:u w:val="single"/>
          <w:shd w:val="clear" w:color="auto" w:fill="FFFFFF"/>
        </w:rPr>
        <w:t>Структурното разпределение на новообразуваните дела за 202</w:t>
      </w:r>
      <w:r w:rsidRPr="00456664">
        <w:rPr>
          <w:rFonts w:ascii="Times New Roman" w:eastAsia="Cambria" w:hAnsi="Times New Roman" w:cs="Times New Roman"/>
          <w:sz w:val="28"/>
          <w:szCs w:val="28"/>
          <w:u w:val="single"/>
          <w:shd w:val="clear" w:color="auto" w:fill="FFFFFF"/>
          <w:lang w:val="en-US"/>
        </w:rPr>
        <w:t xml:space="preserve">3 </w:t>
      </w:r>
      <w:r w:rsidRPr="00456664">
        <w:rPr>
          <w:rFonts w:ascii="Times New Roman" w:eastAsia="Cambria" w:hAnsi="Times New Roman" w:cs="Times New Roman"/>
          <w:sz w:val="28"/>
          <w:szCs w:val="28"/>
          <w:u w:val="single"/>
          <w:shd w:val="clear" w:color="auto" w:fill="FFFFFF"/>
        </w:rPr>
        <w:t>г. и резултатите по тях</w:t>
      </w:r>
      <w:r w:rsidRPr="00456664">
        <w:rPr>
          <w:rFonts w:ascii="Times New Roman" w:eastAsia="Cambria" w:hAnsi="Times New Roman" w:cs="Times New Roman"/>
          <w:sz w:val="28"/>
          <w:szCs w:val="28"/>
          <w:shd w:val="clear" w:color="auto" w:fill="FFFFFF"/>
        </w:rPr>
        <w:t xml:space="preserve"> – внесени прокурорски актове в съда и обвиняеми лица,  по видове престъпления, съобразно систематиката на НК:</w:t>
      </w:r>
    </w:p>
    <w:p w:rsidR="00456664" w:rsidRDefault="00456664" w:rsidP="00456664">
      <w:pPr>
        <w:tabs>
          <w:tab w:val="left" w:pos="0"/>
          <w:tab w:val="left" w:pos="426"/>
        </w:tabs>
        <w:suppressAutoHyphens/>
        <w:spacing w:after="0" w:line="240" w:lineRule="auto"/>
        <w:ind w:left="-567" w:right="-427" w:firstLine="567"/>
        <w:jc w:val="both"/>
        <w:rPr>
          <w:rFonts w:ascii="Times New Roman" w:eastAsia="Cambria" w:hAnsi="Times New Roman" w:cs="Times New Roman"/>
          <w:sz w:val="28"/>
          <w:szCs w:val="28"/>
          <w:shd w:val="clear" w:color="auto" w:fill="FFFFFF"/>
        </w:rPr>
      </w:pPr>
    </w:p>
    <w:p w:rsidR="0009545C" w:rsidRDefault="00132C6F" w:rsidP="00132C6F">
      <w:pPr>
        <w:tabs>
          <w:tab w:val="left" w:pos="0"/>
          <w:tab w:val="left" w:pos="426"/>
        </w:tabs>
        <w:suppressAutoHyphens/>
        <w:spacing w:after="0" w:line="240" w:lineRule="auto"/>
        <w:ind w:left="-567" w:right="-427" w:firstLine="567"/>
        <w:jc w:val="center"/>
        <w:rPr>
          <w:rFonts w:ascii="Times New Roman" w:eastAsia="Cambria" w:hAnsi="Times New Roman" w:cs="Times New Roman"/>
          <w:sz w:val="28"/>
          <w:szCs w:val="28"/>
          <w:shd w:val="clear" w:color="auto" w:fill="FFFFFF"/>
        </w:rPr>
      </w:pPr>
      <w:r>
        <w:rPr>
          <w:rFonts w:ascii="Times New Roman" w:eastAsia="Cambria" w:hAnsi="Times New Roman" w:cs="Times New Roman"/>
          <w:noProof/>
          <w:sz w:val="28"/>
          <w:szCs w:val="28"/>
          <w:shd w:val="clear" w:color="auto" w:fill="FFFFFF"/>
        </w:rPr>
        <w:drawing>
          <wp:inline distT="0" distB="0" distL="0" distR="0" wp14:anchorId="61B1A921">
            <wp:extent cx="4838132" cy="3429159"/>
            <wp:effectExtent l="0" t="0" r="635"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803" cy="3429635"/>
                    </a:xfrm>
                    <a:prstGeom prst="rect">
                      <a:avLst/>
                    </a:prstGeom>
                    <a:noFill/>
                  </pic:spPr>
                </pic:pic>
              </a:graphicData>
            </a:graphic>
          </wp:inline>
        </w:drawing>
      </w:r>
    </w:p>
    <w:p w:rsidR="00132C6F" w:rsidRDefault="00132C6F" w:rsidP="00456664">
      <w:pPr>
        <w:tabs>
          <w:tab w:val="left" w:pos="0"/>
          <w:tab w:val="left" w:pos="426"/>
        </w:tabs>
        <w:suppressAutoHyphens/>
        <w:spacing w:after="0" w:line="240" w:lineRule="auto"/>
        <w:ind w:left="-567" w:right="-427" w:firstLine="567"/>
        <w:jc w:val="both"/>
        <w:rPr>
          <w:rFonts w:ascii="Times New Roman" w:eastAsia="Cambria" w:hAnsi="Times New Roman" w:cs="Times New Roman"/>
          <w:sz w:val="28"/>
          <w:szCs w:val="28"/>
          <w:shd w:val="clear" w:color="auto" w:fill="FFFFFF"/>
        </w:rPr>
      </w:pPr>
    </w:p>
    <w:p w:rsidR="002942A0" w:rsidRPr="002942A0" w:rsidRDefault="002942A0" w:rsidP="002942A0">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r w:rsidRPr="002942A0">
        <w:rPr>
          <w:rFonts w:ascii="Times New Roman" w:eastAsia="Times New Roman" w:hAnsi="Times New Roman" w:cs="Times New Roman"/>
          <w:color w:val="000000"/>
          <w:sz w:val="28"/>
          <w:szCs w:val="28"/>
          <w:lang w:bidi="bg-BG"/>
        </w:rPr>
        <w:t xml:space="preserve">Видно от </w:t>
      </w:r>
      <w:r w:rsidRPr="002942A0">
        <w:rPr>
          <w:rFonts w:ascii="Times New Roman" w:eastAsia="Times New Roman" w:hAnsi="Times New Roman" w:cs="Times New Roman"/>
          <w:sz w:val="28"/>
          <w:szCs w:val="28"/>
          <w:lang w:bidi="bg-BG"/>
        </w:rPr>
        <w:t xml:space="preserve">изнесените данни, структуроопределящи престъпления по критерия </w:t>
      </w:r>
      <w:r w:rsidRPr="002942A0">
        <w:rPr>
          <w:rFonts w:ascii="Times New Roman" w:eastAsia="Times New Roman" w:hAnsi="Times New Roman" w:cs="Times New Roman"/>
          <w:bCs/>
          <w:sz w:val="28"/>
          <w:szCs w:val="28"/>
          <w:lang w:bidi="bg-BG"/>
        </w:rPr>
        <w:t>новообразувани досъдебни производства</w:t>
      </w:r>
      <w:r w:rsidRPr="002942A0">
        <w:rPr>
          <w:rFonts w:ascii="Times New Roman" w:eastAsia="Times New Roman" w:hAnsi="Times New Roman" w:cs="Times New Roman"/>
          <w:sz w:val="28"/>
          <w:szCs w:val="28"/>
          <w:lang w:bidi="bg-BG"/>
        </w:rPr>
        <w:t xml:space="preserve"> за отчетната 2023 г. са </w:t>
      </w:r>
      <w:r w:rsidRPr="002942A0">
        <w:rPr>
          <w:rFonts w:ascii="Times New Roman" w:eastAsia="Cambria" w:hAnsi="Times New Roman" w:cs="Times New Roman"/>
          <w:sz w:val="28"/>
          <w:szCs w:val="28"/>
        </w:rPr>
        <w:t>престъпленията по Глава единадесета от НК „Общоопасни престъпления“ – 808бр., които представляват  31,5% от всички новообразувани досъдебни производства, при 30% за 2022 г. и също 30% за 2021 г. През отчетния период, се запазва тенденция на относителна устойчивост спрямо 2022 г. и намаление на делата за този вид престъпления спрямо 2020 г.,когато те са били 32.7% от всички новообразувани.</w:t>
      </w:r>
    </w:p>
    <w:p w:rsidR="002942A0" w:rsidRPr="002942A0" w:rsidRDefault="002942A0" w:rsidP="002942A0">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r w:rsidRPr="002942A0">
        <w:rPr>
          <w:rFonts w:ascii="Times New Roman" w:eastAsia="Cambria" w:hAnsi="Times New Roman" w:cs="Times New Roman"/>
          <w:color w:val="000000"/>
          <w:sz w:val="28"/>
          <w:szCs w:val="28"/>
        </w:rPr>
        <w:t>От</w:t>
      </w:r>
      <w:r w:rsidRPr="002942A0">
        <w:rPr>
          <w:rFonts w:ascii="Times New Roman" w:eastAsia="Cambria" w:hAnsi="Times New Roman" w:cs="Times New Roman"/>
          <w:sz w:val="28"/>
          <w:szCs w:val="28"/>
        </w:rPr>
        <w:t xml:space="preserve"> новообразуваните ДП за „Общоопасни престъпления“ най-голям е делът на тези по чл. 354а от НК – общо новообразувани 267 досъдебни производства или 33.01% от новообразуваните 808 производства, като следват досъдебни производства образувани по чл.343б от НК – 241 бр. с дял 29.8%, по чл. 345 от НК – 70 бр.  с дял 8.6%, по чл. 343 от НК – 99 досъдебни производства с дял 12.2%,  по чл. 331 НК – 34 досъдебни производства с дял 4.2 % и др.  </w:t>
      </w:r>
    </w:p>
    <w:p w:rsidR="002942A0" w:rsidRPr="002942A0" w:rsidRDefault="002942A0" w:rsidP="002942A0">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r w:rsidRPr="002942A0">
        <w:rPr>
          <w:rFonts w:ascii="Times New Roman" w:eastAsia="Cambria" w:hAnsi="Times New Roman" w:cs="Times New Roman"/>
          <w:color w:val="000000"/>
          <w:sz w:val="28"/>
          <w:szCs w:val="28"/>
        </w:rPr>
        <w:t>За</w:t>
      </w:r>
      <w:r w:rsidRPr="002942A0">
        <w:rPr>
          <w:rFonts w:ascii="Times New Roman" w:eastAsia="Cambria" w:hAnsi="Times New Roman" w:cs="Times New Roman"/>
          <w:sz w:val="28"/>
          <w:szCs w:val="28"/>
        </w:rPr>
        <w:t>белязва се значителен ръст в броя на новообразуваните досъдебни производства за престъпления по чл. 354а  от НК</w:t>
      </w:r>
      <w:r w:rsidRPr="002942A0">
        <w:rPr>
          <w:rFonts w:ascii="Times New Roman" w:eastAsia="Cambria" w:hAnsi="Times New Roman" w:cs="Times New Roman"/>
          <w:sz w:val="28"/>
          <w:szCs w:val="28"/>
          <w:lang w:val="en-US"/>
        </w:rPr>
        <w:t xml:space="preserve"> </w:t>
      </w:r>
      <w:r w:rsidRPr="002942A0">
        <w:rPr>
          <w:rFonts w:ascii="Times New Roman" w:eastAsia="Cambria" w:hAnsi="Times New Roman" w:cs="Times New Roman"/>
          <w:sz w:val="28"/>
          <w:szCs w:val="28"/>
        </w:rPr>
        <w:t>за 2023 г. – 267 бр., с дял 10,40 % от всички новообразувани, които през 2022 г. са били 162 досъдебни производства с дял 6.5 % от всички новообразувани, а през 2021 г. са били 183 досъдебни производства с дял 7,4 %. Вероятно това се дължи на засилената дейност от страна на органите на МВР за разкриването на този вид престъпления.</w:t>
      </w:r>
    </w:p>
    <w:p w:rsidR="00831161" w:rsidRPr="00831161" w:rsidRDefault="00831161" w:rsidP="00831161">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r w:rsidRPr="00831161">
        <w:rPr>
          <w:rFonts w:ascii="Times New Roman" w:eastAsia="Cambria" w:hAnsi="Times New Roman" w:cs="Times New Roman"/>
          <w:sz w:val="28"/>
          <w:szCs w:val="28"/>
        </w:rPr>
        <w:t>Обобщено, делата за „</w:t>
      </w:r>
      <w:r w:rsidRPr="00831161">
        <w:rPr>
          <w:rFonts w:ascii="Times New Roman" w:eastAsia="Calibri" w:hAnsi="Times New Roman" w:cs="Times New Roman"/>
          <w:sz w:val="28"/>
          <w:szCs w:val="28"/>
        </w:rPr>
        <w:t>Престъпления против собствеността</w:t>
      </w:r>
      <w:r w:rsidRPr="00831161">
        <w:rPr>
          <w:rFonts w:ascii="Times New Roman" w:eastAsia="Cambria" w:hAnsi="Times New Roman" w:cs="Times New Roman"/>
          <w:sz w:val="28"/>
          <w:szCs w:val="28"/>
        </w:rPr>
        <w:t xml:space="preserve">” за тригодишния период запазват високо процентно съотношение спрямо всички новообразувани досъдебни производства. Една от причините за това е тежките социално – икономически условия в страната, нарастващата инфлация, довела до обедняване на значителна част от населението. </w:t>
      </w:r>
    </w:p>
    <w:p w:rsidR="00504121" w:rsidRPr="00504121" w:rsidRDefault="00504121" w:rsidP="00504121">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r w:rsidRPr="0009545C">
        <w:rPr>
          <w:rFonts w:ascii="Times New Roman" w:eastAsia="Cambria" w:hAnsi="Times New Roman" w:cs="Times New Roman"/>
          <w:color w:val="000000" w:themeColor="text1"/>
          <w:sz w:val="28"/>
          <w:szCs w:val="28"/>
        </w:rPr>
        <w:t xml:space="preserve">На </w:t>
      </w:r>
      <w:r w:rsidR="001A5052">
        <w:rPr>
          <w:rFonts w:ascii="Times New Roman" w:eastAsia="Cambria" w:hAnsi="Times New Roman" w:cs="Times New Roman"/>
          <w:color w:val="000000" w:themeColor="text1"/>
          <w:sz w:val="28"/>
          <w:szCs w:val="28"/>
        </w:rPr>
        <w:t>единадесето</w:t>
      </w:r>
      <w:r w:rsidRPr="0009545C">
        <w:rPr>
          <w:rFonts w:ascii="Times New Roman" w:eastAsia="Cambria" w:hAnsi="Times New Roman" w:cs="Times New Roman"/>
          <w:color w:val="000000" w:themeColor="text1"/>
          <w:sz w:val="28"/>
          <w:szCs w:val="28"/>
        </w:rPr>
        <w:t xml:space="preserve"> място </w:t>
      </w:r>
      <w:r w:rsidRPr="00504121">
        <w:rPr>
          <w:rFonts w:ascii="Times New Roman" w:eastAsia="Cambria" w:hAnsi="Times New Roman" w:cs="Times New Roman"/>
          <w:sz w:val="28"/>
          <w:szCs w:val="28"/>
        </w:rPr>
        <w:t>по относителен дял сред новообразуваните досъдебни производства са тези по Глава седма от НК „Престъпления против финансовата, данъчната и осигурителната системи” – 30 бр. досъдебни производства, с  дял  от всички новообразувани производства – 1,2%. При съпоставка с предходните две години съотношението е 0,6 % за 2022 г. и  0,6 % за 2021 г. Т.е. през отчетния период спрямо предходните две години се наблюдава двойно увеличение на процентното съотношение на делата за този вид престъпления спрямо новообразуваните наказателни производства. Най-много производства са образувани за извършени престъпления по чл.255 от НК – 25 бр., 3 бр. за престъпления по чл. 256 от НК по 1 за извършени престъпления по чл. 255б и чл. 258 от НК.</w:t>
      </w:r>
    </w:p>
    <w:p w:rsidR="00EA63AD" w:rsidRPr="0011478B" w:rsidRDefault="0011478B" w:rsidP="00D63418">
      <w:pPr>
        <w:pStyle w:val="a4"/>
        <w:tabs>
          <w:tab w:val="left" w:pos="567"/>
        </w:tabs>
        <w:ind w:right="-426"/>
        <w:jc w:val="both"/>
        <w:rPr>
          <w:rFonts w:ascii="Times New Roman" w:eastAsia="Cambria" w:hAnsi="Times New Roman" w:cs="Times New Roman"/>
          <w:sz w:val="28"/>
          <w:szCs w:val="28"/>
          <w:lang w:eastAsia="en-US" w:bidi="bg-BG"/>
        </w:rPr>
      </w:pPr>
      <w:r>
        <w:rPr>
          <w:rFonts w:ascii="Times New Roman" w:eastAsia="Cambria" w:hAnsi="Times New Roman" w:cs="Times New Roman"/>
          <w:sz w:val="28"/>
          <w:szCs w:val="28"/>
          <w:lang w:eastAsia="en-US" w:bidi="bg-BG"/>
        </w:rPr>
        <w:tab/>
      </w:r>
      <w:r w:rsidR="00ED2BBA" w:rsidRPr="0011478B">
        <w:rPr>
          <w:rFonts w:ascii="Times New Roman" w:eastAsia="Cambria" w:hAnsi="Times New Roman" w:cs="Times New Roman"/>
          <w:sz w:val="28"/>
          <w:szCs w:val="28"/>
          <w:lang w:eastAsia="en-US" w:bidi="bg-BG"/>
        </w:rPr>
        <w:t xml:space="preserve">В обобщение, в сравнение с предходните години, факторите повлияли на структурата и динамиката на престъпността през 2023 г. в района на Окръжна прокуратура Пазарджик, са свързани предимно все по-високо държане и потребление на рискови и високорискови наркотични вещества, </w:t>
      </w:r>
      <w:proofErr w:type="spellStart"/>
      <w:r w:rsidR="00ED2BBA" w:rsidRPr="0011478B">
        <w:rPr>
          <w:rFonts w:ascii="Times New Roman" w:eastAsia="Cambria" w:hAnsi="Times New Roman" w:cs="Times New Roman"/>
          <w:sz w:val="28"/>
          <w:szCs w:val="28"/>
          <w:lang w:eastAsia="en-US" w:bidi="bg-BG"/>
        </w:rPr>
        <w:t>разкриваемостта</w:t>
      </w:r>
      <w:proofErr w:type="spellEnd"/>
      <w:r w:rsidR="00ED2BBA" w:rsidRPr="0011478B">
        <w:rPr>
          <w:rFonts w:ascii="Times New Roman" w:eastAsia="Cambria" w:hAnsi="Times New Roman" w:cs="Times New Roman"/>
          <w:sz w:val="28"/>
          <w:szCs w:val="28"/>
          <w:lang w:eastAsia="en-US" w:bidi="bg-BG"/>
        </w:rPr>
        <w:t xml:space="preserve"> на този вид престъпни деяния, със социалната и икономическата криза в страната и висока инфлация, както и последствията от </w:t>
      </w:r>
      <w:r w:rsidR="00ED2BBA" w:rsidRPr="0011478B">
        <w:rPr>
          <w:rFonts w:ascii="Times New Roman" w:eastAsia="Cambria" w:hAnsi="Times New Roman" w:cs="Times New Roman"/>
          <w:sz w:val="28"/>
          <w:szCs w:val="28"/>
          <w:lang w:eastAsia="en-US" w:bidi="bg-BG"/>
        </w:rPr>
        <w:lastRenderedPageBreak/>
        <w:t>тях – обедняване на населението и висока безработица, довели до нарастване на битовата престъпност.</w:t>
      </w:r>
    </w:p>
    <w:p w:rsidR="0011478B" w:rsidRDefault="0011478B" w:rsidP="0011478B">
      <w:pPr>
        <w:pStyle w:val="a4"/>
        <w:rPr>
          <w:rFonts w:ascii="Times New Roman" w:eastAsia="Cambria" w:hAnsi="Times New Roman" w:cs="Times New Roman"/>
          <w:b/>
          <w:bCs/>
          <w:sz w:val="28"/>
          <w:szCs w:val="28"/>
          <w:lang w:eastAsia="en-US"/>
        </w:rPr>
      </w:pPr>
    </w:p>
    <w:p w:rsidR="00ED2BBA" w:rsidRPr="00647A70" w:rsidRDefault="00EA63AD" w:rsidP="00647A70">
      <w:pPr>
        <w:pStyle w:val="a4"/>
        <w:tabs>
          <w:tab w:val="left" w:pos="567"/>
        </w:tabs>
        <w:rPr>
          <w:rFonts w:ascii="Times New Roman" w:eastAsia="Cambria" w:hAnsi="Times New Roman" w:cs="Times New Roman"/>
          <w:b/>
          <w:sz w:val="28"/>
          <w:szCs w:val="28"/>
          <w:lang w:eastAsia="en-US"/>
        </w:rPr>
      </w:pPr>
      <w:r w:rsidRPr="00647A70">
        <w:rPr>
          <w:rFonts w:ascii="Times New Roman" w:eastAsia="Cambria" w:hAnsi="Times New Roman" w:cs="Times New Roman"/>
          <w:b/>
          <w:sz w:val="28"/>
          <w:szCs w:val="28"/>
          <w:lang w:eastAsia="en-US"/>
        </w:rPr>
        <w:t xml:space="preserve">  </w:t>
      </w:r>
      <w:r w:rsidR="00647A70">
        <w:rPr>
          <w:rFonts w:ascii="Times New Roman" w:eastAsia="Cambria" w:hAnsi="Times New Roman" w:cs="Times New Roman"/>
          <w:b/>
          <w:sz w:val="28"/>
          <w:szCs w:val="28"/>
          <w:lang w:eastAsia="en-US"/>
        </w:rPr>
        <w:tab/>
      </w:r>
      <w:r w:rsidR="00ED2BBA" w:rsidRPr="00647A70">
        <w:rPr>
          <w:rFonts w:ascii="Times New Roman" w:eastAsia="Cambria" w:hAnsi="Times New Roman" w:cs="Times New Roman"/>
          <w:b/>
          <w:sz w:val="28"/>
          <w:szCs w:val="28"/>
          <w:lang w:eastAsia="en-US"/>
        </w:rPr>
        <w:t>Мерки за неотклонение – внесени искания в съда.</w:t>
      </w:r>
    </w:p>
    <w:p w:rsidR="00CE4801" w:rsidRPr="00CE4801" w:rsidRDefault="00CE4801" w:rsidP="00EA63AD">
      <w:pPr>
        <w:tabs>
          <w:tab w:val="left" w:pos="426"/>
        </w:tabs>
        <w:spacing w:after="0" w:line="240" w:lineRule="auto"/>
        <w:ind w:right="-427" w:firstLine="567"/>
        <w:jc w:val="both"/>
        <w:rPr>
          <w:rFonts w:ascii="Times New Roman" w:eastAsia="Cambria" w:hAnsi="Times New Roman" w:cs="Times New Roman"/>
          <w:sz w:val="28"/>
          <w:szCs w:val="28"/>
          <w:lang w:bidi="bg-BG"/>
        </w:rPr>
      </w:pPr>
      <w:r w:rsidRPr="00CE4801">
        <w:rPr>
          <w:rFonts w:ascii="Times New Roman" w:eastAsia="Times New Roman" w:hAnsi="Times New Roman" w:cs="Times New Roman"/>
          <w:color w:val="000000"/>
          <w:sz w:val="28"/>
          <w:szCs w:val="28"/>
          <w:lang w:bidi="bg-BG"/>
        </w:rPr>
        <w:t xml:space="preserve">Данните по този критерии за отчетната 2023 г. показват </w:t>
      </w:r>
      <w:r w:rsidRPr="00CE4801">
        <w:rPr>
          <w:rFonts w:ascii="Times New Roman" w:eastAsia="Cambria" w:hAnsi="Times New Roman" w:cs="Times New Roman"/>
          <w:sz w:val="28"/>
          <w:szCs w:val="28"/>
          <w:lang w:bidi="bg-BG"/>
        </w:rPr>
        <w:t>запазване на практиката от предходните две години, а именно да се внася искане за вземане на най-тежката мярка за неотклонение, по отношение на лица, извършили тежки умишлени престъпления и такива, срещу които се води и друго досъдебно производство. Отделно от това по досъдебните производства, по които има задържани лица се осъществява постоянен надзор и ръководство от наблюдаващите прокурори, като те лично се докладват от разследващите органи.</w:t>
      </w:r>
    </w:p>
    <w:p w:rsidR="00CE4801" w:rsidRDefault="00CE4801" w:rsidP="00EA63AD">
      <w:pPr>
        <w:widowControl w:val="0"/>
        <w:tabs>
          <w:tab w:val="left" w:pos="426"/>
        </w:tabs>
        <w:spacing w:after="320" w:line="240" w:lineRule="auto"/>
        <w:ind w:right="-427" w:firstLine="567"/>
        <w:jc w:val="both"/>
        <w:rPr>
          <w:rFonts w:ascii="Times New Roman" w:eastAsia="Cambria" w:hAnsi="Times New Roman" w:cs="Times New Roman"/>
          <w:sz w:val="28"/>
          <w:szCs w:val="28"/>
          <w:lang w:bidi="bg-BG"/>
        </w:rPr>
      </w:pPr>
      <w:r w:rsidRPr="00CE4801">
        <w:rPr>
          <w:rFonts w:ascii="Times New Roman" w:eastAsia="Cambria" w:hAnsi="Times New Roman" w:cs="Times New Roman"/>
          <w:sz w:val="28"/>
          <w:szCs w:val="28"/>
          <w:lang w:bidi="bg-BG"/>
        </w:rPr>
        <w:t xml:space="preserve">Анализът на данните сочи, че  през отчетната година значително е увеличен броят на внесените и уважени искания така чл. 64 НПК и на задържаните лица в сравнение на предходните години. За пореден път следва да се отбележи, че една от причините за продължително разследване по дела със задържани лица се явяват неизготвянето на заключения по назначените експертизи. </w:t>
      </w:r>
    </w:p>
    <w:p w:rsidR="00A35CC9" w:rsidRPr="00A35CC9" w:rsidRDefault="00A35CC9" w:rsidP="00A35CC9">
      <w:pPr>
        <w:keepNext/>
        <w:keepLines/>
        <w:widowControl w:val="0"/>
        <w:tabs>
          <w:tab w:val="left" w:pos="426"/>
        </w:tabs>
        <w:spacing w:after="0" w:line="252" w:lineRule="auto"/>
        <w:ind w:right="-427" w:firstLine="567"/>
        <w:jc w:val="both"/>
        <w:outlineLvl w:val="2"/>
        <w:rPr>
          <w:rFonts w:ascii="Times New Roman" w:eastAsia="Times New Roman" w:hAnsi="Times New Roman" w:cs="Times New Roman"/>
          <w:b/>
          <w:bCs/>
          <w:sz w:val="28"/>
          <w:szCs w:val="28"/>
          <w:lang w:eastAsia="en-US" w:bidi="bg-BG"/>
        </w:rPr>
      </w:pPr>
      <w:r w:rsidRPr="00A35CC9">
        <w:rPr>
          <w:rFonts w:ascii="Times New Roman" w:eastAsia="Times New Roman" w:hAnsi="Times New Roman" w:cs="Times New Roman"/>
          <w:b/>
          <w:bCs/>
          <w:sz w:val="28"/>
          <w:szCs w:val="28"/>
          <w:lang w:eastAsia="en-US" w:bidi="bg-BG"/>
        </w:rPr>
        <w:t>Ръководство и надзор на разследването – използване на СРС, защитени свидетели, доверителна сделка и др.:</w:t>
      </w:r>
    </w:p>
    <w:p w:rsidR="00A35CC9" w:rsidRPr="00A35CC9" w:rsidRDefault="00A35CC9" w:rsidP="00A35CC9">
      <w:pPr>
        <w:tabs>
          <w:tab w:val="left" w:pos="426"/>
          <w:tab w:val="left" w:pos="567"/>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ab/>
      </w:r>
      <w:r w:rsidR="00647A70">
        <w:rPr>
          <w:rFonts w:ascii="Times New Roman" w:eastAsia="Cambria" w:hAnsi="Times New Roman" w:cs="Times New Roman"/>
          <w:b/>
          <w:sz w:val="28"/>
          <w:szCs w:val="28"/>
        </w:rPr>
        <w:tab/>
      </w:r>
      <w:proofErr w:type="spellStart"/>
      <w:r w:rsidRPr="00A35CC9">
        <w:rPr>
          <w:rFonts w:ascii="Times New Roman" w:eastAsia="Cambria" w:hAnsi="Times New Roman" w:cs="Times New Roman"/>
          <w:b/>
          <w:sz w:val="28"/>
          <w:szCs w:val="28"/>
        </w:rPr>
        <w:t>Срочност</w:t>
      </w:r>
      <w:proofErr w:type="spellEnd"/>
      <w:r w:rsidRPr="00A35CC9">
        <w:rPr>
          <w:rFonts w:ascii="Times New Roman" w:eastAsia="Cambria" w:hAnsi="Times New Roman" w:cs="Times New Roman"/>
          <w:b/>
          <w:sz w:val="28"/>
          <w:szCs w:val="28"/>
        </w:rPr>
        <w:t xml:space="preserve"> на разследването.</w:t>
      </w:r>
    </w:p>
    <w:p w:rsidR="00A35CC9" w:rsidRPr="00A35CC9" w:rsidRDefault="00A35CC9" w:rsidP="00A35CC9">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r w:rsidRPr="00A35CC9">
        <w:rPr>
          <w:rFonts w:ascii="Times New Roman" w:eastAsia="Cambria" w:hAnsi="Times New Roman" w:cs="Times New Roman"/>
          <w:sz w:val="28"/>
          <w:szCs w:val="28"/>
        </w:rPr>
        <w:t xml:space="preserve">През отчетна година, в сравнение с предходната 2022 г., се наблюдава намаление на относителния дял на приключилите досъдебни производства, спрямо общо наблюдаваните. </w:t>
      </w:r>
    </w:p>
    <w:p w:rsidR="00A35CC9" w:rsidRDefault="00A35CC9" w:rsidP="00A35CC9">
      <w:pPr>
        <w:tabs>
          <w:tab w:val="left" w:pos="426"/>
          <w:tab w:val="left" w:pos="720"/>
        </w:tabs>
        <w:suppressAutoHyphens/>
        <w:spacing w:after="0" w:line="240" w:lineRule="auto"/>
        <w:ind w:right="-427" w:firstLine="567"/>
        <w:jc w:val="both"/>
        <w:rPr>
          <w:rFonts w:ascii="Times New Roman" w:eastAsia="Cambria" w:hAnsi="Times New Roman" w:cs="Times New Roman"/>
          <w:color w:val="000000"/>
          <w:sz w:val="28"/>
          <w:szCs w:val="28"/>
        </w:rPr>
      </w:pPr>
      <w:r w:rsidRPr="00A35CC9">
        <w:rPr>
          <w:rFonts w:ascii="Times New Roman" w:eastAsia="Cambria" w:hAnsi="Times New Roman" w:cs="Times New Roman"/>
          <w:sz w:val="28"/>
          <w:szCs w:val="28"/>
        </w:rPr>
        <w:t>През 2023 г. всички досъдебните производства са приключили в законов срок на разследване</w:t>
      </w:r>
      <w:r w:rsidRPr="00A35CC9">
        <w:rPr>
          <w:rFonts w:ascii="Times New Roman" w:eastAsia="Cambria" w:hAnsi="Times New Roman" w:cs="Times New Roman"/>
          <w:color w:val="000000"/>
          <w:sz w:val="28"/>
          <w:szCs w:val="28"/>
        </w:rPr>
        <w:t xml:space="preserve">. </w:t>
      </w:r>
    </w:p>
    <w:p w:rsidR="00132C6F" w:rsidRDefault="00132C6F" w:rsidP="00A35CC9">
      <w:pPr>
        <w:tabs>
          <w:tab w:val="left" w:pos="426"/>
          <w:tab w:val="left" w:pos="720"/>
        </w:tabs>
        <w:suppressAutoHyphens/>
        <w:spacing w:after="0" w:line="240" w:lineRule="auto"/>
        <w:ind w:right="-427" w:firstLine="567"/>
        <w:jc w:val="both"/>
        <w:rPr>
          <w:rFonts w:ascii="Times New Roman" w:eastAsia="Cambria" w:hAnsi="Times New Roman" w:cs="Times New Roman"/>
          <w:color w:val="000000"/>
          <w:sz w:val="28"/>
          <w:szCs w:val="28"/>
          <w:lang w:val="en-US"/>
        </w:rPr>
      </w:pPr>
    </w:p>
    <w:p w:rsidR="00233076" w:rsidRDefault="00132C6F" w:rsidP="00132C6F">
      <w:pPr>
        <w:tabs>
          <w:tab w:val="left" w:pos="426"/>
          <w:tab w:val="left" w:pos="720"/>
        </w:tabs>
        <w:suppressAutoHyphens/>
        <w:spacing w:after="0" w:line="240" w:lineRule="auto"/>
        <w:ind w:right="-427" w:firstLine="567"/>
        <w:jc w:val="center"/>
        <w:rPr>
          <w:rFonts w:ascii="Times New Roman" w:eastAsia="Cambria" w:hAnsi="Times New Roman" w:cs="Times New Roman"/>
          <w:sz w:val="28"/>
          <w:szCs w:val="28"/>
          <w:lang w:val="en-US"/>
        </w:rPr>
      </w:pPr>
      <w:r>
        <w:rPr>
          <w:rFonts w:ascii="Times New Roman" w:eastAsia="Cambria" w:hAnsi="Times New Roman" w:cs="Times New Roman"/>
          <w:noProof/>
          <w:sz w:val="28"/>
          <w:szCs w:val="28"/>
        </w:rPr>
        <w:drawing>
          <wp:inline distT="0" distB="0" distL="0" distR="0" wp14:anchorId="2E5D4899">
            <wp:extent cx="4490113" cy="3429159"/>
            <wp:effectExtent l="0" t="0" r="5715"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0736" cy="3429635"/>
                    </a:xfrm>
                    <a:prstGeom prst="rect">
                      <a:avLst/>
                    </a:prstGeom>
                    <a:noFill/>
                  </pic:spPr>
                </pic:pic>
              </a:graphicData>
            </a:graphic>
          </wp:inline>
        </w:drawing>
      </w:r>
    </w:p>
    <w:p w:rsidR="00DC2CDE" w:rsidRDefault="00DC2CDE" w:rsidP="00A35CC9">
      <w:pPr>
        <w:tabs>
          <w:tab w:val="left" w:pos="426"/>
          <w:tab w:val="left" w:pos="720"/>
        </w:tabs>
        <w:suppressAutoHyphens/>
        <w:spacing w:after="0" w:line="240" w:lineRule="auto"/>
        <w:ind w:right="-427" w:firstLine="567"/>
        <w:jc w:val="both"/>
        <w:rPr>
          <w:rFonts w:ascii="Times New Roman" w:eastAsia="Cambria" w:hAnsi="Times New Roman" w:cs="Times New Roman"/>
          <w:sz w:val="16"/>
          <w:szCs w:val="16"/>
          <w:lang w:val="en-US"/>
        </w:rPr>
      </w:pPr>
    </w:p>
    <w:p w:rsidR="00150CCA" w:rsidRPr="00150CCA" w:rsidRDefault="00150CCA" w:rsidP="00A35CC9">
      <w:pPr>
        <w:tabs>
          <w:tab w:val="left" w:pos="426"/>
          <w:tab w:val="left" w:pos="720"/>
        </w:tabs>
        <w:suppressAutoHyphens/>
        <w:spacing w:after="0" w:line="240" w:lineRule="auto"/>
        <w:ind w:right="-427" w:firstLine="567"/>
        <w:jc w:val="both"/>
        <w:rPr>
          <w:rFonts w:ascii="Times New Roman" w:eastAsia="Cambria" w:hAnsi="Times New Roman" w:cs="Times New Roman"/>
          <w:sz w:val="16"/>
          <w:szCs w:val="16"/>
          <w:lang w:val="en-US"/>
        </w:rPr>
      </w:pPr>
    </w:p>
    <w:p w:rsidR="00A35CC9" w:rsidRDefault="00A35CC9" w:rsidP="00647A70">
      <w:pPr>
        <w:tabs>
          <w:tab w:val="left" w:pos="426"/>
          <w:tab w:val="left" w:pos="567"/>
        </w:tabs>
        <w:suppressAutoHyphens/>
        <w:spacing w:after="0" w:line="240" w:lineRule="auto"/>
        <w:ind w:left="-567" w:right="-427" w:firstLine="567"/>
        <w:jc w:val="both"/>
        <w:rPr>
          <w:rFonts w:ascii="Times New Roman" w:eastAsia="Cambria" w:hAnsi="Times New Roman" w:cs="Times New Roman"/>
          <w:b/>
          <w:sz w:val="28"/>
          <w:szCs w:val="28"/>
          <w:lang w:val="en-US"/>
        </w:rPr>
      </w:pPr>
      <w:r>
        <w:rPr>
          <w:rFonts w:ascii="Times New Roman" w:eastAsia="Cambria" w:hAnsi="Times New Roman" w:cs="Times New Roman"/>
          <w:b/>
          <w:sz w:val="28"/>
          <w:szCs w:val="28"/>
        </w:rPr>
        <w:lastRenderedPageBreak/>
        <w:tab/>
      </w:r>
      <w:r w:rsidR="005B7F20">
        <w:rPr>
          <w:rFonts w:ascii="Times New Roman" w:eastAsia="Cambria" w:hAnsi="Times New Roman" w:cs="Times New Roman"/>
          <w:b/>
          <w:sz w:val="28"/>
          <w:szCs w:val="28"/>
          <w:lang w:val="en-US"/>
        </w:rPr>
        <w:t xml:space="preserve"> </w:t>
      </w:r>
      <w:r w:rsidRPr="00A35CC9">
        <w:rPr>
          <w:rFonts w:ascii="Times New Roman" w:eastAsia="Cambria" w:hAnsi="Times New Roman" w:cs="Times New Roman"/>
          <w:b/>
          <w:sz w:val="28"/>
          <w:szCs w:val="28"/>
        </w:rPr>
        <w:t>Решени досъдебни производства от прокурор. Видове решения.</w:t>
      </w:r>
    </w:p>
    <w:p w:rsidR="0009545C" w:rsidRDefault="0009545C" w:rsidP="00647A70">
      <w:pPr>
        <w:tabs>
          <w:tab w:val="left" w:pos="426"/>
          <w:tab w:val="left" w:pos="567"/>
        </w:tabs>
        <w:suppressAutoHyphens/>
        <w:spacing w:after="0" w:line="240" w:lineRule="auto"/>
        <w:ind w:left="-567" w:right="-427" w:firstLine="567"/>
        <w:jc w:val="both"/>
        <w:rPr>
          <w:rFonts w:ascii="Times New Roman" w:eastAsia="Cambria" w:hAnsi="Times New Roman" w:cs="Times New Roman"/>
          <w:b/>
          <w:sz w:val="28"/>
          <w:szCs w:val="28"/>
        </w:rPr>
      </w:pPr>
    </w:p>
    <w:p w:rsidR="00132C6F" w:rsidRDefault="00132C6F" w:rsidP="00132C6F">
      <w:pPr>
        <w:tabs>
          <w:tab w:val="left" w:pos="426"/>
          <w:tab w:val="left" w:pos="567"/>
        </w:tabs>
        <w:suppressAutoHyphens/>
        <w:spacing w:after="0" w:line="240" w:lineRule="auto"/>
        <w:ind w:left="-567" w:right="-427" w:firstLine="567"/>
        <w:jc w:val="center"/>
        <w:rPr>
          <w:rFonts w:ascii="Times New Roman" w:eastAsia="Cambria" w:hAnsi="Times New Roman" w:cs="Times New Roman"/>
          <w:b/>
          <w:sz w:val="28"/>
          <w:szCs w:val="28"/>
        </w:rPr>
      </w:pPr>
      <w:r>
        <w:rPr>
          <w:rFonts w:ascii="Times New Roman" w:eastAsia="Cambria" w:hAnsi="Times New Roman" w:cs="Times New Roman"/>
          <w:b/>
          <w:noProof/>
          <w:sz w:val="28"/>
          <w:szCs w:val="28"/>
        </w:rPr>
        <w:drawing>
          <wp:inline distT="0" distB="0" distL="0" distR="0" wp14:anchorId="6408F924">
            <wp:extent cx="4851779" cy="3429159"/>
            <wp:effectExtent l="0" t="0" r="635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2452" cy="3429635"/>
                    </a:xfrm>
                    <a:prstGeom prst="rect">
                      <a:avLst/>
                    </a:prstGeom>
                    <a:noFill/>
                  </pic:spPr>
                </pic:pic>
              </a:graphicData>
            </a:graphic>
          </wp:inline>
        </w:drawing>
      </w:r>
    </w:p>
    <w:p w:rsidR="00132C6F" w:rsidRPr="0009545C" w:rsidRDefault="00132C6F" w:rsidP="00647A70">
      <w:pPr>
        <w:tabs>
          <w:tab w:val="left" w:pos="426"/>
          <w:tab w:val="left" w:pos="567"/>
        </w:tabs>
        <w:suppressAutoHyphens/>
        <w:spacing w:after="0" w:line="240" w:lineRule="auto"/>
        <w:ind w:left="-567" w:right="-427" w:firstLine="567"/>
        <w:jc w:val="both"/>
        <w:rPr>
          <w:rFonts w:ascii="Times New Roman" w:eastAsia="Cambria" w:hAnsi="Times New Roman" w:cs="Times New Roman"/>
          <w:b/>
          <w:sz w:val="28"/>
          <w:szCs w:val="28"/>
        </w:rPr>
      </w:pPr>
    </w:p>
    <w:p w:rsidR="00A35CC9" w:rsidRPr="00A35CC9" w:rsidRDefault="00A35CC9" w:rsidP="00A35CC9">
      <w:pPr>
        <w:tabs>
          <w:tab w:val="left" w:pos="426"/>
          <w:tab w:val="left" w:pos="567"/>
          <w:tab w:val="left" w:pos="720"/>
        </w:tabs>
        <w:suppressAutoHyphens/>
        <w:spacing w:after="0" w:line="240" w:lineRule="auto"/>
        <w:ind w:right="-427" w:firstLine="567"/>
        <w:jc w:val="both"/>
        <w:rPr>
          <w:rFonts w:ascii="Times New Roman" w:eastAsia="Cambria" w:hAnsi="Times New Roman" w:cs="Times New Roman"/>
          <w:sz w:val="28"/>
          <w:szCs w:val="28"/>
        </w:rPr>
      </w:pPr>
      <w:r w:rsidRPr="00A35CC9">
        <w:rPr>
          <w:rFonts w:ascii="Times New Roman" w:eastAsia="Cambria" w:hAnsi="Times New Roman" w:cs="Times New Roman"/>
          <w:sz w:val="28"/>
          <w:szCs w:val="28"/>
        </w:rPr>
        <w:t xml:space="preserve">Анализът на данните сочи, че е налице един положителен показател в работата на прокурорите – при тенденция на устойчивост на броя на наблюдаваните и решените дела спрямо предходните две години  през 2023 г. дела  на решени ДП  извън </w:t>
      </w:r>
      <w:proofErr w:type="spellStart"/>
      <w:r w:rsidRPr="00A35CC9">
        <w:rPr>
          <w:rFonts w:ascii="Times New Roman" w:eastAsia="Cambria" w:hAnsi="Times New Roman" w:cs="Times New Roman"/>
          <w:sz w:val="28"/>
          <w:szCs w:val="28"/>
        </w:rPr>
        <w:t>законоустановения</w:t>
      </w:r>
      <w:proofErr w:type="spellEnd"/>
      <w:r w:rsidRPr="00A35CC9">
        <w:rPr>
          <w:rFonts w:ascii="Times New Roman" w:eastAsia="Cambria" w:hAnsi="Times New Roman" w:cs="Times New Roman"/>
          <w:sz w:val="28"/>
          <w:szCs w:val="28"/>
        </w:rPr>
        <w:t xml:space="preserve"> срок са изключение /0.06% от общо решените/. Този показател е положителен както за работата на прокурорите, така и за тяхната ефективност и допринася за оптимизиране на разследванията и приключването на дела. </w:t>
      </w:r>
    </w:p>
    <w:p w:rsidR="0074721B" w:rsidRDefault="0074721B" w:rsidP="0074721B">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bookmarkStart w:id="13" w:name="OLE_LINK154"/>
      <w:r w:rsidRPr="0074721B">
        <w:rPr>
          <w:rFonts w:ascii="Times New Roman" w:eastAsia="Cambria" w:hAnsi="Times New Roman" w:cs="Times New Roman"/>
          <w:sz w:val="28"/>
          <w:szCs w:val="28"/>
        </w:rPr>
        <w:t>Продължителността на досъдебната фаза при тях, считано от образуването на досъдебни производства до решаването им по същество от прокурора е както следва:</w:t>
      </w:r>
    </w:p>
    <w:p w:rsidR="0009545C" w:rsidRDefault="0009545C" w:rsidP="0074721B">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p>
    <w:p w:rsidR="00132C6F" w:rsidRDefault="00132C6F" w:rsidP="00132C6F">
      <w:pPr>
        <w:tabs>
          <w:tab w:val="left" w:pos="426"/>
          <w:tab w:val="left" w:pos="720"/>
        </w:tabs>
        <w:suppressAutoHyphens/>
        <w:spacing w:after="0" w:line="240" w:lineRule="auto"/>
        <w:ind w:right="-427" w:firstLine="567"/>
        <w:jc w:val="center"/>
        <w:rPr>
          <w:rFonts w:ascii="Times New Roman" w:eastAsia="Cambria" w:hAnsi="Times New Roman" w:cs="Times New Roman"/>
          <w:sz w:val="28"/>
          <w:szCs w:val="28"/>
        </w:rPr>
      </w:pPr>
      <w:r>
        <w:rPr>
          <w:rFonts w:ascii="Times New Roman" w:eastAsia="Cambria" w:hAnsi="Times New Roman" w:cs="Times New Roman"/>
          <w:noProof/>
          <w:sz w:val="28"/>
          <w:szCs w:val="28"/>
        </w:rPr>
        <w:drawing>
          <wp:inline distT="0" distB="0" distL="0" distR="0" wp14:anchorId="53EBEC02">
            <wp:extent cx="4490113" cy="3173105"/>
            <wp:effectExtent l="0" t="0" r="5715" b="8255"/>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0736" cy="3173545"/>
                    </a:xfrm>
                    <a:prstGeom prst="rect">
                      <a:avLst/>
                    </a:prstGeom>
                    <a:noFill/>
                  </pic:spPr>
                </pic:pic>
              </a:graphicData>
            </a:graphic>
          </wp:inline>
        </w:drawing>
      </w:r>
    </w:p>
    <w:p w:rsidR="00132C6F" w:rsidRPr="00132C6F" w:rsidRDefault="00132C6F" w:rsidP="0074721B">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p>
    <w:p w:rsidR="0074721B" w:rsidRPr="0074721B" w:rsidRDefault="0074721B" w:rsidP="0074721B">
      <w:pPr>
        <w:tabs>
          <w:tab w:val="left" w:pos="426"/>
          <w:tab w:val="left" w:pos="709"/>
        </w:tabs>
        <w:spacing w:after="0" w:line="240" w:lineRule="auto"/>
        <w:ind w:left="-567" w:right="-427" w:firstLine="567"/>
        <w:jc w:val="both"/>
        <w:rPr>
          <w:rFonts w:ascii="Times New Roman" w:eastAsia="Cambria" w:hAnsi="Times New Roman" w:cs="Times New Roman"/>
          <w:sz w:val="28"/>
          <w:szCs w:val="28"/>
        </w:rPr>
      </w:pPr>
      <w:r w:rsidRPr="0074721B">
        <w:rPr>
          <w:rFonts w:ascii="Times New Roman" w:eastAsia="Cambria" w:hAnsi="Times New Roman" w:cs="Times New Roman"/>
          <w:sz w:val="28"/>
          <w:szCs w:val="28"/>
        </w:rPr>
        <w:t xml:space="preserve">           </w:t>
      </w:r>
      <w:bookmarkEnd w:id="13"/>
    </w:p>
    <w:p w:rsidR="00D419DA" w:rsidRDefault="0074721B" w:rsidP="005B7F20">
      <w:pPr>
        <w:tabs>
          <w:tab w:val="left" w:pos="284"/>
          <w:tab w:val="left" w:pos="426"/>
        </w:tabs>
        <w:spacing w:after="0" w:line="240" w:lineRule="auto"/>
        <w:ind w:right="-427" w:firstLine="567"/>
        <w:jc w:val="both"/>
        <w:rPr>
          <w:rFonts w:ascii="Times New Roman" w:eastAsia="Cambria" w:hAnsi="Times New Roman" w:cs="Times New Roman"/>
          <w:sz w:val="28"/>
          <w:szCs w:val="28"/>
        </w:rPr>
      </w:pPr>
      <w:r w:rsidRPr="0074721B">
        <w:rPr>
          <w:rFonts w:ascii="Times New Roman" w:eastAsia="Cambria" w:hAnsi="Times New Roman" w:cs="Times New Roman"/>
          <w:sz w:val="28"/>
          <w:szCs w:val="28"/>
        </w:rPr>
        <w:t>За поредна година се наблюдава увеличаване относителния дял досъдебни производства, при които продължителността на досъдебната фаза е над 2 години – общо 132 ДП, от които 88 дела наблюдавани от РП Пазарджик и 44 дела наблюдавани от ОП Пазарджик. Тази негативна тенденция следва да се преодолее през настоящата 2024 г. с цел осигуряване и гарантиране на по – бързо и ефективно правораздаване.</w:t>
      </w:r>
    </w:p>
    <w:p w:rsidR="0009545C" w:rsidRDefault="0009545C" w:rsidP="005B7F20">
      <w:pPr>
        <w:tabs>
          <w:tab w:val="left" w:pos="284"/>
          <w:tab w:val="left" w:pos="426"/>
        </w:tabs>
        <w:spacing w:after="0" w:line="240" w:lineRule="auto"/>
        <w:ind w:right="-427" w:firstLine="567"/>
        <w:jc w:val="both"/>
        <w:rPr>
          <w:rFonts w:ascii="Times New Roman" w:eastAsia="Cambria" w:hAnsi="Times New Roman" w:cs="Times New Roman"/>
          <w:sz w:val="28"/>
          <w:szCs w:val="28"/>
        </w:rPr>
      </w:pPr>
    </w:p>
    <w:p w:rsidR="00132C6F" w:rsidRDefault="00132C6F" w:rsidP="005B7F20">
      <w:pPr>
        <w:tabs>
          <w:tab w:val="left" w:pos="284"/>
          <w:tab w:val="left" w:pos="426"/>
        </w:tabs>
        <w:spacing w:after="0" w:line="240" w:lineRule="auto"/>
        <w:ind w:right="-427" w:firstLine="567"/>
        <w:jc w:val="both"/>
        <w:rPr>
          <w:rFonts w:ascii="Times New Roman" w:eastAsia="Cambria" w:hAnsi="Times New Roman" w:cs="Times New Roman"/>
          <w:sz w:val="28"/>
          <w:szCs w:val="28"/>
        </w:rPr>
      </w:pPr>
    </w:p>
    <w:p w:rsidR="00132C6F" w:rsidRPr="00132C6F" w:rsidRDefault="00132C6F" w:rsidP="00132C6F">
      <w:pPr>
        <w:tabs>
          <w:tab w:val="left" w:pos="284"/>
          <w:tab w:val="left" w:pos="426"/>
        </w:tabs>
        <w:spacing w:after="0" w:line="240" w:lineRule="auto"/>
        <w:ind w:right="-427" w:firstLine="567"/>
        <w:jc w:val="center"/>
        <w:rPr>
          <w:rFonts w:ascii="Times New Roman" w:eastAsia="Cambria" w:hAnsi="Times New Roman" w:cs="Times New Roman"/>
          <w:sz w:val="28"/>
          <w:szCs w:val="28"/>
        </w:rPr>
      </w:pPr>
      <w:r>
        <w:rPr>
          <w:rFonts w:ascii="Times New Roman" w:eastAsia="Cambria" w:hAnsi="Times New Roman" w:cs="Times New Roman"/>
          <w:noProof/>
          <w:sz w:val="28"/>
          <w:szCs w:val="28"/>
        </w:rPr>
        <w:drawing>
          <wp:inline distT="0" distB="0" distL="0" distR="0" wp14:anchorId="5B6B5D07">
            <wp:extent cx="4496937" cy="2995683"/>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6937" cy="2995683"/>
                    </a:xfrm>
                    <a:prstGeom prst="rect">
                      <a:avLst/>
                    </a:prstGeom>
                    <a:noFill/>
                  </pic:spPr>
                </pic:pic>
              </a:graphicData>
            </a:graphic>
          </wp:inline>
        </w:drawing>
      </w:r>
    </w:p>
    <w:p w:rsidR="005B7F20" w:rsidRPr="005B7F20" w:rsidRDefault="005B7F20" w:rsidP="005B7F20">
      <w:pPr>
        <w:tabs>
          <w:tab w:val="left" w:pos="284"/>
          <w:tab w:val="left" w:pos="426"/>
        </w:tabs>
        <w:spacing w:after="0" w:line="240" w:lineRule="auto"/>
        <w:ind w:right="-427" w:firstLine="567"/>
        <w:jc w:val="both"/>
        <w:rPr>
          <w:rFonts w:ascii="Times New Roman" w:eastAsia="Cambria" w:hAnsi="Times New Roman" w:cs="Times New Roman"/>
          <w:b/>
          <w:sz w:val="28"/>
          <w:szCs w:val="28"/>
          <w:lang w:val="en-US"/>
        </w:rPr>
      </w:pPr>
    </w:p>
    <w:p w:rsidR="009E3370" w:rsidRPr="00150CCA" w:rsidRDefault="009E3370" w:rsidP="00647A70">
      <w:pPr>
        <w:tabs>
          <w:tab w:val="left" w:pos="0"/>
          <w:tab w:val="left" w:pos="426"/>
          <w:tab w:val="left" w:pos="851"/>
        </w:tabs>
        <w:spacing w:after="0" w:line="240" w:lineRule="auto"/>
        <w:ind w:left="-567" w:right="-427" w:firstLine="567"/>
        <w:jc w:val="both"/>
        <w:rPr>
          <w:rFonts w:ascii="Times New Roman" w:eastAsia="Cambria" w:hAnsi="Times New Roman" w:cs="Times New Roman"/>
          <w:b/>
          <w:sz w:val="16"/>
          <w:szCs w:val="16"/>
          <w:lang w:val="en-US"/>
        </w:rPr>
      </w:pPr>
    </w:p>
    <w:p w:rsidR="00A35CC9" w:rsidRDefault="0074721B" w:rsidP="00132C6F">
      <w:pPr>
        <w:tabs>
          <w:tab w:val="left" w:pos="993"/>
          <w:tab w:val="left" w:pos="1134"/>
        </w:tabs>
        <w:suppressAutoHyphens/>
        <w:spacing w:after="0" w:line="240" w:lineRule="auto"/>
        <w:ind w:left="1134" w:right="-284" w:hanging="283"/>
        <w:jc w:val="center"/>
        <w:rPr>
          <w:rFonts w:ascii="Times New Roman" w:eastAsia="Cambria" w:hAnsi="Times New Roman" w:cs="Times New Roman"/>
          <w:b/>
          <w:color w:val="FF0000"/>
          <w:sz w:val="28"/>
          <w:szCs w:val="28"/>
        </w:rPr>
      </w:pPr>
      <w:r>
        <w:rPr>
          <w:noProof/>
        </w:rPr>
        <w:drawing>
          <wp:inline distT="0" distB="0" distL="0" distR="0" wp14:anchorId="41A7722F" wp14:editId="4FD450B6">
            <wp:extent cx="4394579" cy="3063923"/>
            <wp:effectExtent l="0" t="0" r="6350" b="3175"/>
            <wp:docPr id="30" name="Картина 30"/>
            <wp:cNvGraphicFramePr/>
            <a:graphic xmlns:a="http://schemas.openxmlformats.org/drawingml/2006/main">
              <a:graphicData uri="http://schemas.openxmlformats.org/drawingml/2006/picture">
                <pic:pic xmlns:pic="http://schemas.openxmlformats.org/drawingml/2006/picture">
                  <pic:nvPicPr>
                    <pic:cNvPr id="18" name="Картина 18"/>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5190" cy="3064349"/>
                    </a:xfrm>
                    <a:prstGeom prst="rect">
                      <a:avLst/>
                    </a:prstGeom>
                    <a:noFill/>
                  </pic:spPr>
                </pic:pic>
              </a:graphicData>
            </a:graphic>
          </wp:inline>
        </w:drawing>
      </w:r>
    </w:p>
    <w:p w:rsidR="005B7F20" w:rsidRDefault="005B7F20" w:rsidP="00D419DA">
      <w:pPr>
        <w:tabs>
          <w:tab w:val="left" w:pos="426"/>
          <w:tab w:val="left" w:pos="851"/>
        </w:tabs>
        <w:spacing w:after="0" w:line="240" w:lineRule="auto"/>
        <w:ind w:right="-427" w:firstLine="567"/>
        <w:jc w:val="both"/>
        <w:rPr>
          <w:rFonts w:ascii="Times New Roman" w:eastAsia="Cambria" w:hAnsi="Times New Roman" w:cs="Times New Roman"/>
          <w:b/>
          <w:sz w:val="28"/>
          <w:szCs w:val="28"/>
          <w:lang w:val="en-US"/>
        </w:rPr>
      </w:pPr>
    </w:p>
    <w:p w:rsidR="00647A70" w:rsidRDefault="009E3370" w:rsidP="00D419DA">
      <w:pPr>
        <w:tabs>
          <w:tab w:val="left" w:pos="426"/>
          <w:tab w:val="left" w:pos="851"/>
        </w:tabs>
        <w:spacing w:after="0" w:line="240" w:lineRule="auto"/>
        <w:ind w:right="-427" w:firstLine="567"/>
        <w:jc w:val="both"/>
        <w:rPr>
          <w:rFonts w:ascii="Times New Roman" w:eastAsia="Cambria" w:hAnsi="Times New Roman" w:cs="Times New Roman"/>
          <w:sz w:val="28"/>
          <w:szCs w:val="28"/>
        </w:rPr>
      </w:pPr>
      <w:r w:rsidRPr="009E3370">
        <w:rPr>
          <w:rFonts w:ascii="Times New Roman" w:eastAsia="Cambria" w:hAnsi="Times New Roman" w:cs="Times New Roman"/>
          <w:b/>
          <w:sz w:val="28"/>
          <w:szCs w:val="28"/>
        </w:rPr>
        <w:t>Прекратените досъдебни производства</w:t>
      </w:r>
      <w:r w:rsidRPr="009E3370">
        <w:rPr>
          <w:rFonts w:ascii="Times New Roman" w:eastAsia="Cambria" w:hAnsi="Times New Roman" w:cs="Times New Roman"/>
          <w:sz w:val="28"/>
          <w:szCs w:val="28"/>
        </w:rPr>
        <w:t xml:space="preserve"> /вкл. по давност/ през</w:t>
      </w:r>
      <w:r w:rsidRPr="009E3370">
        <w:rPr>
          <w:rFonts w:ascii="Times New Roman" w:eastAsia="Cambria" w:hAnsi="Times New Roman" w:cs="Times New Roman"/>
          <w:sz w:val="28"/>
          <w:szCs w:val="28"/>
          <w:lang w:val="en-US"/>
        </w:rPr>
        <w:t xml:space="preserve"> </w:t>
      </w:r>
      <w:r w:rsidRPr="009E3370">
        <w:rPr>
          <w:rFonts w:ascii="Times New Roman" w:eastAsia="Cambria" w:hAnsi="Times New Roman" w:cs="Times New Roman"/>
          <w:sz w:val="28"/>
          <w:szCs w:val="28"/>
        </w:rPr>
        <w:t xml:space="preserve">2023 г. са 2860, което представлява 63,1% от всички решени досъдебни производства. През 2022 г. те са били 2371, което представлява 58 % от всички решени </w:t>
      </w:r>
      <w:r w:rsidRPr="009E3370">
        <w:rPr>
          <w:rFonts w:ascii="Times New Roman" w:eastAsia="Cambria" w:hAnsi="Times New Roman" w:cs="Times New Roman"/>
          <w:sz w:val="28"/>
          <w:szCs w:val="28"/>
        </w:rPr>
        <w:lastRenderedPageBreak/>
        <w:t xml:space="preserve">досъдебни производства. През 2021 г. те са били 2716, което представлява 61% от всички решени досъдебни производства. </w:t>
      </w:r>
    </w:p>
    <w:p w:rsidR="0009545C" w:rsidRPr="009E3370" w:rsidRDefault="0009545C" w:rsidP="00D419DA">
      <w:pPr>
        <w:tabs>
          <w:tab w:val="left" w:pos="426"/>
          <w:tab w:val="left" w:pos="851"/>
        </w:tabs>
        <w:spacing w:after="0" w:line="240" w:lineRule="auto"/>
        <w:ind w:right="-427" w:firstLine="567"/>
        <w:jc w:val="both"/>
        <w:rPr>
          <w:rFonts w:ascii="Times New Roman" w:eastAsia="Cambria" w:hAnsi="Times New Roman" w:cs="Times New Roman"/>
          <w:sz w:val="28"/>
          <w:szCs w:val="28"/>
        </w:rPr>
      </w:pPr>
    </w:p>
    <w:p w:rsidR="009E3370" w:rsidRPr="009E3370" w:rsidRDefault="009E3370" w:rsidP="00DC2CDE">
      <w:pPr>
        <w:tabs>
          <w:tab w:val="left" w:pos="426"/>
          <w:tab w:val="left" w:pos="720"/>
        </w:tabs>
        <w:suppressAutoHyphens/>
        <w:spacing w:after="0" w:line="240" w:lineRule="auto"/>
        <w:ind w:left="-426" w:right="-427"/>
        <w:jc w:val="center"/>
        <w:rPr>
          <w:rFonts w:ascii="Times New Roman" w:eastAsia="Cambria" w:hAnsi="Times New Roman" w:cs="Times New Roman"/>
          <w:sz w:val="28"/>
          <w:szCs w:val="28"/>
        </w:rPr>
      </w:pPr>
      <w:r w:rsidRPr="009E3370">
        <w:rPr>
          <w:rFonts w:ascii="Times New Roman" w:eastAsia="Cambria" w:hAnsi="Times New Roman" w:cs="Times New Roman"/>
          <w:noProof/>
          <w:sz w:val="28"/>
          <w:szCs w:val="28"/>
        </w:rPr>
        <w:drawing>
          <wp:inline distT="0" distB="0" distL="0" distR="0" wp14:anchorId="617503C0" wp14:editId="611DCC2B">
            <wp:extent cx="5124735" cy="3077570"/>
            <wp:effectExtent l="0" t="0" r="0" b="8890"/>
            <wp:docPr id="31" name="Картин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4735" cy="3077570"/>
                    </a:xfrm>
                    <a:prstGeom prst="rect">
                      <a:avLst/>
                    </a:prstGeom>
                    <a:noFill/>
                    <a:ln>
                      <a:noFill/>
                    </a:ln>
                  </pic:spPr>
                </pic:pic>
              </a:graphicData>
            </a:graphic>
          </wp:inline>
        </w:drawing>
      </w:r>
    </w:p>
    <w:p w:rsidR="0074721B" w:rsidRDefault="0074721B"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9E3370" w:rsidRPr="009E3370" w:rsidRDefault="009E3370" w:rsidP="009E3370">
      <w:pPr>
        <w:tabs>
          <w:tab w:val="left" w:pos="426"/>
          <w:tab w:val="left" w:pos="567"/>
          <w:tab w:val="left" w:pos="709"/>
          <w:tab w:val="left" w:pos="851"/>
        </w:tabs>
        <w:suppressAutoHyphens/>
        <w:spacing w:after="0" w:line="240" w:lineRule="auto"/>
        <w:ind w:right="-427" w:firstLine="567"/>
        <w:jc w:val="both"/>
        <w:rPr>
          <w:rFonts w:ascii="Times New Roman" w:eastAsia="Cambria" w:hAnsi="Times New Roman" w:cs="Times New Roman"/>
          <w:sz w:val="28"/>
          <w:szCs w:val="28"/>
        </w:rPr>
      </w:pPr>
      <w:r w:rsidRPr="009E3370">
        <w:rPr>
          <w:rFonts w:ascii="Times New Roman" w:eastAsia="Cambria" w:hAnsi="Times New Roman" w:cs="Times New Roman"/>
          <w:sz w:val="28"/>
          <w:szCs w:val="28"/>
        </w:rPr>
        <w:t xml:space="preserve">Анализът на цифрите сочи, че по – големият брой прекратени наказателни производства през отчетния период се дължи на изтичане на предвидената в закона давност по делата. Причината за относително големия брой дела, прекратени по давност е, че същите са се водили срещу неизвестен извършител, останал неразкрит от органите на МВР. </w:t>
      </w:r>
    </w:p>
    <w:p w:rsidR="0074721B" w:rsidRDefault="0074721B"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752B25" w:rsidRDefault="00752B25"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sidRPr="00752B25">
        <w:rPr>
          <w:rFonts w:ascii="Times New Roman" w:eastAsia="Cambria" w:hAnsi="Times New Roman" w:cs="Times New Roman"/>
          <w:b/>
          <w:sz w:val="28"/>
          <w:szCs w:val="28"/>
        </w:rPr>
        <w:t>Спрените досъдебни производства</w:t>
      </w:r>
      <w:r w:rsidRPr="00752B25">
        <w:rPr>
          <w:rFonts w:ascii="Times New Roman" w:eastAsia="Cambria" w:hAnsi="Times New Roman" w:cs="Times New Roman"/>
          <w:sz w:val="28"/>
          <w:szCs w:val="28"/>
        </w:rPr>
        <w:t xml:space="preserve"> през отчетната 2023 г. са общо 789 или 17,4% от общо решените, от които поради неразкриване на извършителят са 636 дела.</w:t>
      </w:r>
    </w:p>
    <w:p w:rsidR="00752B25" w:rsidRPr="00752B25" w:rsidRDefault="00752B25" w:rsidP="00752B25">
      <w:pPr>
        <w:widowControl w:val="0"/>
        <w:tabs>
          <w:tab w:val="left" w:pos="426"/>
        </w:tabs>
        <w:spacing w:after="0" w:line="240" w:lineRule="auto"/>
        <w:ind w:right="-427" w:firstLine="567"/>
        <w:jc w:val="both"/>
        <w:rPr>
          <w:rFonts w:ascii="Times New Roman" w:eastAsia="Times New Roman" w:hAnsi="Times New Roman" w:cs="Times New Roman"/>
          <w:color w:val="000000"/>
          <w:sz w:val="28"/>
          <w:szCs w:val="28"/>
          <w:lang w:bidi="bg-BG"/>
        </w:rPr>
      </w:pPr>
      <w:r w:rsidRPr="00752B25">
        <w:rPr>
          <w:rFonts w:ascii="Times New Roman" w:eastAsia="Times New Roman" w:hAnsi="Times New Roman" w:cs="Times New Roman"/>
          <w:color w:val="000000"/>
          <w:sz w:val="28"/>
          <w:szCs w:val="28"/>
          <w:lang w:bidi="bg-BG"/>
        </w:rPr>
        <w:t>Тези данни сочат, че в района остават за наблюдение спрени дела, предимно срещу неизвестен извършител, по които не са изтекли сроковете на погасителната давност за наказателно преследване. Периодично се изискват справки за резултатите от оперативно - издирвателните мероприятия на службите при МВР, както и календарно - оперативни планове с набелязаните действия по установяване на лица. Огромният брой от спрените дела се отнасят до неустановен автор на съответното деяние. Това определено навежда на изводи, формирани и за предходните години, за пропуски и множество дефицити в дейността на полицейските служби.</w:t>
      </w:r>
    </w:p>
    <w:p w:rsidR="00752B25" w:rsidRDefault="00752B25"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525EAF" w:rsidRDefault="00752B25" w:rsidP="00877A37">
      <w:pPr>
        <w:tabs>
          <w:tab w:val="left" w:pos="426"/>
          <w:tab w:val="left" w:pos="567"/>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ab/>
      </w:r>
      <w:r w:rsidR="00877A37">
        <w:rPr>
          <w:rFonts w:ascii="Times New Roman" w:eastAsia="Cambria" w:hAnsi="Times New Roman" w:cs="Times New Roman"/>
          <w:b/>
          <w:sz w:val="28"/>
          <w:szCs w:val="28"/>
          <w:lang w:val="en-US"/>
        </w:rPr>
        <w:tab/>
      </w:r>
      <w:r w:rsidRPr="00752B25">
        <w:rPr>
          <w:rFonts w:ascii="Times New Roman" w:eastAsia="Cambria" w:hAnsi="Times New Roman" w:cs="Times New Roman"/>
          <w:b/>
          <w:sz w:val="28"/>
          <w:szCs w:val="28"/>
        </w:rPr>
        <w:t>Внесени в съда досъдебни производства.</w:t>
      </w:r>
    </w:p>
    <w:p w:rsidR="0009279F" w:rsidRDefault="0009279F" w:rsidP="001022ED">
      <w:pPr>
        <w:tabs>
          <w:tab w:val="left" w:pos="426"/>
          <w:tab w:val="left" w:pos="709"/>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отчетния период, прокурорите от района на Окръжна прокуратура Пазарджик, от всички решени </w:t>
      </w:r>
      <w:r>
        <w:rPr>
          <w:rFonts w:ascii="Times New Roman" w:eastAsia="Cambria" w:hAnsi="Times New Roman" w:cs="Times New Roman"/>
          <w:sz w:val="28"/>
          <w:szCs w:val="28"/>
          <w:lang w:val="en-US"/>
        </w:rPr>
        <w:t>4527</w:t>
      </w:r>
      <w:r>
        <w:rPr>
          <w:rFonts w:ascii="Times New Roman" w:eastAsia="Cambria" w:hAnsi="Times New Roman" w:cs="Times New Roman"/>
          <w:sz w:val="28"/>
          <w:szCs w:val="28"/>
        </w:rPr>
        <w:t xml:space="preserve"> досъдебни производства, са внесли в съда </w:t>
      </w:r>
      <w:r>
        <w:rPr>
          <w:rFonts w:ascii="Times New Roman" w:eastAsia="Cambria" w:hAnsi="Times New Roman" w:cs="Times New Roman"/>
          <w:sz w:val="28"/>
          <w:szCs w:val="28"/>
          <w:lang w:val="en-US"/>
        </w:rPr>
        <w:t xml:space="preserve">795 </w:t>
      </w:r>
      <w:r>
        <w:rPr>
          <w:rFonts w:ascii="Times New Roman" w:eastAsia="Cambria" w:hAnsi="Times New Roman" w:cs="Times New Roman"/>
          <w:sz w:val="28"/>
          <w:szCs w:val="28"/>
        </w:rPr>
        <w:t>досъдебни производства със 7</w:t>
      </w:r>
      <w:r>
        <w:rPr>
          <w:rFonts w:ascii="Times New Roman" w:eastAsia="Cambria" w:hAnsi="Times New Roman" w:cs="Times New Roman"/>
          <w:sz w:val="28"/>
          <w:szCs w:val="28"/>
          <w:lang w:val="en-US"/>
        </w:rPr>
        <w:t xml:space="preserve">98 </w:t>
      </w:r>
      <w:r>
        <w:rPr>
          <w:rFonts w:ascii="Times New Roman" w:eastAsia="Cambria" w:hAnsi="Times New Roman" w:cs="Times New Roman"/>
          <w:sz w:val="28"/>
          <w:szCs w:val="28"/>
        </w:rPr>
        <w:t>прокурорски актове, или 17,</w:t>
      </w:r>
      <w:r>
        <w:rPr>
          <w:rFonts w:ascii="Times New Roman" w:eastAsia="Cambria" w:hAnsi="Times New Roman" w:cs="Times New Roman"/>
          <w:sz w:val="28"/>
          <w:szCs w:val="28"/>
          <w:lang w:val="en-US"/>
        </w:rPr>
        <w:t>5</w:t>
      </w:r>
      <w:r>
        <w:rPr>
          <w:rFonts w:ascii="Times New Roman" w:eastAsia="Cambria" w:hAnsi="Times New Roman" w:cs="Times New Roman"/>
          <w:sz w:val="28"/>
          <w:szCs w:val="28"/>
        </w:rPr>
        <w:t xml:space="preserve">% от общо решените. </w:t>
      </w:r>
    </w:p>
    <w:p w:rsidR="00132C6F" w:rsidRDefault="00132C6F" w:rsidP="001022ED">
      <w:pPr>
        <w:tabs>
          <w:tab w:val="left" w:pos="426"/>
          <w:tab w:val="left" w:pos="709"/>
        </w:tabs>
        <w:suppressAutoHyphens/>
        <w:spacing w:after="0" w:line="240" w:lineRule="auto"/>
        <w:ind w:right="-427" w:firstLine="567"/>
        <w:jc w:val="both"/>
        <w:rPr>
          <w:rFonts w:ascii="Times New Roman" w:eastAsia="Cambria" w:hAnsi="Times New Roman" w:cs="Times New Roman"/>
          <w:sz w:val="28"/>
          <w:szCs w:val="28"/>
        </w:rPr>
      </w:pPr>
    </w:p>
    <w:p w:rsidR="00132C6F" w:rsidRDefault="00132C6F" w:rsidP="001022ED">
      <w:pPr>
        <w:tabs>
          <w:tab w:val="left" w:pos="426"/>
          <w:tab w:val="left" w:pos="709"/>
        </w:tabs>
        <w:suppressAutoHyphens/>
        <w:spacing w:after="0" w:line="240" w:lineRule="auto"/>
        <w:ind w:right="-427" w:firstLine="567"/>
        <w:jc w:val="both"/>
        <w:rPr>
          <w:rFonts w:ascii="Times New Roman" w:eastAsia="Cambria" w:hAnsi="Times New Roman" w:cs="Times New Roman"/>
          <w:sz w:val="28"/>
          <w:szCs w:val="28"/>
        </w:rPr>
      </w:pPr>
    </w:p>
    <w:p w:rsidR="00132C6F" w:rsidRDefault="00132C6F" w:rsidP="001022ED">
      <w:pPr>
        <w:tabs>
          <w:tab w:val="left" w:pos="426"/>
          <w:tab w:val="left" w:pos="709"/>
        </w:tabs>
        <w:suppressAutoHyphens/>
        <w:spacing w:after="0" w:line="240" w:lineRule="auto"/>
        <w:ind w:right="-427" w:firstLine="567"/>
        <w:jc w:val="both"/>
        <w:rPr>
          <w:rFonts w:ascii="Times New Roman" w:eastAsia="Cambria" w:hAnsi="Times New Roman" w:cs="Times New Roman"/>
          <w:sz w:val="28"/>
          <w:szCs w:val="28"/>
        </w:rPr>
      </w:pPr>
    </w:p>
    <w:p w:rsidR="00132C6F" w:rsidRDefault="00132C6F" w:rsidP="00132C6F">
      <w:pPr>
        <w:tabs>
          <w:tab w:val="left" w:pos="426"/>
          <w:tab w:val="left" w:pos="709"/>
        </w:tabs>
        <w:suppressAutoHyphens/>
        <w:spacing w:after="0" w:line="240" w:lineRule="auto"/>
        <w:ind w:right="-427" w:firstLine="567"/>
        <w:jc w:val="center"/>
        <w:rPr>
          <w:rFonts w:ascii="Times New Roman" w:eastAsia="Cambria" w:hAnsi="Times New Roman" w:cs="Times New Roman"/>
          <w:noProof/>
          <w:sz w:val="28"/>
          <w:szCs w:val="28"/>
        </w:rPr>
      </w:pPr>
      <w:r>
        <w:rPr>
          <w:rFonts w:ascii="Times New Roman" w:eastAsia="Cambria" w:hAnsi="Times New Roman" w:cs="Times New Roman"/>
          <w:noProof/>
          <w:sz w:val="28"/>
          <w:szCs w:val="28"/>
        </w:rPr>
        <w:lastRenderedPageBreak/>
        <w:drawing>
          <wp:inline distT="0" distB="0" distL="0" distR="0" wp14:anchorId="44742C2F">
            <wp:extent cx="4483289" cy="3429159"/>
            <wp:effectExtent l="0" t="0" r="0"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3911" cy="3429635"/>
                    </a:xfrm>
                    <a:prstGeom prst="rect">
                      <a:avLst/>
                    </a:prstGeom>
                    <a:noFill/>
                  </pic:spPr>
                </pic:pic>
              </a:graphicData>
            </a:graphic>
          </wp:inline>
        </w:drawing>
      </w:r>
    </w:p>
    <w:p w:rsidR="002B689E" w:rsidRDefault="002B689E" w:rsidP="00132C6F">
      <w:pPr>
        <w:tabs>
          <w:tab w:val="left" w:pos="426"/>
          <w:tab w:val="left" w:pos="709"/>
        </w:tabs>
        <w:suppressAutoHyphens/>
        <w:spacing w:after="0" w:line="240" w:lineRule="auto"/>
        <w:ind w:right="-427" w:firstLine="567"/>
        <w:jc w:val="center"/>
        <w:rPr>
          <w:rFonts w:ascii="Times New Roman" w:eastAsia="Cambria" w:hAnsi="Times New Roman" w:cs="Times New Roman"/>
          <w:noProof/>
          <w:sz w:val="28"/>
          <w:szCs w:val="28"/>
        </w:rPr>
      </w:pPr>
    </w:p>
    <w:p w:rsidR="002B689E" w:rsidRDefault="002B689E" w:rsidP="00132C6F">
      <w:pPr>
        <w:tabs>
          <w:tab w:val="left" w:pos="426"/>
          <w:tab w:val="left" w:pos="709"/>
        </w:tabs>
        <w:suppressAutoHyphens/>
        <w:spacing w:after="0" w:line="240" w:lineRule="auto"/>
        <w:ind w:right="-427" w:firstLine="567"/>
        <w:jc w:val="center"/>
        <w:rPr>
          <w:rFonts w:ascii="Times New Roman" w:eastAsia="Cambria" w:hAnsi="Times New Roman" w:cs="Times New Roman"/>
          <w:sz w:val="28"/>
          <w:szCs w:val="28"/>
        </w:rPr>
      </w:pPr>
      <w:r>
        <w:rPr>
          <w:rFonts w:ascii="Times New Roman" w:eastAsia="Cambria" w:hAnsi="Times New Roman" w:cs="Times New Roman"/>
          <w:noProof/>
          <w:sz w:val="28"/>
          <w:szCs w:val="28"/>
        </w:rPr>
        <w:drawing>
          <wp:inline distT="0" distB="0" distL="0" distR="0" wp14:anchorId="3141CE8F">
            <wp:extent cx="4531057" cy="3429159"/>
            <wp:effectExtent l="0" t="0" r="3175" b="0"/>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1686" cy="3429635"/>
                    </a:xfrm>
                    <a:prstGeom prst="rect">
                      <a:avLst/>
                    </a:prstGeom>
                    <a:noFill/>
                  </pic:spPr>
                </pic:pic>
              </a:graphicData>
            </a:graphic>
          </wp:inline>
        </w:drawing>
      </w:r>
    </w:p>
    <w:p w:rsidR="00132C6F" w:rsidRPr="001022ED" w:rsidRDefault="00132C6F" w:rsidP="001022ED">
      <w:pPr>
        <w:tabs>
          <w:tab w:val="left" w:pos="426"/>
          <w:tab w:val="left" w:pos="709"/>
        </w:tabs>
        <w:suppressAutoHyphens/>
        <w:spacing w:after="0" w:line="240" w:lineRule="auto"/>
        <w:ind w:right="-427" w:firstLine="567"/>
        <w:jc w:val="both"/>
        <w:rPr>
          <w:rFonts w:ascii="Times New Roman" w:eastAsia="Cambria" w:hAnsi="Times New Roman" w:cs="Times New Roman"/>
          <w:sz w:val="28"/>
          <w:szCs w:val="28"/>
        </w:rPr>
      </w:pPr>
    </w:p>
    <w:p w:rsidR="00877A37" w:rsidRPr="0009279F" w:rsidRDefault="00647A70" w:rsidP="00877A37">
      <w:pPr>
        <w:tabs>
          <w:tab w:val="left" w:pos="426"/>
          <w:tab w:val="left" w:pos="709"/>
        </w:tabs>
        <w:suppressAutoHyphens/>
        <w:spacing w:after="0" w:line="240" w:lineRule="auto"/>
        <w:ind w:right="-427" w:firstLine="567"/>
        <w:jc w:val="both"/>
        <w:rPr>
          <w:rFonts w:ascii="Times New Roman" w:eastAsia="Cambria" w:hAnsi="Times New Roman" w:cs="Times New Roman"/>
          <w:color w:val="000000" w:themeColor="text1"/>
          <w:sz w:val="28"/>
          <w:szCs w:val="28"/>
          <w:lang w:val="en-US"/>
        </w:rPr>
      </w:pPr>
      <w:r w:rsidRPr="0009279F">
        <w:rPr>
          <w:rFonts w:ascii="Times New Roman" w:eastAsia="Cambria" w:hAnsi="Times New Roman" w:cs="Times New Roman"/>
          <w:color w:val="000000" w:themeColor="text1"/>
          <w:sz w:val="28"/>
          <w:szCs w:val="28"/>
        </w:rPr>
        <w:t>Н</w:t>
      </w:r>
      <w:r w:rsidR="00877A37" w:rsidRPr="0009279F">
        <w:rPr>
          <w:rFonts w:ascii="Times New Roman" w:eastAsia="Cambria" w:hAnsi="Times New Roman" w:cs="Times New Roman"/>
          <w:color w:val="000000" w:themeColor="text1"/>
          <w:sz w:val="28"/>
          <w:szCs w:val="28"/>
        </w:rPr>
        <w:t xml:space="preserve">ай-обективна представа за ефективността от провежданите разследвания дава съотношението между делата на производство и внесените в съда дела. Така, през отчетната 2023 г. при 4349 дела на производство, внесените в съда досъдебни производства имат дял </w:t>
      </w:r>
      <w:r w:rsidR="00877A37" w:rsidRPr="0009279F">
        <w:rPr>
          <w:rFonts w:ascii="Times New Roman" w:eastAsia="Cambria" w:hAnsi="Times New Roman" w:cs="Times New Roman"/>
          <w:color w:val="000000" w:themeColor="text1"/>
          <w:sz w:val="28"/>
          <w:szCs w:val="28"/>
          <w:lang w:val="en-US"/>
        </w:rPr>
        <w:t>1</w:t>
      </w:r>
      <w:r w:rsidR="00877A37" w:rsidRPr="0009279F">
        <w:rPr>
          <w:rFonts w:ascii="Times New Roman" w:eastAsia="Cambria" w:hAnsi="Times New Roman" w:cs="Times New Roman"/>
          <w:color w:val="000000" w:themeColor="text1"/>
          <w:sz w:val="28"/>
          <w:szCs w:val="28"/>
        </w:rPr>
        <w:t>8,2</w:t>
      </w:r>
      <w:r w:rsidR="00877A37" w:rsidRPr="0009279F">
        <w:rPr>
          <w:rFonts w:ascii="Times New Roman" w:eastAsia="Cambria" w:hAnsi="Times New Roman" w:cs="Times New Roman"/>
          <w:color w:val="000000" w:themeColor="text1"/>
          <w:sz w:val="28"/>
          <w:szCs w:val="28"/>
          <w:lang w:val="en-US"/>
        </w:rPr>
        <w:t xml:space="preserve"> </w:t>
      </w:r>
      <w:r w:rsidR="00877A37" w:rsidRPr="0009279F">
        <w:rPr>
          <w:rFonts w:ascii="Times New Roman" w:eastAsia="Cambria" w:hAnsi="Times New Roman" w:cs="Times New Roman"/>
          <w:color w:val="000000" w:themeColor="text1"/>
          <w:sz w:val="28"/>
          <w:szCs w:val="28"/>
        </w:rPr>
        <w:t xml:space="preserve">%. При съпоставка през 2022 г. при 4247 дела на производство, внесените в съда досъдебни производства имат дял </w:t>
      </w:r>
      <w:r w:rsidR="00877A37" w:rsidRPr="0009279F">
        <w:rPr>
          <w:rFonts w:ascii="Times New Roman" w:eastAsia="Cambria" w:hAnsi="Times New Roman" w:cs="Times New Roman"/>
          <w:color w:val="000000" w:themeColor="text1"/>
          <w:sz w:val="28"/>
          <w:szCs w:val="28"/>
          <w:lang w:val="en-US"/>
        </w:rPr>
        <w:t xml:space="preserve">17 </w:t>
      </w:r>
      <w:r w:rsidR="00877A37" w:rsidRPr="0009279F">
        <w:rPr>
          <w:rFonts w:ascii="Times New Roman" w:eastAsia="Cambria" w:hAnsi="Times New Roman" w:cs="Times New Roman"/>
          <w:color w:val="000000" w:themeColor="text1"/>
          <w:sz w:val="28"/>
          <w:szCs w:val="28"/>
        </w:rPr>
        <w:t xml:space="preserve">%, а през 2021 г. при 4246 дела на производство, внесените в съда досъдебни производства имат дял 18 %. Запазва се тенденцията от предходните години около 1/5 от делата на производство да се внасят в съд с прокурорски актове. </w:t>
      </w:r>
    </w:p>
    <w:p w:rsidR="00877A37" w:rsidRDefault="002D50F6" w:rsidP="00CE327D">
      <w:pPr>
        <w:tabs>
          <w:tab w:val="left" w:pos="426"/>
          <w:tab w:val="left" w:pos="720"/>
          <w:tab w:val="left" w:pos="1134"/>
        </w:tabs>
        <w:suppressAutoHyphens/>
        <w:spacing w:after="0" w:line="240" w:lineRule="auto"/>
        <w:ind w:right="-284" w:firstLine="567"/>
        <w:jc w:val="both"/>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eastAsia="en-US"/>
        </w:rPr>
        <w:lastRenderedPageBreak/>
        <w:t>Като положителна тенденция следва да се отбележи обстоятелството, че за поредна година преобладаващият дял от внесените в съда актове по решените досъдебни производства е на обвинителните актове.</w:t>
      </w:r>
    </w:p>
    <w:p w:rsidR="002D50F6" w:rsidRDefault="002D50F6" w:rsidP="00CE327D">
      <w:pPr>
        <w:tabs>
          <w:tab w:val="left" w:pos="426"/>
          <w:tab w:val="left" w:pos="720"/>
          <w:tab w:val="left" w:pos="1134"/>
        </w:tabs>
        <w:suppressAutoHyphens/>
        <w:spacing w:after="0" w:line="240" w:lineRule="auto"/>
        <w:ind w:right="-284" w:firstLine="567"/>
        <w:jc w:val="both"/>
        <w:rPr>
          <w:rFonts w:ascii="Times New Roman" w:eastAsia="Times New Roman" w:hAnsi="Times New Roman" w:cs="Times New Roman"/>
          <w:sz w:val="28"/>
          <w:szCs w:val="28"/>
          <w:lang w:val="en-US" w:eastAsia="en-US"/>
        </w:rPr>
      </w:pPr>
    </w:p>
    <w:p w:rsidR="002C51ED" w:rsidRDefault="002C51ED" w:rsidP="002C51ED">
      <w:pPr>
        <w:tabs>
          <w:tab w:val="left" w:pos="426"/>
          <w:tab w:val="left" w:pos="720"/>
        </w:tabs>
        <w:suppressAutoHyphens/>
        <w:spacing w:after="0" w:line="240" w:lineRule="auto"/>
        <w:ind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ІІ. СЪДЕБНА ФАЗА</w:t>
      </w:r>
    </w:p>
    <w:p w:rsidR="002C51ED" w:rsidRDefault="002C51ED" w:rsidP="002C51ED">
      <w:pPr>
        <w:tabs>
          <w:tab w:val="left" w:pos="426"/>
          <w:tab w:val="left" w:pos="720"/>
        </w:tabs>
        <w:suppressAutoHyphens/>
        <w:spacing w:after="0" w:line="240" w:lineRule="auto"/>
        <w:ind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Наказателно – съдебен надзор.</w:t>
      </w:r>
    </w:p>
    <w:p w:rsidR="002C51ED" w:rsidRDefault="002C51ED" w:rsidP="002C51ED">
      <w:pPr>
        <w:tabs>
          <w:tab w:val="left" w:pos="426"/>
        </w:tabs>
        <w:suppressAutoHyphens/>
        <w:spacing w:after="0" w:line="240" w:lineRule="auto"/>
        <w:ind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Сравнителният анализ на данните за отчетната 2023 г., с тези от предходната 2022 г. налага извод за увеличение на броя образувани дела пред съда, наблюдава се и известно увеличение на образуваните пред съда дела и спрямо 2021 г.</w:t>
      </w:r>
    </w:p>
    <w:p w:rsidR="005D12CC" w:rsidRDefault="005D12CC" w:rsidP="002C51ED">
      <w:pPr>
        <w:tabs>
          <w:tab w:val="left" w:pos="426"/>
        </w:tabs>
        <w:suppressAutoHyphens/>
        <w:spacing w:after="0" w:line="240" w:lineRule="auto"/>
        <w:ind w:right="-427" w:firstLine="567"/>
        <w:jc w:val="both"/>
        <w:rPr>
          <w:rFonts w:ascii="Times New Roman" w:eastAsia="Cambria" w:hAnsi="Times New Roman" w:cs="Times New Roman"/>
          <w:color w:val="000000" w:themeColor="text1"/>
          <w:sz w:val="28"/>
          <w:szCs w:val="28"/>
        </w:rPr>
      </w:pPr>
    </w:p>
    <w:p w:rsidR="005D12CC" w:rsidRDefault="0056343C" w:rsidP="0056343C">
      <w:pPr>
        <w:tabs>
          <w:tab w:val="left" w:pos="426"/>
        </w:tabs>
        <w:suppressAutoHyphens/>
        <w:spacing w:after="0" w:line="240" w:lineRule="auto"/>
        <w:ind w:right="-427" w:firstLine="567"/>
        <w:jc w:val="center"/>
        <w:rPr>
          <w:rFonts w:ascii="Times New Roman" w:eastAsia="Cambria" w:hAnsi="Times New Roman" w:cs="Times New Roman"/>
          <w:color w:val="000000" w:themeColor="text1"/>
          <w:sz w:val="28"/>
          <w:szCs w:val="28"/>
        </w:rPr>
      </w:pPr>
      <w:r>
        <w:rPr>
          <w:rFonts w:ascii="Times New Roman" w:eastAsia="Cambria" w:hAnsi="Times New Roman" w:cs="Times New Roman"/>
          <w:noProof/>
          <w:color w:val="000000" w:themeColor="text1"/>
          <w:sz w:val="28"/>
          <w:szCs w:val="28"/>
        </w:rPr>
        <w:drawing>
          <wp:inline distT="0" distB="0" distL="0" distR="0" wp14:anchorId="1C0EA0F0">
            <wp:extent cx="4510585" cy="3070746"/>
            <wp:effectExtent l="0" t="0" r="4445" b="0"/>
            <wp:docPr id="26" name="Картина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1211" cy="3071172"/>
                    </a:xfrm>
                    <a:prstGeom prst="rect">
                      <a:avLst/>
                    </a:prstGeom>
                    <a:noFill/>
                  </pic:spPr>
                </pic:pic>
              </a:graphicData>
            </a:graphic>
          </wp:inline>
        </w:drawing>
      </w:r>
    </w:p>
    <w:p w:rsidR="00381711" w:rsidRPr="00150CCA" w:rsidRDefault="00381711"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16"/>
          <w:szCs w:val="16"/>
        </w:rPr>
      </w:pPr>
    </w:p>
    <w:p w:rsidR="00525EAF" w:rsidRDefault="00525EAF"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56343C" w:rsidRDefault="0056343C" w:rsidP="0056343C">
      <w:pPr>
        <w:tabs>
          <w:tab w:val="left" w:pos="426"/>
          <w:tab w:val="left" w:pos="720"/>
          <w:tab w:val="left" w:pos="1134"/>
        </w:tabs>
        <w:suppressAutoHyphens/>
        <w:spacing w:after="0" w:line="240" w:lineRule="auto"/>
        <w:ind w:right="-284" w:firstLine="567"/>
        <w:jc w:val="center"/>
        <w:rPr>
          <w:rFonts w:ascii="Times New Roman" w:eastAsia="Cambria" w:hAnsi="Times New Roman" w:cs="Times New Roman"/>
          <w:b/>
          <w:color w:val="FF0000"/>
          <w:sz w:val="28"/>
          <w:szCs w:val="28"/>
        </w:rPr>
      </w:pPr>
      <w:r>
        <w:rPr>
          <w:rFonts w:ascii="Times New Roman" w:eastAsia="Cambria" w:hAnsi="Times New Roman" w:cs="Times New Roman"/>
          <w:b/>
          <w:noProof/>
          <w:color w:val="FF0000"/>
          <w:sz w:val="28"/>
          <w:szCs w:val="28"/>
        </w:rPr>
        <w:drawing>
          <wp:inline distT="0" distB="0" distL="0" distR="0" wp14:anchorId="3E82D94A">
            <wp:extent cx="4572000" cy="3429159"/>
            <wp:effectExtent l="0" t="0" r="0" b="0"/>
            <wp:docPr id="28" name="Карт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56343C" w:rsidRDefault="0056343C"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2B3C17" w:rsidRDefault="00525EAF" w:rsidP="002B3C17">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lang w:val="en-US"/>
        </w:rPr>
      </w:pPr>
      <w:r>
        <w:rPr>
          <w:rFonts w:ascii="Times New Roman" w:eastAsia="Cambria" w:hAnsi="Times New Roman" w:cs="Times New Roman"/>
          <w:color w:val="000000" w:themeColor="text1"/>
          <w:sz w:val="28"/>
          <w:szCs w:val="28"/>
        </w:rPr>
        <w:tab/>
      </w:r>
    </w:p>
    <w:p w:rsidR="00DC2CDE" w:rsidRPr="00DC2CDE" w:rsidRDefault="00DC2CDE" w:rsidP="002B3C17">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lang w:val="en-US"/>
        </w:rPr>
      </w:pPr>
    </w:p>
    <w:p w:rsidR="002B3C17" w:rsidRDefault="002B3C17" w:rsidP="002F4F57">
      <w:pPr>
        <w:tabs>
          <w:tab w:val="left" w:pos="426"/>
          <w:tab w:val="left" w:pos="720"/>
          <w:tab w:val="left" w:pos="1276"/>
        </w:tabs>
        <w:suppressAutoHyphens/>
        <w:spacing w:after="0" w:line="240" w:lineRule="auto"/>
        <w:ind w:left="1276" w:right="-284" w:hanging="283"/>
        <w:jc w:val="both"/>
        <w:rPr>
          <w:rFonts w:ascii="Times New Roman" w:eastAsia="Cambria" w:hAnsi="Times New Roman" w:cs="Times New Roman"/>
          <w:b/>
          <w:color w:val="FF0000"/>
          <w:sz w:val="28"/>
          <w:szCs w:val="28"/>
          <w:lang w:val="en-US"/>
        </w:rPr>
      </w:pPr>
      <w:r>
        <w:rPr>
          <w:noProof/>
        </w:rPr>
        <w:drawing>
          <wp:inline distT="0" distB="0" distL="0" distR="0" wp14:anchorId="3F0345E4" wp14:editId="7B9D0D7F">
            <wp:extent cx="4790364" cy="3254991"/>
            <wp:effectExtent l="0" t="0" r="0" b="3175"/>
            <wp:docPr id="14" name="Картина 14"/>
            <wp:cNvGraphicFramePr/>
            <a:graphic xmlns:a="http://schemas.openxmlformats.org/drawingml/2006/main">
              <a:graphicData uri="http://schemas.openxmlformats.org/drawingml/2006/picture">
                <pic:pic xmlns:pic="http://schemas.openxmlformats.org/drawingml/2006/picture">
                  <pic:nvPicPr>
                    <pic:cNvPr id="14" name="Картина 14"/>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0364" cy="3254991"/>
                    </a:xfrm>
                    <a:prstGeom prst="rect">
                      <a:avLst/>
                    </a:prstGeom>
                    <a:noFill/>
                    <a:ln>
                      <a:noFill/>
                    </a:ln>
                  </pic:spPr>
                </pic:pic>
              </a:graphicData>
            </a:graphic>
          </wp:inline>
        </w:drawing>
      </w:r>
    </w:p>
    <w:p w:rsidR="002B3C17" w:rsidRDefault="002B3C17"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lang w:val="en-US"/>
        </w:rPr>
      </w:pPr>
    </w:p>
    <w:p w:rsidR="00233076" w:rsidRDefault="002B3C17" w:rsidP="00233076">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Налице е известно увеличение по отношение на </w:t>
      </w:r>
      <w:bookmarkStart w:id="14" w:name="OLE_LINK43"/>
      <w:r>
        <w:rPr>
          <w:rFonts w:ascii="Times New Roman" w:eastAsia="Cambria" w:hAnsi="Times New Roman" w:cs="Times New Roman"/>
          <w:sz w:val="28"/>
          <w:szCs w:val="28"/>
        </w:rPr>
        <w:t>предадените на съд лица, като за отчетната 2023 г. са 874 лица</w:t>
      </w:r>
      <w:bookmarkEnd w:id="14"/>
      <w:r>
        <w:rPr>
          <w:rFonts w:ascii="Times New Roman" w:eastAsia="Cambria" w:hAnsi="Times New Roman" w:cs="Times New Roman"/>
          <w:sz w:val="28"/>
          <w:szCs w:val="28"/>
        </w:rPr>
        <w:t xml:space="preserve">, за 2022 г. те са били 778 лица, а през 2021 г. те са били 827 лица. </w:t>
      </w:r>
    </w:p>
    <w:p w:rsidR="00532E20" w:rsidRDefault="00532E20" w:rsidP="00233076">
      <w:pPr>
        <w:tabs>
          <w:tab w:val="left" w:pos="426"/>
        </w:tabs>
        <w:suppressAutoHyphens/>
        <w:spacing w:after="0" w:line="240" w:lineRule="auto"/>
        <w:ind w:right="-427" w:firstLine="567"/>
        <w:jc w:val="both"/>
        <w:rPr>
          <w:rFonts w:ascii="Times New Roman" w:eastAsia="Cambria" w:hAnsi="Times New Roman" w:cs="Times New Roman"/>
          <w:sz w:val="28"/>
          <w:szCs w:val="28"/>
          <w:lang w:val="en-US"/>
        </w:rPr>
      </w:pPr>
    </w:p>
    <w:p w:rsidR="002B3C17" w:rsidRPr="00233076" w:rsidRDefault="00D419DA" w:rsidP="00233076">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i/>
          <w:sz w:val="28"/>
          <w:szCs w:val="28"/>
        </w:rPr>
        <w:t>1</w:t>
      </w:r>
      <w:r w:rsidR="002B3C17">
        <w:rPr>
          <w:rFonts w:ascii="Times New Roman" w:eastAsia="Cambria" w:hAnsi="Times New Roman" w:cs="Times New Roman"/>
          <w:i/>
          <w:sz w:val="28"/>
          <w:szCs w:val="28"/>
        </w:rPr>
        <w:t>. Осъдителни и санкционни съдебни решения.</w:t>
      </w:r>
    </w:p>
    <w:p w:rsidR="004D17DF" w:rsidRDefault="004D17DF" w:rsidP="004D17DF">
      <w:pPr>
        <w:tabs>
          <w:tab w:val="left" w:pos="426"/>
        </w:tabs>
        <w:suppressAutoHyphens/>
        <w:spacing w:after="0" w:line="240" w:lineRule="auto"/>
        <w:ind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Процентното съотношението сочи, че през 2023 г. е налице минимално увеличение на относителния дял на осъдителните и санкционни решения, спрямо постановените осъдителни и санкционни решения през предходната 2022 г. </w:t>
      </w:r>
    </w:p>
    <w:p w:rsidR="004D17DF" w:rsidRDefault="004D17DF" w:rsidP="004D17DF">
      <w:pPr>
        <w:tabs>
          <w:tab w:val="left" w:pos="426"/>
          <w:tab w:val="left" w:pos="709"/>
          <w:tab w:val="left" w:pos="993"/>
        </w:tabs>
        <w:suppressAutoHyphens/>
        <w:spacing w:after="0" w:line="240" w:lineRule="auto"/>
        <w:ind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През отчетната 2023 г. </w:t>
      </w:r>
      <w:bookmarkStart w:id="15" w:name="OLE_LINK36"/>
      <w:r>
        <w:rPr>
          <w:rFonts w:ascii="Times New Roman" w:eastAsia="Times New Roman" w:hAnsi="Times New Roman" w:cs="Times New Roman"/>
          <w:sz w:val="28"/>
          <w:szCs w:val="28"/>
          <w:lang w:eastAsia="ar-SA"/>
        </w:rPr>
        <w:t xml:space="preserve">39 от общо 805 </w:t>
      </w:r>
      <w:bookmarkEnd w:id="15"/>
      <w:r>
        <w:rPr>
          <w:rFonts w:ascii="Times New Roman" w:eastAsia="Times New Roman" w:hAnsi="Times New Roman" w:cs="Times New Roman"/>
          <w:sz w:val="28"/>
          <w:szCs w:val="28"/>
          <w:lang w:eastAsia="ar-SA"/>
        </w:rPr>
        <w:t xml:space="preserve">осъдителни присъди са постановени при съкратено съдебно следствие, съответно за 2022 г. те са 58 от общо 717 осъдителни присъди, за 2021 г. са 67 от общо </w:t>
      </w:r>
      <w:r>
        <w:rPr>
          <w:rFonts w:ascii="Times New Roman" w:eastAsia="Cambria" w:hAnsi="Times New Roman" w:cs="Times New Roman"/>
          <w:sz w:val="28"/>
          <w:szCs w:val="28"/>
        </w:rPr>
        <w:t xml:space="preserve">751 </w:t>
      </w:r>
      <w:r>
        <w:rPr>
          <w:rFonts w:ascii="Times New Roman" w:eastAsia="Times New Roman" w:hAnsi="Times New Roman" w:cs="Times New Roman"/>
          <w:sz w:val="28"/>
          <w:szCs w:val="28"/>
          <w:lang w:eastAsia="ar-SA"/>
        </w:rPr>
        <w:t xml:space="preserve">осъдителни присъди. </w:t>
      </w:r>
    </w:p>
    <w:p w:rsidR="004D17DF" w:rsidRDefault="004D17DF" w:rsidP="00532E20">
      <w:pPr>
        <w:tabs>
          <w:tab w:val="left" w:pos="426"/>
          <w:tab w:val="left" w:pos="720"/>
          <w:tab w:val="left" w:pos="1134"/>
        </w:tabs>
        <w:suppressAutoHyphens/>
        <w:spacing w:after="0" w:line="240" w:lineRule="auto"/>
        <w:ind w:right="-426" w:firstLine="567"/>
        <w:jc w:val="both"/>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eastAsia="ar-SA"/>
        </w:rPr>
        <w:t xml:space="preserve">Данните сочат, че тази диференцирана процедура намира приложение по делата, внесени от Окръжна прокуратура Пазарджик и Районна прокуратура Пазарджик. </w:t>
      </w:r>
    </w:p>
    <w:p w:rsidR="004D17DF" w:rsidRPr="004D17DF" w:rsidRDefault="004D17DF" w:rsidP="004D17DF">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lang w:val="en-US"/>
        </w:rPr>
      </w:pPr>
    </w:p>
    <w:p w:rsidR="00487743" w:rsidRDefault="00487743" w:rsidP="00487743">
      <w:pPr>
        <w:tabs>
          <w:tab w:val="left" w:pos="426"/>
        </w:tabs>
        <w:suppressAutoHyphens/>
        <w:spacing w:after="0" w:line="240" w:lineRule="auto"/>
        <w:ind w:right="-427" w:firstLine="567"/>
        <w:jc w:val="both"/>
        <w:rPr>
          <w:rFonts w:ascii="Times New Roman" w:eastAsia="Cambria" w:hAnsi="Times New Roman" w:cs="Times New Roman"/>
          <w:sz w:val="28"/>
          <w:szCs w:val="28"/>
        </w:rPr>
      </w:pPr>
      <w:bookmarkStart w:id="16" w:name="OLE_LINK44"/>
      <w:bookmarkStart w:id="17" w:name="OLE_LINK45"/>
      <w:r>
        <w:rPr>
          <w:rFonts w:ascii="Times New Roman" w:eastAsia="Cambria" w:hAnsi="Times New Roman" w:cs="Times New Roman"/>
          <w:i/>
          <w:sz w:val="28"/>
          <w:szCs w:val="28"/>
        </w:rPr>
        <w:t xml:space="preserve">2. </w:t>
      </w:r>
      <w:bookmarkStart w:id="18" w:name="OLE_LINK41"/>
      <w:r>
        <w:rPr>
          <w:rFonts w:ascii="Times New Roman" w:eastAsia="Cambria" w:hAnsi="Times New Roman" w:cs="Times New Roman"/>
          <w:i/>
          <w:sz w:val="28"/>
          <w:szCs w:val="28"/>
        </w:rPr>
        <w:t>Осъдени и санкционирани лица</w:t>
      </w:r>
      <w:r>
        <w:rPr>
          <w:rFonts w:ascii="Times New Roman" w:eastAsia="Cambria" w:hAnsi="Times New Roman" w:cs="Times New Roman"/>
          <w:sz w:val="28"/>
          <w:szCs w:val="28"/>
        </w:rPr>
        <w:t xml:space="preserve"> през отчетната 2023 г., по внесените прокурорски актове (обвинителни актове, споразумения по чл.381 от НПК и предложения по чл.375 от НПК) са 834, в сравнение с предходните две години: за 2022 г. са 732 лица, за 2021 г. са били 780 лица.</w:t>
      </w:r>
      <w:bookmarkEnd w:id="16"/>
      <w:bookmarkEnd w:id="17"/>
      <w:bookmarkEnd w:id="18"/>
    </w:p>
    <w:p w:rsidR="00A71DC8" w:rsidRDefault="00A71DC8" w:rsidP="00487743">
      <w:pPr>
        <w:tabs>
          <w:tab w:val="left" w:pos="426"/>
        </w:tabs>
        <w:suppressAutoHyphens/>
        <w:spacing w:after="0" w:line="240" w:lineRule="auto"/>
        <w:ind w:right="-427" w:firstLine="567"/>
        <w:jc w:val="both"/>
        <w:rPr>
          <w:rFonts w:ascii="Times New Roman" w:eastAsia="Cambria" w:hAnsi="Times New Roman" w:cs="Times New Roman"/>
          <w:sz w:val="28"/>
          <w:szCs w:val="28"/>
        </w:rPr>
      </w:pPr>
    </w:p>
    <w:p w:rsidR="00A71DC8" w:rsidRDefault="00A71DC8" w:rsidP="00487743">
      <w:pPr>
        <w:tabs>
          <w:tab w:val="left" w:pos="426"/>
        </w:tabs>
        <w:suppressAutoHyphens/>
        <w:spacing w:after="0" w:line="240" w:lineRule="auto"/>
        <w:ind w:right="-427" w:firstLine="567"/>
        <w:jc w:val="both"/>
        <w:rPr>
          <w:rFonts w:ascii="Times New Roman" w:eastAsia="Cambria" w:hAnsi="Times New Roman" w:cs="Times New Roman"/>
          <w:sz w:val="28"/>
          <w:szCs w:val="28"/>
        </w:rPr>
      </w:pPr>
    </w:p>
    <w:p w:rsidR="002F4F57" w:rsidRPr="002F4F57" w:rsidRDefault="002F4F57"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F14D0D" w:rsidRDefault="00F14D0D" w:rsidP="004D17DF">
      <w:pPr>
        <w:tabs>
          <w:tab w:val="left" w:pos="426"/>
        </w:tabs>
        <w:suppressAutoHyphens/>
        <w:spacing w:after="0" w:line="240" w:lineRule="auto"/>
        <w:ind w:right="-427" w:firstLine="426"/>
        <w:rPr>
          <w:rFonts w:ascii="Times New Roman" w:eastAsia="Cambria" w:hAnsi="Times New Roman" w:cs="Times New Roman"/>
          <w:b/>
          <w:sz w:val="28"/>
          <w:szCs w:val="28"/>
        </w:rPr>
      </w:pPr>
      <w:r>
        <w:rPr>
          <w:rFonts w:ascii="Times New Roman" w:eastAsia="Cambria" w:hAnsi="Times New Roman" w:cs="Times New Roman"/>
          <w:b/>
          <w:sz w:val="28"/>
          <w:szCs w:val="28"/>
        </w:rPr>
        <w:t>По прокуратури:</w:t>
      </w:r>
    </w:p>
    <w:p w:rsidR="00A71DC8" w:rsidRDefault="00A71DC8" w:rsidP="00A71DC8">
      <w:pPr>
        <w:tabs>
          <w:tab w:val="left" w:pos="426"/>
        </w:tabs>
        <w:suppressAutoHyphens/>
        <w:spacing w:after="0" w:line="240" w:lineRule="auto"/>
        <w:ind w:left="-567" w:right="-427" w:firstLine="567"/>
        <w:jc w:val="center"/>
        <w:rPr>
          <w:rFonts w:ascii="Times New Roman" w:eastAsia="Cambria" w:hAnsi="Times New Roman" w:cs="Times New Roman"/>
          <w:b/>
          <w:sz w:val="28"/>
          <w:szCs w:val="28"/>
        </w:rPr>
      </w:pPr>
      <w:r>
        <w:rPr>
          <w:rFonts w:ascii="Times New Roman" w:eastAsia="Cambria" w:hAnsi="Times New Roman" w:cs="Times New Roman"/>
          <w:b/>
          <w:noProof/>
          <w:sz w:val="28"/>
          <w:szCs w:val="28"/>
        </w:rPr>
        <w:lastRenderedPageBreak/>
        <w:drawing>
          <wp:inline distT="0" distB="0" distL="0" distR="0" wp14:anchorId="3CB892DA">
            <wp:extent cx="4831307" cy="3152632"/>
            <wp:effectExtent l="0" t="0" r="7620" b="0"/>
            <wp:docPr id="32" name="Картина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1979" cy="3153071"/>
                    </a:xfrm>
                    <a:prstGeom prst="rect">
                      <a:avLst/>
                    </a:prstGeom>
                    <a:noFill/>
                  </pic:spPr>
                </pic:pic>
              </a:graphicData>
            </a:graphic>
          </wp:inline>
        </w:drawing>
      </w:r>
    </w:p>
    <w:p w:rsidR="00A71DC8" w:rsidRPr="00150CCA" w:rsidRDefault="00A71DC8" w:rsidP="00F14D0D">
      <w:pPr>
        <w:tabs>
          <w:tab w:val="left" w:pos="426"/>
        </w:tabs>
        <w:suppressAutoHyphens/>
        <w:spacing w:after="0" w:line="240" w:lineRule="auto"/>
        <w:ind w:left="-567" w:right="-427" w:firstLine="567"/>
        <w:rPr>
          <w:rFonts w:ascii="Times New Roman" w:eastAsia="Cambria" w:hAnsi="Times New Roman" w:cs="Times New Roman"/>
          <w:b/>
          <w:sz w:val="16"/>
          <w:szCs w:val="16"/>
        </w:rPr>
      </w:pPr>
    </w:p>
    <w:p w:rsidR="004D17DF" w:rsidRDefault="004D17DF" w:rsidP="004D17DF">
      <w:pPr>
        <w:tabs>
          <w:tab w:val="left" w:pos="426"/>
        </w:tabs>
        <w:suppressAutoHyphens/>
        <w:spacing w:after="0" w:line="240" w:lineRule="auto"/>
        <w:ind w:left="426" w:right="-427"/>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Постановени оправдателни присъди и върнати от съда дела.</w:t>
      </w:r>
    </w:p>
    <w:p w:rsidR="00711CF8" w:rsidRPr="00150CCA" w:rsidRDefault="00711CF8" w:rsidP="004D17DF">
      <w:pPr>
        <w:tabs>
          <w:tab w:val="left" w:pos="426"/>
        </w:tabs>
        <w:suppressAutoHyphens/>
        <w:spacing w:after="0" w:line="240" w:lineRule="auto"/>
        <w:ind w:left="426" w:right="-427"/>
        <w:jc w:val="both"/>
        <w:rPr>
          <w:rFonts w:ascii="Times New Roman" w:eastAsia="Times New Roman" w:hAnsi="Times New Roman" w:cs="Times New Roman"/>
          <w:i/>
          <w:sz w:val="16"/>
          <w:szCs w:val="16"/>
          <w:lang w:eastAsia="ar-SA"/>
        </w:rPr>
      </w:pPr>
    </w:p>
    <w:p w:rsidR="004D17DF" w:rsidRDefault="00233076" w:rsidP="004D17DF">
      <w:pPr>
        <w:tabs>
          <w:tab w:val="left" w:pos="426"/>
        </w:tabs>
        <w:suppressAutoHyphens/>
        <w:spacing w:after="0" w:line="240" w:lineRule="auto"/>
        <w:ind w:left="426" w:right="-427"/>
        <w:jc w:val="both"/>
        <w:rPr>
          <w:rFonts w:ascii="Times New Roman" w:eastAsia="Times New Roman" w:hAnsi="Times New Roman" w:cs="Times New Roman"/>
          <w:i/>
          <w:sz w:val="28"/>
          <w:szCs w:val="28"/>
          <w:lang w:val="en-US" w:eastAsia="ar-SA"/>
        </w:rPr>
      </w:pPr>
      <w:r>
        <w:rPr>
          <w:rFonts w:ascii="Times New Roman" w:eastAsia="Times New Roman" w:hAnsi="Times New Roman" w:cs="Times New Roman"/>
          <w:i/>
          <w:sz w:val="28"/>
          <w:szCs w:val="28"/>
          <w:lang w:val="en-US" w:eastAsia="ar-SA"/>
        </w:rPr>
        <w:t>1</w:t>
      </w:r>
      <w:r w:rsidR="004D17DF">
        <w:rPr>
          <w:rFonts w:ascii="Times New Roman" w:eastAsia="Times New Roman" w:hAnsi="Times New Roman" w:cs="Times New Roman"/>
          <w:i/>
          <w:sz w:val="28"/>
          <w:szCs w:val="28"/>
          <w:lang w:eastAsia="ar-SA"/>
        </w:rPr>
        <w:t>.</w:t>
      </w:r>
      <w:r>
        <w:rPr>
          <w:rFonts w:ascii="Times New Roman" w:eastAsia="Times New Roman" w:hAnsi="Times New Roman" w:cs="Times New Roman"/>
          <w:i/>
          <w:sz w:val="28"/>
          <w:szCs w:val="28"/>
          <w:lang w:val="en-US" w:eastAsia="ar-SA"/>
        </w:rPr>
        <w:t xml:space="preserve"> </w:t>
      </w:r>
      <w:r w:rsidR="004D17DF">
        <w:rPr>
          <w:rFonts w:ascii="Times New Roman" w:eastAsia="Times New Roman" w:hAnsi="Times New Roman" w:cs="Times New Roman"/>
          <w:i/>
          <w:sz w:val="28"/>
          <w:szCs w:val="28"/>
          <w:lang w:eastAsia="ar-SA"/>
        </w:rPr>
        <w:t xml:space="preserve">Постановени оправдателни присъди. </w:t>
      </w:r>
    </w:p>
    <w:p w:rsidR="003B16DD" w:rsidRDefault="003B16DD" w:rsidP="003B16DD">
      <w:pPr>
        <w:tabs>
          <w:tab w:val="left" w:pos="426"/>
        </w:tabs>
        <w:suppressAutoHyphens/>
        <w:spacing w:after="0" w:line="240" w:lineRule="auto"/>
        <w:ind w:right="-427" w:firstLine="426"/>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През 2023 г., спрямо 2022 г. е налице увеличение на постановените и влезли в сила оправдателните присъди/решения, респективно и при оправданите лица, с влязъл в сила съдебен акт, а спрямо 2021 г. е налице намаляване на техния брой.  </w:t>
      </w:r>
    </w:p>
    <w:p w:rsidR="003B16DD" w:rsidRDefault="003B16DD" w:rsidP="003B16DD">
      <w:pPr>
        <w:tabs>
          <w:tab w:val="left" w:pos="426"/>
        </w:tabs>
        <w:suppressAutoHyphens/>
        <w:spacing w:after="0" w:line="240" w:lineRule="auto"/>
        <w:ind w:right="-427" w:firstLine="426"/>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Като препоръка за в бъдеще наблюдаващите прокурори следва да положат усилия за достигане на минималния брой оправдателни присъди/ решения. </w:t>
      </w:r>
    </w:p>
    <w:p w:rsidR="003B16DD" w:rsidRPr="00150CCA" w:rsidRDefault="003B16DD" w:rsidP="003B16DD">
      <w:pPr>
        <w:tabs>
          <w:tab w:val="left" w:pos="426"/>
        </w:tabs>
        <w:suppressAutoHyphens/>
        <w:spacing w:after="0" w:line="240" w:lineRule="auto"/>
        <w:ind w:right="-427" w:firstLine="426"/>
        <w:jc w:val="both"/>
        <w:rPr>
          <w:rFonts w:ascii="Times New Roman" w:eastAsia="Times New Roman" w:hAnsi="Times New Roman" w:cs="Times New Roman"/>
          <w:color w:val="000000" w:themeColor="text1"/>
          <w:sz w:val="16"/>
          <w:szCs w:val="16"/>
          <w:lang w:eastAsia="ar-SA"/>
        </w:rPr>
      </w:pPr>
    </w:p>
    <w:p w:rsidR="003B16DD" w:rsidRDefault="003B16DD" w:rsidP="003B16DD">
      <w:pPr>
        <w:tabs>
          <w:tab w:val="left" w:pos="426"/>
        </w:tabs>
        <w:suppressAutoHyphens/>
        <w:spacing w:after="0" w:line="240" w:lineRule="auto"/>
        <w:ind w:right="-427" w:firstLine="426"/>
        <w:jc w:val="both"/>
        <w:rPr>
          <w:rFonts w:ascii="Times New Roman" w:eastAsia="Times New Roman" w:hAnsi="Times New Roman" w:cs="Times New Roman"/>
          <w:i/>
          <w:color w:val="000000" w:themeColor="text1"/>
          <w:sz w:val="28"/>
          <w:szCs w:val="28"/>
          <w:lang w:eastAsia="ar-SA"/>
        </w:rPr>
      </w:pPr>
      <w:r>
        <w:rPr>
          <w:rFonts w:ascii="Times New Roman" w:eastAsia="Times New Roman" w:hAnsi="Times New Roman" w:cs="Times New Roman"/>
          <w:i/>
          <w:color w:val="000000" w:themeColor="text1"/>
          <w:sz w:val="28"/>
          <w:szCs w:val="28"/>
          <w:lang w:eastAsia="ar-SA"/>
        </w:rPr>
        <w:t>2.</w:t>
      </w:r>
      <w:r w:rsidR="00233076">
        <w:rPr>
          <w:rFonts w:ascii="Times New Roman" w:eastAsia="Times New Roman" w:hAnsi="Times New Roman" w:cs="Times New Roman"/>
          <w:i/>
          <w:color w:val="000000" w:themeColor="text1"/>
          <w:sz w:val="28"/>
          <w:szCs w:val="28"/>
          <w:lang w:val="en-US" w:eastAsia="ar-SA"/>
        </w:rPr>
        <w:t xml:space="preserve"> </w:t>
      </w:r>
      <w:r>
        <w:rPr>
          <w:rFonts w:ascii="Times New Roman" w:eastAsia="Times New Roman" w:hAnsi="Times New Roman" w:cs="Times New Roman"/>
          <w:i/>
          <w:color w:val="000000" w:themeColor="text1"/>
          <w:sz w:val="28"/>
          <w:szCs w:val="28"/>
          <w:lang w:eastAsia="ar-SA"/>
        </w:rPr>
        <w:t>Оправдани лица.</w:t>
      </w:r>
    </w:p>
    <w:p w:rsidR="000C4003" w:rsidRDefault="000C4003" w:rsidP="000C4003">
      <w:pPr>
        <w:tabs>
          <w:tab w:val="left" w:pos="426"/>
          <w:tab w:val="left" w:pos="709"/>
          <w:tab w:val="left" w:pos="993"/>
        </w:tabs>
        <w:suppressAutoHyphens/>
        <w:spacing w:after="0" w:line="240" w:lineRule="auto"/>
        <w:ind w:right="-427" w:firstLine="426"/>
        <w:jc w:val="both"/>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eastAsia="ar-SA"/>
        </w:rPr>
        <w:t xml:space="preserve">През отчетната 2023 г. </w:t>
      </w:r>
      <w:r>
        <w:rPr>
          <w:rFonts w:ascii="Times New Roman" w:eastAsia="Cambria" w:hAnsi="Times New Roman" w:cs="Times New Roman"/>
          <w:sz w:val="28"/>
          <w:szCs w:val="28"/>
        </w:rPr>
        <w:t xml:space="preserve">предадените на съд лица </w:t>
      </w:r>
      <w:r>
        <w:rPr>
          <w:rFonts w:ascii="Times New Roman" w:eastAsia="Times New Roman" w:hAnsi="Times New Roman" w:cs="Times New Roman"/>
          <w:sz w:val="28"/>
          <w:szCs w:val="28"/>
          <w:lang w:eastAsia="ar-SA"/>
        </w:rPr>
        <w:t xml:space="preserve">от всички прокуратури от района на Окръжна прокуратура Пазарджик </w:t>
      </w:r>
      <w:r>
        <w:rPr>
          <w:rFonts w:ascii="Times New Roman" w:eastAsia="Cambria" w:hAnsi="Times New Roman" w:cs="Times New Roman"/>
          <w:sz w:val="28"/>
          <w:szCs w:val="28"/>
        </w:rPr>
        <w:t>са общо 874 лица</w:t>
      </w:r>
      <w:r>
        <w:rPr>
          <w:rFonts w:ascii="Times New Roman" w:eastAsia="Times New Roman" w:hAnsi="Times New Roman" w:cs="Times New Roman"/>
          <w:sz w:val="28"/>
          <w:szCs w:val="28"/>
          <w:lang w:eastAsia="ar-SA"/>
        </w:rPr>
        <w:t>, от които оправдани с влязъл в сила съдебен акт са 22 лица. Т.е. при сравнение с предходните две години се очертава тенденция на относително постоянен брой на оправданите лица, както следва:</w:t>
      </w:r>
    </w:p>
    <w:p w:rsidR="00150CCA" w:rsidRPr="00150CCA" w:rsidRDefault="00150CCA" w:rsidP="000C4003">
      <w:pPr>
        <w:tabs>
          <w:tab w:val="left" w:pos="426"/>
          <w:tab w:val="left" w:pos="709"/>
          <w:tab w:val="left" w:pos="993"/>
        </w:tabs>
        <w:suppressAutoHyphens/>
        <w:spacing w:after="0" w:line="240" w:lineRule="auto"/>
        <w:ind w:right="-427" w:firstLine="426"/>
        <w:jc w:val="both"/>
        <w:rPr>
          <w:rFonts w:ascii="Times New Roman" w:eastAsia="Times New Roman" w:hAnsi="Times New Roman" w:cs="Times New Roman"/>
          <w:sz w:val="16"/>
          <w:szCs w:val="16"/>
          <w:lang w:val="en-US" w:eastAsia="ar-SA"/>
        </w:rPr>
      </w:pPr>
    </w:p>
    <w:p w:rsidR="00A71DC8" w:rsidRDefault="00A71DC8" w:rsidP="00A71DC8">
      <w:pPr>
        <w:tabs>
          <w:tab w:val="left" w:pos="426"/>
          <w:tab w:val="left" w:pos="709"/>
          <w:tab w:val="left" w:pos="993"/>
        </w:tabs>
        <w:suppressAutoHyphens/>
        <w:spacing w:after="0" w:line="240" w:lineRule="auto"/>
        <w:ind w:left="-567" w:right="-427" w:firstLine="567"/>
        <w:jc w:val="center"/>
        <w:rPr>
          <w:rFonts w:ascii="Times New Roman" w:eastAsia="Times New Roman" w:hAnsi="Times New Roman" w:cs="Times New Roman"/>
          <w:color w:val="FF0000"/>
          <w:sz w:val="28"/>
          <w:szCs w:val="28"/>
          <w:lang w:eastAsia="ar-SA"/>
        </w:rPr>
      </w:pPr>
      <w:r>
        <w:rPr>
          <w:rFonts w:ascii="Times New Roman" w:eastAsia="Times New Roman" w:hAnsi="Times New Roman" w:cs="Times New Roman"/>
          <w:noProof/>
          <w:color w:val="FF0000"/>
          <w:sz w:val="28"/>
          <w:szCs w:val="28"/>
        </w:rPr>
        <w:drawing>
          <wp:inline distT="0" distB="0" distL="0" distR="0" wp14:anchorId="60D6FB14">
            <wp:extent cx="4838131" cy="3057098"/>
            <wp:effectExtent l="0" t="0" r="635" b="0"/>
            <wp:docPr id="36" name="Картина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8802" cy="3057522"/>
                    </a:xfrm>
                    <a:prstGeom prst="rect">
                      <a:avLst/>
                    </a:prstGeom>
                    <a:noFill/>
                  </pic:spPr>
                </pic:pic>
              </a:graphicData>
            </a:graphic>
          </wp:inline>
        </w:drawing>
      </w:r>
    </w:p>
    <w:p w:rsidR="00D421F5" w:rsidRDefault="00D421F5" w:rsidP="004D45A7">
      <w:pPr>
        <w:tabs>
          <w:tab w:val="left" w:pos="426"/>
        </w:tabs>
        <w:suppressAutoHyphens/>
        <w:spacing w:after="0" w:line="240" w:lineRule="auto"/>
        <w:ind w:right="-427"/>
        <w:jc w:val="center"/>
        <w:rPr>
          <w:rFonts w:ascii="Times New Roman" w:eastAsia="Times New Roman" w:hAnsi="Times New Roman" w:cs="Times New Roman"/>
          <w:color w:val="FF0000"/>
          <w:sz w:val="28"/>
          <w:szCs w:val="28"/>
          <w:lang w:eastAsia="ar-SA"/>
        </w:rPr>
      </w:pPr>
      <w:r>
        <w:rPr>
          <w:rFonts w:ascii="Times New Roman" w:eastAsia="Times New Roman" w:hAnsi="Times New Roman" w:cs="Times New Roman"/>
          <w:noProof/>
          <w:color w:val="FF0000"/>
          <w:sz w:val="28"/>
          <w:szCs w:val="28"/>
        </w:rPr>
        <w:lastRenderedPageBreak/>
        <w:drawing>
          <wp:inline distT="0" distB="0" distL="0" distR="0">
            <wp:extent cx="4804012" cy="3091217"/>
            <wp:effectExtent l="0" t="0" r="0" b="0"/>
            <wp:docPr id="35" name="Картин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4013" cy="3091218"/>
                    </a:xfrm>
                    <a:prstGeom prst="rect">
                      <a:avLst/>
                    </a:prstGeom>
                    <a:noFill/>
                    <a:ln>
                      <a:noFill/>
                    </a:ln>
                  </pic:spPr>
                </pic:pic>
              </a:graphicData>
            </a:graphic>
          </wp:inline>
        </w:drawing>
      </w:r>
    </w:p>
    <w:p w:rsidR="00711CF8" w:rsidRDefault="00711CF8" w:rsidP="00D421F5">
      <w:pPr>
        <w:tabs>
          <w:tab w:val="left" w:pos="426"/>
        </w:tabs>
        <w:suppressAutoHyphens/>
        <w:spacing w:after="0" w:line="240" w:lineRule="auto"/>
        <w:ind w:left="-567" w:right="-427" w:firstLine="567"/>
        <w:jc w:val="both"/>
        <w:rPr>
          <w:rFonts w:ascii="Times New Roman" w:eastAsia="Times New Roman" w:hAnsi="Times New Roman" w:cs="Times New Roman"/>
          <w:color w:val="FF0000"/>
          <w:sz w:val="28"/>
          <w:szCs w:val="28"/>
          <w:lang w:eastAsia="ar-SA"/>
        </w:rPr>
      </w:pPr>
    </w:p>
    <w:p w:rsidR="009D021E" w:rsidRDefault="009D021E" w:rsidP="00B2661B">
      <w:pPr>
        <w:tabs>
          <w:tab w:val="left" w:pos="426"/>
          <w:tab w:val="left" w:pos="709"/>
          <w:tab w:val="left" w:pos="993"/>
        </w:tabs>
        <w:suppressAutoHyphens/>
        <w:spacing w:after="0" w:line="240" w:lineRule="auto"/>
        <w:ind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Анализът на данните сочи за относително постоянно съотношение на оправданите лица, като процентно съотношение спрямо предадените на съд лица. Този показател се влияе от много фактори, които не зависят от прокуратурата – подаване на жалби, </w:t>
      </w:r>
      <w:proofErr w:type="spellStart"/>
      <w:r>
        <w:rPr>
          <w:rFonts w:ascii="Times New Roman" w:eastAsia="Times New Roman" w:hAnsi="Times New Roman" w:cs="Times New Roman"/>
          <w:sz w:val="28"/>
          <w:szCs w:val="28"/>
          <w:lang w:eastAsia="ar-SA"/>
        </w:rPr>
        <w:t>разкриваемостта</w:t>
      </w:r>
      <w:proofErr w:type="spellEnd"/>
      <w:r>
        <w:rPr>
          <w:rFonts w:ascii="Times New Roman" w:eastAsia="Times New Roman" w:hAnsi="Times New Roman" w:cs="Times New Roman"/>
          <w:sz w:val="28"/>
          <w:szCs w:val="28"/>
          <w:lang w:eastAsia="ar-SA"/>
        </w:rPr>
        <w:t xml:space="preserve"> на престъпленията, продължителност на съдебното производство. </w:t>
      </w:r>
    </w:p>
    <w:p w:rsidR="00711CF8" w:rsidRPr="00145BB1" w:rsidRDefault="00711CF8" w:rsidP="004D45A7">
      <w:pPr>
        <w:tabs>
          <w:tab w:val="left" w:pos="426"/>
        </w:tabs>
        <w:suppressAutoHyphens/>
        <w:spacing w:after="0" w:line="240" w:lineRule="auto"/>
        <w:ind w:right="-427" w:firstLine="426"/>
        <w:jc w:val="both"/>
        <w:rPr>
          <w:rFonts w:ascii="Times New Roman" w:eastAsia="Times New Roman" w:hAnsi="Times New Roman" w:cs="Times New Roman"/>
          <w:color w:val="FF0000"/>
          <w:sz w:val="16"/>
          <w:szCs w:val="16"/>
          <w:lang w:eastAsia="ar-SA"/>
        </w:rPr>
      </w:pPr>
    </w:p>
    <w:p w:rsidR="009D021E" w:rsidRDefault="009D021E" w:rsidP="00B2661B">
      <w:pPr>
        <w:tabs>
          <w:tab w:val="left" w:pos="426"/>
        </w:tabs>
        <w:suppressAutoHyphens/>
        <w:spacing w:after="0" w:line="240" w:lineRule="auto"/>
        <w:ind w:right="-427" w:firstLine="567"/>
        <w:jc w:val="both"/>
        <w:rPr>
          <w:rFonts w:ascii="Times New Roman" w:eastAsia="Times New Roman" w:hAnsi="Times New Roman" w:cs="Times New Roman"/>
          <w:i/>
          <w:color w:val="000000" w:themeColor="text1"/>
          <w:sz w:val="28"/>
          <w:szCs w:val="28"/>
          <w:lang w:eastAsia="ar-SA"/>
        </w:rPr>
      </w:pPr>
      <w:r>
        <w:rPr>
          <w:rFonts w:ascii="Times New Roman" w:eastAsia="Times New Roman" w:hAnsi="Times New Roman" w:cs="Times New Roman"/>
          <w:i/>
          <w:color w:val="000000" w:themeColor="text1"/>
          <w:sz w:val="28"/>
          <w:szCs w:val="28"/>
          <w:lang w:eastAsia="ar-SA"/>
        </w:rPr>
        <w:t>3. Върнати от съда дела.</w:t>
      </w:r>
    </w:p>
    <w:p w:rsidR="00217679" w:rsidRDefault="00217679"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217679" w:rsidRDefault="006A16E7" w:rsidP="006A16E7">
      <w:pPr>
        <w:tabs>
          <w:tab w:val="left" w:pos="720"/>
          <w:tab w:val="left" w:pos="1134"/>
        </w:tabs>
        <w:suppressAutoHyphens/>
        <w:spacing w:after="0" w:line="240" w:lineRule="auto"/>
        <w:ind w:left="1276" w:right="-284"/>
        <w:jc w:val="both"/>
        <w:rPr>
          <w:rFonts w:ascii="Times New Roman" w:eastAsia="Cambria" w:hAnsi="Times New Roman" w:cs="Times New Roman"/>
          <w:b/>
          <w:color w:val="FF0000"/>
          <w:sz w:val="28"/>
          <w:szCs w:val="28"/>
        </w:rPr>
      </w:pPr>
      <w:r>
        <w:rPr>
          <w:noProof/>
        </w:rPr>
        <w:drawing>
          <wp:inline distT="0" distB="0" distL="0" distR="0" wp14:anchorId="0CBC0E80" wp14:editId="77F95133">
            <wp:extent cx="4612943" cy="2954740"/>
            <wp:effectExtent l="0" t="0" r="0" b="0"/>
            <wp:docPr id="1" name="Картина 1"/>
            <wp:cNvGraphicFramePr/>
            <a:graphic xmlns:a="http://schemas.openxmlformats.org/drawingml/2006/main">
              <a:graphicData uri="http://schemas.openxmlformats.org/drawingml/2006/picture">
                <pic:pic xmlns:pic="http://schemas.openxmlformats.org/drawingml/2006/picture">
                  <pic:nvPicPr>
                    <pic:cNvPr id="7" name="Картина 7"/>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2943" cy="2954740"/>
                    </a:xfrm>
                    <a:prstGeom prst="rect">
                      <a:avLst/>
                    </a:prstGeom>
                    <a:noFill/>
                    <a:ln>
                      <a:noFill/>
                    </a:ln>
                  </pic:spPr>
                </pic:pic>
              </a:graphicData>
            </a:graphic>
          </wp:inline>
        </w:drawing>
      </w:r>
    </w:p>
    <w:p w:rsidR="00217679" w:rsidRDefault="00217679"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0465E3" w:rsidRDefault="000465E3" w:rsidP="000465E3">
      <w:pPr>
        <w:tabs>
          <w:tab w:val="left" w:pos="426"/>
        </w:tabs>
        <w:suppressAutoHyphens/>
        <w:spacing w:after="0" w:line="240" w:lineRule="auto"/>
        <w:ind w:right="-427" w:firstLine="567"/>
        <w:jc w:val="both"/>
        <w:rPr>
          <w:rFonts w:ascii="Times New Roman" w:eastAsia="Times New Roman" w:hAnsi="Times New Roman" w:cs="Times New Roman"/>
          <w:sz w:val="28"/>
          <w:szCs w:val="28"/>
          <w:lang w:val="en-US" w:eastAsia="ar-SA"/>
        </w:rPr>
      </w:pPr>
      <w:r>
        <w:rPr>
          <w:rFonts w:ascii="Times New Roman" w:eastAsia="Times New Roman" w:hAnsi="Times New Roman" w:cs="Times New Roman"/>
          <w:sz w:val="28"/>
          <w:szCs w:val="28"/>
          <w:lang w:eastAsia="ar-SA"/>
        </w:rPr>
        <w:t xml:space="preserve">Този показател е леко завишен за Окръжна прокуратура Пазарджик, като това се дължи на по – големия брой изготвени прокурорски актове. При Районна прокуратура Пазарджик обаче, за 2023 г. се наблюдава положителна тенденция към намаляване на относителния дял върнати дела съпоставен с предходните две години, което следва да се отчете като индикатор за добре изготвени и мотивирани прокурорски актове. Тази тенденция следва да се запази и през настоящата година. </w:t>
      </w:r>
    </w:p>
    <w:p w:rsidR="00E44068" w:rsidRDefault="00E44068" w:rsidP="00E44068">
      <w:pPr>
        <w:tabs>
          <w:tab w:val="left" w:pos="426"/>
        </w:tabs>
        <w:suppressAutoHyphens/>
        <w:spacing w:after="0" w:line="240" w:lineRule="auto"/>
        <w:ind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За подобряване на дейността по този показател, следва да се повишат изискванията и контрола на наблюдаващия прокурор при провеждане на разследването, при което и допусканите процесуални нарушения да се отстраняват в оперативен порядък. Разбира се, акцента и усилията следва да бъдат насочени към повишаване качеството на работата на наблюдаващия прокурор, както на досъдебното производство, така и при изготвяне на прокурорските актове, внасяни в Съда. </w:t>
      </w:r>
    </w:p>
    <w:p w:rsidR="00217679" w:rsidRDefault="00217679"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087CD0" w:rsidRDefault="00233076" w:rsidP="00087CD0">
      <w:pPr>
        <w:tabs>
          <w:tab w:val="left" w:pos="567"/>
        </w:tabs>
        <w:suppressAutoHyphens/>
        <w:spacing w:after="0" w:line="240" w:lineRule="auto"/>
        <w:ind w:left="-567" w:right="-427" w:firstLine="567"/>
        <w:jc w:val="both"/>
        <w:rPr>
          <w:rFonts w:ascii="Times New Roman" w:eastAsia="Cambria" w:hAnsi="Times New Roman" w:cs="Times New Roman"/>
          <w:i/>
          <w:sz w:val="28"/>
          <w:szCs w:val="28"/>
        </w:rPr>
      </w:pPr>
      <w:r>
        <w:rPr>
          <w:rFonts w:ascii="Times New Roman" w:eastAsia="Cambria" w:hAnsi="Times New Roman" w:cs="Times New Roman"/>
          <w:i/>
          <w:sz w:val="28"/>
          <w:szCs w:val="28"/>
        </w:rPr>
        <w:tab/>
      </w:r>
      <w:r w:rsidR="00087CD0">
        <w:rPr>
          <w:rFonts w:ascii="Times New Roman" w:eastAsia="Cambria" w:hAnsi="Times New Roman" w:cs="Times New Roman"/>
          <w:i/>
          <w:sz w:val="28"/>
          <w:szCs w:val="28"/>
        </w:rPr>
        <w:t>4. Протести.</w:t>
      </w:r>
    </w:p>
    <w:p w:rsidR="001D5E5F" w:rsidRDefault="001D5E5F" w:rsidP="001D5E5F">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отчетната 2023 г. прокурорите от района са внесли 20 </w:t>
      </w:r>
      <w:proofErr w:type="spellStart"/>
      <w:r>
        <w:rPr>
          <w:rFonts w:ascii="Times New Roman" w:eastAsia="Cambria" w:hAnsi="Times New Roman" w:cs="Times New Roman"/>
          <w:sz w:val="28"/>
          <w:szCs w:val="28"/>
        </w:rPr>
        <w:t>въззивни</w:t>
      </w:r>
      <w:proofErr w:type="spellEnd"/>
      <w:r>
        <w:rPr>
          <w:rFonts w:ascii="Times New Roman" w:eastAsia="Cambria" w:hAnsi="Times New Roman" w:cs="Times New Roman"/>
          <w:sz w:val="28"/>
          <w:szCs w:val="28"/>
        </w:rPr>
        <w:t xml:space="preserve"> протеста, няма внесени касационни протести, общо разгледани от съда, в т. ч. по внесени в предходен период касационни протести – за отчетния период е 1 бр., същият е уважен от съда. Съпоставено с предходните две години – за 2022 г. те са били общо 25, от тях 24 </w:t>
      </w:r>
      <w:proofErr w:type="spellStart"/>
      <w:r>
        <w:rPr>
          <w:rFonts w:ascii="Times New Roman" w:eastAsia="Cambria" w:hAnsi="Times New Roman" w:cs="Times New Roman"/>
          <w:sz w:val="28"/>
          <w:szCs w:val="28"/>
        </w:rPr>
        <w:t>въззивни</w:t>
      </w:r>
      <w:proofErr w:type="spellEnd"/>
      <w:r>
        <w:rPr>
          <w:rFonts w:ascii="Times New Roman" w:eastAsia="Cambria" w:hAnsi="Times New Roman" w:cs="Times New Roman"/>
          <w:sz w:val="28"/>
          <w:szCs w:val="28"/>
        </w:rPr>
        <w:t xml:space="preserve"> и 1 касационен протест, за 2021 г. те са били общо 24 протеста, от тях 23 </w:t>
      </w:r>
      <w:proofErr w:type="spellStart"/>
      <w:r>
        <w:rPr>
          <w:rFonts w:ascii="Times New Roman" w:eastAsia="Cambria" w:hAnsi="Times New Roman" w:cs="Times New Roman"/>
          <w:sz w:val="28"/>
          <w:szCs w:val="28"/>
        </w:rPr>
        <w:t>въззивни</w:t>
      </w:r>
      <w:proofErr w:type="spellEnd"/>
      <w:r>
        <w:rPr>
          <w:rFonts w:ascii="Times New Roman" w:eastAsia="Cambria" w:hAnsi="Times New Roman" w:cs="Times New Roman"/>
          <w:sz w:val="28"/>
          <w:szCs w:val="28"/>
        </w:rPr>
        <w:t xml:space="preserve"> и 1 касационен протест.</w:t>
      </w:r>
    </w:p>
    <w:p w:rsidR="001D5E5F" w:rsidRDefault="001D5E5F" w:rsidP="001D5E5F">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От общо внесени 20 протеста, 18 /в т.ч. и внесени в предходен период/ са разгледани от съда, от тях – 5 са уважени. Относителният дял на уважените протести спрямо разгледаните от съда е 27,8 %.</w:t>
      </w:r>
    </w:p>
    <w:p w:rsidR="00087CD0" w:rsidRDefault="00087CD0" w:rsidP="00087CD0">
      <w:pPr>
        <w:tabs>
          <w:tab w:val="left" w:pos="426"/>
        </w:tabs>
        <w:suppressAutoHyphens/>
        <w:spacing w:after="0" w:line="240" w:lineRule="auto"/>
        <w:ind w:right="-427" w:firstLine="567"/>
        <w:jc w:val="both"/>
        <w:rPr>
          <w:rFonts w:ascii="Times New Roman" w:hAnsi="Times New Roman" w:cs="Times New Roman"/>
          <w:sz w:val="28"/>
          <w:szCs w:val="28"/>
        </w:rPr>
      </w:pPr>
      <w:r>
        <w:rPr>
          <w:rFonts w:ascii="Times New Roman" w:hAnsi="Times New Roman" w:cs="Times New Roman"/>
          <w:sz w:val="28"/>
          <w:szCs w:val="28"/>
        </w:rPr>
        <w:t>Причините за неуважаване на протестите от съда са следните: различна оценка на доказателствата от съда и от прокуратурата, която води до различни правни изводи; недостатъчна обоснованост на протестите, подаване на „</w:t>
      </w:r>
      <w:proofErr w:type="spellStart"/>
      <w:r>
        <w:rPr>
          <w:rFonts w:ascii="Times New Roman" w:hAnsi="Times New Roman" w:cs="Times New Roman"/>
          <w:sz w:val="28"/>
          <w:szCs w:val="28"/>
        </w:rPr>
        <w:t>бланкетни</w:t>
      </w:r>
      <w:proofErr w:type="spellEnd"/>
      <w:r>
        <w:rPr>
          <w:rFonts w:ascii="Times New Roman" w:hAnsi="Times New Roman" w:cs="Times New Roman"/>
          <w:sz w:val="28"/>
          <w:szCs w:val="28"/>
        </w:rPr>
        <w:t>“ протести, без се анализират мотивите към съдебния акт.</w:t>
      </w:r>
    </w:p>
    <w:p w:rsidR="00A71DC8" w:rsidRDefault="00A71DC8" w:rsidP="00087CD0">
      <w:pPr>
        <w:tabs>
          <w:tab w:val="left" w:pos="426"/>
        </w:tabs>
        <w:suppressAutoHyphens/>
        <w:spacing w:after="0" w:line="240" w:lineRule="auto"/>
        <w:ind w:right="-427" w:firstLine="567"/>
        <w:jc w:val="both"/>
        <w:rPr>
          <w:rFonts w:ascii="Times New Roman" w:hAnsi="Times New Roman" w:cs="Times New Roman"/>
          <w:sz w:val="28"/>
          <w:szCs w:val="28"/>
        </w:rPr>
      </w:pPr>
    </w:p>
    <w:p w:rsidR="0072464D" w:rsidRDefault="0072464D" w:rsidP="0072464D">
      <w:pPr>
        <w:tabs>
          <w:tab w:val="left" w:pos="426"/>
        </w:tabs>
        <w:suppressAutoHyphens/>
        <w:spacing w:after="0" w:line="240" w:lineRule="auto"/>
        <w:ind w:right="-427" w:firstLine="567"/>
        <w:jc w:val="both"/>
        <w:rPr>
          <w:rFonts w:ascii="Times New Roman" w:eastAsia="Times New Roman" w:hAnsi="Times New Roman" w:cs="Times New Roman"/>
          <w:i/>
          <w:sz w:val="28"/>
          <w:szCs w:val="28"/>
          <w:lang w:eastAsia="ar-SA"/>
        </w:rPr>
      </w:pPr>
      <w:r>
        <w:rPr>
          <w:rFonts w:ascii="Times New Roman" w:eastAsia="Cambria" w:hAnsi="Times New Roman" w:cs="Times New Roman"/>
          <w:i/>
          <w:sz w:val="28"/>
          <w:szCs w:val="28"/>
        </w:rPr>
        <w:t xml:space="preserve">5. </w:t>
      </w:r>
      <w:r>
        <w:rPr>
          <w:rFonts w:ascii="Times New Roman" w:eastAsia="Times New Roman" w:hAnsi="Times New Roman" w:cs="Times New Roman"/>
          <w:i/>
          <w:sz w:val="28"/>
          <w:szCs w:val="28"/>
          <w:lang w:eastAsia="ar-SA"/>
        </w:rPr>
        <w:t>Прекратени от съда дела.</w:t>
      </w:r>
    </w:p>
    <w:p w:rsidR="00B273CF" w:rsidRDefault="00B273CF" w:rsidP="00B273CF">
      <w:pPr>
        <w:tabs>
          <w:tab w:val="left" w:pos="426"/>
        </w:tabs>
        <w:suppressAutoHyphens/>
        <w:spacing w:after="0" w:line="240" w:lineRule="auto"/>
        <w:ind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През отчетната 2023 г. 1 дело е прекратено от съда, няма прекратени от съда дела през 2022 г., през 2021 г. 1 дело е било прекратено от съда. </w:t>
      </w:r>
    </w:p>
    <w:p w:rsidR="0072464D" w:rsidRDefault="0072464D"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2B4314" w:rsidRDefault="00233076" w:rsidP="002B4314">
      <w:pPr>
        <w:tabs>
          <w:tab w:val="left" w:pos="567"/>
        </w:tab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ab/>
      </w:r>
      <w:r w:rsidR="002B4314">
        <w:rPr>
          <w:rFonts w:ascii="Times New Roman" w:eastAsia="Cambria" w:hAnsi="Times New Roman" w:cs="Times New Roman"/>
          <w:b/>
          <w:sz w:val="28"/>
          <w:szCs w:val="28"/>
        </w:rPr>
        <w:t>Гражданско-съдебен надзор.</w:t>
      </w:r>
    </w:p>
    <w:p w:rsidR="002B4314" w:rsidRDefault="002B4314" w:rsidP="002B4314">
      <w:pPr>
        <w:tabs>
          <w:tab w:val="left" w:pos="426"/>
        </w:tabs>
        <w:spacing w:after="0" w:line="240" w:lineRule="auto"/>
        <w:ind w:left="-567" w:right="-427" w:firstLine="993"/>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  Предявени искове от прокурор. Уважени и неуважени искове.</w:t>
      </w:r>
    </w:p>
    <w:p w:rsidR="00D251A3" w:rsidRDefault="00D251A3" w:rsidP="00D251A3">
      <w:pPr>
        <w:tabs>
          <w:tab w:val="left" w:pos="426"/>
        </w:tabs>
        <w:spacing w:after="0" w:line="240" w:lineRule="auto"/>
        <w:ind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През 2023 г., прокурорите от Окръжна прокуратура Пазарджик и региона са изготвили и предявили в равните им по степен съдилища общо 38</w:t>
      </w:r>
      <w:r>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искови молби</w:t>
      </w:r>
      <w:r>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 xml:space="preserve">при 54 за 2023 г.,  </w:t>
      </w:r>
      <w:r>
        <w:rPr>
          <w:rFonts w:ascii="Times New Roman" w:eastAsia="Calibri" w:hAnsi="Times New Roman" w:cs="Times New Roman"/>
          <w:sz w:val="28"/>
          <w:szCs w:val="28"/>
          <w:lang w:val="en-US" w:eastAsia="en-US"/>
        </w:rPr>
        <w:t>2</w:t>
      </w:r>
      <w:r>
        <w:rPr>
          <w:rFonts w:ascii="Times New Roman" w:eastAsia="Calibri" w:hAnsi="Times New Roman" w:cs="Times New Roman"/>
          <w:sz w:val="28"/>
          <w:szCs w:val="28"/>
          <w:lang w:eastAsia="en-US"/>
        </w:rPr>
        <w:t>5</w:t>
      </w:r>
      <w:r>
        <w:rPr>
          <w:rFonts w:ascii="Times New Roman" w:eastAsia="Calibri" w:hAnsi="Times New Roman" w:cs="Times New Roman"/>
          <w:sz w:val="28"/>
          <w:szCs w:val="28"/>
          <w:lang w:val="en-US" w:eastAsia="en-US"/>
        </w:rPr>
        <w:t xml:space="preserve"> </w:t>
      </w:r>
      <w:r>
        <w:rPr>
          <w:rFonts w:ascii="Times New Roman" w:eastAsia="Calibri" w:hAnsi="Times New Roman" w:cs="Times New Roman"/>
          <w:sz w:val="28"/>
          <w:szCs w:val="28"/>
          <w:lang w:eastAsia="en-US"/>
        </w:rPr>
        <w:t>за 2021 г., 13 за 2020 г. По-голяма част от броя на исковите молби през годината</w:t>
      </w:r>
      <w:r>
        <w:rPr>
          <w:rFonts w:ascii="Times New Roman" w:eastAsia="Calibri" w:hAnsi="Times New Roman" w:cs="Times New Roman"/>
          <w:sz w:val="28"/>
          <w:szCs w:val="28"/>
          <w:lang w:val="en-US" w:eastAsia="en-US"/>
        </w:rPr>
        <w:t xml:space="preserve"> e</w:t>
      </w:r>
      <w:r>
        <w:rPr>
          <w:rFonts w:ascii="Times New Roman" w:eastAsia="Calibri" w:hAnsi="Times New Roman" w:cs="Times New Roman"/>
          <w:sz w:val="28"/>
          <w:szCs w:val="28"/>
          <w:lang w:eastAsia="en-US"/>
        </w:rPr>
        <w:t xml:space="preserve"> за прекратяване на търговски дружества.</w:t>
      </w:r>
    </w:p>
    <w:p w:rsidR="003618AF" w:rsidRDefault="003618AF" w:rsidP="003618AF">
      <w:pPr>
        <w:tabs>
          <w:tab w:val="left" w:pos="426"/>
        </w:tabs>
        <w:spacing w:after="0" w:line="240" w:lineRule="auto"/>
        <w:ind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Цифрите сочат за тенденция към увеличен брой на исковите молби към предходните години. Завишаването се дължи на повече внесени искове за прекратяване на търговски дружества след сезиране от ТД НАП.</w:t>
      </w:r>
    </w:p>
    <w:p w:rsidR="003618AF" w:rsidRDefault="003618AF"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F9514E" w:rsidRDefault="00F9514E" w:rsidP="004F37D3">
      <w:pPr>
        <w:tabs>
          <w:tab w:val="left" w:pos="426"/>
        </w:tabs>
        <w:suppressAutoHyphens/>
        <w:spacing w:after="0" w:line="240" w:lineRule="auto"/>
        <w:ind w:right="-427" w:firstLine="567"/>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Осъдителни решения на Прокуратурата на </w:t>
      </w:r>
      <w:proofErr w:type="spellStart"/>
      <w:r>
        <w:rPr>
          <w:rFonts w:ascii="Times New Roman" w:eastAsia="Calibri" w:hAnsi="Times New Roman" w:cs="Times New Roman"/>
          <w:b/>
          <w:sz w:val="28"/>
          <w:szCs w:val="28"/>
          <w:lang w:eastAsia="en-US"/>
        </w:rPr>
        <w:t>РБългария</w:t>
      </w:r>
      <w:proofErr w:type="spellEnd"/>
      <w:r>
        <w:rPr>
          <w:rFonts w:ascii="Times New Roman" w:eastAsia="Calibri" w:hAnsi="Times New Roman" w:cs="Times New Roman"/>
          <w:b/>
          <w:sz w:val="28"/>
          <w:szCs w:val="28"/>
          <w:lang w:eastAsia="en-US"/>
        </w:rPr>
        <w:t xml:space="preserve"> на основание Закона за отговорността на държавата и общините за вреди. Изпълнение на индивидуални и общи мерки във връзки с решенията на Европейски съд по правата на човека по дела срещу България. </w:t>
      </w:r>
    </w:p>
    <w:p w:rsidR="00F9514E" w:rsidRDefault="00F9514E" w:rsidP="004F37D3">
      <w:pPr>
        <w:tabs>
          <w:tab w:val="left" w:pos="426"/>
        </w:tabs>
        <w:suppressAutoHyphens/>
        <w:spacing w:after="0" w:line="240" w:lineRule="auto"/>
        <w:ind w:right="-427" w:firstLine="567"/>
        <w:jc w:val="both"/>
        <w:rPr>
          <w:rFonts w:ascii="Times New Roman" w:eastAsia="Calibri" w:hAnsi="Times New Roman" w:cs="Times New Roman"/>
          <w:b/>
          <w:sz w:val="28"/>
          <w:szCs w:val="28"/>
          <w:u w:val="single"/>
          <w:lang w:eastAsia="en-US"/>
        </w:rPr>
      </w:pPr>
      <w:r>
        <w:rPr>
          <w:rFonts w:ascii="Times New Roman" w:eastAsia="Calibri" w:hAnsi="Times New Roman" w:cs="Times New Roman"/>
          <w:sz w:val="28"/>
          <w:szCs w:val="28"/>
          <w:lang w:eastAsia="en-US"/>
        </w:rPr>
        <w:t xml:space="preserve">През 2023 г. е имало общо 14 решени </w:t>
      </w:r>
      <w:proofErr w:type="spellStart"/>
      <w:r>
        <w:rPr>
          <w:rFonts w:ascii="Times New Roman" w:eastAsia="Calibri" w:hAnsi="Times New Roman" w:cs="Times New Roman"/>
          <w:sz w:val="28"/>
          <w:szCs w:val="28"/>
          <w:lang w:eastAsia="en-US"/>
        </w:rPr>
        <w:t>първоинстанционни</w:t>
      </w:r>
      <w:proofErr w:type="spellEnd"/>
      <w:r>
        <w:rPr>
          <w:rFonts w:ascii="Times New Roman" w:eastAsia="Calibri" w:hAnsi="Times New Roman" w:cs="Times New Roman"/>
          <w:sz w:val="28"/>
          <w:szCs w:val="28"/>
          <w:lang w:eastAsia="en-US"/>
        </w:rPr>
        <w:t xml:space="preserve"> граждански дела по ЗОДОВ. 5 дела са на Окръжен съд Пазарджик и 9 на Районен съд Пазарджик. От тях 4 на Окръжен съд Пазарджик и 8 на Районен съд Пазарджик са приключили на първа инстанция с осъдителни решения срещу Прокуратурата на </w:t>
      </w:r>
      <w:proofErr w:type="spellStart"/>
      <w:r>
        <w:rPr>
          <w:rFonts w:ascii="Times New Roman" w:eastAsia="Calibri" w:hAnsi="Times New Roman" w:cs="Times New Roman"/>
          <w:sz w:val="28"/>
          <w:szCs w:val="28"/>
          <w:lang w:eastAsia="en-US"/>
        </w:rPr>
        <w:t>РБългария</w:t>
      </w:r>
      <w:proofErr w:type="spellEnd"/>
      <w:r>
        <w:rPr>
          <w:rFonts w:ascii="Times New Roman" w:eastAsia="Calibri" w:hAnsi="Times New Roman" w:cs="Times New Roman"/>
          <w:sz w:val="28"/>
          <w:szCs w:val="28"/>
          <w:lang w:eastAsia="en-US"/>
        </w:rPr>
        <w:t xml:space="preserve">, част от които не са влезли в сила. </w:t>
      </w:r>
    </w:p>
    <w:p w:rsidR="00F9514E" w:rsidRPr="00F9514E" w:rsidRDefault="00F9514E" w:rsidP="004F37D3">
      <w:pPr>
        <w:tabs>
          <w:tab w:val="left" w:pos="426"/>
        </w:tabs>
        <w:suppressAutoHyphens/>
        <w:spacing w:after="0" w:line="240" w:lineRule="auto"/>
        <w:ind w:right="-427" w:firstLine="567"/>
        <w:jc w:val="both"/>
        <w:rPr>
          <w:rFonts w:ascii="Times New Roman" w:eastAsia="Calibri" w:hAnsi="Times New Roman" w:cs="Times New Roman"/>
          <w:sz w:val="28"/>
          <w:szCs w:val="28"/>
          <w:lang w:eastAsia="en-US"/>
        </w:rPr>
      </w:pPr>
      <w:r w:rsidRPr="00F9514E">
        <w:rPr>
          <w:rFonts w:ascii="Times New Roman" w:eastAsia="Calibri" w:hAnsi="Times New Roman" w:cs="Times New Roman"/>
          <w:sz w:val="28"/>
          <w:szCs w:val="28"/>
          <w:lang w:eastAsia="en-US"/>
        </w:rPr>
        <w:lastRenderedPageBreak/>
        <w:t>За Окръжна</w:t>
      </w:r>
      <w:r>
        <w:rPr>
          <w:rFonts w:ascii="Times New Roman" w:eastAsia="Calibri" w:hAnsi="Times New Roman" w:cs="Times New Roman"/>
          <w:sz w:val="28"/>
          <w:szCs w:val="28"/>
          <w:lang w:eastAsia="en-US"/>
        </w:rPr>
        <w:t xml:space="preserve"> прокуратура Пазарджик – са 4 дела;</w:t>
      </w:r>
    </w:p>
    <w:p w:rsidR="00F9514E" w:rsidRPr="00F9514E" w:rsidRDefault="00F9514E" w:rsidP="004F37D3">
      <w:pPr>
        <w:tabs>
          <w:tab w:val="left" w:pos="426"/>
        </w:tabs>
        <w:suppressAutoHyphens/>
        <w:spacing w:after="0" w:line="240" w:lineRule="auto"/>
        <w:ind w:right="-427" w:firstLine="567"/>
        <w:jc w:val="both"/>
        <w:rPr>
          <w:rFonts w:ascii="Times New Roman" w:eastAsia="Calibri" w:hAnsi="Times New Roman" w:cs="Times New Roman"/>
          <w:sz w:val="28"/>
          <w:szCs w:val="28"/>
          <w:lang w:eastAsia="en-US"/>
        </w:rPr>
      </w:pPr>
      <w:r w:rsidRPr="00F9514E">
        <w:rPr>
          <w:rFonts w:ascii="Times New Roman" w:eastAsia="Calibri" w:hAnsi="Times New Roman" w:cs="Times New Roman"/>
          <w:sz w:val="28"/>
          <w:szCs w:val="28"/>
          <w:lang w:eastAsia="en-US"/>
        </w:rPr>
        <w:t xml:space="preserve">За РП гр. Пазарджик – </w:t>
      </w:r>
      <w:r>
        <w:rPr>
          <w:rFonts w:ascii="Times New Roman" w:eastAsia="Calibri" w:hAnsi="Times New Roman" w:cs="Times New Roman"/>
          <w:sz w:val="28"/>
          <w:szCs w:val="28"/>
          <w:lang w:eastAsia="en-US"/>
        </w:rPr>
        <w:t xml:space="preserve">са </w:t>
      </w:r>
      <w:r w:rsidRPr="00F9514E">
        <w:rPr>
          <w:rFonts w:ascii="Times New Roman" w:eastAsia="Calibri" w:hAnsi="Times New Roman" w:cs="Times New Roman"/>
          <w:sz w:val="28"/>
          <w:szCs w:val="28"/>
          <w:lang w:eastAsia="en-US"/>
        </w:rPr>
        <w:t>8 дела</w:t>
      </w:r>
      <w:r>
        <w:rPr>
          <w:rFonts w:ascii="Times New Roman" w:eastAsia="Calibri" w:hAnsi="Times New Roman" w:cs="Times New Roman"/>
          <w:sz w:val="28"/>
          <w:szCs w:val="28"/>
          <w:lang w:eastAsia="en-US"/>
        </w:rPr>
        <w:t>та.</w:t>
      </w:r>
    </w:p>
    <w:p w:rsidR="00CB486A" w:rsidRDefault="00CB486A" w:rsidP="004F37D3">
      <w:pPr>
        <w:tabs>
          <w:tab w:val="left" w:pos="426"/>
        </w:tabs>
        <w:suppressAutoHyphens/>
        <w:spacing w:after="0" w:line="240" w:lineRule="auto"/>
        <w:ind w:right="-427" w:firstLine="567"/>
        <w:jc w:val="both"/>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t xml:space="preserve">Тенденцията през 2023 г., сочи към намаляване броя на делата спрямо предходните две години. Има и </w:t>
      </w:r>
      <w:proofErr w:type="spellStart"/>
      <w:r>
        <w:rPr>
          <w:rFonts w:ascii="Times New Roman" w:eastAsia="Calibri" w:hAnsi="Times New Roman" w:cs="Times New Roman"/>
          <w:color w:val="000000" w:themeColor="text1"/>
          <w:sz w:val="28"/>
          <w:szCs w:val="28"/>
          <w:lang w:eastAsia="en-US"/>
        </w:rPr>
        <w:t>отхвърлителни</w:t>
      </w:r>
      <w:proofErr w:type="spellEnd"/>
      <w:r>
        <w:rPr>
          <w:rFonts w:ascii="Times New Roman" w:eastAsia="Calibri" w:hAnsi="Times New Roman" w:cs="Times New Roman"/>
          <w:color w:val="000000" w:themeColor="text1"/>
          <w:sz w:val="28"/>
          <w:szCs w:val="28"/>
          <w:lang w:eastAsia="en-US"/>
        </w:rPr>
        <w:t xml:space="preserve"> решения. Това се дължи на подобряване на качеството на работата, на активното участие в процеса и на правилната позиция на прокурорите, които са защитавали интересите на Прокуратурата на </w:t>
      </w:r>
      <w:proofErr w:type="spellStart"/>
      <w:r>
        <w:rPr>
          <w:rFonts w:ascii="Times New Roman" w:eastAsia="Calibri" w:hAnsi="Times New Roman" w:cs="Times New Roman"/>
          <w:color w:val="000000" w:themeColor="text1"/>
          <w:sz w:val="28"/>
          <w:szCs w:val="28"/>
          <w:lang w:eastAsia="en-US"/>
        </w:rPr>
        <w:t>РБългария</w:t>
      </w:r>
      <w:proofErr w:type="spellEnd"/>
      <w:r>
        <w:rPr>
          <w:rFonts w:ascii="Times New Roman" w:eastAsia="Calibri" w:hAnsi="Times New Roman" w:cs="Times New Roman"/>
          <w:color w:val="000000" w:themeColor="text1"/>
          <w:sz w:val="28"/>
          <w:szCs w:val="28"/>
          <w:lang w:eastAsia="en-US"/>
        </w:rPr>
        <w:t xml:space="preserve">.  Забелязва се увеличаване на </w:t>
      </w:r>
      <w:proofErr w:type="spellStart"/>
      <w:r>
        <w:rPr>
          <w:rFonts w:ascii="Times New Roman" w:eastAsia="Calibri" w:hAnsi="Times New Roman" w:cs="Times New Roman"/>
          <w:color w:val="000000" w:themeColor="text1"/>
          <w:sz w:val="28"/>
          <w:szCs w:val="28"/>
          <w:lang w:eastAsia="en-US"/>
        </w:rPr>
        <w:t>претендираните</w:t>
      </w:r>
      <w:proofErr w:type="spellEnd"/>
      <w:r>
        <w:rPr>
          <w:rFonts w:ascii="Times New Roman" w:eastAsia="Calibri" w:hAnsi="Times New Roman" w:cs="Times New Roman"/>
          <w:color w:val="000000" w:themeColor="text1"/>
          <w:sz w:val="28"/>
          <w:szCs w:val="28"/>
          <w:lang w:eastAsia="en-US"/>
        </w:rPr>
        <w:t xml:space="preserve"> стойности по исковите молби и присъдените обезщетения. </w:t>
      </w:r>
    </w:p>
    <w:p w:rsidR="00106896" w:rsidRPr="00145BB1" w:rsidRDefault="00106896"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16"/>
          <w:szCs w:val="16"/>
        </w:rPr>
      </w:pPr>
    </w:p>
    <w:p w:rsidR="00E56A9D" w:rsidRPr="00E56A9D" w:rsidRDefault="00E56A9D" w:rsidP="00E56A9D">
      <w:pPr>
        <w:pStyle w:val="a4"/>
        <w:tabs>
          <w:tab w:val="left" w:pos="567"/>
        </w:tabs>
        <w:rPr>
          <w:rFonts w:ascii="Times New Roman" w:hAnsi="Times New Roman" w:cs="Times New Roman"/>
          <w:b/>
          <w:sz w:val="28"/>
          <w:szCs w:val="28"/>
        </w:rPr>
      </w:pPr>
      <w:r>
        <w:rPr>
          <w:rFonts w:ascii="Times New Roman" w:hAnsi="Times New Roman" w:cs="Times New Roman"/>
          <w:b/>
          <w:sz w:val="28"/>
          <w:szCs w:val="28"/>
        </w:rPr>
        <w:tab/>
      </w:r>
      <w:r w:rsidRPr="00E56A9D">
        <w:rPr>
          <w:rFonts w:ascii="Times New Roman" w:hAnsi="Times New Roman" w:cs="Times New Roman"/>
          <w:b/>
          <w:sz w:val="28"/>
          <w:szCs w:val="28"/>
        </w:rPr>
        <w:t>Изпълнение на наказанията и другите принудителни мерки.</w:t>
      </w:r>
    </w:p>
    <w:p w:rsidR="00E56A9D" w:rsidRDefault="00E56A9D" w:rsidP="00E56A9D">
      <w:pPr>
        <w:pStyle w:val="a4"/>
        <w:tabs>
          <w:tab w:val="left" w:pos="426"/>
        </w:tabs>
        <w:ind w:right="-427" w:firstLine="567"/>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1. Привеждане на присъдите в изпълнение. </w:t>
      </w:r>
    </w:p>
    <w:p w:rsidR="00A71DC8" w:rsidRPr="00A71DC8" w:rsidRDefault="00A71DC8" w:rsidP="00E56A9D">
      <w:pPr>
        <w:pStyle w:val="a4"/>
        <w:tabs>
          <w:tab w:val="left" w:pos="426"/>
        </w:tabs>
        <w:ind w:right="-427" w:firstLine="567"/>
        <w:rPr>
          <w:rFonts w:ascii="Times New Roman" w:hAnsi="Times New Roman" w:cs="Times New Roman"/>
          <w:i/>
          <w:color w:val="000000" w:themeColor="text1"/>
          <w:sz w:val="16"/>
          <w:szCs w:val="16"/>
        </w:rPr>
      </w:pPr>
    </w:p>
    <w:p w:rsidR="00E56A9D" w:rsidRDefault="003460E4" w:rsidP="008A526E">
      <w:pPr>
        <w:tabs>
          <w:tab w:val="left" w:pos="426"/>
          <w:tab w:val="left" w:pos="720"/>
          <w:tab w:val="left" w:pos="1134"/>
        </w:tabs>
        <w:suppressAutoHyphens/>
        <w:spacing w:after="0" w:line="240" w:lineRule="auto"/>
        <w:ind w:left="567" w:right="-284" w:firstLine="567"/>
        <w:jc w:val="both"/>
        <w:rPr>
          <w:rFonts w:ascii="Times New Roman" w:eastAsia="Cambria" w:hAnsi="Times New Roman" w:cs="Times New Roman"/>
          <w:b/>
          <w:color w:val="FF0000"/>
          <w:sz w:val="28"/>
          <w:szCs w:val="28"/>
        </w:rPr>
      </w:pPr>
      <w:r>
        <w:rPr>
          <w:noProof/>
        </w:rPr>
        <w:drawing>
          <wp:inline distT="0" distB="0" distL="0" distR="0" wp14:anchorId="0DAF2423" wp14:editId="1309F915">
            <wp:extent cx="4701653" cy="2668138"/>
            <wp:effectExtent l="0" t="0" r="3810" b="0"/>
            <wp:docPr id="16" name="Картина 16"/>
            <wp:cNvGraphicFramePr/>
            <a:graphic xmlns:a="http://schemas.openxmlformats.org/drawingml/2006/main">
              <a:graphicData uri="http://schemas.openxmlformats.org/drawingml/2006/picture">
                <pic:pic xmlns:pic="http://schemas.openxmlformats.org/drawingml/2006/picture">
                  <pic:nvPicPr>
                    <pic:cNvPr id="16" name="Картина 16"/>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1653" cy="2668138"/>
                    </a:xfrm>
                    <a:prstGeom prst="rect">
                      <a:avLst/>
                    </a:prstGeom>
                    <a:noFill/>
                    <a:ln>
                      <a:noFill/>
                    </a:ln>
                  </pic:spPr>
                </pic:pic>
              </a:graphicData>
            </a:graphic>
          </wp:inline>
        </w:drawing>
      </w:r>
    </w:p>
    <w:p w:rsidR="00E56A9D" w:rsidRDefault="00E56A9D"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94131B" w:rsidRDefault="0094131B" w:rsidP="0094131B">
      <w:pPr>
        <w:pStyle w:val="a4"/>
        <w:tabs>
          <w:tab w:val="left" w:pos="426"/>
        </w:tabs>
        <w:ind w:right="-427" w:firstLine="567"/>
        <w:jc w:val="both"/>
        <w:rPr>
          <w:rFonts w:ascii="Times New Roman" w:hAnsi="Times New Roman" w:cs="Times New Roman"/>
          <w:sz w:val="28"/>
          <w:szCs w:val="28"/>
        </w:rPr>
      </w:pPr>
      <w:r>
        <w:rPr>
          <w:rFonts w:ascii="Times New Roman" w:hAnsi="Times New Roman" w:cs="Times New Roman"/>
          <w:sz w:val="28"/>
          <w:szCs w:val="28"/>
        </w:rPr>
        <w:t>Продължава установената практика за бързина при привеждане в изпълнение на получените съдебни актове, всички са в срок до 5 дни.</w:t>
      </w:r>
    </w:p>
    <w:p w:rsidR="0094131B" w:rsidRDefault="0094131B" w:rsidP="0094131B">
      <w:pPr>
        <w:pStyle w:val="a4"/>
        <w:tabs>
          <w:tab w:val="left" w:pos="426"/>
        </w:tabs>
        <w:ind w:right="-427" w:firstLine="567"/>
        <w:jc w:val="both"/>
        <w:rPr>
          <w:rFonts w:ascii="Times New Roman" w:hAnsi="Times New Roman" w:cs="Times New Roman"/>
          <w:sz w:val="28"/>
          <w:szCs w:val="28"/>
        </w:rPr>
      </w:pPr>
      <w:r>
        <w:rPr>
          <w:rFonts w:ascii="Times New Roman" w:eastAsia="Calibri" w:hAnsi="Times New Roman" w:cs="Times New Roman"/>
          <w:sz w:val="28"/>
          <w:szCs w:val="28"/>
          <w:lang w:eastAsia="en-US"/>
        </w:rPr>
        <w:t xml:space="preserve">През отчетния период /общо за района Пазарджик/ се наблюдава лек спад на броя на </w:t>
      </w:r>
      <w:r>
        <w:rPr>
          <w:rFonts w:ascii="Times New Roman" w:hAnsi="Times New Roman" w:cs="Times New Roman"/>
          <w:sz w:val="28"/>
          <w:szCs w:val="28"/>
        </w:rPr>
        <w:t xml:space="preserve">получените и приведени в изпълнение присъди и споразумения, съпоставени с предходната 2022 г. и 2021 г. </w:t>
      </w:r>
    </w:p>
    <w:p w:rsidR="0094131B" w:rsidRDefault="0094131B" w:rsidP="0094131B">
      <w:pPr>
        <w:pStyle w:val="a4"/>
        <w:tabs>
          <w:tab w:val="left" w:pos="426"/>
        </w:tabs>
        <w:ind w:right="-427"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За отчетния период не е констатирано незаконосъобразно превеждане на присъдите - всички придвижени от прокурора към съответния орган съдебни актове са носели отбелязване за влизането им в сила.</w:t>
      </w:r>
    </w:p>
    <w:p w:rsidR="00E56A9D" w:rsidRDefault="00E56A9D"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94131B" w:rsidRDefault="0094131B" w:rsidP="0094131B">
      <w:pPr>
        <w:pStyle w:val="a4"/>
        <w:tabs>
          <w:tab w:val="left" w:pos="426"/>
        </w:tabs>
        <w:ind w:right="-427" w:firstLine="567"/>
        <w:jc w:val="both"/>
        <w:rPr>
          <w:rFonts w:ascii="Times New Roman" w:hAnsi="Times New Roman" w:cs="Times New Roman"/>
          <w:bCs/>
          <w:i/>
          <w:sz w:val="28"/>
          <w:szCs w:val="28"/>
        </w:rPr>
      </w:pPr>
      <w:r>
        <w:rPr>
          <w:rFonts w:ascii="Times New Roman" w:hAnsi="Times New Roman" w:cs="Times New Roman"/>
          <w:bCs/>
          <w:i/>
          <w:sz w:val="28"/>
          <w:szCs w:val="28"/>
        </w:rPr>
        <w:t>2. Контрол по изпълнение на присъдите. Дейност по чл.306 от НПК.</w:t>
      </w:r>
    </w:p>
    <w:p w:rsidR="0094131B" w:rsidRDefault="0094131B" w:rsidP="0094131B">
      <w:pPr>
        <w:pStyle w:val="a4"/>
        <w:tabs>
          <w:tab w:val="left" w:pos="426"/>
        </w:tabs>
        <w:ind w:right="-427" w:firstLine="567"/>
        <w:jc w:val="both"/>
        <w:rPr>
          <w:rFonts w:ascii="Times New Roman" w:hAnsi="Times New Roman" w:cs="Times New Roman"/>
          <w:sz w:val="28"/>
          <w:szCs w:val="28"/>
        </w:rPr>
      </w:pPr>
      <w:r>
        <w:rPr>
          <w:rFonts w:ascii="Times New Roman" w:hAnsi="Times New Roman" w:cs="Times New Roman"/>
          <w:sz w:val="28"/>
          <w:szCs w:val="28"/>
        </w:rPr>
        <w:t xml:space="preserve">Изводът е, че прокурорите, ангажирани с привеждането на присъдите в изпълнение стриктно и своевременно изпълняват своите задължения. </w:t>
      </w:r>
    </w:p>
    <w:p w:rsidR="0094131B" w:rsidRDefault="0094131B" w:rsidP="0094131B">
      <w:pPr>
        <w:pStyle w:val="a4"/>
        <w:tabs>
          <w:tab w:val="left" w:pos="426"/>
        </w:tabs>
        <w:ind w:right="-427" w:firstLine="567"/>
        <w:jc w:val="both"/>
        <w:rPr>
          <w:rFonts w:ascii="Times New Roman" w:hAnsi="Times New Roman" w:cs="Times New Roman"/>
          <w:sz w:val="28"/>
          <w:szCs w:val="28"/>
        </w:rPr>
      </w:pPr>
      <w:r>
        <w:rPr>
          <w:rFonts w:ascii="Times New Roman" w:hAnsi="Times New Roman" w:cs="Times New Roman"/>
          <w:sz w:val="28"/>
          <w:szCs w:val="28"/>
        </w:rPr>
        <w:t>През 2023 г. няма изготвени предложения за УПО по реда на чл. 437 ал. 1 т. 1 НПК от Окръжния прокурор на Окръжна прокуратура Пазарджик, както е било през 2022 г. и през 2021 г.</w:t>
      </w:r>
    </w:p>
    <w:p w:rsidR="0094131B" w:rsidRDefault="0094131B"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941B43" w:rsidRDefault="006E0619" w:rsidP="00D31E3C">
      <w:pPr>
        <w:tabs>
          <w:tab w:val="left" w:pos="426"/>
        </w:tabs>
        <w:spacing w:after="0" w:line="240" w:lineRule="auto"/>
        <w:ind w:right="-427" w:firstLine="567"/>
        <w:jc w:val="both"/>
        <w:rPr>
          <w:rFonts w:ascii="Times New Roman" w:eastAsia="Cambria" w:hAnsi="Times New Roman" w:cs="Times New Roman"/>
          <w:b/>
          <w:sz w:val="28"/>
          <w:szCs w:val="28"/>
        </w:rPr>
      </w:pPr>
      <w:bookmarkStart w:id="19" w:name="OLE_LINK73"/>
      <w:r>
        <w:rPr>
          <w:rFonts w:ascii="Times New Roman" w:eastAsia="Cambria" w:hAnsi="Times New Roman" w:cs="Times New Roman"/>
          <w:b/>
          <w:sz w:val="28"/>
          <w:szCs w:val="28"/>
          <w:lang w:val="en-US"/>
        </w:rPr>
        <w:t xml:space="preserve">III. </w:t>
      </w:r>
      <w:r w:rsidR="00941B43">
        <w:rPr>
          <w:rFonts w:ascii="Times New Roman" w:eastAsia="Cambria" w:hAnsi="Times New Roman" w:cs="Times New Roman"/>
          <w:b/>
          <w:sz w:val="28"/>
          <w:szCs w:val="28"/>
        </w:rPr>
        <w:t xml:space="preserve">Дейност по изпълнение на препоръките в рамките на </w:t>
      </w:r>
      <w:bookmarkStart w:id="20" w:name="OLE_LINK74"/>
      <w:r w:rsidR="00941B43">
        <w:rPr>
          <w:rFonts w:ascii="Times New Roman" w:eastAsia="Cambria" w:hAnsi="Times New Roman" w:cs="Times New Roman"/>
          <w:b/>
          <w:sz w:val="28"/>
          <w:szCs w:val="28"/>
        </w:rPr>
        <w:t>Механизма за сътрудничество и проверка/</w:t>
      </w:r>
      <w:bookmarkEnd w:id="20"/>
      <w:r w:rsidR="00941B43">
        <w:rPr>
          <w:rFonts w:ascii="Times New Roman" w:eastAsia="Cambria" w:hAnsi="Times New Roman" w:cs="Times New Roman"/>
          <w:b/>
          <w:sz w:val="28"/>
          <w:szCs w:val="28"/>
        </w:rPr>
        <w:t xml:space="preserve"> Върховенството на правото. Специален надзор и наказателни производства, образувани за някои категории тежки престъпления и такива от особен обществен интерес.</w:t>
      </w:r>
      <w:bookmarkEnd w:id="19"/>
    </w:p>
    <w:p w:rsidR="006F59A0" w:rsidRDefault="006F59A0" w:rsidP="006F59A0">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lastRenderedPageBreak/>
        <w:t>За съдебния регион на Окръжна прокуратура Пазарджик до 30.06.2023</w:t>
      </w: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г. са наблюдавани общо 48 досъдебни производства, взети на специален надзор.</w:t>
      </w: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Със Заповед №</w:t>
      </w: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РД-02-16/21.07.2023</w:t>
      </w: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г. на и.ф. Главен прокурор е отменено указанието за специален надзор,</w:t>
      </w: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поради което не което не би могла да се направи обективна съпоставка и анализ на данните спрямо предходни години,</w:t>
      </w: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тъй като от средата на 2023</w:t>
      </w: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г. специален надзор по отношение на досъдебни производства,</w:t>
      </w: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 xml:space="preserve">образувани за някой категории тежки престъпления е преустановен. </w:t>
      </w:r>
    </w:p>
    <w:p w:rsidR="00E67C89" w:rsidRPr="00145BB1" w:rsidRDefault="00E67C89" w:rsidP="00D31E3C">
      <w:pPr>
        <w:tabs>
          <w:tab w:val="left" w:pos="426"/>
          <w:tab w:val="left" w:pos="709"/>
        </w:tabs>
        <w:suppressAutoHyphens/>
        <w:spacing w:after="0" w:line="240" w:lineRule="auto"/>
        <w:ind w:right="-427" w:firstLine="567"/>
        <w:jc w:val="both"/>
        <w:rPr>
          <w:rFonts w:ascii="Times New Roman" w:eastAsia="Cambria" w:hAnsi="Times New Roman" w:cs="Times New Roman"/>
          <w:sz w:val="16"/>
          <w:szCs w:val="16"/>
        </w:rPr>
      </w:pPr>
    </w:p>
    <w:p w:rsidR="00E67C89" w:rsidRDefault="00AF3EB2" w:rsidP="00AF3EB2">
      <w:pPr>
        <w:tabs>
          <w:tab w:val="left" w:pos="426"/>
          <w:tab w:val="left" w:pos="709"/>
        </w:tabs>
        <w:suppressAutoHyphens/>
        <w:spacing w:after="0" w:line="240" w:lineRule="auto"/>
        <w:ind w:right="-427" w:firstLine="567"/>
        <w:jc w:val="center"/>
        <w:rPr>
          <w:rFonts w:ascii="Times New Roman" w:eastAsia="Cambria" w:hAnsi="Times New Roman" w:cs="Times New Roman"/>
          <w:sz w:val="28"/>
          <w:szCs w:val="28"/>
        </w:rPr>
      </w:pPr>
      <w:r>
        <w:rPr>
          <w:rFonts w:ascii="Times New Roman" w:eastAsia="Cambria" w:hAnsi="Times New Roman" w:cs="Times New Roman"/>
          <w:noProof/>
          <w:sz w:val="28"/>
          <w:szCs w:val="28"/>
        </w:rPr>
        <w:drawing>
          <wp:inline distT="0" distB="0" distL="0" distR="0" wp14:anchorId="6A129717">
            <wp:extent cx="4517409" cy="3323229"/>
            <wp:effectExtent l="0" t="0" r="0" b="0"/>
            <wp:docPr id="37" name="Картина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8036" cy="3323691"/>
                    </a:xfrm>
                    <a:prstGeom prst="rect">
                      <a:avLst/>
                    </a:prstGeom>
                    <a:noFill/>
                  </pic:spPr>
                </pic:pic>
              </a:graphicData>
            </a:graphic>
          </wp:inline>
        </w:drawing>
      </w:r>
    </w:p>
    <w:p w:rsidR="005153D5" w:rsidRPr="00145BB1" w:rsidRDefault="005153D5" w:rsidP="00D31E3C">
      <w:pPr>
        <w:tabs>
          <w:tab w:val="left" w:pos="426"/>
          <w:tab w:val="left" w:pos="709"/>
        </w:tabs>
        <w:suppressAutoHyphens/>
        <w:spacing w:after="0" w:line="240" w:lineRule="auto"/>
        <w:ind w:right="-427" w:firstLine="567"/>
        <w:jc w:val="both"/>
        <w:rPr>
          <w:rFonts w:ascii="Times New Roman" w:eastAsia="Cambria" w:hAnsi="Times New Roman" w:cs="Times New Roman"/>
          <w:sz w:val="16"/>
          <w:szCs w:val="16"/>
        </w:rPr>
      </w:pPr>
    </w:p>
    <w:p w:rsidR="002A09AE" w:rsidRDefault="002A09AE" w:rsidP="002A09AE">
      <w:pPr>
        <w:tabs>
          <w:tab w:val="left" w:pos="426"/>
        </w:tabs>
        <w:spacing w:after="0" w:line="240" w:lineRule="auto"/>
        <w:ind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Наказателни производства, образувани за някои категории тежки престъпления и такива от особен обществен интерес. </w:t>
      </w:r>
    </w:p>
    <w:p w:rsidR="00D31E3C" w:rsidRDefault="00D31E3C" w:rsidP="00D31E3C">
      <w:pPr>
        <w:tabs>
          <w:tab w:val="left" w:pos="426"/>
        </w:tabs>
        <w:suppressAutoHyphens/>
        <w:spacing w:after="0" w:line="240" w:lineRule="auto"/>
        <w:ind w:right="-427" w:firstLine="567"/>
        <w:jc w:val="both"/>
        <w:rPr>
          <w:rFonts w:ascii="Times New Roman" w:hAnsi="Times New Roman" w:cs="Times New Roman"/>
          <w:b/>
          <w:bCs/>
          <w:sz w:val="28"/>
          <w:szCs w:val="28"/>
        </w:rPr>
      </w:pPr>
      <w:r>
        <w:rPr>
          <w:rFonts w:ascii="Times New Roman" w:eastAsia="Times New Roman" w:hAnsi="Times New Roman" w:cs="Times New Roman"/>
          <w:b/>
          <w:sz w:val="28"/>
          <w:szCs w:val="28"/>
          <w:lang w:eastAsia="ar-SA"/>
        </w:rPr>
        <w:t xml:space="preserve">Досъдебни производства, образувани и водени срещу представителите на органите на местната администрация и местното самоуправление </w:t>
      </w:r>
      <w:r>
        <w:rPr>
          <w:rFonts w:ascii="Times New Roman" w:hAnsi="Times New Roman" w:cs="Times New Roman"/>
          <w:b/>
          <w:bCs/>
          <w:sz w:val="28"/>
          <w:szCs w:val="28"/>
        </w:rPr>
        <w:t xml:space="preserve">/кметове, заместник-кметове, общински </w:t>
      </w:r>
      <w:proofErr w:type="spellStart"/>
      <w:r>
        <w:rPr>
          <w:rFonts w:ascii="Times New Roman" w:hAnsi="Times New Roman" w:cs="Times New Roman"/>
          <w:b/>
          <w:bCs/>
          <w:sz w:val="28"/>
          <w:szCs w:val="28"/>
        </w:rPr>
        <w:t>съветници</w:t>
      </w:r>
      <w:proofErr w:type="spellEnd"/>
      <w:r>
        <w:rPr>
          <w:rFonts w:ascii="Times New Roman" w:hAnsi="Times New Roman" w:cs="Times New Roman"/>
          <w:b/>
          <w:bCs/>
          <w:sz w:val="28"/>
          <w:szCs w:val="28"/>
        </w:rPr>
        <w:t>/.</w:t>
      </w:r>
    </w:p>
    <w:p w:rsidR="0030592C" w:rsidRDefault="0030592C" w:rsidP="00D31E3C">
      <w:pPr>
        <w:pStyle w:val="a4"/>
        <w:tabs>
          <w:tab w:val="left" w:pos="426"/>
        </w:tabs>
        <w:ind w:right="-427" w:firstLine="567"/>
        <w:jc w:val="both"/>
        <w:rPr>
          <w:rFonts w:ascii="Times New Roman" w:hAnsi="Times New Roman" w:cs="Times New Roman"/>
          <w:sz w:val="28"/>
          <w:szCs w:val="28"/>
        </w:rPr>
      </w:pPr>
      <w:r>
        <w:rPr>
          <w:rFonts w:ascii="Times New Roman" w:hAnsi="Times New Roman" w:cs="Times New Roman"/>
          <w:sz w:val="28"/>
          <w:szCs w:val="28"/>
        </w:rPr>
        <w:t>За периода на отчет от 01.</w:t>
      </w:r>
      <w:proofErr w:type="spellStart"/>
      <w:r>
        <w:rPr>
          <w:rFonts w:ascii="Times New Roman" w:hAnsi="Times New Roman" w:cs="Times New Roman"/>
          <w:sz w:val="28"/>
          <w:szCs w:val="28"/>
        </w:rPr>
        <w:t>01</w:t>
      </w:r>
      <w:proofErr w:type="spellEnd"/>
      <w:r>
        <w:rPr>
          <w:rFonts w:ascii="Times New Roman" w:hAnsi="Times New Roman" w:cs="Times New Roman"/>
          <w:sz w:val="28"/>
          <w:szCs w:val="28"/>
        </w:rPr>
        <w:t xml:space="preserve">.2023 г. до 30.06.2023 г. са били наблюдавани 9 досъдебни производства, водено срещу представители на местната администрация и местното самоуправление и наблюдавани от прокурор от Окръжна прокуратура Пазарджик. </w:t>
      </w:r>
    </w:p>
    <w:p w:rsidR="00D31E3C" w:rsidRDefault="00D31E3C" w:rsidP="00D31E3C">
      <w:pPr>
        <w:pStyle w:val="a4"/>
        <w:tabs>
          <w:tab w:val="left" w:pos="426"/>
        </w:tabs>
        <w:ind w:right="-427" w:firstLine="567"/>
        <w:jc w:val="both"/>
        <w:rPr>
          <w:rFonts w:ascii="Times New Roman" w:hAnsi="Times New Roman" w:cs="Times New Roman"/>
          <w:sz w:val="28"/>
          <w:szCs w:val="28"/>
        </w:rPr>
      </w:pPr>
      <w:r>
        <w:rPr>
          <w:rFonts w:ascii="Times New Roman" w:hAnsi="Times New Roman" w:cs="Times New Roman"/>
          <w:sz w:val="28"/>
          <w:szCs w:val="28"/>
        </w:rPr>
        <w:t>Анализът сочи, че общата тенденция е към увеличаване броя на наблюдаваните дела от тази категория. Основно това, се дължи на промените в НПК, съобразно които подсъдността по дела за определена категория престъпления, включително тези, извършени от кметове и заместник кметове на Общини и Райони, както и от председатели на Общински съвети се върна на Окръжните прокуратури, след закриване на Специализираната прокуратура.</w:t>
      </w:r>
    </w:p>
    <w:p w:rsidR="00941B43" w:rsidRPr="00145BB1" w:rsidRDefault="00941B43" w:rsidP="00CE327D">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16"/>
          <w:szCs w:val="16"/>
        </w:rPr>
      </w:pPr>
    </w:p>
    <w:p w:rsidR="007174E7" w:rsidRDefault="00CD6808" w:rsidP="00CD6808">
      <w:pPr>
        <w:tabs>
          <w:tab w:val="left" w:pos="426"/>
          <w:tab w:val="left" w:pos="567"/>
        </w:tabs>
        <w:spacing w:after="0" w:line="240" w:lineRule="auto"/>
        <w:ind w:left="-567" w:right="-42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7174E7">
        <w:rPr>
          <w:rFonts w:ascii="Times New Roman" w:eastAsia="Times New Roman" w:hAnsi="Times New Roman" w:cs="Times New Roman"/>
          <w:b/>
          <w:sz w:val="28"/>
          <w:szCs w:val="28"/>
        </w:rPr>
        <w:t>Организирана престъпност.</w:t>
      </w:r>
    </w:p>
    <w:p w:rsidR="00217274" w:rsidRDefault="007174E7" w:rsidP="00A46AC1">
      <w:pPr>
        <w:tabs>
          <w:tab w:val="left" w:pos="426"/>
          <w:tab w:val="left" w:pos="720"/>
          <w:tab w:val="left" w:pos="1134"/>
        </w:tabs>
        <w:suppressAutoHyphens/>
        <w:spacing w:after="0" w:line="240" w:lineRule="auto"/>
        <w:ind w:right="-426"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отчетната 2023 г. от Окръжна прокуратура Пазарджик са били наблюдавани общо 17 досъдебни производства, свързани с организирана престъпност. </w:t>
      </w:r>
    </w:p>
    <w:p w:rsidR="007174E7" w:rsidRDefault="007174E7" w:rsidP="00A46AC1">
      <w:pPr>
        <w:tabs>
          <w:tab w:val="left" w:pos="426"/>
          <w:tab w:val="left" w:pos="720"/>
          <w:tab w:val="left" w:pos="1134"/>
        </w:tabs>
        <w:suppressAutoHyphens/>
        <w:spacing w:after="0" w:line="240" w:lineRule="auto"/>
        <w:ind w:right="-426"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lastRenderedPageBreak/>
        <w:t>Всичките досъдебни производства са водени за престъпления по чл. 321 от НК. От тях новообразувани за периода са 2 досъдебни производства.</w:t>
      </w:r>
    </w:p>
    <w:p w:rsidR="007174E7" w:rsidRDefault="007174E7" w:rsidP="007174E7">
      <w:pPr>
        <w:tabs>
          <w:tab w:val="left" w:pos="426"/>
          <w:tab w:val="left" w:pos="709"/>
          <w:tab w:val="left" w:pos="1425"/>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Причината за увеличаване броя на наблюдаваните дела от този вид е обективна и е резултат от закриването на Специализираната прокуратура, изпращането на неприключените досъдебни производства по компетентност в съответните Окръжни прокуратури, новообразуваните производства в Окръжна прокуратура Пазарджик за престъпления по чл. 321 от НК.</w:t>
      </w:r>
    </w:p>
    <w:p w:rsidR="007174E7" w:rsidRPr="00145BB1" w:rsidRDefault="007174E7" w:rsidP="007174E7">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16"/>
          <w:szCs w:val="16"/>
        </w:rPr>
      </w:pPr>
    </w:p>
    <w:p w:rsidR="00647A70" w:rsidRDefault="00647A70" w:rsidP="00647A70">
      <w:pPr>
        <w:tabs>
          <w:tab w:val="left" w:pos="567"/>
          <w:tab w:val="left" w:pos="709"/>
          <w:tab w:val="left" w:pos="1425"/>
        </w:tabs>
        <w:suppressAutoHyphens/>
        <w:spacing w:after="0" w:line="240" w:lineRule="auto"/>
        <w:ind w:left="-567"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ab/>
        <w:t>Корупционни престъпления.</w:t>
      </w:r>
    </w:p>
    <w:p w:rsidR="00AF3EB2" w:rsidRPr="00AF3EB2" w:rsidRDefault="00AF3EB2" w:rsidP="00647A70">
      <w:pPr>
        <w:tabs>
          <w:tab w:val="left" w:pos="567"/>
          <w:tab w:val="left" w:pos="709"/>
          <w:tab w:val="left" w:pos="1425"/>
        </w:tabs>
        <w:suppressAutoHyphens/>
        <w:spacing w:after="0" w:line="240" w:lineRule="auto"/>
        <w:ind w:left="-567" w:right="-427" w:firstLine="567"/>
        <w:jc w:val="both"/>
        <w:rPr>
          <w:rFonts w:ascii="Times New Roman" w:eastAsia="Cambria" w:hAnsi="Times New Roman" w:cs="Times New Roman"/>
          <w:b/>
          <w:color w:val="000000" w:themeColor="text1"/>
          <w:sz w:val="16"/>
          <w:szCs w:val="16"/>
        </w:rPr>
      </w:pPr>
    </w:p>
    <w:p w:rsidR="00AF3EB2" w:rsidRDefault="00AF3EB2" w:rsidP="00AF3EB2">
      <w:pPr>
        <w:tabs>
          <w:tab w:val="left" w:pos="567"/>
          <w:tab w:val="left" w:pos="709"/>
          <w:tab w:val="left" w:pos="1425"/>
        </w:tabs>
        <w:suppressAutoHyphens/>
        <w:spacing w:after="0" w:line="240" w:lineRule="auto"/>
        <w:ind w:left="-567" w:right="-427" w:firstLine="567"/>
        <w:jc w:val="center"/>
        <w:rPr>
          <w:rFonts w:ascii="Times New Roman" w:eastAsia="Cambria" w:hAnsi="Times New Roman" w:cs="Times New Roman"/>
          <w:b/>
          <w:color w:val="000000" w:themeColor="text1"/>
          <w:sz w:val="28"/>
          <w:szCs w:val="28"/>
        </w:rPr>
      </w:pPr>
      <w:r>
        <w:rPr>
          <w:rFonts w:ascii="Times New Roman" w:eastAsia="Cambria" w:hAnsi="Times New Roman" w:cs="Times New Roman"/>
          <w:b/>
          <w:noProof/>
          <w:color w:val="000000" w:themeColor="text1"/>
          <w:sz w:val="28"/>
          <w:szCs w:val="28"/>
        </w:rPr>
        <w:drawing>
          <wp:inline distT="0" distB="0" distL="0" distR="0" wp14:anchorId="4D9D7B81">
            <wp:extent cx="4810835" cy="2872854"/>
            <wp:effectExtent l="0" t="0" r="8890" b="3810"/>
            <wp:docPr id="39" name="Картина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1506" cy="2873255"/>
                    </a:xfrm>
                    <a:prstGeom prst="rect">
                      <a:avLst/>
                    </a:prstGeom>
                    <a:noFill/>
                  </pic:spPr>
                </pic:pic>
              </a:graphicData>
            </a:graphic>
          </wp:inline>
        </w:drawing>
      </w:r>
    </w:p>
    <w:p w:rsidR="0053777D" w:rsidRPr="00145BB1" w:rsidRDefault="0053777D" w:rsidP="00647A70">
      <w:pPr>
        <w:tabs>
          <w:tab w:val="left" w:pos="567"/>
          <w:tab w:val="left" w:pos="709"/>
          <w:tab w:val="left" w:pos="1425"/>
        </w:tabs>
        <w:suppressAutoHyphens/>
        <w:spacing w:after="0" w:line="240" w:lineRule="auto"/>
        <w:ind w:left="-567" w:right="-427" w:firstLine="567"/>
        <w:jc w:val="both"/>
        <w:rPr>
          <w:rFonts w:ascii="Times New Roman" w:eastAsia="Cambria" w:hAnsi="Times New Roman" w:cs="Times New Roman"/>
          <w:b/>
          <w:color w:val="000000" w:themeColor="text1"/>
          <w:sz w:val="16"/>
          <w:szCs w:val="16"/>
        </w:rPr>
      </w:pPr>
    </w:p>
    <w:p w:rsidR="00647A70" w:rsidRDefault="00647A70" w:rsidP="00695520">
      <w:pPr>
        <w:tabs>
          <w:tab w:val="left" w:pos="426"/>
        </w:tabs>
        <w:suppressAutoHyphens/>
        <w:spacing w:after="0" w:line="240" w:lineRule="auto"/>
        <w:ind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Данните по този показател сочат, че през отчетната година се наблюдава увеличение на новообразуваните досъдебни производства за корупционни престъпления – 29, в сравнение с тези през 2022 г. – когато са били 22 бр., и запазване на броя спрямо тези през 2021 г., когато са били – 30.</w:t>
      </w:r>
    </w:p>
    <w:p w:rsidR="003B69D2" w:rsidRDefault="00647A70"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Констатира се положителна тенденция на увеличение на броя на решените досъдебни производства, макар, че прокурорските актове внесени в съд са намалели, спрямо предходната 2022 г.</w:t>
      </w:r>
    </w:p>
    <w:p w:rsidR="00EE2614" w:rsidRPr="00145BB1" w:rsidRDefault="00EE2614"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color w:val="000000" w:themeColor="text1"/>
          <w:sz w:val="16"/>
          <w:szCs w:val="16"/>
        </w:rPr>
      </w:pPr>
    </w:p>
    <w:p w:rsidR="00CA5984" w:rsidRDefault="008F431A"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lang w:val="en-US"/>
        </w:rPr>
      </w:pPr>
      <w:r>
        <w:rPr>
          <w:rFonts w:ascii="Times New Roman" w:eastAsia="Cambria" w:hAnsi="Times New Roman" w:cs="Times New Roman"/>
          <w:b/>
          <w:sz w:val="28"/>
          <w:szCs w:val="28"/>
        </w:rPr>
        <w:t>Престъпления, свързани с изпиране на пари.</w:t>
      </w:r>
    </w:p>
    <w:p w:rsidR="00145BB1" w:rsidRPr="00145BB1" w:rsidRDefault="00145BB1"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16"/>
          <w:szCs w:val="16"/>
          <w:lang w:val="en-US"/>
        </w:rPr>
      </w:pPr>
    </w:p>
    <w:p w:rsidR="007A4CE1" w:rsidRDefault="00AF3EB2" w:rsidP="00AF3EB2">
      <w:pPr>
        <w:tabs>
          <w:tab w:val="left" w:pos="426"/>
          <w:tab w:val="left" w:pos="720"/>
          <w:tab w:val="left" w:pos="1134"/>
        </w:tabs>
        <w:suppressAutoHyphens/>
        <w:spacing w:after="0" w:line="240" w:lineRule="auto"/>
        <w:ind w:right="-284" w:firstLine="567"/>
        <w:jc w:val="center"/>
        <w:rPr>
          <w:rFonts w:ascii="Times New Roman" w:eastAsia="Cambria" w:hAnsi="Times New Roman" w:cs="Times New Roman"/>
          <w:b/>
          <w:sz w:val="28"/>
          <w:szCs w:val="28"/>
        </w:rPr>
      </w:pPr>
      <w:r>
        <w:rPr>
          <w:rFonts w:ascii="Times New Roman" w:eastAsia="Cambria" w:hAnsi="Times New Roman" w:cs="Times New Roman"/>
          <w:b/>
          <w:noProof/>
          <w:sz w:val="28"/>
          <w:szCs w:val="28"/>
        </w:rPr>
        <w:drawing>
          <wp:inline distT="0" distB="0" distL="0" distR="0" wp14:anchorId="37319512">
            <wp:extent cx="4571999" cy="2756847"/>
            <wp:effectExtent l="0" t="0" r="635" b="5715"/>
            <wp:docPr id="41" name="Картина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635" cy="2757230"/>
                    </a:xfrm>
                    <a:prstGeom prst="rect">
                      <a:avLst/>
                    </a:prstGeom>
                    <a:noFill/>
                  </pic:spPr>
                </pic:pic>
              </a:graphicData>
            </a:graphic>
          </wp:inline>
        </w:drawing>
      </w:r>
    </w:p>
    <w:p w:rsidR="00AF3EB2" w:rsidRDefault="00AF3EB2"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sz w:val="28"/>
          <w:szCs w:val="28"/>
        </w:rPr>
      </w:pPr>
    </w:p>
    <w:p w:rsidR="008F431A" w:rsidRDefault="008F431A" w:rsidP="008F431A">
      <w:pPr>
        <w:pStyle w:val="a4"/>
        <w:tabs>
          <w:tab w:val="left" w:pos="426"/>
        </w:tabs>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Видно е, че данните сочат липсата на </w:t>
      </w:r>
      <w:bookmarkStart w:id="21" w:name="OLE_LINK7"/>
      <w:r>
        <w:rPr>
          <w:rFonts w:ascii="Times New Roman" w:eastAsia="Cambria" w:hAnsi="Times New Roman" w:cs="Times New Roman"/>
          <w:sz w:val="28"/>
          <w:szCs w:val="28"/>
        </w:rPr>
        <w:t xml:space="preserve">новообразувани досъдебни производства </w:t>
      </w:r>
      <w:bookmarkEnd w:id="21"/>
      <w:r>
        <w:rPr>
          <w:rFonts w:ascii="Times New Roman" w:eastAsia="Cambria" w:hAnsi="Times New Roman" w:cs="Times New Roman"/>
          <w:sz w:val="28"/>
          <w:szCs w:val="28"/>
        </w:rPr>
        <w:t>от тази категория и устойчивост на наблюдаваните дела през 2023 г. в сравнение с предходните 2022 г. и 2021 г. В сравнение с 2022 г., когато не е имало решени досъдебни производства, вече през 2023 г. 60 % от наблюдаваните досъдебни производства са решени с прокурорски акт, като 40% остават неприключени.</w:t>
      </w:r>
    </w:p>
    <w:p w:rsidR="008F431A" w:rsidRPr="006E0619" w:rsidRDefault="008F431A" w:rsidP="006E0619">
      <w:pPr>
        <w:pStyle w:val="a4"/>
        <w:ind w:right="-426" w:firstLine="567"/>
        <w:jc w:val="both"/>
        <w:rPr>
          <w:rFonts w:ascii="Times New Roman" w:eastAsia="Cambria" w:hAnsi="Times New Roman" w:cs="Times New Roman"/>
          <w:color w:val="000000" w:themeColor="text1"/>
          <w:sz w:val="28"/>
          <w:szCs w:val="28"/>
          <w:lang w:val="en-US"/>
        </w:rPr>
      </w:pPr>
      <w:r w:rsidRPr="006E0619">
        <w:rPr>
          <w:rFonts w:ascii="Times New Roman" w:eastAsia="Cambria" w:hAnsi="Times New Roman" w:cs="Times New Roman"/>
          <w:sz w:val="28"/>
          <w:szCs w:val="28"/>
        </w:rPr>
        <w:t xml:space="preserve">Причините за отсъствието на новообразувани дела от този вид е липсата на отработени сигнали от ОД МВР,  ТЗ „НС“, ТЗ „БОП“, както и активност по чл. 208 ал. 4 от НПК на прокурорите за започване на разследване за такива престъпления, в хода на разследването по други дела, напр. чл. 255 от НК. За в бъдеще, в случаите на доказано предикатното престъпление </w:t>
      </w:r>
      <w:r w:rsidRPr="006E0619">
        <w:rPr>
          <w:rFonts w:ascii="Times New Roman" w:eastAsia="Cambria" w:hAnsi="Times New Roman" w:cs="Times New Roman"/>
          <w:color w:val="000000" w:themeColor="text1"/>
          <w:sz w:val="28"/>
          <w:szCs w:val="28"/>
        </w:rPr>
        <w:t xml:space="preserve">и наличие на съмнение за пране на пари, районна прокуратура и териториалните отделения следва да сигнализират Окръжна прокуратура Пазарджик, компетентна да разследва този вид дела. </w:t>
      </w:r>
    </w:p>
    <w:p w:rsidR="006E0619" w:rsidRPr="00145BB1" w:rsidRDefault="006E0619" w:rsidP="006E0619">
      <w:pPr>
        <w:pStyle w:val="a4"/>
        <w:rPr>
          <w:rFonts w:ascii="Times New Roman" w:eastAsia="Cambria" w:hAnsi="Times New Roman" w:cs="Times New Roman"/>
          <w:b/>
          <w:color w:val="FF0000"/>
          <w:sz w:val="16"/>
          <w:szCs w:val="16"/>
          <w:lang w:val="en-US"/>
        </w:rPr>
      </w:pPr>
    </w:p>
    <w:p w:rsidR="008F431A" w:rsidRDefault="008F431A" w:rsidP="008F431A">
      <w:pPr>
        <w:tabs>
          <w:tab w:val="left" w:pos="426"/>
          <w:tab w:val="left" w:pos="1425"/>
        </w:tabs>
        <w:suppressAutoHyphens/>
        <w:spacing w:after="0" w:line="240" w:lineRule="auto"/>
        <w:ind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Престъпления с предмет – имущество и/или средства от фондове, принадлежащи на ЕС или предоставени от ЕС на българската държава. </w:t>
      </w:r>
    </w:p>
    <w:p w:rsidR="00DE236E" w:rsidRPr="00145BB1" w:rsidRDefault="00DE236E" w:rsidP="00DE236E">
      <w:pPr>
        <w:tabs>
          <w:tab w:val="left" w:pos="426"/>
        </w:tabs>
        <w:suppressAutoHyphens/>
        <w:spacing w:after="0" w:line="240" w:lineRule="auto"/>
        <w:ind w:left="-567" w:right="-427" w:firstLine="567"/>
        <w:jc w:val="both"/>
        <w:rPr>
          <w:rFonts w:ascii="Times New Roman" w:eastAsia="Times New Roman" w:hAnsi="Times New Roman" w:cs="Times New Roman"/>
          <w:sz w:val="16"/>
          <w:szCs w:val="16"/>
          <w:highlight w:val="yellow"/>
          <w:u w:val="single"/>
        </w:rPr>
      </w:pPr>
    </w:p>
    <w:p w:rsidR="006E4B41" w:rsidRDefault="006E4B41" w:rsidP="006E4B41">
      <w:pPr>
        <w:tabs>
          <w:tab w:val="left" w:pos="426"/>
        </w:tabs>
        <w:suppressAutoHyphens/>
        <w:spacing w:after="0" w:line="240" w:lineRule="auto"/>
        <w:ind w:left="-567" w:right="-427" w:firstLine="567"/>
        <w:jc w:val="center"/>
        <w:rPr>
          <w:rFonts w:ascii="Times New Roman" w:eastAsia="Times New Roman" w:hAnsi="Times New Roman" w:cs="Times New Roman"/>
          <w:sz w:val="28"/>
          <w:szCs w:val="28"/>
          <w:highlight w:val="yellow"/>
          <w:u w:val="single"/>
        </w:rPr>
      </w:pPr>
      <w:r w:rsidRPr="006E4B41">
        <w:rPr>
          <w:rFonts w:ascii="Times New Roman" w:eastAsia="Times New Roman" w:hAnsi="Times New Roman" w:cs="Times New Roman"/>
          <w:noProof/>
          <w:sz w:val="28"/>
          <w:szCs w:val="28"/>
        </w:rPr>
        <w:drawing>
          <wp:inline distT="0" distB="0" distL="0" distR="0" wp14:anchorId="3BFF3685" wp14:editId="48DB6003">
            <wp:extent cx="4831306" cy="3070746"/>
            <wp:effectExtent l="0" t="0" r="7620" b="0"/>
            <wp:docPr id="44" name="Картина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1979" cy="3071174"/>
                    </a:xfrm>
                    <a:prstGeom prst="rect">
                      <a:avLst/>
                    </a:prstGeom>
                    <a:noFill/>
                  </pic:spPr>
                </pic:pic>
              </a:graphicData>
            </a:graphic>
          </wp:inline>
        </w:drawing>
      </w:r>
    </w:p>
    <w:p w:rsidR="006E4B41" w:rsidRPr="00145BB1" w:rsidRDefault="006E4B41" w:rsidP="00DE236E">
      <w:pPr>
        <w:tabs>
          <w:tab w:val="left" w:pos="426"/>
        </w:tabs>
        <w:suppressAutoHyphens/>
        <w:spacing w:after="0" w:line="240" w:lineRule="auto"/>
        <w:ind w:left="-567" w:right="-427" w:firstLine="567"/>
        <w:jc w:val="both"/>
        <w:rPr>
          <w:rFonts w:ascii="Times New Roman" w:eastAsia="Times New Roman" w:hAnsi="Times New Roman" w:cs="Times New Roman"/>
          <w:sz w:val="16"/>
          <w:szCs w:val="16"/>
          <w:highlight w:val="yellow"/>
          <w:u w:val="single"/>
        </w:rPr>
      </w:pPr>
    </w:p>
    <w:p w:rsidR="003D5798" w:rsidRDefault="003D5798" w:rsidP="003D5798">
      <w:pPr>
        <w:pStyle w:val="a4"/>
        <w:tabs>
          <w:tab w:val="left" w:pos="426"/>
        </w:tabs>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Данните сочат устойчивост по показатели наблюдавани и новообразувани дела през отчетната 2023 г. в сравнение с предходните години.</w:t>
      </w:r>
    </w:p>
    <w:p w:rsidR="003D5798" w:rsidRDefault="003D5798" w:rsidP="003D5798">
      <w:pPr>
        <w:tabs>
          <w:tab w:val="left" w:pos="426"/>
          <w:tab w:val="left" w:pos="1425"/>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Не се наблюдава положителна тенденция за този вид </w:t>
      </w:r>
      <w:r>
        <w:rPr>
          <w:rFonts w:ascii="Times New Roman" w:eastAsia="Times New Roman" w:hAnsi="Times New Roman" w:cs="Times New Roman"/>
          <w:sz w:val="28"/>
          <w:szCs w:val="28"/>
        </w:rPr>
        <w:t>досъдебни производства</w:t>
      </w:r>
      <w:r>
        <w:rPr>
          <w:rFonts w:ascii="Times New Roman" w:eastAsia="Cambria" w:hAnsi="Times New Roman" w:cs="Times New Roman"/>
          <w:sz w:val="28"/>
          <w:szCs w:val="28"/>
        </w:rPr>
        <w:t>, като броят им остава нисък. Това се дължи на липсата на постъпили сигнали от държавните органи – ДФ “Земеделие“ и местните структури, както и от АФКОС /Дирекция „Защита на финансовите интереси на Европейския съюз“/. Тези служби нямат изградени работни групи, за комуникация с прокуратурата, за да бъдат обсъждани по-често възникнали казуси и съответно насочени сигнали.</w:t>
      </w:r>
    </w:p>
    <w:p w:rsidR="008A4594" w:rsidRDefault="008A4594"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675DE4" w:rsidRDefault="00675DE4" w:rsidP="00675DE4">
      <w:pPr>
        <w:tabs>
          <w:tab w:val="left" w:pos="426"/>
        </w:tabs>
        <w:suppressAutoHyphens/>
        <w:spacing w:after="0" w:line="240" w:lineRule="auto"/>
        <w:ind w:left="-567" w:right="-427" w:firstLine="567"/>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ab/>
        <w:t xml:space="preserve">Данъчни престъпления.   </w:t>
      </w:r>
    </w:p>
    <w:p w:rsidR="00675DE4" w:rsidRPr="00145BB1" w:rsidRDefault="00675DE4" w:rsidP="00675DE4">
      <w:pPr>
        <w:tabs>
          <w:tab w:val="left" w:pos="426"/>
        </w:tabs>
        <w:suppressAutoHyphens/>
        <w:spacing w:after="0" w:line="240" w:lineRule="auto"/>
        <w:ind w:left="-567" w:right="-427" w:firstLine="567"/>
        <w:rPr>
          <w:rFonts w:ascii="Times New Roman" w:eastAsia="Cambria" w:hAnsi="Times New Roman" w:cs="Times New Roman"/>
          <w:color w:val="000000" w:themeColor="text1"/>
          <w:sz w:val="16"/>
          <w:szCs w:val="16"/>
          <w:highlight w:val="yellow"/>
          <w:u w:val="single"/>
        </w:rPr>
      </w:pPr>
    </w:p>
    <w:p w:rsidR="00F50841" w:rsidRDefault="00F50841" w:rsidP="00F50841">
      <w:pPr>
        <w:tabs>
          <w:tab w:val="left" w:pos="426"/>
        </w:tabs>
        <w:suppressAutoHyphens/>
        <w:spacing w:after="0" w:line="240" w:lineRule="auto"/>
        <w:ind w:left="-567" w:right="-427" w:firstLine="567"/>
        <w:jc w:val="center"/>
        <w:rPr>
          <w:rFonts w:ascii="Times New Roman" w:eastAsia="Cambria" w:hAnsi="Times New Roman" w:cs="Times New Roman"/>
          <w:color w:val="000000" w:themeColor="text1"/>
          <w:sz w:val="28"/>
          <w:szCs w:val="28"/>
          <w:highlight w:val="yellow"/>
          <w:u w:val="single"/>
        </w:rPr>
      </w:pPr>
      <w:r w:rsidRPr="00F50841">
        <w:rPr>
          <w:rFonts w:ascii="Times New Roman" w:eastAsia="Cambria" w:hAnsi="Times New Roman" w:cs="Times New Roman"/>
          <w:noProof/>
          <w:color w:val="000000" w:themeColor="text1"/>
          <w:sz w:val="28"/>
          <w:szCs w:val="28"/>
        </w:rPr>
        <w:lastRenderedPageBreak/>
        <w:drawing>
          <wp:inline distT="0" distB="0" distL="0" distR="0" wp14:anchorId="29F9DD6B" wp14:editId="71B02976">
            <wp:extent cx="4824483" cy="2954740"/>
            <wp:effectExtent l="0" t="0" r="0" b="0"/>
            <wp:docPr id="48" name="Картина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5155" cy="2955152"/>
                    </a:xfrm>
                    <a:prstGeom prst="rect">
                      <a:avLst/>
                    </a:prstGeom>
                    <a:noFill/>
                  </pic:spPr>
                </pic:pic>
              </a:graphicData>
            </a:graphic>
          </wp:inline>
        </w:drawing>
      </w:r>
    </w:p>
    <w:p w:rsidR="00F50841" w:rsidRPr="00145BB1" w:rsidRDefault="00F50841" w:rsidP="00675DE4">
      <w:pPr>
        <w:tabs>
          <w:tab w:val="left" w:pos="426"/>
        </w:tabs>
        <w:suppressAutoHyphens/>
        <w:spacing w:after="0" w:line="240" w:lineRule="auto"/>
        <w:ind w:left="-567" w:right="-427" w:firstLine="567"/>
        <w:rPr>
          <w:rFonts w:ascii="Times New Roman" w:eastAsia="Cambria" w:hAnsi="Times New Roman" w:cs="Times New Roman"/>
          <w:color w:val="000000" w:themeColor="text1"/>
          <w:sz w:val="16"/>
          <w:szCs w:val="16"/>
          <w:highlight w:val="yellow"/>
          <w:u w:val="single"/>
        </w:rPr>
      </w:pPr>
    </w:p>
    <w:p w:rsidR="00675DE4" w:rsidRDefault="00675DE4"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r>
        <w:rPr>
          <w:rFonts w:ascii="Times New Roman" w:eastAsia="Times New Roman" w:hAnsi="Times New Roman" w:cs="Times New Roman"/>
          <w:sz w:val="28"/>
          <w:szCs w:val="28"/>
        </w:rPr>
        <w:t xml:space="preserve">Налице е увеличаване на наблюдаваните през 2023 г. досъдебни производства – с 19,3 % повече в сравнение с 2022 г., и съответно същия брой наблюдавани през 2023 г. в сравнение с 2021 г. </w:t>
      </w:r>
      <w:r>
        <w:rPr>
          <w:rFonts w:ascii="Times New Roman" w:eastAsia="Cambria" w:hAnsi="Times New Roman" w:cs="Times New Roman"/>
          <w:color w:val="000000" w:themeColor="text1"/>
          <w:sz w:val="28"/>
          <w:szCs w:val="28"/>
        </w:rPr>
        <w:t xml:space="preserve">Налице е и тенденция за увеличаване на новообразуваните </w:t>
      </w:r>
      <w:r>
        <w:rPr>
          <w:rFonts w:ascii="Times New Roman" w:eastAsia="Times New Roman" w:hAnsi="Times New Roman" w:cs="Times New Roman"/>
          <w:sz w:val="28"/>
          <w:szCs w:val="28"/>
        </w:rPr>
        <w:t>досъдебни производства</w:t>
      </w:r>
      <w:r>
        <w:rPr>
          <w:rFonts w:ascii="Times New Roman" w:eastAsia="Cambria" w:hAnsi="Times New Roman" w:cs="Times New Roman"/>
          <w:color w:val="000000" w:themeColor="text1"/>
          <w:sz w:val="28"/>
          <w:szCs w:val="28"/>
        </w:rPr>
        <w:t xml:space="preserve"> през 2023 г. спрямо новообразуваните </w:t>
      </w:r>
      <w:r>
        <w:rPr>
          <w:rFonts w:ascii="Times New Roman" w:eastAsia="Times New Roman" w:hAnsi="Times New Roman" w:cs="Times New Roman"/>
          <w:sz w:val="28"/>
          <w:szCs w:val="28"/>
        </w:rPr>
        <w:t>досъдебни производства през</w:t>
      </w:r>
      <w:r>
        <w:rPr>
          <w:rFonts w:ascii="Times New Roman" w:eastAsia="Cambria" w:hAnsi="Times New Roman" w:cs="Times New Roman"/>
          <w:color w:val="000000" w:themeColor="text1"/>
          <w:sz w:val="28"/>
          <w:szCs w:val="28"/>
        </w:rPr>
        <w:t xml:space="preserve"> 2022 г.</w:t>
      </w:r>
    </w:p>
    <w:p w:rsidR="00675DE4" w:rsidRDefault="00675DE4"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rPr>
      </w:pPr>
    </w:p>
    <w:p w:rsidR="009316A2" w:rsidRDefault="009316A2" w:rsidP="009316A2">
      <w:pPr>
        <w:tabs>
          <w:tab w:val="left" w:pos="426"/>
          <w:tab w:val="left" w:pos="1170"/>
        </w:tabs>
        <w:suppressAutoHyphens/>
        <w:spacing w:after="0" w:line="240" w:lineRule="auto"/>
        <w:ind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Престъпления против паричната и кредитната система - изготвяне, прокарване в обръщение и използване на неистински и преправени парични и други знаци и платежни инструменти.</w:t>
      </w:r>
    </w:p>
    <w:p w:rsidR="00D932B2" w:rsidRPr="00145BB1" w:rsidRDefault="00D932B2" w:rsidP="009316A2">
      <w:pPr>
        <w:tabs>
          <w:tab w:val="left" w:pos="426"/>
          <w:tab w:val="left" w:pos="1170"/>
        </w:tabs>
        <w:suppressAutoHyphens/>
        <w:spacing w:after="0" w:line="240" w:lineRule="auto"/>
        <w:ind w:right="-427" w:firstLine="567"/>
        <w:jc w:val="both"/>
        <w:rPr>
          <w:rFonts w:ascii="Times New Roman" w:eastAsia="Cambria" w:hAnsi="Times New Roman" w:cs="Times New Roman"/>
          <w:b/>
          <w:color w:val="000000" w:themeColor="text1"/>
          <w:sz w:val="16"/>
          <w:szCs w:val="16"/>
        </w:rPr>
      </w:pPr>
    </w:p>
    <w:p w:rsidR="00F50841" w:rsidRDefault="00F50841" w:rsidP="00F50841">
      <w:pPr>
        <w:tabs>
          <w:tab w:val="left" w:pos="426"/>
          <w:tab w:val="left" w:pos="1170"/>
        </w:tabs>
        <w:suppressAutoHyphens/>
        <w:spacing w:after="0" w:line="240" w:lineRule="auto"/>
        <w:ind w:right="-427" w:firstLine="567"/>
        <w:jc w:val="center"/>
        <w:rPr>
          <w:rFonts w:ascii="Times New Roman" w:eastAsia="Cambria" w:hAnsi="Times New Roman" w:cs="Times New Roman"/>
          <w:b/>
          <w:color w:val="000000" w:themeColor="text1"/>
          <w:sz w:val="28"/>
          <w:szCs w:val="28"/>
        </w:rPr>
      </w:pPr>
      <w:r>
        <w:rPr>
          <w:rFonts w:ascii="Times New Roman" w:eastAsia="Cambria" w:hAnsi="Times New Roman" w:cs="Times New Roman"/>
          <w:b/>
          <w:noProof/>
          <w:color w:val="000000" w:themeColor="text1"/>
          <w:sz w:val="28"/>
          <w:szCs w:val="28"/>
        </w:rPr>
        <w:drawing>
          <wp:inline distT="0" distB="0" distL="0" distR="0" wp14:anchorId="55469FE7">
            <wp:extent cx="4490113" cy="2743200"/>
            <wp:effectExtent l="0" t="0" r="5715" b="0"/>
            <wp:docPr id="49" name="Картина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90736" cy="2743581"/>
                    </a:xfrm>
                    <a:prstGeom prst="rect">
                      <a:avLst/>
                    </a:prstGeom>
                    <a:noFill/>
                  </pic:spPr>
                </pic:pic>
              </a:graphicData>
            </a:graphic>
          </wp:inline>
        </w:drawing>
      </w:r>
    </w:p>
    <w:p w:rsidR="00F50841" w:rsidRPr="00145BB1" w:rsidRDefault="00F50841" w:rsidP="009316A2">
      <w:pPr>
        <w:tabs>
          <w:tab w:val="left" w:pos="426"/>
          <w:tab w:val="left" w:pos="1170"/>
        </w:tabs>
        <w:suppressAutoHyphens/>
        <w:spacing w:after="0" w:line="240" w:lineRule="auto"/>
        <w:ind w:right="-427" w:firstLine="567"/>
        <w:jc w:val="both"/>
        <w:rPr>
          <w:rFonts w:ascii="Times New Roman" w:eastAsia="Cambria" w:hAnsi="Times New Roman" w:cs="Times New Roman"/>
          <w:b/>
          <w:color w:val="000000" w:themeColor="text1"/>
          <w:sz w:val="16"/>
          <w:szCs w:val="16"/>
        </w:rPr>
      </w:pPr>
    </w:p>
    <w:p w:rsidR="002219FA" w:rsidRDefault="009316A2" w:rsidP="008E7A53">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sz w:val="28"/>
          <w:szCs w:val="28"/>
        </w:rPr>
        <w:t>Анализът на тези данни, сочи на увеличаване на броя на наблюдаваните дела от този вид спрямо 2022 г. със 17 броя  и намаляване спрямо 2021 г. с 2 броя.</w:t>
      </w:r>
      <w:r w:rsidR="008E7A53">
        <w:rPr>
          <w:rFonts w:ascii="Times New Roman" w:eastAsia="Cambria" w:hAnsi="Times New Roman" w:cs="Times New Roman"/>
          <w:sz w:val="28"/>
          <w:szCs w:val="28"/>
        </w:rPr>
        <w:t xml:space="preserve"> </w:t>
      </w:r>
      <w:bookmarkStart w:id="22" w:name="OLE_LINK57"/>
      <w:r w:rsidR="002219FA">
        <w:rPr>
          <w:rFonts w:ascii="Times New Roman" w:eastAsia="Cambria" w:hAnsi="Times New Roman" w:cs="Times New Roman"/>
          <w:color w:val="000000" w:themeColor="text1"/>
          <w:sz w:val="28"/>
          <w:szCs w:val="28"/>
        </w:rPr>
        <w:t xml:space="preserve">През отчетната 2023 г. се наблюдава ръст на решените досъдебни производства в сравнение с 2022 г. с </w:t>
      </w:r>
      <w:r w:rsidR="002219FA">
        <w:rPr>
          <w:rFonts w:ascii="Times New Roman" w:eastAsia="Cambria" w:hAnsi="Times New Roman" w:cs="Times New Roman"/>
          <w:color w:val="000000" w:themeColor="text1"/>
          <w:sz w:val="28"/>
          <w:szCs w:val="28"/>
          <w:lang w:val="en-US"/>
        </w:rPr>
        <w:t>9,68</w:t>
      </w:r>
      <w:r w:rsidR="002219FA">
        <w:rPr>
          <w:rFonts w:ascii="Times New Roman" w:eastAsia="Cambria" w:hAnsi="Times New Roman" w:cs="Times New Roman"/>
          <w:color w:val="000000" w:themeColor="text1"/>
          <w:sz w:val="28"/>
          <w:szCs w:val="28"/>
        </w:rPr>
        <w:t xml:space="preserve"> % и увеличаване на броя им в сравнение с 2021 г. с 1,21 %.</w:t>
      </w:r>
      <w:bookmarkEnd w:id="22"/>
    </w:p>
    <w:p w:rsidR="009316A2" w:rsidRDefault="00A96C24"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И през тази отчетна година се запазва тенденцията от предходни години за голям брой спрени досъдебни производства, поради неразкриване на извършителя. Като причини за това следва да се посочат ненавременното </w:t>
      </w:r>
      <w:r>
        <w:rPr>
          <w:rFonts w:ascii="Times New Roman" w:eastAsia="Cambria" w:hAnsi="Times New Roman" w:cs="Times New Roman"/>
          <w:sz w:val="28"/>
          <w:szCs w:val="28"/>
        </w:rPr>
        <w:lastRenderedPageBreak/>
        <w:t xml:space="preserve">извършване на адекватни действия от страна на органите на МВР и най-вече чрез изземване на </w:t>
      </w:r>
      <w:proofErr w:type="spellStart"/>
      <w:r>
        <w:rPr>
          <w:rFonts w:ascii="Times New Roman" w:eastAsia="Cambria" w:hAnsi="Times New Roman" w:cs="Times New Roman"/>
          <w:sz w:val="28"/>
          <w:szCs w:val="28"/>
        </w:rPr>
        <w:t>видеонаблюдението</w:t>
      </w:r>
      <w:proofErr w:type="spellEnd"/>
      <w:r>
        <w:rPr>
          <w:rFonts w:ascii="Times New Roman" w:eastAsia="Cambria" w:hAnsi="Times New Roman" w:cs="Times New Roman"/>
          <w:sz w:val="28"/>
          <w:szCs w:val="28"/>
        </w:rPr>
        <w:t>, осъществено при ползване на съответното устройство ПОС или АТМ или друга камера, в близост до местопроизшествието, а в някои случаи и ненавременното подаване на жалби от пострадалите.</w:t>
      </w:r>
    </w:p>
    <w:p w:rsidR="00145BB1" w:rsidRPr="00145BB1" w:rsidRDefault="00145BB1" w:rsidP="004202D3">
      <w:pPr>
        <w:widowControl w:val="0"/>
        <w:tabs>
          <w:tab w:val="left" w:pos="426"/>
        </w:tabs>
        <w:spacing w:after="0" w:line="240" w:lineRule="auto"/>
        <w:ind w:right="-284" w:firstLine="567"/>
        <w:jc w:val="both"/>
        <w:rPr>
          <w:rFonts w:ascii="Times New Roman" w:hAnsi="Times New Roman" w:cs="Times New Roman"/>
          <w:b/>
          <w:sz w:val="16"/>
          <w:szCs w:val="16"/>
          <w:lang w:val="en-US"/>
        </w:rPr>
      </w:pPr>
    </w:p>
    <w:p w:rsidR="00A96C24" w:rsidRDefault="00A96C24" w:rsidP="004202D3">
      <w:pPr>
        <w:widowControl w:val="0"/>
        <w:tabs>
          <w:tab w:val="left" w:pos="426"/>
        </w:tabs>
        <w:spacing w:after="0" w:line="240" w:lineRule="auto"/>
        <w:ind w:right="-284" w:firstLine="567"/>
        <w:jc w:val="both"/>
        <w:rPr>
          <w:rFonts w:ascii="Times New Roman" w:hAnsi="Times New Roman" w:cs="Times New Roman"/>
          <w:b/>
          <w:sz w:val="28"/>
          <w:szCs w:val="28"/>
        </w:rPr>
      </w:pPr>
      <w:r>
        <w:rPr>
          <w:rFonts w:ascii="Times New Roman" w:hAnsi="Times New Roman" w:cs="Times New Roman"/>
          <w:b/>
          <w:sz w:val="28"/>
          <w:szCs w:val="28"/>
        </w:rPr>
        <w:t xml:space="preserve">ДП, образувани за незаконен трафик и контрабанда на наркотични вещества, техни аналози и </w:t>
      </w:r>
      <w:proofErr w:type="spellStart"/>
      <w:r>
        <w:rPr>
          <w:rFonts w:ascii="Times New Roman" w:hAnsi="Times New Roman" w:cs="Times New Roman"/>
          <w:b/>
          <w:sz w:val="28"/>
          <w:szCs w:val="28"/>
        </w:rPr>
        <w:t>прекурсори</w:t>
      </w:r>
      <w:proofErr w:type="spellEnd"/>
      <w:r>
        <w:rPr>
          <w:rFonts w:ascii="Times New Roman" w:hAnsi="Times New Roman" w:cs="Times New Roman"/>
          <w:b/>
          <w:sz w:val="28"/>
          <w:szCs w:val="28"/>
        </w:rPr>
        <w:t>, вкл. съоръжения или материали за производство.</w:t>
      </w:r>
    </w:p>
    <w:p w:rsidR="00F50841" w:rsidRPr="00145BB1" w:rsidRDefault="00F50841" w:rsidP="004202D3">
      <w:pPr>
        <w:widowControl w:val="0"/>
        <w:tabs>
          <w:tab w:val="left" w:pos="426"/>
        </w:tabs>
        <w:spacing w:after="0" w:line="240" w:lineRule="auto"/>
        <w:ind w:right="-284" w:firstLine="567"/>
        <w:jc w:val="both"/>
        <w:rPr>
          <w:rFonts w:ascii="Times New Roman" w:hAnsi="Times New Roman" w:cs="Times New Roman"/>
          <w:b/>
          <w:sz w:val="16"/>
          <w:szCs w:val="16"/>
        </w:rPr>
      </w:pPr>
    </w:p>
    <w:p w:rsidR="00F50841" w:rsidRDefault="00F50841" w:rsidP="00F50841">
      <w:pPr>
        <w:widowControl w:val="0"/>
        <w:tabs>
          <w:tab w:val="left" w:pos="426"/>
        </w:tabs>
        <w:spacing w:after="0" w:line="240" w:lineRule="auto"/>
        <w:ind w:right="-284" w:firstLine="567"/>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3590244">
            <wp:extent cx="4572000" cy="2893326"/>
            <wp:effectExtent l="0" t="0" r="0" b="2540"/>
            <wp:docPr id="50" name="Картина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635" cy="2893728"/>
                    </a:xfrm>
                    <a:prstGeom prst="rect">
                      <a:avLst/>
                    </a:prstGeom>
                    <a:noFill/>
                  </pic:spPr>
                </pic:pic>
              </a:graphicData>
            </a:graphic>
          </wp:inline>
        </w:drawing>
      </w:r>
    </w:p>
    <w:p w:rsidR="00A96C24" w:rsidRPr="00145BB1" w:rsidRDefault="00A96C24" w:rsidP="00A96C24">
      <w:pPr>
        <w:widowControl w:val="0"/>
        <w:tabs>
          <w:tab w:val="left" w:pos="426"/>
        </w:tabs>
        <w:spacing w:after="0" w:line="240" w:lineRule="auto"/>
        <w:ind w:left="-567" w:right="-427" w:firstLine="567"/>
        <w:jc w:val="both"/>
        <w:rPr>
          <w:rFonts w:ascii="Times New Roman" w:hAnsi="Times New Roman" w:cs="Times New Roman"/>
          <w:b/>
          <w:color w:val="C00000"/>
          <w:sz w:val="16"/>
          <w:szCs w:val="16"/>
        </w:rPr>
      </w:pPr>
    </w:p>
    <w:p w:rsidR="002D5E3D" w:rsidRDefault="002D5E3D" w:rsidP="002D5E3D">
      <w:pPr>
        <w:tabs>
          <w:tab w:val="left" w:pos="426"/>
        </w:tabs>
        <w:spacing w:after="0" w:line="240" w:lineRule="auto"/>
        <w:ind w:right="-427" w:firstLine="567"/>
        <w:jc w:val="both"/>
        <w:rPr>
          <w:rFonts w:ascii="Times New Roman" w:hAnsi="Times New Roman" w:cs="Times New Roman"/>
          <w:sz w:val="28"/>
          <w:szCs w:val="28"/>
        </w:rPr>
      </w:pPr>
      <w:r>
        <w:rPr>
          <w:rFonts w:ascii="Times New Roman" w:hAnsi="Times New Roman" w:cs="Times New Roman"/>
          <w:sz w:val="28"/>
          <w:szCs w:val="28"/>
        </w:rPr>
        <w:t xml:space="preserve">Анализът на данните в района на Окръжна прокуратура Пазарджик през 2023 г. сочи както за </w:t>
      </w:r>
      <w:proofErr w:type="spellStart"/>
      <w:r>
        <w:rPr>
          <w:rFonts w:ascii="Times New Roman" w:hAnsi="Times New Roman" w:cs="Times New Roman"/>
          <w:sz w:val="28"/>
          <w:szCs w:val="28"/>
        </w:rPr>
        <w:t>срочност</w:t>
      </w:r>
      <w:proofErr w:type="spellEnd"/>
      <w:r>
        <w:rPr>
          <w:rFonts w:ascii="Times New Roman" w:hAnsi="Times New Roman" w:cs="Times New Roman"/>
          <w:sz w:val="28"/>
          <w:szCs w:val="28"/>
        </w:rPr>
        <w:t>, така и за качество при разследването и при приключване на делата от този вид с внесени в съда актове. Това се дължи на усилията на наблюдаващите прокурори и организацията на непрекъснато взаимодействие между тях и разследващите. Това е довело до приключване на тези дела в кратки срокове и задържането и предаването на съд на повече лица, занимаващи се с държане и разпространение на високорискови наркотични вещества.</w:t>
      </w:r>
    </w:p>
    <w:p w:rsidR="005B7F20" w:rsidRDefault="002D5E3D" w:rsidP="005B7F20">
      <w:pPr>
        <w:pStyle w:val="11"/>
        <w:ind w:right="-427"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Фактът на увеличаване броя на този вид наказателни производства говори за добрите резултати на ПРБ и МВР в борбата с и превенцията на престъпните дейности с предмет наркотични вещества на територията на окръжния съдебен район. Но от друга страна няма как да не отбележим и притеснителната тенденция за увеличаване броя на този вид </w:t>
      </w:r>
      <w:proofErr w:type="spellStart"/>
      <w:r>
        <w:rPr>
          <w:rFonts w:ascii="Times New Roman" w:hAnsi="Times New Roman" w:cs="Times New Roman"/>
          <w:color w:val="000000" w:themeColor="text1"/>
        </w:rPr>
        <w:t>общоопасни</w:t>
      </w:r>
      <w:proofErr w:type="spellEnd"/>
      <w:r>
        <w:rPr>
          <w:rFonts w:ascii="Times New Roman" w:hAnsi="Times New Roman" w:cs="Times New Roman"/>
          <w:color w:val="000000" w:themeColor="text1"/>
        </w:rPr>
        <w:t xml:space="preserve"> престъпления, което следва да заостри вниманието ни и да насочим усилията си към ежедневната борба с тях.</w:t>
      </w:r>
    </w:p>
    <w:p w:rsidR="00F50841" w:rsidRDefault="00F50841" w:rsidP="005B7F20">
      <w:pPr>
        <w:pStyle w:val="11"/>
        <w:ind w:right="-427" w:firstLine="567"/>
        <w:jc w:val="both"/>
        <w:rPr>
          <w:rFonts w:ascii="Times New Roman" w:hAnsi="Times New Roman" w:cs="Times New Roman"/>
          <w:color w:val="000000" w:themeColor="text1"/>
        </w:rPr>
      </w:pPr>
    </w:p>
    <w:p w:rsidR="00F50841" w:rsidRDefault="00F50841" w:rsidP="005B7F20">
      <w:pPr>
        <w:pStyle w:val="11"/>
        <w:ind w:right="-427" w:firstLine="567"/>
        <w:jc w:val="both"/>
        <w:rPr>
          <w:rFonts w:ascii="Times New Roman" w:hAnsi="Times New Roman" w:cs="Times New Roman"/>
          <w:color w:val="000000" w:themeColor="text1"/>
        </w:rPr>
      </w:pPr>
    </w:p>
    <w:p w:rsidR="00F50841" w:rsidRDefault="00F50841" w:rsidP="005B7F20">
      <w:pPr>
        <w:pStyle w:val="11"/>
        <w:ind w:right="-427" w:firstLine="567"/>
        <w:jc w:val="both"/>
        <w:rPr>
          <w:rFonts w:ascii="Times New Roman" w:hAnsi="Times New Roman" w:cs="Times New Roman"/>
          <w:color w:val="000000" w:themeColor="text1"/>
        </w:rPr>
      </w:pPr>
    </w:p>
    <w:p w:rsidR="00F50841" w:rsidRDefault="00F50841" w:rsidP="005B7F20">
      <w:pPr>
        <w:pStyle w:val="11"/>
        <w:ind w:right="-427" w:firstLine="567"/>
        <w:jc w:val="both"/>
        <w:rPr>
          <w:rFonts w:ascii="Times New Roman" w:hAnsi="Times New Roman" w:cs="Times New Roman"/>
          <w:color w:val="000000" w:themeColor="text1"/>
        </w:rPr>
      </w:pPr>
    </w:p>
    <w:p w:rsidR="00F50841" w:rsidRDefault="00F50841" w:rsidP="005B7F20">
      <w:pPr>
        <w:pStyle w:val="11"/>
        <w:ind w:right="-427" w:firstLine="567"/>
        <w:jc w:val="both"/>
        <w:rPr>
          <w:rFonts w:ascii="Times New Roman" w:hAnsi="Times New Roman" w:cs="Times New Roman"/>
          <w:color w:val="000000" w:themeColor="text1"/>
        </w:rPr>
      </w:pPr>
    </w:p>
    <w:p w:rsidR="00F50841" w:rsidRDefault="00F50841" w:rsidP="005B7F20">
      <w:pPr>
        <w:pStyle w:val="11"/>
        <w:ind w:right="-427" w:firstLine="567"/>
        <w:jc w:val="both"/>
        <w:rPr>
          <w:rFonts w:ascii="Times New Roman" w:hAnsi="Times New Roman" w:cs="Times New Roman"/>
          <w:color w:val="000000" w:themeColor="text1"/>
        </w:rPr>
      </w:pPr>
    </w:p>
    <w:p w:rsidR="00F50841" w:rsidRDefault="00F50841" w:rsidP="005B7F20">
      <w:pPr>
        <w:pStyle w:val="11"/>
        <w:ind w:right="-427" w:firstLine="567"/>
        <w:jc w:val="both"/>
        <w:rPr>
          <w:rFonts w:ascii="Times New Roman" w:hAnsi="Times New Roman" w:cs="Times New Roman"/>
          <w:color w:val="000000" w:themeColor="text1"/>
        </w:rPr>
      </w:pPr>
    </w:p>
    <w:p w:rsidR="00083C23" w:rsidRDefault="00083C23" w:rsidP="005B7F20">
      <w:pPr>
        <w:pStyle w:val="11"/>
        <w:ind w:right="-427" w:firstLine="567"/>
        <w:jc w:val="both"/>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lastRenderedPageBreak/>
        <w:t xml:space="preserve">Незаконен трафик на хора. </w:t>
      </w:r>
    </w:p>
    <w:p w:rsidR="00F50841" w:rsidRPr="00145BB1" w:rsidRDefault="00F50841" w:rsidP="005B7F20">
      <w:pPr>
        <w:pStyle w:val="11"/>
        <w:ind w:right="-427" w:firstLine="567"/>
        <w:jc w:val="both"/>
        <w:rPr>
          <w:rFonts w:ascii="Times New Roman" w:eastAsia="Times New Roman" w:hAnsi="Times New Roman" w:cs="Times New Roman"/>
          <w:b/>
          <w:color w:val="000000" w:themeColor="text1"/>
          <w:sz w:val="16"/>
          <w:szCs w:val="16"/>
          <w:lang w:eastAsia="ar-SA"/>
        </w:rPr>
      </w:pPr>
    </w:p>
    <w:p w:rsidR="00F50841" w:rsidRDefault="00F50841" w:rsidP="00F50841">
      <w:pPr>
        <w:pStyle w:val="11"/>
        <w:ind w:right="-427" w:firstLine="567"/>
        <w:jc w:val="center"/>
        <w:rPr>
          <w:rFonts w:ascii="Times New Roman" w:eastAsia="Times New Roman" w:hAnsi="Times New Roman" w:cs="Times New Roman"/>
          <w:b/>
          <w:color w:val="000000" w:themeColor="text1"/>
          <w:lang w:val="en-US" w:eastAsia="ar-SA"/>
        </w:rPr>
      </w:pPr>
      <w:r>
        <w:rPr>
          <w:rFonts w:ascii="Times New Roman" w:eastAsia="Times New Roman" w:hAnsi="Times New Roman" w:cs="Times New Roman"/>
          <w:b/>
          <w:noProof/>
          <w:color w:val="000000" w:themeColor="text1"/>
          <w:lang w:eastAsia="bg-BG"/>
        </w:rPr>
        <w:drawing>
          <wp:inline distT="0" distB="0" distL="0" distR="0" wp14:anchorId="3DD8729A">
            <wp:extent cx="4496938" cy="3159457"/>
            <wp:effectExtent l="0" t="0" r="0" b="3175"/>
            <wp:docPr id="51" name="Картина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7563" cy="3159896"/>
                    </a:xfrm>
                    <a:prstGeom prst="rect">
                      <a:avLst/>
                    </a:prstGeom>
                    <a:noFill/>
                  </pic:spPr>
                </pic:pic>
              </a:graphicData>
            </a:graphic>
          </wp:inline>
        </w:drawing>
      </w:r>
    </w:p>
    <w:p w:rsidR="005B7F20" w:rsidRPr="00145BB1" w:rsidRDefault="005B7F20" w:rsidP="007B0A62">
      <w:pPr>
        <w:pStyle w:val="a4"/>
        <w:rPr>
          <w:rFonts w:eastAsia="Times New Roman"/>
          <w:sz w:val="16"/>
          <w:szCs w:val="16"/>
          <w:lang w:val="en-US" w:eastAsia="ar-SA"/>
        </w:rPr>
      </w:pPr>
    </w:p>
    <w:p w:rsidR="00B572EA" w:rsidRDefault="005366EB" w:rsidP="00647A70">
      <w:pPr>
        <w:tabs>
          <w:tab w:val="left" w:pos="426"/>
          <w:tab w:val="left" w:pos="720"/>
          <w:tab w:val="left" w:pos="1134"/>
        </w:tabs>
        <w:suppressAutoHyphens/>
        <w:spacing w:after="0" w:line="240" w:lineRule="auto"/>
        <w:ind w:right="-284" w:firstLine="567"/>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Анализът на данните сочи, че в сравнение с предходната година, че през 2023 г. се наблюдава тенденцията на увеличаване на наблюдаваните досъдебни производства по посочените наказателни текстове. Тази тенденция е вследствие на добрата работа на местните структури за превантивна дейност в Пазарджишка област (Местната комисия за борба с трафик на хора), както и добрата работа през изминалите години, довели до разбиването на групи и осъждането на емблематични лица, действали на територията на областта, развивали престъпна дейност по набирането и изпращането на жени зад граница.</w:t>
      </w:r>
    </w:p>
    <w:p w:rsidR="005366EB" w:rsidRPr="00145BB1" w:rsidRDefault="005366EB" w:rsidP="00647A70">
      <w:pPr>
        <w:tabs>
          <w:tab w:val="left" w:pos="426"/>
          <w:tab w:val="left" w:pos="720"/>
          <w:tab w:val="left" w:pos="1134"/>
        </w:tabs>
        <w:suppressAutoHyphens/>
        <w:spacing w:after="0" w:line="240" w:lineRule="auto"/>
        <w:ind w:right="-284" w:firstLine="567"/>
        <w:jc w:val="both"/>
        <w:rPr>
          <w:rFonts w:ascii="Times New Roman" w:eastAsia="Times New Roman" w:hAnsi="Times New Roman" w:cs="Times New Roman"/>
          <w:color w:val="000000" w:themeColor="text1"/>
          <w:sz w:val="16"/>
          <w:szCs w:val="16"/>
          <w:lang w:eastAsia="ar-SA"/>
        </w:rPr>
      </w:pPr>
    </w:p>
    <w:p w:rsidR="00EC33D0" w:rsidRDefault="00EC33D0" w:rsidP="005B7F20">
      <w:pPr>
        <w:tabs>
          <w:tab w:val="left" w:pos="426"/>
        </w:tabs>
        <w:suppressAutoHyphens/>
        <w:spacing w:after="0" w:line="240" w:lineRule="auto"/>
        <w:ind w:right="-427" w:firstLine="567"/>
        <w:jc w:val="both"/>
        <w:rPr>
          <w:rFonts w:ascii="Times New Roman" w:eastAsia="Times New Roman" w:hAnsi="Times New Roman" w:cs="Times New Roman"/>
          <w:b/>
          <w:color w:val="000000" w:themeColor="text1"/>
          <w:sz w:val="28"/>
          <w:szCs w:val="28"/>
          <w:lang w:eastAsia="ar-SA"/>
        </w:rPr>
      </w:pPr>
      <w:r>
        <w:rPr>
          <w:rFonts w:ascii="Times New Roman" w:eastAsia="Times New Roman" w:hAnsi="Times New Roman" w:cs="Times New Roman"/>
          <w:b/>
          <w:color w:val="000000" w:themeColor="text1"/>
          <w:sz w:val="28"/>
          <w:szCs w:val="28"/>
          <w:lang w:eastAsia="ar-SA"/>
        </w:rPr>
        <w:t>Досъдебни производства, образувани за престъпления, извършени от непълнолетни лица.</w:t>
      </w:r>
    </w:p>
    <w:p w:rsidR="00F50841" w:rsidRPr="00145BB1" w:rsidRDefault="00F50841" w:rsidP="005B7F20">
      <w:pPr>
        <w:tabs>
          <w:tab w:val="left" w:pos="426"/>
        </w:tabs>
        <w:suppressAutoHyphens/>
        <w:spacing w:after="0" w:line="240" w:lineRule="auto"/>
        <w:ind w:right="-427" w:firstLine="567"/>
        <w:jc w:val="both"/>
        <w:rPr>
          <w:rFonts w:ascii="Times New Roman" w:eastAsia="Times New Roman" w:hAnsi="Times New Roman" w:cs="Times New Roman"/>
          <w:b/>
          <w:color w:val="000000" w:themeColor="text1"/>
          <w:sz w:val="20"/>
          <w:szCs w:val="20"/>
          <w:lang w:eastAsia="ar-SA"/>
        </w:rPr>
      </w:pPr>
    </w:p>
    <w:p w:rsidR="00F50841" w:rsidRDefault="00F50841" w:rsidP="00F50841">
      <w:pPr>
        <w:tabs>
          <w:tab w:val="left" w:pos="426"/>
        </w:tabs>
        <w:suppressAutoHyphens/>
        <w:spacing w:after="0" w:line="240" w:lineRule="auto"/>
        <w:ind w:right="-427" w:firstLine="567"/>
        <w:jc w:val="center"/>
        <w:rPr>
          <w:rFonts w:ascii="Times New Roman" w:eastAsia="Times New Roman" w:hAnsi="Times New Roman" w:cs="Times New Roman"/>
          <w:b/>
          <w:color w:val="000000" w:themeColor="text1"/>
          <w:sz w:val="28"/>
          <w:szCs w:val="28"/>
          <w:lang w:eastAsia="ar-SA"/>
        </w:rPr>
      </w:pPr>
      <w:r>
        <w:rPr>
          <w:rFonts w:ascii="Times New Roman" w:eastAsia="Times New Roman" w:hAnsi="Times New Roman" w:cs="Times New Roman"/>
          <w:b/>
          <w:noProof/>
          <w:color w:val="000000" w:themeColor="text1"/>
          <w:sz w:val="28"/>
          <w:szCs w:val="28"/>
        </w:rPr>
        <w:drawing>
          <wp:inline distT="0" distB="0" distL="0" distR="0" wp14:anchorId="17AFF98F">
            <wp:extent cx="4496938" cy="3145809"/>
            <wp:effectExtent l="0" t="0" r="0" b="0"/>
            <wp:docPr id="53" name="Картина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7563" cy="3146246"/>
                    </a:xfrm>
                    <a:prstGeom prst="rect">
                      <a:avLst/>
                    </a:prstGeom>
                    <a:noFill/>
                  </pic:spPr>
                </pic:pic>
              </a:graphicData>
            </a:graphic>
          </wp:inline>
        </w:drawing>
      </w:r>
    </w:p>
    <w:p w:rsidR="00827E41" w:rsidRDefault="00827E41" w:rsidP="00827E41">
      <w:pPr>
        <w:tabs>
          <w:tab w:val="left" w:pos="426"/>
        </w:tabs>
        <w:suppressAutoHyphens/>
        <w:spacing w:after="0" w:line="240" w:lineRule="auto"/>
        <w:ind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lastRenderedPageBreak/>
        <w:t>От престъпленията, извършени от непълнолетни лица най – голям е броя на „Престъпления против собствеността“, следвани от „Престъпления против личността“ и „</w:t>
      </w:r>
      <w:proofErr w:type="spellStart"/>
      <w:r>
        <w:rPr>
          <w:rFonts w:ascii="Times New Roman" w:eastAsia="Cambria" w:hAnsi="Times New Roman" w:cs="Times New Roman"/>
          <w:color w:val="000000" w:themeColor="text1"/>
          <w:sz w:val="28"/>
          <w:szCs w:val="28"/>
        </w:rPr>
        <w:t>Общоопасните</w:t>
      </w:r>
      <w:proofErr w:type="spellEnd"/>
      <w:r>
        <w:rPr>
          <w:rFonts w:ascii="Times New Roman" w:eastAsia="Cambria" w:hAnsi="Times New Roman" w:cs="Times New Roman"/>
          <w:color w:val="000000" w:themeColor="text1"/>
          <w:sz w:val="28"/>
          <w:szCs w:val="28"/>
        </w:rPr>
        <w:t xml:space="preserve"> престъпления“.</w:t>
      </w:r>
    </w:p>
    <w:p w:rsidR="005366EB" w:rsidRPr="00145BB1" w:rsidRDefault="005366EB"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16"/>
          <w:szCs w:val="16"/>
        </w:rPr>
      </w:pPr>
    </w:p>
    <w:p w:rsidR="00472179" w:rsidRDefault="00472179" w:rsidP="00472179">
      <w:pPr>
        <w:tabs>
          <w:tab w:val="left" w:pos="426"/>
        </w:tabs>
        <w:spacing w:after="0" w:line="240" w:lineRule="auto"/>
        <w:ind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 xml:space="preserve">Преписки и досъдебни производства, образувани за полицейско насилие от служители на МВР. </w:t>
      </w:r>
    </w:p>
    <w:p w:rsidR="00472179" w:rsidRPr="006A4DBE" w:rsidRDefault="00472179" w:rsidP="006A4DBE">
      <w:pPr>
        <w:tabs>
          <w:tab w:val="left" w:pos="426"/>
        </w:tabs>
        <w:spacing w:after="0" w:line="240" w:lineRule="auto"/>
        <w:ind w:right="-427" w:firstLine="567"/>
        <w:jc w:val="both"/>
        <w:rPr>
          <w:rFonts w:ascii="Times New Roman" w:eastAsia="Cambria" w:hAnsi="Times New Roman" w:cs="Times New Roman"/>
          <w:color w:val="000000" w:themeColor="text1"/>
          <w:sz w:val="28"/>
          <w:szCs w:val="28"/>
        </w:rPr>
      </w:pPr>
      <w:r w:rsidRPr="006A4DBE">
        <w:rPr>
          <w:rFonts w:ascii="Times New Roman" w:eastAsia="Cambria" w:hAnsi="Times New Roman" w:cs="Times New Roman"/>
          <w:color w:val="000000" w:themeColor="text1"/>
          <w:sz w:val="28"/>
          <w:szCs w:val="28"/>
        </w:rPr>
        <w:t>През отчетния период, от общо 6 наблюдавани преписки всички са решени.</w:t>
      </w:r>
      <w:r w:rsidR="006A4DBE">
        <w:rPr>
          <w:rFonts w:ascii="Times New Roman" w:eastAsia="Cambria" w:hAnsi="Times New Roman" w:cs="Times New Roman"/>
          <w:color w:val="000000" w:themeColor="text1"/>
          <w:sz w:val="28"/>
          <w:szCs w:val="28"/>
        </w:rPr>
        <w:t xml:space="preserve"> </w:t>
      </w:r>
      <w:r w:rsidRPr="006A4DBE">
        <w:rPr>
          <w:rFonts w:ascii="Times New Roman" w:hAnsi="Times New Roman" w:cs="Times New Roman"/>
          <w:color w:val="000000" w:themeColor="text1"/>
          <w:sz w:val="28"/>
          <w:szCs w:val="28"/>
        </w:rPr>
        <w:t>Горните данни показват, че съпоставен с двете предходни години през настоящия отчетен период се запазва тенденция по малка част от заведените преписки за насилие от служители на МВР да се образуват досъдебни производства.</w:t>
      </w:r>
    </w:p>
    <w:p w:rsidR="00472179" w:rsidRPr="00145BB1" w:rsidRDefault="00472179" w:rsidP="00647A70">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0"/>
          <w:szCs w:val="20"/>
        </w:rPr>
      </w:pPr>
    </w:p>
    <w:p w:rsidR="00611CA2" w:rsidRDefault="00611CA2" w:rsidP="00611CA2">
      <w:pPr>
        <w:tabs>
          <w:tab w:val="left" w:pos="426"/>
        </w:tabs>
        <w:spacing w:after="0" w:line="240" w:lineRule="auto"/>
        <w:ind w:right="-427" w:firstLine="567"/>
        <w:jc w:val="both"/>
        <w:rPr>
          <w:rFonts w:ascii="Times New Roman" w:eastAsia="Cambria" w:hAnsi="Times New Roman" w:cs="Times New Roman"/>
          <w:b/>
          <w:color w:val="000000" w:themeColor="text1"/>
          <w:sz w:val="28"/>
          <w:szCs w:val="28"/>
          <w:lang w:val="en-US"/>
        </w:rPr>
      </w:pPr>
      <w:r>
        <w:rPr>
          <w:rFonts w:ascii="Times New Roman" w:eastAsia="Cambria" w:hAnsi="Times New Roman" w:cs="Times New Roman"/>
          <w:b/>
          <w:color w:val="000000" w:themeColor="text1"/>
          <w:sz w:val="28"/>
          <w:szCs w:val="28"/>
        </w:rPr>
        <w:t xml:space="preserve">Преписки и досъдебни производства, образувани за насилие от служители в местата за лишаване от свобода и задържане под стража. </w:t>
      </w:r>
    </w:p>
    <w:p w:rsidR="00611CA2" w:rsidRDefault="00611CA2" w:rsidP="00611CA2">
      <w:pPr>
        <w:tabs>
          <w:tab w:val="left" w:pos="426"/>
        </w:tab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Тенденцията е към намаляване броя на образуваните преписки за насилие от служители в местата за лишаване от свобода и задържане под стража.</w:t>
      </w:r>
    </w:p>
    <w:p w:rsidR="00611CA2" w:rsidRPr="00145BB1" w:rsidRDefault="00611CA2" w:rsidP="00611CA2">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16"/>
          <w:szCs w:val="16"/>
        </w:rPr>
      </w:pPr>
    </w:p>
    <w:p w:rsidR="00611CA2" w:rsidRDefault="00611CA2" w:rsidP="00611CA2">
      <w:pPr>
        <w:tabs>
          <w:tab w:val="left" w:pos="426"/>
        </w:tabs>
        <w:spacing w:after="0" w:line="240" w:lineRule="auto"/>
        <w:ind w:right="-427" w:firstLine="567"/>
        <w:jc w:val="both"/>
        <w:rPr>
          <w:rFonts w:ascii="Times New Roman" w:eastAsia="Cambria" w:hAnsi="Times New Roman" w:cs="Times New Roman"/>
          <w:b/>
          <w:sz w:val="28"/>
          <w:szCs w:val="28"/>
          <w:lang w:val="en-US"/>
        </w:rPr>
      </w:pPr>
      <w:r>
        <w:rPr>
          <w:rFonts w:ascii="Times New Roman" w:eastAsia="Cambria" w:hAnsi="Times New Roman" w:cs="Times New Roman"/>
          <w:b/>
          <w:sz w:val="28"/>
          <w:szCs w:val="28"/>
        </w:rPr>
        <w:t xml:space="preserve">Преписки и досъдебни производства, образувани за престъпления, съставляващи /свързани с/ домашно насилие. </w:t>
      </w:r>
    </w:p>
    <w:p w:rsidR="00611CA2" w:rsidRDefault="00611CA2" w:rsidP="00611CA2">
      <w:pPr>
        <w:pStyle w:val="a4"/>
        <w:ind w:right="-427" w:firstLine="567"/>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Досъдебни производства, </w:t>
      </w:r>
      <w:bookmarkStart w:id="23" w:name="OLE_LINK67"/>
      <w:r>
        <w:rPr>
          <w:rFonts w:ascii="Times New Roman" w:hAnsi="Times New Roman" w:cs="Times New Roman"/>
          <w:sz w:val="28"/>
          <w:szCs w:val="28"/>
        </w:rPr>
        <w:t>касаещи престъпления, извършени в условията на домашно насилие:</w:t>
      </w:r>
      <w:bookmarkStart w:id="24" w:name="OLE_LINK66"/>
      <w:bookmarkEnd w:id="23"/>
      <w:r>
        <w:rPr>
          <w:rFonts w:ascii="Times New Roman" w:hAnsi="Times New Roman" w:cs="Times New Roman"/>
          <w:sz w:val="28"/>
          <w:szCs w:val="28"/>
        </w:rPr>
        <w:t xml:space="preserve"> През отчетната 2023 г. в Районна прокуратура Пазарджик </w:t>
      </w:r>
      <w:bookmarkEnd w:id="24"/>
      <w:r>
        <w:rPr>
          <w:rFonts w:ascii="Times New Roman" w:hAnsi="Times New Roman" w:cs="Times New Roman"/>
          <w:sz w:val="28"/>
          <w:szCs w:val="28"/>
        </w:rPr>
        <w:t>са наблюдавани общо 26 ДП</w:t>
      </w:r>
      <w:r>
        <w:rPr>
          <w:rFonts w:ascii="Times New Roman" w:hAnsi="Times New Roman" w:cs="Times New Roman"/>
          <w:color w:val="000000" w:themeColor="text1"/>
          <w:sz w:val="28"/>
          <w:szCs w:val="28"/>
        </w:rPr>
        <w:t>, от които 13 новообразувани.</w:t>
      </w:r>
    </w:p>
    <w:p w:rsidR="00611CA2" w:rsidRDefault="00611CA2" w:rsidP="00611CA2">
      <w:pPr>
        <w:pStyle w:val="a4"/>
        <w:ind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отчетната 2023 г. в Окръжна прокуратура Пазарджик са наблюдавани 3 ДП, </w:t>
      </w:r>
      <w:bookmarkStart w:id="25" w:name="OLE_LINK13"/>
      <w:r>
        <w:rPr>
          <w:rFonts w:ascii="Times New Roman" w:hAnsi="Times New Roman" w:cs="Times New Roman"/>
          <w:sz w:val="28"/>
          <w:szCs w:val="28"/>
        </w:rPr>
        <w:t>касаещи престъпления, извършени в условията на домашно насилие</w:t>
      </w:r>
      <w:bookmarkEnd w:id="25"/>
      <w:r>
        <w:rPr>
          <w:rFonts w:ascii="Times New Roman" w:hAnsi="Times New Roman" w:cs="Times New Roman"/>
          <w:sz w:val="28"/>
          <w:szCs w:val="28"/>
        </w:rPr>
        <w:t>.</w:t>
      </w:r>
    </w:p>
    <w:p w:rsidR="00611CA2" w:rsidRDefault="00611CA2" w:rsidP="00611CA2">
      <w:pPr>
        <w:pStyle w:val="a4"/>
        <w:ind w:right="-427" w:firstLine="567"/>
        <w:jc w:val="both"/>
        <w:rPr>
          <w:rFonts w:ascii="Times New Roman" w:hAnsi="Times New Roman" w:cs="Times New Roman"/>
          <w:sz w:val="28"/>
          <w:szCs w:val="28"/>
        </w:rPr>
      </w:pPr>
      <w:r>
        <w:rPr>
          <w:rFonts w:ascii="Times New Roman" w:hAnsi="Times New Roman" w:cs="Times New Roman"/>
          <w:sz w:val="28"/>
          <w:szCs w:val="28"/>
        </w:rPr>
        <w:t>Анализът на посочените данни за настоящата и предходната година налага извода за увеличаване броя на досъдебните производства, образувани за домашно насилие.</w:t>
      </w:r>
    </w:p>
    <w:p w:rsidR="00611CA2" w:rsidRDefault="00611CA2" w:rsidP="007B0A62">
      <w:pPr>
        <w:pStyle w:val="a4"/>
      </w:pPr>
    </w:p>
    <w:p w:rsidR="00197861" w:rsidRDefault="00197861" w:rsidP="00197861">
      <w:pPr>
        <w:tabs>
          <w:tab w:val="left" w:pos="426"/>
        </w:tabs>
        <w:spacing w:after="0" w:line="240" w:lineRule="auto"/>
        <w:ind w:right="-42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Преписки и досъдебни производства, образувани за престъпления с дискриминационен елемент, </w:t>
      </w:r>
      <w:bookmarkStart w:id="26" w:name="OLE_LINK86"/>
      <w:r>
        <w:rPr>
          <w:rFonts w:ascii="Times New Roman" w:eastAsia="Times New Roman" w:hAnsi="Times New Roman" w:cs="Times New Roman"/>
          <w:b/>
          <w:sz w:val="28"/>
          <w:szCs w:val="28"/>
        </w:rPr>
        <w:t>включително</w:t>
      </w:r>
      <w:bookmarkEnd w:id="26"/>
      <w:r>
        <w:rPr>
          <w:rFonts w:ascii="Times New Roman" w:eastAsia="Times New Roman" w:hAnsi="Times New Roman" w:cs="Times New Roman"/>
          <w:b/>
          <w:sz w:val="28"/>
          <w:szCs w:val="28"/>
        </w:rPr>
        <w:t xml:space="preserve"> от омраза. Решения на прокурора и съда по тях. </w:t>
      </w:r>
      <w:bookmarkStart w:id="27" w:name="OLE_LINK84"/>
      <w:r>
        <w:rPr>
          <w:rFonts w:ascii="Times New Roman" w:eastAsia="Times New Roman" w:hAnsi="Times New Roman" w:cs="Times New Roman"/>
          <w:b/>
          <w:sz w:val="28"/>
          <w:szCs w:val="28"/>
        </w:rPr>
        <w:t>Пострадали/ощетени лица от извършените престъпления по новообразуваните досъдебни производства за отчетния период.</w:t>
      </w:r>
      <w:bookmarkEnd w:id="27"/>
    </w:p>
    <w:p w:rsidR="00197861" w:rsidRDefault="00197861" w:rsidP="00197861">
      <w:pPr>
        <w:spacing w:after="0" w:line="240" w:lineRule="auto"/>
        <w:ind w:right="-427" w:firstLine="567"/>
        <w:jc w:val="both"/>
        <w:rPr>
          <w:rFonts w:ascii="Times New Roman" w:eastAsia="Times New Roman" w:hAnsi="Times New Roman" w:cs="Times New Roman"/>
          <w:sz w:val="28"/>
          <w:szCs w:val="28"/>
        </w:rPr>
      </w:pPr>
      <w:bookmarkStart w:id="28" w:name="OLE_LINK69"/>
      <w:r>
        <w:rPr>
          <w:rFonts w:ascii="Times New Roman" w:eastAsia="Times New Roman" w:hAnsi="Times New Roman" w:cs="Times New Roman"/>
          <w:sz w:val="28"/>
          <w:szCs w:val="28"/>
        </w:rPr>
        <w:t>През 202</w:t>
      </w:r>
      <w:r>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rPr>
        <w:t xml:space="preserve"> г. </w:t>
      </w:r>
      <w:bookmarkEnd w:id="28"/>
      <w:r>
        <w:rPr>
          <w:rFonts w:ascii="Times New Roman" w:eastAsia="Times New Roman" w:hAnsi="Times New Roman" w:cs="Times New Roman"/>
          <w:sz w:val="28"/>
          <w:szCs w:val="28"/>
        </w:rPr>
        <w:t>в Районна прокуратура Пазарджик и Териториалните отделения към нея няма образувани досъдебни производства, характеризиращи се с дискриминационен елемент, включително такива, касаещи неправомерно поведение, продиктувано от омраза, за разлика от предишната отчетна 2022 г., когато се е водило разследване по едно такова ДП.</w:t>
      </w:r>
    </w:p>
    <w:p w:rsidR="00611CA2" w:rsidRPr="00145BB1" w:rsidRDefault="00611CA2" w:rsidP="00611CA2">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16"/>
          <w:szCs w:val="16"/>
          <w:lang w:val="en-US"/>
        </w:rPr>
      </w:pPr>
    </w:p>
    <w:p w:rsidR="00B603F5" w:rsidRDefault="00B603F5" w:rsidP="00B603F5">
      <w:pPr>
        <w:tabs>
          <w:tab w:val="left" w:pos="426"/>
        </w:tabs>
        <w:suppressAutoHyphens/>
        <w:spacing w:after="0" w:line="240" w:lineRule="auto"/>
        <w:ind w:left="-567" w:right="-427" w:firstLine="567"/>
        <w:jc w:val="center"/>
        <w:rPr>
          <w:rFonts w:ascii="Times New Roman" w:eastAsia="Cambria" w:hAnsi="Times New Roman" w:cs="Times New Roman"/>
          <w:b/>
          <w:sz w:val="28"/>
          <w:szCs w:val="28"/>
          <w:lang w:val="en-US"/>
        </w:rPr>
      </w:pPr>
      <w:r>
        <w:rPr>
          <w:rFonts w:ascii="Times New Roman" w:eastAsia="Cambria" w:hAnsi="Times New Roman" w:cs="Times New Roman"/>
          <w:b/>
          <w:sz w:val="28"/>
          <w:szCs w:val="28"/>
          <w:lang w:val="en-US"/>
        </w:rPr>
        <w:t>I</w:t>
      </w:r>
      <w:r>
        <w:rPr>
          <w:rFonts w:ascii="Times New Roman" w:eastAsia="Cambria" w:hAnsi="Times New Roman" w:cs="Times New Roman"/>
          <w:b/>
          <w:sz w:val="28"/>
          <w:szCs w:val="28"/>
        </w:rPr>
        <w:t>V. МЕЖДУНАРОДНО-ПРАВНО СЪТРУДНИЧЕСТВО</w:t>
      </w:r>
    </w:p>
    <w:p w:rsidR="00050EB6" w:rsidRPr="00050EB6" w:rsidRDefault="00050EB6" w:rsidP="00B603F5">
      <w:pPr>
        <w:tabs>
          <w:tab w:val="left" w:pos="426"/>
        </w:tabs>
        <w:suppressAutoHyphens/>
        <w:spacing w:after="0" w:line="240" w:lineRule="auto"/>
        <w:ind w:left="-567" w:right="-427" w:firstLine="567"/>
        <w:jc w:val="center"/>
        <w:rPr>
          <w:rFonts w:ascii="Times New Roman" w:eastAsia="Cambria" w:hAnsi="Times New Roman" w:cs="Times New Roman"/>
          <w:b/>
          <w:sz w:val="28"/>
          <w:szCs w:val="28"/>
          <w:lang w:val="en-US"/>
        </w:rPr>
      </w:pPr>
    </w:p>
    <w:p w:rsidR="00B603F5" w:rsidRDefault="00B603F5" w:rsidP="00B603F5">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Международното сътрудничество по наказателни дела се осъществява в няколко аспекта:</w:t>
      </w:r>
    </w:p>
    <w:p w:rsidR="00B603F5" w:rsidRDefault="00B603F5" w:rsidP="006F1484">
      <w:pPr>
        <w:pStyle w:val="aa"/>
        <w:tabs>
          <w:tab w:val="left" w:pos="284"/>
          <w:tab w:val="left" w:pos="426"/>
          <w:tab w:val="left" w:pos="851"/>
          <w:tab w:val="left" w:pos="993"/>
        </w:tabs>
        <w:suppressAutoHyphens/>
        <w:spacing w:after="0" w:line="240" w:lineRule="auto"/>
        <w:ind w:left="567" w:right="-427"/>
        <w:jc w:val="both"/>
        <w:rPr>
          <w:rFonts w:ascii="Times New Roman" w:eastAsia="Cambria" w:hAnsi="Times New Roman" w:cs="Times New Roman"/>
          <w:b/>
          <w:sz w:val="28"/>
          <w:szCs w:val="28"/>
        </w:rPr>
      </w:pPr>
      <w:r>
        <w:rPr>
          <w:rFonts w:ascii="Times New Roman" w:eastAsia="Cambria" w:hAnsi="Times New Roman" w:cs="Times New Roman"/>
          <w:b/>
          <w:sz w:val="28"/>
          <w:szCs w:val="28"/>
        </w:rPr>
        <w:t>Молби за Международна правна помощ.</w:t>
      </w:r>
    </w:p>
    <w:p w:rsidR="00B603F5" w:rsidRDefault="00B603F5" w:rsidP="00E8345A">
      <w:pPr>
        <w:tabs>
          <w:tab w:val="left" w:pos="426"/>
          <w:tab w:val="left" w:pos="720"/>
          <w:tab w:val="left" w:pos="1134"/>
        </w:tabs>
        <w:suppressAutoHyphens/>
        <w:spacing w:after="0" w:line="240" w:lineRule="auto"/>
        <w:ind w:right="-426"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lastRenderedPageBreak/>
        <w:t>През 2023 г. в района на Окръжна прокуратура Пазарджик са издадени общо 4 молби за правна помощ – 2 бр. от Окръжна прокуратура и 2 бр. от Районна прокуратура.</w:t>
      </w:r>
    </w:p>
    <w:p w:rsidR="00B603F5" w:rsidRDefault="00B603F5" w:rsidP="00B603F5">
      <w:pPr>
        <w:tabs>
          <w:tab w:val="left" w:pos="426"/>
        </w:tabs>
        <w:suppressAutoHyphens/>
        <w:spacing w:after="0" w:line="240" w:lineRule="auto"/>
        <w:ind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Изпълнение на молби за международно правна помощ по наказателни дела на друга държава (от страни членки на ЕС и страни извън ЕС) – връчване на книжа и международен обмен на информация  /чл. 471 и сл. от НПК/. </w:t>
      </w:r>
    </w:p>
    <w:p w:rsidR="00B603F5" w:rsidRDefault="00842A91" w:rsidP="00E8345A">
      <w:pPr>
        <w:tabs>
          <w:tab w:val="left" w:pos="426"/>
          <w:tab w:val="left" w:pos="720"/>
          <w:tab w:val="left" w:pos="1134"/>
        </w:tabs>
        <w:suppressAutoHyphens/>
        <w:spacing w:after="0" w:line="240" w:lineRule="auto"/>
        <w:ind w:right="-426"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За района на Окръжна прокуратура Пазарджик, през 2023 г. са били получени общо 48 молби за правна помощ. За сравнение през 2022 г. те са били 26.</w:t>
      </w:r>
    </w:p>
    <w:p w:rsidR="00842A91" w:rsidRDefault="00842A91" w:rsidP="00842A91">
      <w:pPr>
        <w:pStyle w:val="aa"/>
        <w:tabs>
          <w:tab w:val="left" w:pos="426"/>
          <w:tab w:val="left" w:pos="851"/>
        </w:tabs>
        <w:suppressAutoHyphens/>
        <w:spacing w:after="0" w:line="240" w:lineRule="auto"/>
        <w:ind w:left="0"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Европейски заповеди за разследване (ЕЗР), издадени от магистратите в Окръжна прокуратура Пазарджик и Районна прокуратура Пазарджик с териториалните отделения към нея в Пазарджишки съдебен район до компетентните органи в страни - членки на Европейския съюз - чл. 5 и сл. от ЗЕЗР.  </w:t>
      </w:r>
    </w:p>
    <w:p w:rsidR="00E679F1" w:rsidRDefault="00842A91" w:rsidP="00E679F1">
      <w:pPr>
        <w:tabs>
          <w:tab w:val="left" w:pos="426"/>
        </w:tabs>
        <w:suppressAutoHyphens/>
        <w:spacing w:after="0" w:line="240" w:lineRule="auto"/>
        <w:ind w:right="-427" w:firstLine="567"/>
        <w:jc w:val="both"/>
        <w:rPr>
          <w:rFonts w:ascii="Times New Roman" w:eastAsia="Cambria" w:hAnsi="Times New Roman" w:cs="Times New Roman"/>
          <w:sz w:val="28"/>
          <w:szCs w:val="28"/>
        </w:rPr>
      </w:pPr>
      <w:bookmarkStart w:id="29" w:name="OLE_LINK124"/>
      <w:r>
        <w:rPr>
          <w:rFonts w:ascii="Times New Roman" w:eastAsia="Cambria" w:hAnsi="Times New Roman" w:cs="Times New Roman"/>
          <w:sz w:val="28"/>
          <w:szCs w:val="28"/>
        </w:rPr>
        <w:t>През 2023 г. в Пазарджишки съдебен район са били издадени общо 16  ЕЗР.</w:t>
      </w:r>
      <w:bookmarkEnd w:id="29"/>
      <w:r w:rsidR="00E679F1" w:rsidRPr="00E679F1">
        <w:rPr>
          <w:rFonts w:ascii="Times New Roman" w:eastAsia="Cambria" w:hAnsi="Times New Roman" w:cs="Times New Roman"/>
          <w:sz w:val="28"/>
          <w:szCs w:val="28"/>
        </w:rPr>
        <w:t xml:space="preserve"> </w:t>
      </w:r>
      <w:r w:rsidR="00E679F1">
        <w:rPr>
          <w:rFonts w:ascii="Times New Roman" w:eastAsia="Cambria" w:hAnsi="Times New Roman" w:cs="Times New Roman"/>
          <w:sz w:val="28"/>
          <w:szCs w:val="28"/>
        </w:rPr>
        <w:tab/>
        <w:t>Тенденцията е прокурорите все по-често да прилагат този механизъм за международно правно сътрудничество между страните – членки на ЕС.</w:t>
      </w:r>
    </w:p>
    <w:p w:rsidR="00842A91" w:rsidRDefault="003867FE" w:rsidP="003867FE">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u w:val="single"/>
        </w:rPr>
        <w:t>Изпълнение на ЕЗР</w:t>
      </w:r>
      <w:r>
        <w:rPr>
          <w:rFonts w:ascii="Times New Roman" w:eastAsia="Cambria" w:hAnsi="Times New Roman" w:cs="Times New Roman"/>
          <w:sz w:val="28"/>
          <w:szCs w:val="28"/>
        </w:rPr>
        <w:t xml:space="preserve"> от прокурорите от Пазарджишки съдебен район по ЗЕЗР. </w:t>
      </w:r>
      <w:r>
        <w:rPr>
          <w:rFonts w:ascii="Times New Roman" w:eastAsia="Cambria" w:hAnsi="Times New Roman" w:cs="Times New Roman"/>
          <w:sz w:val="28"/>
          <w:szCs w:val="28"/>
          <w:shd w:val="clear" w:color="auto" w:fill="FFFFFF"/>
        </w:rPr>
        <w:t>В Окръжна прокуратура Пазарджик, като компетентен орган по чл.9, ал.,1, т.1 от ЗЕЗР, през 2023 г. са били получени за изпълнение общо 13 входящи ЕЗР. За сравнение през 2022 г. са били получени за изпълнение общо 9 входящи ЕЗР.</w:t>
      </w:r>
    </w:p>
    <w:p w:rsidR="00BF5A54" w:rsidRDefault="00BF5A54" w:rsidP="00BF5A54">
      <w:pPr>
        <w:tabs>
          <w:tab w:val="left" w:pos="426"/>
        </w:tabs>
        <w:suppressAutoHyphens/>
        <w:spacing w:after="0" w:line="240" w:lineRule="auto"/>
        <w:ind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Европейски заповеди за арест, издадени от магистратите в Окръжна и Районни прокуратури на пазарджишки съдебен район до магистрати и полицейски органи в страни-членки на Европейския съюз - чл.56 и сл. от ЗЕЕЗА. </w:t>
      </w:r>
    </w:p>
    <w:p w:rsidR="00E679F1" w:rsidRDefault="00BF5A54" w:rsidP="00611CA2">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През 2023 г. в Пазарджишки съдебен район са били издадени общо 5  ЕЗА.</w:t>
      </w:r>
    </w:p>
    <w:p w:rsidR="002D11CD" w:rsidRDefault="002D11CD" w:rsidP="002D11CD">
      <w:pPr>
        <w:tabs>
          <w:tab w:val="left" w:pos="426"/>
          <w:tab w:val="left" w:pos="993"/>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ab/>
      </w:r>
      <w:r w:rsidR="0000699C">
        <w:rPr>
          <w:rFonts w:ascii="Times New Roman" w:eastAsia="Cambria" w:hAnsi="Times New Roman" w:cs="Times New Roman"/>
          <w:b/>
          <w:sz w:val="28"/>
          <w:szCs w:val="28"/>
        </w:rPr>
        <w:t xml:space="preserve">  </w:t>
      </w:r>
      <w:r>
        <w:rPr>
          <w:rFonts w:ascii="Times New Roman" w:eastAsia="Cambria" w:hAnsi="Times New Roman" w:cs="Times New Roman"/>
          <w:b/>
          <w:sz w:val="28"/>
          <w:szCs w:val="28"/>
        </w:rPr>
        <w:t xml:space="preserve">Трансфери на производства по наказателни дела. </w:t>
      </w:r>
    </w:p>
    <w:p w:rsidR="002D11CD" w:rsidRDefault="002D11CD" w:rsidP="00532F06">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отчетната 2023г., в района на Окръжна прокуратура Пазарджик са били извършени общо 5 входящи трансфера на наказателно производство – 2 от  Окръжна прокуратура Пазарджик и 3 от Районна прокуратура Пазарджик. </w:t>
      </w:r>
    </w:p>
    <w:p w:rsidR="00532F06" w:rsidRDefault="00532F06" w:rsidP="00532F06">
      <w:pPr>
        <w:tabs>
          <w:tab w:val="left" w:pos="426"/>
        </w:tabs>
        <w:suppressAutoHyphens/>
        <w:spacing w:after="0" w:line="240" w:lineRule="auto"/>
        <w:ind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Решения по </w:t>
      </w:r>
      <w:proofErr w:type="spellStart"/>
      <w:r>
        <w:rPr>
          <w:rFonts w:ascii="Times New Roman" w:eastAsia="Cambria" w:hAnsi="Times New Roman" w:cs="Times New Roman"/>
          <w:b/>
          <w:sz w:val="28"/>
          <w:szCs w:val="28"/>
        </w:rPr>
        <w:t>субсидиарна</w:t>
      </w:r>
      <w:proofErr w:type="spellEnd"/>
      <w:r>
        <w:rPr>
          <w:rFonts w:ascii="Times New Roman" w:eastAsia="Cambria" w:hAnsi="Times New Roman" w:cs="Times New Roman"/>
          <w:b/>
          <w:sz w:val="28"/>
          <w:szCs w:val="28"/>
        </w:rPr>
        <w:t xml:space="preserve"> компетентност. Консултации по чл.483- 484 от НПК. </w:t>
      </w:r>
    </w:p>
    <w:p w:rsidR="00532F06" w:rsidRDefault="00532F06" w:rsidP="00532F06">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района на ОП – Пазарджик не са били провеждани производства по раздел V от НПК относно решения за </w:t>
      </w:r>
      <w:proofErr w:type="spellStart"/>
      <w:r>
        <w:rPr>
          <w:rFonts w:ascii="Times New Roman" w:eastAsia="Cambria" w:hAnsi="Times New Roman" w:cs="Times New Roman"/>
          <w:sz w:val="28"/>
          <w:szCs w:val="28"/>
        </w:rPr>
        <w:t>субсидиарна</w:t>
      </w:r>
      <w:proofErr w:type="spellEnd"/>
      <w:r>
        <w:rPr>
          <w:rFonts w:ascii="Times New Roman" w:eastAsia="Cambria" w:hAnsi="Times New Roman" w:cs="Times New Roman"/>
          <w:sz w:val="28"/>
          <w:szCs w:val="28"/>
        </w:rPr>
        <w:t xml:space="preserve"> компетентност по чл.480 и за провеждане на консултации и решения по 483 – 484 от НПК. </w:t>
      </w:r>
    </w:p>
    <w:p w:rsidR="00910079" w:rsidRDefault="00910079" w:rsidP="00910079">
      <w:pPr>
        <w:pStyle w:val="aa"/>
        <w:tabs>
          <w:tab w:val="left" w:pos="426"/>
          <w:tab w:val="left" w:pos="993"/>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ab/>
        <w:t xml:space="preserve">  Признаване на присъди и на други чужди актове.</w:t>
      </w:r>
    </w:p>
    <w:p w:rsidR="00910079" w:rsidRDefault="00910079" w:rsidP="00910079">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През отчетната 2023г. е имало 3 съдебни производства за признаване на присъди от чужд съд, които са били признати. За сравнение през 2022 г. е имало 1 съдебно производство за признаване на присъди от чужд съд, а през 2021 г. не е имало такова производство.</w:t>
      </w:r>
    </w:p>
    <w:p w:rsidR="00910079" w:rsidRDefault="00910079" w:rsidP="00910079">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2023 г. в Окръжна прокуратура Пазарджик са били образувани 124 броя преписки във връзка със съдебни производства по признаване и изпълнение на решения и други  актове на съдебни и несъдебни органи на </w:t>
      </w:r>
      <w:r>
        <w:rPr>
          <w:rFonts w:ascii="Times New Roman" w:eastAsia="Cambria" w:hAnsi="Times New Roman" w:cs="Times New Roman"/>
          <w:sz w:val="28"/>
          <w:szCs w:val="28"/>
        </w:rPr>
        <w:lastRenderedPageBreak/>
        <w:t xml:space="preserve">държави - членки на ЕС по </w:t>
      </w:r>
      <w:proofErr w:type="spellStart"/>
      <w:r>
        <w:rPr>
          <w:rFonts w:ascii="Times New Roman" w:eastAsia="Cambria" w:hAnsi="Times New Roman" w:cs="Times New Roman"/>
          <w:sz w:val="28"/>
          <w:szCs w:val="28"/>
        </w:rPr>
        <w:t>ЗПИКонфОтнНалФС</w:t>
      </w:r>
      <w:proofErr w:type="spellEnd"/>
      <w:r>
        <w:rPr>
          <w:rFonts w:ascii="Times New Roman" w:eastAsia="Cambria" w:hAnsi="Times New Roman" w:cs="Times New Roman"/>
          <w:sz w:val="28"/>
          <w:szCs w:val="28"/>
        </w:rPr>
        <w:t xml:space="preserve">, отнасящи се до наложени финансови санкции на български граждани в чужбина. </w:t>
      </w:r>
    </w:p>
    <w:p w:rsidR="00910079" w:rsidRDefault="00910079" w:rsidP="00910079">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Анализът на тези данни сочи, че през отчетния период отново е налице повишаване на преписките във връзка с производства за налагане на финансови санкции на български граждани в чужбина.</w:t>
      </w:r>
    </w:p>
    <w:p w:rsidR="00DC2CDE" w:rsidRPr="00145BB1" w:rsidRDefault="00DC2CDE" w:rsidP="00611CA2">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16"/>
          <w:szCs w:val="16"/>
          <w:lang w:val="en-US"/>
        </w:rPr>
      </w:pPr>
    </w:p>
    <w:p w:rsidR="000E1336" w:rsidRDefault="00681230" w:rsidP="000E1336">
      <w:pPr>
        <w:tabs>
          <w:tab w:val="left" w:pos="426"/>
          <w:tab w:val="left" w:pos="993"/>
          <w:tab w:val="left" w:pos="1134"/>
        </w:tabs>
        <w:suppressAutoHyphens/>
        <w:spacing w:after="0" w:line="240" w:lineRule="auto"/>
        <w:ind w:right="-427"/>
        <w:jc w:val="both"/>
        <w:rPr>
          <w:rFonts w:ascii="Times New Roman" w:eastAsia="Cambria" w:hAnsi="Times New Roman" w:cs="Times New Roman"/>
          <w:b/>
          <w:color w:val="000000" w:themeColor="text1"/>
          <w:sz w:val="28"/>
          <w:szCs w:val="28"/>
          <w:lang w:val="en-US"/>
        </w:rPr>
      </w:pPr>
      <w:bookmarkStart w:id="30" w:name="OLE_LINK134"/>
      <w:r>
        <w:rPr>
          <w:rFonts w:ascii="Times New Roman" w:eastAsia="Cambria" w:hAnsi="Times New Roman" w:cs="Times New Roman"/>
          <w:b/>
          <w:color w:val="000000" w:themeColor="text1"/>
          <w:sz w:val="28"/>
          <w:szCs w:val="28"/>
          <w:lang w:val="en-US"/>
        </w:rPr>
        <w:t xml:space="preserve">        </w:t>
      </w:r>
      <w:r w:rsidR="00050EB6">
        <w:rPr>
          <w:rFonts w:ascii="Times New Roman" w:eastAsia="Cambria" w:hAnsi="Times New Roman" w:cs="Times New Roman"/>
          <w:b/>
          <w:color w:val="000000" w:themeColor="text1"/>
          <w:sz w:val="28"/>
          <w:szCs w:val="28"/>
        </w:rPr>
        <w:t>V.</w:t>
      </w:r>
      <w:r w:rsidR="00050EB6">
        <w:rPr>
          <w:rFonts w:ascii="Times New Roman" w:eastAsia="Cambria" w:hAnsi="Times New Roman" w:cs="Times New Roman"/>
          <w:b/>
          <w:color w:val="000000" w:themeColor="text1"/>
          <w:sz w:val="28"/>
          <w:szCs w:val="28"/>
          <w:lang w:val="en-US"/>
        </w:rPr>
        <w:t xml:space="preserve"> </w:t>
      </w:r>
      <w:r w:rsidR="00050EB6">
        <w:rPr>
          <w:rFonts w:ascii="Times New Roman" w:eastAsia="Cambria" w:hAnsi="Times New Roman" w:cs="Times New Roman"/>
          <w:b/>
          <w:color w:val="000000" w:themeColor="text1"/>
          <w:sz w:val="28"/>
          <w:szCs w:val="28"/>
        </w:rPr>
        <w:t>АДМИНИСТРАТИВНА И КОНТРОЛНО-РЕВИЗИОННА ДЕЙНОСТ.</w:t>
      </w:r>
    </w:p>
    <w:p w:rsidR="00050EB6" w:rsidRPr="000E1336" w:rsidRDefault="000E1336" w:rsidP="000E1336">
      <w:pPr>
        <w:tabs>
          <w:tab w:val="left" w:pos="426"/>
          <w:tab w:val="left" w:pos="993"/>
          <w:tab w:val="left" w:pos="1134"/>
        </w:tabs>
        <w:suppressAutoHyphens/>
        <w:spacing w:after="0" w:line="240" w:lineRule="auto"/>
        <w:ind w:right="-427"/>
        <w:jc w:val="both"/>
        <w:rPr>
          <w:rFonts w:ascii="Times New Roman" w:eastAsia="Cambria" w:hAnsi="Times New Roman" w:cs="Times New Roman"/>
          <w:sz w:val="28"/>
          <w:szCs w:val="28"/>
          <w:u w:val="single"/>
        </w:rPr>
      </w:pPr>
      <w:r>
        <w:rPr>
          <w:rFonts w:ascii="Times New Roman" w:eastAsia="Cambria" w:hAnsi="Times New Roman" w:cs="Times New Roman"/>
          <w:b/>
          <w:color w:val="000000" w:themeColor="text1"/>
          <w:sz w:val="28"/>
          <w:szCs w:val="28"/>
          <w:lang w:val="en-US"/>
        </w:rPr>
        <w:tab/>
        <w:t xml:space="preserve"> </w:t>
      </w:r>
      <w:r w:rsidR="00050EB6">
        <w:rPr>
          <w:rFonts w:ascii="Times New Roman" w:eastAsia="Cambria" w:hAnsi="Times New Roman" w:cs="Times New Roman"/>
          <w:b/>
          <w:color w:val="000000" w:themeColor="text1"/>
          <w:sz w:val="28"/>
          <w:szCs w:val="28"/>
        </w:rPr>
        <w:t>Кадрово обезпечаване и квалификация на прокурорите и разследващите органи.</w:t>
      </w:r>
    </w:p>
    <w:p w:rsidR="00681230" w:rsidRPr="00681230" w:rsidRDefault="00681230" w:rsidP="00681230">
      <w:pPr>
        <w:pStyle w:val="a4"/>
        <w:ind w:right="-426" w:firstLine="567"/>
        <w:jc w:val="both"/>
        <w:rPr>
          <w:rFonts w:ascii="Times New Roman" w:eastAsia="Times New Roman" w:hAnsi="Times New Roman" w:cs="Times New Roman"/>
          <w:color w:val="000000" w:themeColor="text1"/>
          <w:sz w:val="28"/>
          <w:szCs w:val="28"/>
        </w:rPr>
      </w:pPr>
      <w:r w:rsidRPr="00681230">
        <w:rPr>
          <w:rFonts w:ascii="Times New Roman" w:eastAsia="Times New Roman" w:hAnsi="Times New Roman" w:cs="Times New Roman"/>
          <w:color w:val="000000" w:themeColor="text1"/>
          <w:sz w:val="28"/>
          <w:szCs w:val="28"/>
        </w:rPr>
        <w:t>Броят на реално работилите прокурори в Окръжна прокуратура – Пазарджик през 2023 г. е 12,6.</w:t>
      </w:r>
    </w:p>
    <w:p w:rsidR="00681230" w:rsidRPr="00681230" w:rsidRDefault="00681230" w:rsidP="00681230">
      <w:pPr>
        <w:pStyle w:val="a4"/>
        <w:ind w:right="-426" w:firstLine="567"/>
        <w:jc w:val="both"/>
        <w:rPr>
          <w:rFonts w:ascii="Times New Roman" w:eastAsia="Times New Roman" w:hAnsi="Times New Roman" w:cs="Times New Roman"/>
          <w:color w:val="000000" w:themeColor="text1"/>
          <w:sz w:val="28"/>
          <w:szCs w:val="28"/>
        </w:rPr>
      </w:pPr>
      <w:r w:rsidRPr="00681230">
        <w:rPr>
          <w:rFonts w:ascii="Times New Roman" w:eastAsia="Times New Roman" w:hAnsi="Times New Roman" w:cs="Times New Roman"/>
          <w:color w:val="000000" w:themeColor="text1"/>
          <w:sz w:val="28"/>
          <w:szCs w:val="28"/>
        </w:rPr>
        <w:t xml:space="preserve">Брой реално работили следователи за 2023 г. е 10,3. </w:t>
      </w:r>
    </w:p>
    <w:bookmarkEnd w:id="30"/>
    <w:p w:rsidR="00681230" w:rsidRDefault="00681230" w:rsidP="00681230">
      <w:pPr>
        <w:pStyle w:val="a4"/>
        <w:ind w:right="-426"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color w:val="000000" w:themeColor="text1"/>
          <w:sz w:val="28"/>
          <w:szCs w:val="28"/>
        </w:rPr>
        <w:t xml:space="preserve">Броят на реално работилите прокурори в Районна прокуратура – Пазарджик и териториалните отделения към нея през </w:t>
      </w:r>
      <w:r w:rsidRPr="006E7601">
        <w:rPr>
          <w:rFonts w:ascii="Times New Roman" w:eastAsia="Times New Roman" w:hAnsi="Times New Roman" w:cs="Times New Roman"/>
          <w:color w:val="000000" w:themeColor="text1"/>
          <w:sz w:val="28"/>
          <w:szCs w:val="28"/>
        </w:rPr>
        <w:t>2023 г. е 18.</w:t>
      </w:r>
    </w:p>
    <w:p w:rsidR="00681230" w:rsidRDefault="00681230" w:rsidP="00681230">
      <w:pPr>
        <w:tabs>
          <w:tab w:val="left" w:pos="426"/>
        </w:tabs>
        <w:spacing w:after="0" w:line="240" w:lineRule="auto"/>
        <w:ind w:right="-427" w:firstLine="567"/>
        <w:jc w:val="both"/>
        <w:rPr>
          <w:rFonts w:ascii="Times New Roman" w:eastAsia="Cambria" w:hAnsi="Times New Roman" w:cs="Times New Roman"/>
          <w:sz w:val="28"/>
          <w:szCs w:val="28"/>
          <w:lang w:val="en-US"/>
        </w:rPr>
      </w:pPr>
      <w:r>
        <w:rPr>
          <w:rFonts w:ascii="Times New Roman" w:eastAsia="Cambria" w:hAnsi="Times New Roman" w:cs="Times New Roman"/>
          <w:sz w:val="28"/>
          <w:szCs w:val="28"/>
        </w:rPr>
        <w:t>Към 31.12.2023 г. утвърдения щат за магистрати в региона е 51 щ. бр., разпределени по вид длъжности:</w:t>
      </w:r>
    </w:p>
    <w:p w:rsidR="00681230" w:rsidRDefault="00681230" w:rsidP="00681230">
      <w:pPr>
        <w:numPr>
          <w:ilvl w:val="2"/>
          <w:numId w:val="42"/>
        </w:numPr>
        <w:tabs>
          <w:tab w:val="left" w:pos="0"/>
          <w:tab w:val="left" w:pos="426"/>
        </w:tabs>
        <w:overflowPunct w:val="0"/>
        <w:autoSpaceDE w:val="0"/>
        <w:autoSpaceDN w:val="0"/>
        <w:adjustRightInd w:val="0"/>
        <w:spacing w:after="0" w:line="240" w:lineRule="auto"/>
        <w:ind w:left="0"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административни  ръководители -  2 ; </w:t>
      </w:r>
    </w:p>
    <w:p w:rsidR="00681230" w:rsidRDefault="00681230" w:rsidP="00681230">
      <w:pPr>
        <w:numPr>
          <w:ilvl w:val="2"/>
          <w:numId w:val="42"/>
        </w:numPr>
        <w:tabs>
          <w:tab w:val="left" w:pos="0"/>
          <w:tab w:val="left" w:pos="426"/>
        </w:tabs>
        <w:overflowPunct w:val="0"/>
        <w:autoSpaceDE w:val="0"/>
        <w:autoSpaceDN w:val="0"/>
        <w:adjustRightInd w:val="0"/>
        <w:spacing w:after="0" w:line="240" w:lineRule="auto"/>
        <w:ind w:left="0" w:right="-427" w:firstLine="567"/>
        <w:jc w:val="both"/>
        <w:textAlignment w:val="baseline"/>
        <w:rPr>
          <w:rFonts w:ascii="Times New Roman" w:hAnsi="Times New Roman" w:cs="Times New Roman"/>
          <w:sz w:val="28"/>
          <w:szCs w:val="28"/>
        </w:rPr>
      </w:pPr>
      <w:proofErr w:type="spellStart"/>
      <w:r>
        <w:rPr>
          <w:rFonts w:ascii="Times New Roman" w:hAnsi="Times New Roman" w:cs="Times New Roman"/>
          <w:sz w:val="28"/>
          <w:szCs w:val="28"/>
        </w:rPr>
        <w:t>заместници</w:t>
      </w:r>
      <w:proofErr w:type="spellEnd"/>
      <w:r>
        <w:rPr>
          <w:rFonts w:ascii="Times New Roman" w:hAnsi="Times New Roman" w:cs="Times New Roman"/>
          <w:sz w:val="28"/>
          <w:szCs w:val="28"/>
        </w:rPr>
        <w:t xml:space="preserve">  на  административния  ръководител - 4;  </w:t>
      </w:r>
    </w:p>
    <w:p w:rsidR="00681230" w:rsidRDefault="00681230" w:rsidP="00681230">
      <w:pPr>
        <w:numPr>
          <w:ilvl w:val="2"/>
          <w:numId w:val="42"/>
        </w:numPr>
        <w:tabs>
          <w:tab w:val="left" w:pos="0"/>
          <w:tab w:val="left" w:pos="426"/>
        </w:tabs>
        <w:overflowPunct w:val="0"/>
        <w:autoSpaceDE w:val="0"/>
        <w:autoSpaceDN w:val="0"/>
        <w:adjustRightInd w:val="0"/>
        <w:spacing w:after="0" w:line="240" w:lineRule="auto"/>
        <w:ind w:left="0"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прокурори - 30 ;</w:t>
      </w:r>
    </w:p>
    <w:p w:rsidR="00681230" w:rsidRDefault="00681230" w:rsidP="00681230">
      <w:pPr>
        <w:numPr>
          <w:ilvl w:val="2"/>
          <w:numId w:val="42"/>
        </w:numPr>
        <w:tabs>
          <w:tab w:val="left" w:pos="0"/>
          <w:tab w:val="left" w:pos="426"/>
        </w:tabs>
        <w:overflowPunct w:val="0"/>
        <w:autoSpaceDE w:val="0"/>
        <w:autoSpaceDN w:val="0"/>
        <w:adjustRightInd w:val="0"/>
        <w:spacing w:after="0" w:line="240" w:lineRule="auto"/>
        <w:ind w:left="0"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младши  прокурори - 2 ;  </w:t>
      </w:r>
    </w:p>
    <w:p w:rsidR="00681230" w:rsidRDefault="00681230" w:rsidP="00681230">
      <w:pPr>
        <w:numPr>
          <w:ilvl w:val="2"/>
          <w:numId w:val="42"/>
        </w:numPr>
        <w:tabs>
          <w:tab w:val="left" w:pos="0"/>
          <w:tab w:val="left" w:pos="426"/>
        </w:tabs>
        <w:overflowPunct w:val="0"/>
        <w:autoSpaceDE w:val="0"/>
        <w:autoSpaceDN w:val="0"/>
        <w:adjustRightInd w:val="0"/>
        <w:spacing w:after="0" w:line="240" w:lineRule="auto"/>
        <w:ind w:left="0"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завеждащ  следствени  отдели  в  ОП - 1; </w:t>
      </w:r>
    </w:p>
    <w:p w:rsidR="00681230" w:rsidRDefault="00681230" w:rsidP="00681230">
      <w:pPr>
        <w:numPr>
          <w:ilvl w:val="2"/>
          <w:numId w:val="42"/>
        </w:numPr>
        <w:tabs>
          <w:tab w:val="left" w:pos="0"/>
          <w:tab w:val="left" w:pos="426"/>
        </w:tabs>
        <w:overflowPunct w:val="0"/>
        <w:autoSpaceDE w:val="0"/>
        <w:autoSpaceDN w:val="0"/>
        <w:adjustRightInd w:val="0"/>
        <w:spacing w:after="0" w:line="240" w:lineRule="auto"/>
        <w:ind w:left="0"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следователи - 10 ;</w:t>
      </w:r>
    </w:p>
    <w:p w:rsidR="00681230" w:rsidRDefault="00681230" w:rsidP="00681230">
      <w:pPr>
        <w:numPr>
          <w:ilvl w:val="2"/>
          <w:numId w:val="42"/>
        </w:numPr>
        <w:tabs>
          <w:tab w:val="left" w:pos="0"/>
          <w:tab w:val="left" w:pos="426"/>
        </w:tabs>
        <w:overflowPunct w:val="0"/>
        <w:autoSpaceDE w:val="0"/>
        <w:autoSpaceDN w:val="0"/>
        <w:adjustRightInd w:val="0"/>
        <w:spacing w:after="0" w:line="240" w:lineRule="auto"/>
        <w:ind w:left="0"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младши следователи - 2.</w:t>
      </w:r>
    </w:p>
    <w:p w:rsidR="004C18DC" w:rsidRPr="004C18DC" w:rsidRDefault="004C18DC" w:rsidP="004C18DC">
      <w:pPr>
        <w:widowControl w:val="0"/>
        <w:tabs>
          <w:tab w:val="left" w:pos="426"/>
        </w:tabs>
        <w:spacing w:after="0" w:line="240" w:lineRule="auto"/>
        <w:ind w:right="-427" w:firstLine="567"/>
        <w:jc w:val="both"/>
        <w:rPr>
          <w:rFonts w:ascii="Times New Roman" w:eastAsia="Times New Roman" w:hAnsi="Times New Roman" w:cs="Times New Roman"/>
          <w:color w:val="000000"/>
          <w:sz w:val="28"/>
          <w:szCs w:val="28"/>
          <w:lang w:bidi="bg-BG"/>
        </w:rPr>
      </w:pPr>
      <w:r w:rsidRPr="004C18DC">
        <w:rPr>
          <w:rFonts w:ascii="Times New Roman" w:eastAsia="Times New Roman" w:hAnsi="Times New Roman" w:cs="Times New Roman"/>
          <w:color w:val="000000"/>
          <w:sz w:val="28"/>
          <w:szCs w:val="28"/>
          <w:lang w:bidi="bg-BG"/>
        </w:rPr>
        <w:t>Съотношението на магистрати към съдебни служители е 1:</w:t>
      </w:r>
      <w:proofErr w:type="spellStart"/>
      <w:r w:rsidRPr="004C18DC">
        <w:rPr>
          <w:rFonts w:ascii="Times New Roman" w:eastAsia="Times New Roman" w:hAnsi="Times New Roman" w:cs="Times New Roman"/>
          <w:color w:val="000000"/>
          <w:sz w:val="28"/>
          <w:szCs w:val="28"/>
          <w:lang w:bidi="bg-BG"/>
        </w:rPr>
        <w:t>1</w:t>
      </w:r>
      <w:proofErr w:type="spellEnd"/>
      <w:r w:rsidRPr="004C18DC">
        <w:rPr>
          <w:rFonts w:ascii="Times New Roman" w:eastAsia="Times New Roman" w:hAnsi="Times New Roman" w:cs="Times New Roman"/>
          <w:color w:val="000000"/>
          <w:sz w:val="28"/>
          <w:szCs w:val="28"/>
          <w:lang w:bidi="bg-BG"/>
        </w:rPr>
        <w:t>,19.</w:t>
      </w:r>
    </w:p>
    <w:p w:rsidR="004C18DC" w:rsidRPr="004C18DC" w:rsidRDefault="004C18DC" w:rsidP="004C18DC">
      <w:pPr>
        <w:tabs>
          <w:tab w:val="left" w:pos="426"/>
        </w:tabs>
        <w:spacing w:after="0" w:line="240" w:lineRule="auto"/>
        <w:ind w:right="-427" w:firstLine="567"/>
        <w:jc w:val="both"/>
        <w:rPr>
          <w:rFonts w:ascii="Times New Roman" w:eastAsia="Times New Roman" w:hAnsi="Times New Roman" w:cs="Times New Roman"/>
          <w:sz w:val="28"/>
          <w:szCs w:val="28"/>
        </w:rPr>
      </w:pPr>
      <w:r w:rsidRPr="004C18DC">
        <w:rPr>
          <w:rFonts w:ascii="Times New Roman" w:eastAsia="Times New Roman" w:hAnsi="Times New Roman" w:cs="Times New Roman"/>
          <w:sz w:val="28"/>
          <w:szCs w:val="28"/>
        </w:rPr>
        <w:t>Съотношението магистрати – служители е 1:</w:t>
      </w:r>
      <w:proofErr w:type="spellStart"/>
      <w:r w:rsidRPr="004C18DC">
        <w:rPr>
          <w:rFonts w:ascii="Times New Roman" w:eastAsia="Times New Roman" w:hAnsi="Times New Roman" w:cs="Times New Roman"/>
          <w:sz w:val="28"/>
          <w:szCs w:val="28"/>
        </w:rPr>
        <w:t>1</w:t>
      </w:r>
      <w:proofErr w:type="spellEnd"/>
      <w:r w:rsidRPr="004C18DC">
        <w:rPr>
          <w:rFonts w:ascii="Times New Roman" w:eastAsia="Times New Roman" w:hAnsi="Times New Roman" w:cs="Times New Roman"/>
          <w:sz w:val="28"/>
          <w:szCs w:val="28"/>
        </w:rPr>
        <w:t>,28.</w:t>
      </w:r>
    </w:p>
    <w:p w:rsidR="00725CAC" w:rsidRDefault="00725CAC" w:rsidP="00725CAC">
      <w:pPr>
        <w:tabs>
          <w:tab w:val="left" w:pos="426"/>
          <w:tab w:val="left" w:pos="709"/>
          <w:tab w:val="left" w:pos="851"/>
        </w:tabs>
        <w:overflowPunct w:val="0"/>
        <w:autoSpaceDE w:val="0"/>
        <w:autoSpaceDN w:val="0"/>
        <w:adjustRightInd w:val="0"/>
        <w:spacing w:after="0" w:line="240" w:lineRule="auto"/>
        <w:ind w:right="-427" w:firstLine="567"/>
        <w:jc w:val="both"/>
        <w:textAlignment w:val="baseline"/>
        <w:rPr>
          <w:rFonts w:ascii="Times New Roman" w:eastAsia="Cambria" w:hAnsi="Times New Roman" w:cs="Times New Roman"/>
          <w:sz w:val="28"/>
          <w:szCs w:val="28"/>
        </w:rPr>
      </w:pPr>
      <w:r>
        <w:rPr>
          <w:rFonts w:ascii="Times New Roman" w:eastAsia="Cambria" w:hAnsi="Times New Roman" w:cs="Times New Roman"/>
          <w:b/>
          <w:sz w:val="28"/>
          <w:szCs w:val="28"/>
        </w:rPr>
        <w:t>Образувани дисциплинарни производства срещу магистрати. Наложени наказания на прокурори и следователи.</w:t>
      </w:r>
      <w:r>
        <w:rPr>
          <w:rFonts w:ascii="Times New Roman" w:eastAsia="Cambria" w:hAnsi="Times New Roman" w:cs="Times New Roman"/>
          <w:sz w:val="28"/>
          <w:szCs w:val="28"/>
        </w:rPr>
        <w:t xml:space="preserve">  </w:t>
      </w:r>
    </w:p>
    <w:p w:rsidR="00725CAC" w:rsidRDefault="00725CAC" w:rsidP="00725CAC">
      <w:pPr>
        <w:tabs>
          <w:tab w:val="left" w:pos="426"/>
        </w:tabs>
        <w:overflowPunct w:val="0"/>
        <w:autoSpaceDE w:val="0"/>
        <w:autoSpaceDN w:val="0"/>
        <w:adjustRightInd w:val="0"/>
        <w:spacing w:after="0" w:line="240" w:lineRule="auto"/>
        <w:ind w:right="-427" w:firstLine="567"/>
        <w:jc w:val="both"/>
        <w:textAlignment w:val="baseline"/>
        <w:rPr>
          <w:rFonts w:ascii="Times New Roman" w:eastAsia="Times New Roman" w:hAnsi="Times New Roman" w:cs="Times New Roman"/>
          <w:sz w:val="28"/>
          <w:szCs w:val="28"/>
        </w:rPr>
      </w:pPr>
      <w:r>
        <w:rPr>
          <w:rFonts w:ascii="Times New Roman" w:eastAsia="Cambria" w:hAnsi="Times New Roman" w:cs="Times New Roman"/>
          <w:sz w:val="28"/>
          <w:szCs w:val="28"/>
        </w:rPr>
        <w:t xml:space="preserve">През отчетния период в Окръжна прокуратура – Пазарджик няма образувани дисциплинарни производства и наложени наказания на прокурори и следователи. </w:t>
      </w:r>
    </w:p>
    <w:p w:rsidR="00725CAC" w:rsidRDefault="00725CAC" w:rsidP="00725CAC">
      <w:pPr>
        <w:pStyle w:val="aa"/>
        <w:tabs>
          <w:tab w:val="left" w:pos="426"/>
          <w:tab w:val="left" w:pos="851"/>
        </w:tabs>
        <w:overflowPunct w:val="0"/>
        <w:autoSpaceDE w:val="0"/>
        <w:autoSpaceDN w:val="0"/>
        <w:adjustRightInd w:val="0"/>
        <w:spacing w:after="0" w:line="240" w:lineRule="auto"/>
        <w:ind w:left="0" w:right="-427" w:firstLine="567"/>
        <w:jc w:val="both"/>
        <w:textAlignment w:val="baseline"/>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b/>
          <w:color w:val="000000" w:themeColor="text1"/>
          <w:sz w:val="28"/>
          <w:szCs w:val="28"/>
          <w:lang w:bidi="bg-BG"/>
        </w:rPr>
        <w:t>Поощрения на магистрати.</w:t>
      </w:r>
      <w:r>
        <w:rPr>
          <w:rFonts w:ascii="Times New Roman" w:eastAsia="Times New Roman" w:hAnsi="Times New Roman" w:cs="Times New Roman"/>
          <w:color w:val="000000" w:themeColor="text1"/>
          <w:sz w:val="28"/>
          <w:szCs w:val="28"/>
          <w:lang w:bidi="bg-BG"/>
        </w:rPr>
        <w:t xml:space="preserve">  </w:t>
      </w:r>
    </w:p>
    <w:p w:rsidR="00725CAC" w:rsidRDefault="00725CAC" w:rsidP="00725CAC">
      <w:pPr>
        <w:tabs>
          <w:tab w:val="left" w:pos="426"/>
        </w:tabs>
        <w:overflowPunct w:val="0"/>
        <w:autoSpaceDE w:val="0"/>
        <w:autoSpaceDN w:val="0"/>
        <w:adjustRightInd w:val="0"/>
        <w:spacing w:after="0" w:line="240" w:lineRule="auto"/>
        <w:ind w:right="-427" w:firstLine="567"/>
        <w:jc w:val="both"/>
        <w:textAlignment w:val="baseline"/>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На основание чл. 303 ал. 2 т. 2 б. „а“ и ал. 3 т. 1 от ЗСВ, във връзка с чл. 304 ал. 1 от ЗСВ, прокурор А.П. от Окръжна прокуратура – Пазарджик, при освобождаването му от длъжност на основание чл. 165 ал.1 т.1 от ЗСВ, е поощрен с отличие „личен почетен знак първа степен - златен“ и парична награда в размер на 1500 лв., за проявен висок професионализъм, безупречно и образцово изпълнение на служебните задължения и високи нравствени качества.</w:t>
      </w:r>
    </w:p>
    <w:p w:rsidR="00725CAC" w:rsidRDefault="00725CAC" w:rsidP="00725CAC">
      <w:pPr>
        <w:tabs>
          <w:tab w:val="left" w:pos="426"/>
        </w:tabs>
        <w:overflowPunct w:val="0"/>
        <w:autoSpaceDE w:val="0"/>
        <w:autoSpaceDN w:val="0"/>
        <w:adjustRightInd w:val="0"/>
        <w:spacing w:after="0" w:line="240" w:lineRule="auto"/>
        <w:ind w:right="-427" w:firstLine="567"/>
        <w:jc w:val="both"/>
        <w:textAlignment w:val="baseline"/>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Съгласно Заповед № РД-08-1698/07.12.2023 г. за проявен висок професионализъм и образцово изпълнение на служебните задължения и на </w:t>
      </w:r>
      <w:proofErr w:type="spellStart"/>
      <w:r>
        <w:rPr>
          <w:rFonts w:ascii="Times New Roman" w:eastAsia="Times New Roman" w:hAnsi="Times New Roman" w:cs="Times New Roman"/>
          <w:color w:val="000000" w:themeColor="text1"/>
          <w:sz w:val="28"/>
          <w:szCs w:val="28"/>
          <w:lang w:bidi="bg-BG"/>
        </w:rPr>
        <w:t>осн</w:t>
      </w:r>
      <w:proofErr w:type="spellEnd"/>
      <w:r>
        <w:rPr>
          <w:rFonts w:ascii="Times New Roman" w:eastAsia="Times New Roman" w:hAnsi="Times New Roman" w:cs="Times New Roman"/>
          <w:color w:val="000000" w:themeColor="text1"/>
          <w:sz w:val="28"/>
          <w:szCs w:val="28"/>
          <w:lang w:bidi="bg-BG"/>
        </w:rPr>
        <w:t xml:space="preserve">. чл. 2 ал. 1, чл. 3 ал. 1, чл. 5 ал. 2 т.1, чл. 9 ал. 1 от Вътрешните правила за поощряване в ПРБ заместник окръжен прокурор на ОП – Пазарджик Ж.П. е поощрен с парична награда и грамота. </w:t>
      </w:r>
    </w:p>
    <w:p w:rsidR="00725CAC" w:rsidRDefault="00725CAC" w:rsidP="00725CAC">
      <w:pPr>
        <w:tabs>
          <w:tab w:val="left" w:pos="426"/>
        </w:tabs>
        <w:overflowPunct w:val="0"/>
        <w:autoSpaceDE w:val="0"/>
        <w:autoSpaceDN w:val="0"/>
        <w:adjustRightInd w:val="0"/>
        <w:spacing w:after="0" w:line="240" w:lineRule="auto"/>
        <w:ind w:right="-427" w:firstLine="567"/>
        <w:jc w:val="both"/>
        <w:textAlignment w:val="baseline"/>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Съгласно Заповед № РД-08-1745 от 07.12.2023 г. на Главен прокурор на Република България, на </w:t>
      </w:r>
      <w:proofErr w:type="spellStart"/>
      <w:r>
        <w:rPr>
          <w:rFonts w:ascii="Times New Roman" w:eastAsia="Times New Roman" w:hAnsi="Times New Roman" w:cs="Times New Roman"/>
          <w:color w:val="000000" w:themeColor="text1"/>
          <w:sz w:val="28"/>
          <w:szCs w:val="28"/>
          <w:lang w:bidi="bg-BG"/>
        </w:rPr>
        <w:t>осн</w:t>
      </w:r>
      <w:proofErr w:type="spellEnd"/>
      <w:r>
        <w:rPr>
          <w:rFonts w:ascii="Times New Roman" w:eastAsia="Times New Roman" w:hAnsi="Times New Roman" w:cs="Times New Roman"/>
          <w:color w:val="000000" w:themeColor="text1"/>
          <w:sz w:val="28"/>
          <w:szCs w:val="28"/>
          <w:lang w:bidi="bg-BG"/>
        </w:rPr>
        <w:t xml:space="preserve">. чл. 2, ал. 1, чл. 3, ал. 1, чл. 5, ал. 2, т.1, чл. 9, ал. 1 от Вътрешните правила за поощряване в ПРБ административен ръководител, </w:t>
      </w:r>
      <w:r>
        <w:rPr>
          <w:rFonts w:ascii="Times New Roman" w:eastAsia="Times New Roman" w:hAnsi="Times New Roman" w:cs="Times New Roman"/>
          <w:color w:val="000000" w:themeColor="text1"/>
          <w:sz w:val="28"/>
          <w:szCs w:val="28"/>
          <w:lang w:bidi="bg-BG"/>
        </w:rPr>
        <w:lastRenderedPageBreak/>
        <w:t xml:space="preserve">окръжен прокурор на ОП – Пазарджик А.К. е поощрена с парична награда и грамота за проявен висок професионализъм и образцово изпълнение на служебните задължения. </w:t>
      </w:r>
    </w:p>
    <w:p w:rsidR="00DC2CDE" w:rsidRDefault="00DC2CDE" w:rsidP="00050EB6">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p>
    <w:p w:rsidR="00B239E0" w:rsidRDefault="00B239E0" w:rsidP="00050EB6">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p>
    <w:p w:rsidR="00F53C99" w:rsidRDefault="00F53C99" w:rsidP="00EB51D5">
      <w:pPr>
        <w:tabs>
          <w:tab w:val="left" w:pos="426"/>
        </w:tabs>
        <w:suppressAutoHyphens/>
        <w:spacing w:after="0" w:line="240" w:lineRule="auto"/>
        <w:ind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VІ.</w:t>
      </w:r>
      <w:r w:rsidR="00971C11">
        <w:rPr>
          <w:rFonts w:ascii="Times New Roman" w:eastAsia="Cambria" w:hAnsi="Times New Roman" w:cs="Times New Roman"/>
          <w:b/>
          <w:sz w:val="28"/>
          <w:szCs w:val="28"/>
        </w:rPr>
        <w:t xml:space="preserve"> </w:t>
      </w:r>
      <w:r>
        <w:rPr>
          <w:rFonts w:ascii="Times New Roman" w:eastAsia="Cambria" w:hAnsi="Times New Roman" w:cs="Times New Roman"/>
          <w:b/>
          <w:sz w:val="28"/>
          <w:szCs w:val="28"/>
        </w:rPr>
        <w:t>НАТОВАРЕНОСТ НА ПРОКУРОРСКИТЕ И НА СЛЕДСТВЕНИТЕ ОРГАНИ.</w:t>
      </w:r>
    </w:p>
    <w:p w:rsidR="00971C11" w:rsidRDefault="00971C11" w:rsidP="00EB51D5">
      <w:pPr>
        <w:tabs>
          <w:tab w:val="left" w:pos="426"/>
        </w:tabs>
        <w:suppressAutoHyphens/>
        <w:spacing w:after="0" w:line="240" w:lineRule="auto"/>
        <w:ind w:right="-427" w:firstLine="567"/>
        <w:jc w:val="both"/>
        <w:rPr>
          <w:rFonts w:ascii="Times New Roman" w:eastAsia="Cambria" w:hAnsi="Times New Roman" w:cs="Times New Roman"/>
          <w:b/>
          <w:sz w:val="28"/>
          <w:szCs w:val="28"/>
          <w:lang w:val="en-US"/>
        </w:rPr>
      </w:pPr>
    </w:p>
    <w:p w:rsidR="00F53C99" w:rsidRDefault="00F53C99" w:rsidP="00EB51D5">
      <w:pPr>
        <w:tabs>
          <w:tab w:val="left" w:pos="426"/>
        </w:tabs>
        <w:spacing w:after="0" w:line="240" w:lineRule="auto"/>
        <w:ind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b/>
          <w:color w:val="000000" w:themeColor="text1"/>
          <w:sz w:val="28"/>
          <w:szCs w:val="28"/>
        </w:rPr>
        <w:t>Общо за региона на Окръжна прокуратура Пазарджик и по видове надзори.</w:t>
      </w:r>
      <w:r w:rsidR="00EB51D5">
        <w:rPr>
          <w:rFonts w:ascii="Times New Roman" w:eastAsia="Cambria" w:hAnsi="Times New Roman" w:cs="Times New Roman"/>
          <w:b/>
          <w:color w:val="000000" w:themeColor="text1"/>
          <w:sz w:val="28"/>
          <w:szCs w:val="28"/>
          <w:lang w:val="en-US"/>
        </w:rPr>
        <w:t xml:space="preserve"> </w:t>
      </w:r>
      <w:r>
        <w:rPr>
          <w:rFonts w:ascii="Times New Roman" w:eastAsia="Cambria" w:hAnsi="Times New Roman" w:cs="Times New Roman"/>
          <w:b/>
          <w:color w:val="000000" w:themeColor="text1"/>
          <w:sz w:val="28"/>
          <w:szCs w:val="28"/>
        </w:rPr>
        <w:t>Общ обем на прокурорска дейност</w:t>
      </w:r>
      <w:r>
        <w:rPr>
          <w:rFonts w:ascii="Times New Roman" w:eastAsia="Cambria" w:hAnsi="Times New Roman" w:cs="Times New Roman"/>
          <w:color w:val="000000" w:themeColor="text1"/>
          <w:sz w:val="28"/>
          <w:szCs w:val="28"/>
        </w:rPr>
        <w:t xml:space="preserve"> през 2023 г. </w:t>
      </w:r>
    </w:p>
    <w:p w:rsidR="00F50841" w:rsidRDefault="00F50841" w:rsidP="00EB51D5">
      <w:pPr>
        <w:tabs>
          <w:tab w:val="left" w:pos="426"/>
        </w:tabs>
        <w:spacing w:after="0" w:line="240" w:lineRule="auto"/>
        <w:ind w:right="-427" w:firstLine="567"/>
        <w:jc w:val="both"/>
        <w:rPr>
          <w:rFonts w:ascii="Times New Roman" w:eastAsia="Cambria" w:hAnsi="Times New Roman" w:cs="Times New Roman"/>
          <w:color w:val="000000" w:themeColor="text1"/>
          <w:sz w:val="28"/>
          <w:szCs w:val="28"/>
        </w:rPr>
      </w:pPr>
    </w:p>
    <w:p w:rsidR="00F50841" w:rsidRDefault="00F50841" w:rsidP="00F50841">
      <w:pPr>
        <w:tabs>
          <w:tab w:val="left" w:pos="426"/>
        </w:tabs>
        <w:spacing w:after="0" w:line="240" w:lineRule="auto"/>
        <w:ind w:right="-427" w:firstLine="567"/>
        <w:jc w:val="center"/>
        <w:rPr>
          <w:rFonts w:ascii="Times New Roman" w:eastAsia="Cambria" w:hAnsi="Times New Roman" w:cs="Times New Roman"/>
          <w:color w:val="000000" w:themeColor="text1"/>
          <w:sz w:val="28"/>
          <w:szCs w:val="28"/>
        </w:rPr>
      </w:pPr>
      <w:r>
        <w:rPr>
          <w:rFonts w:ascii="Times New Roman" w:eastAsia="Cambria" w:hAnsi="Times New Roman" w:cs="Times New Roman"/>
          <w:noProof/>
          <w:color w:val="000000" w:themeColor="text1"/>
          <w:sz w:val="28"/>
          <w:szCs w:val="28"/>
        </w:rPr>
        <w:drawing>
          <wp:inline distT="0" distB="0" distL="0" distR="0" wp14:anchorId="056102B3">
            <wp:extent cx="4449170" cy="3309581"/>
            <wp:effectExtent l="0" t="0" r="8890" b="5715"/>
            <wp:docPr id="54" name="Картина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49789" cy="3310042"/>
                    </a:xfrm>
                    <a:prstGeom prst="rect">
                      <a:avLst/>
                    </a:prstGeom>
                    <a:noFill/>
                  </pic:spPr>
                </pic:pic>
              </a:graphicData>
            </a:graphic>
          </wp:inline>
        </w:drawing>
      </w:r>
    </w:p>
    <w:p w:rsidR="001C2C5B" w:rsidRPr="001C2C5B" w:rsidRDefault="001C2C5B" w:rsidP="00EB51D5">
      <w:pPr>
        <w:tabs>
          <w:tab w:val="left" w:pos="426"/>
          <w:tab w:val="left" w:pos="709"/>
        </w:tabs>
        <w:suppressAutoHyphens/>
        <w:spacing w:after="0" w:line="240" w:lineRule="auto"/>
        <w:ind w:left="-567" w:right="-427" w:firstLine="567"/>
        <w:jc w:val="both"/>
        <w:rPr>
          <w:rFonts w:ascii="Times New Roman" w:eastAsia="Cambria" w:hAnsi="Times New Roman" w:cs="Times New Roman"/>
          <w:color w:val="C00000"/>
          <w:sz w:val="28"/>
          <w:szCs w:val="28"/>
          <w:lang w:val="en-US"/>
        </w:rPr>
      </w:pPr>
    </w:p>
    <w:p w:rsidR="00EB51D5" w:rsidRDefault="00EB51D5" w:rsidP="001C2C5B">
      <w:pPr>
        <w:tabs>
          <w:tab w:val="left" w:pos="426"/>
        </w:tabs>
        <w:spacing w:after="0" w:line="240" w:lineRule="auto"/>
        <w:ind w:right="-567"/>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drawing>
          <wp:inline distT="0" distB="0" distL="0" distR="0">
            <wp:extent cx="4756245" cy="3254991"/>
            <wp:effectExtent l="0" t="0" r="6350" b="3175"/>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6273" cy="3255010"/>
                    </a:xfrm>
                    <a:prstGeom prst="rect">
                      <a:avLst/>
                    </a:prstGeom>
                    <a:noFill/>
                    <a:ln>
                      <a:noFill/>
                    </a:ln>
                  </pic:spPr>
                </pic:pic>
              </a:graphicData>
            </a:graphic>
          </wp:inline>
        </w:drawing>
      </w:r>
    </w:p>
    <w:p w:rsidR="00752892" w:rsidRDefault="00752892" w:rsidP="00611CA2">
      <w:pPr>
        <w:tabs>
          <w:tab w:val="left" w:pos="426"/>
          <w:tab w:val="left" w:pos="720"/>
          <w:tab w:val="left" w:pos="1134"/>
        </w:tabs>
        <w:suppressAutoHyphens/>
        <w:spacing w:after="0" w:line="240" w:lineRule="auto"/>
        <w:ind w:right="-284" w:firstLine="567"/>
        <w:jc w:val="both"/>
        <w:rPr>
          <w:rFonts w:ascii="Times New Roman" w:eastAsia="Cambria" w:hAnsi="Times New Roman" w:cs="Times New Roman"/>
          <w:b/>
          <w:color w:val="FF0000"/>
          <w:sz w:val="28"/>
          <w:szCs w:val="28"/>
          <w:lang w:val="en-US"/>
        </w:rPr>
      </w:pPr>
    </w:p>
    <w:p w:rsidR="001C2C5B" w:rsidRDefault="001C2C5B" w:rsidP="001C2C5B">
      <w:pPr>
        <w:tabs>
          <w:tab w:val="left" w:pos="426"/>
        </w:tabs>
        <w:spacing w:after="0" w:line="240" w:lineRule="auto"/>
        <w:ind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За 2023 г. се отчита увеличение в броя на наблюдаваните ДП, както и в броя на решените досъдебни производства, съпоставени с предходните две години. </w:t>
      </w:r>
    </w:p>
    <w:p w:rsidR="002F5875" w:rsidRPr="00145BB1" w:rsidRDefault="002F5875" w:rsidP="001C2C5B">
      <w:pPr>
        <w:tabs>
          <w:tab w:val="left" w:pos="426"/>
        </w:tabs>
        <w:spacing w:after="0" w:line="240" w:lineRule="auto"/>
        <w:ind w:right="-427" w:firstLine="567"/>
        <w:jc w:val="both"/>
        <w:rPr>
          <w:rFonts w:ascii="Times New Roman" w:hAnsi="Times New Roman" w:cs="Times New Roman"/>
          <w:color w:val="000000" w:themeColor="text1"/>
          <w:sz w:val="16"/>
          <w:szCs w:val="16"/>
        </w:rPr>
      </w:pPr>
    </w:p>
    <w:p w:rsidR="002F5875" w:rsidRDefault="002F5875" w:rsidP="002F5875">
      <w:pPr>
        <w:tabs>
          <w:tab w:val="left" w:pos="426"/>
        </w:tabs>
        <w:spacing w:after="0" w:line="240" w:lineRule="auto"/>
        <w:ind w:right="-427" w:firstLine="567"/>
        <w:jc w:val="center"/>
        <w:rPr>
          <w:rFonts w:ascii="Times New Roman" w:hAnsi="Times New Roman" w:cs="Times New Roman"/>
          <w:color w:val="000000" w:themeColor="text1"/>
          <w:sz w:val="28"/>
          <w:szCs w:val="28"/>
          <w:lang w:val="en-US"/>
        </w:rPr>
      </w:pPr>
      <w:r>
        <w:rPr>
          <w:rFonts w:ascii="Times New Roman" w:hAnsi="Times New Roman" w:cs="Times New Roman"/>
          <w:noProof/>
          <w:color w:val="000000" w:themeColor="text1"/>
          <w:sz w:val="28"/>
          <w:szCs w:val="28"/>
        </w:rPr>
        <w:drawing>
          <wp:inline distT="0" distB="0" distL="0" distR="0" wp14:anchorId="1532023B">
            <wp:extent cx="4462817" cy="2968388"/>
            <wp:effectExtent l="0" t="0" r="0" b="3810"/>
            <wp:docPr id="55" name="Картина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63436" cy="2968800"/>
                    </a:xfrm>
                    <a:prstGeom prst="rect">
                      <a:avLst/>
                    </a:prstGeom>
                    <a:noFill/>
                  </pic:spPr>
                </pic:pic>
              </a:graphicData>
            </a:graphic>
          </wp:inline>
        </w:drawing>
      </w:r>
    </w:p>
    <w:p w:rsidR="001C2C5B" w:rsidRPr="00145BB1" w:rsidRDefault="001C2C5B" w:rsidP="001C2C5B">
      <w:pPr>
        <w:tabs>
          <w:tab w:val="left" w:pos="426"/>
          <w:tab w:val="left" w:pos="709"/>
        </w:tabs>
        <w:suppressAutoHyphens/>
        <w:spacing w:after="0" w:line="240" w:lineRule="auto"/>
        <w:ind w:right="-427" w:firstLine="567"/>
        <w:jc w:val="both"/>
        <w:rPr>
          <w:rFonts w:ascii="Times New Roman" w:eastAsia="Cambria" w:hAnsi="Times New Roman" w:cs="Times New Roman"/>
          <w:b/>
          <w:color w:val="000000" w:themeColor="text1"/>
          <w:sz w:val="16"/>
          <w:szCs w:val="16"/>
          <w:lang w:val="en-US"/>
        </w:rPr>
      </w:pPr>
    </w:p>
    <w:p w:rsidR="001C2C5B" w:rsidRDefault="001C2C5B" w:rsidP="001C2C5B">
      <w:pPr>
        <w:tabs>
          <w:tab w:val="left" w:pos="426"/>
          <w:tab w:val="left" w:pos="709"/>
        </w:tabs>
        <w:suppressAutoHyphens/>
        <w:spacing w:after="0" w:line="240" w:lineRule="auto"/>
        <w:ind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b/>
          <w:color w:val="000000" w:themeColor="text1"/>
          <w:sz w:val="28"/>
          <w:szCs w:val="28"/>
        </w:rPr>
        <w:t xml:space="preserve">Прокурорски актове внесени в съд и общо участия в съдебни заседания за региона на Окръжна прокуратура Пазарджик, </w:t>
      </w:r>
      <w:r>
        <w:rPr>
          <w:rFonts w:ascii="Times New Roman" w:eastAsia="Cambria" w:hAnsi="Times New Roman" w:cs="Times New Roman"/>
          <w:color w:val="000000" w:themeColor="text1"/>
          <w:sz w:val="28"/>
          <w:szCs w:val="28"/>
        </w:rPr>
        <w:t>представени в табличен вид:</w:t>
      </w:r>
    </w:p>
    <w:p w:rsidR="001C2C5B" w:rsidRPr="00145BB1" w:rsidRDefault="001C2C5B" w:rsidP="001C2C5B">
      <w:pPr>
        <w:tabs>
          <w:tab w:val="left" w:pos="426"/>
        </w:tabs>
        <w:spacing w:after="0" w:line="240" w:lineRule="auto"/>
        <w:ind w:left="-567" w:right="-427" w:firstLine="567"/>
        <w:jc w:val="both"/>
        <w:rPr>
          <w:rFonts w:ascii="Times New Roman" w:hAnsi="Times New Roman" w:cs="Times New Roman"/>
          <w:color w:val="C00000"/>
          <w:sz w:val="16"/>
          <w:szCs w:val="16"/>
        </w:rPr>
      </w:pPr>
    </w:p>
    <w:p w:rsidR="001C2C5B" w:rsidRDefault="001C2C5B" w:rsidP="001C2C5B">
      <w:pPr>
        <w:tabs>
          <w:tab w:val="left" w:pos="426"/>
        </w:tabs>
        <w:spacing w:after="0" w:line="240" w:lineRule="auto"/>
        <w:ind w:left="-567" w:right="-427" w:firstLine="567"/>
        <w:jc w:val="center"/>
        <w:rPr>
          <w:rFonts w:ascii="Times New Roman" w:hAnsi="Times New Roman" w:cs="Times New Roman"/>
          <w:color w:val="C00000"/>
          <w:sz w:val="28"/>
          <w:szCs w:val="28"/>
        </w:rPr>
      </w:pPr>
      <w:r>
        <w:rPr>
          <w:noProof/>
        </w:rPr>
        <w:drawing>
          <wp:inline distT="0" distB="0" distL="0" distR="0">
            <wp:extent cx="4804012" cy="2968387"/>
            <wp:effectExtent l="0" t="0" r="0" b="3810"/>
            <wp:docPr id="40" name="Картина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04371" cy="2968609"/>
                    </a:xfrm>
                    <a:prstGeom prst="rect">
                      <a:avLst/>
                    </a:prstGeom>
                    <a:noFill/>
                    <a:ln>
                      <a:noFill/>
                    </a:ln>
                  </pic:spPr>
                </pic:pic>
              </a:graphicData>
            </a:graphic>
          </wp:inline>
        </w:drawing>
      </w:r>
    </w:p>
    <w:p w:rsidR="001C2C5B" w:rsidRPr="00145BB1" w:rsidRDefault="001C2C5B" w:rsidP="001C2C5B">
      <w:pPr>
        <w:tabs>
          <w:tab w:val="left" w:pos="426"/>
        </w:tabs>
        <w:spacing w:after="0" w:line="240" w:lineRule="auto"/>
        <w:ind w:left="-567" w:right="-427" w:firstLine="567"/>
        <w:jc w:val="both"/>
        <w:rPr>
          <w:rFonts w:ascii="Times New Roman" w:hAnsi="Times New Roman" w:cs="Times New Roman"/>
          <w:color w:val="C00000"/>
          <w:sz w:val="16"/>
          <w:szCs w:val="16"/>
        </w:rPr>
      </w:pPr>
    </w:p>
    <w:p w:rsidR="001C2C5B" w:rsidRDefault="001C2C5B" w:rsidP="001C2C5B">
      <w:pPr>
        <w:pStyle w:val="a4"/>
        <w:tabs>
          <w:tab w:val="left" w:pos="426"/>
        </w:tabs>
        <w:ind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 този фон се отчита увеличаване на броя на прокурорските актове внесени в съд за региона на Окръжна прокуратура Пазарджик, в сравнение с предходните две отчетни години. Увеличава се и средната натовареност на един прокурор по прокурорски актове внесени в съд, съпоставен с предходните години. Увеличава се средната натовареност на един прокурор по общо участия в съдебни заседания, в сравнение с предходната година, но е по - нисък съпоставен с 2021 година. </w:t>
      </w:r>
    </w:p>
    <w:p w:rsidR="0040537B" w:rsidRDefault="001C2C5B" w:rsidP="001C2C5B">
      <w:pPr>
        <w:pStyle w:val="aa"/>
        <w:tabs>
          <w:tab w:val="left" w:pos="426"/>
          <w:tab w:val="left" w:pos="851"/>
        </w:tabs>
        <w:ind w:left="0" w:right="-427"/>
        <w:jc w:val="both"/>
        <w:rPr>
          <w:rFonts w:ascii="Times New Roman" w:hAnsi="Times New Roman" w:cs="Times New Roman"/>
          <w:color w:val="C00000"/>
          <w:sz w:val="28"/>
          <w:szCs w:val="28"/>
          <w:lang w:val="en-US"/>
        </w:rPr>
      </w:pPr>
      <w:r>
        <w:rPr>
          <w:rFonts w:ascii="Times New Roman" w:hAnsi="Times New Roman" w:cs="Times New Roman"/>
          <w:color w:val="C00000"/>
          <w:sz w:val="28"/>
          <w:szCs w:val="28"/>
          <w:lang w:val="en-US"/>
        </w:rPr>
        <w:tab/>
      </w:r>
    </w:p>
    <w:p w:rsidR="001C2C5B" w:rsidRDefault="0040537B" w:rsidP="0040537B">
      <w:pPr>
        <w:pStyle w:val="aa"/>
        <w:tabs>
          <w:tab w:val="left" w:pos="567"/>
          <w:tab w:val="left" w:pos="851"/>
        </w:tabs>
        <w:ind w:left="0" w:right="-427"/>
        <w:jc w:val="both"/>
        <w:rPr>
          <w:rFonts w:ascii="Times New Roman" w:hAnsi="Times New Roman" w:cs="Times New Roman"/>
          <w:b/>
          <w:color w:val="000000" w:themeColor="text1"/>
          <w:sz w:val="28"/>
          <w:szCs w:val="28"/>
        </w:rPr>
      </w:pPr>
      <w:r>
        <w:rPr>
          <w:rFonts w:ascii="Times New Roman" w:hAnsi="Times New Roman" w:cs="Times New Roman"/>
          <w:color w:val="C00000"/>
          <w:sz w:val="28"/>
          <w:szCs w:val="28"/>
          <w:lang w:val="en-US"/>
        </w:rPr>
        <w:tab/>
      </w:r>
      <w:r w:rsidR="001C2C5B">
        <w:rPr>
          <w:rFonts w:ascii="Times New Roman" w:hAnsi="Times New Roman" w:cs="Times New Roman"/>
          <w:b/>
          <w:color w:val="000000" w:themeColor="text1"/>
          <w:sz w:val="28"/>
          <w:szCs w:val="28"/>
        </w:rPr>
        <w:t>Дейности по видове надзори:</w:t>
      </w:r>
    </w:p>
    <w:p w:rsidR="002F5875" w:rsidRDefault="002F5875" w:rsidP="002F5875">
      <w:pPr>
        <w:pStyle w:val="aa"/>
        <w:tabs>
          <w:tab w:val="left" w:pos="567"/>
          <w:tab w:val="left" w:pos="851"/>
        </w:tabs>
        <w:ind w:left="0" w:right="-427"/>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lastRenderedPageBreak/>
        <w:drawing>
          <wp:inline distT="0" distB="0" distL="0" distR="0" wp14:anchorId="62A1A2A5">
            <wp:extent cx="4804012" cy="3186752"/>
            <wp:effectExtent l="0" t="0" r="0" b="0"/>
            <wp:docPr id="57" name="Картина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04680" cy="3187195"/>
                    </a:xfrm>
                    <a:prstGeom prst="rect">
                      <a:avLst/>
                    </a:prstGeom>
                    <a:noFill/>
                  </pic:spPr>
                </pic:pic>
              </a:graphicData>
            </a:graphic>
          </wp:inline>
        </w:drawing>
      </w:r>
    </w:p>
    <w:p w:rsidR="001C2C5B" w:rsidRDefault="001C2C5B" w:rsidP="00FC1B49">
      <w:pPr>
        <w:pStyle w:val="a4"/>
        <w:tabs>
          <w:tab w:val="left" w:pos="426"/>
        </w:tabs>
        <w:ind w:left="-567" w:right="-427" w:firstLine="567"/>
        <w:jc w:val="center"/>
        <w:rPr>
          <w:rFonts w:ascii="Times New Roman" w:hAnsi="Times New Roman" w:cs="Times New Roman"/>
          <w:color w:val="C00000"/>
          <w:sz w:val="28"/>
          <w:szCs w:val="28"/>
          <w:lang w:val="en-US"/>
        </w:rPr>
      </w:pPr>
      <w:r>
        <w:rPr>
          <w:noProof/>
        </w:rPr>
        <w:drawing>
          <wp:inline distT="0" distB="0" distL="0" distR="0" wp14:anchorId="07EABD3D" wp14:editId="536A7AF1">
            <wp:extent cx="4810836" cy="2968388"/>
            <wp:effectExtent l="0" t="0" r="8890" b="3810"/>
            <wp:docPr id="38" name="Картина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1081" cy="2968539"/>
                    </a:xfrm>
                    <a:prstGeom prst="rect">
                      <a:avLst/>
                    </a:prstGeom>
                    <a:noFill/>
                    <a:ln>
                      <a:noFill/>
                    </a:ln>
                  </pic:spPr>
                </pic:pic>
              </a:graphicData>
            </a:graphic>
          </wp:inline>
        </w:drawing>
      </w:r>
    </w:p>
    <w:p w:rsidR="001C2C5B" w:rsidRPr="00FC1B49" w:rsidRDefault="001C2C5B" w:rsidP="001C2C5B">
      <w:pPr>
        <w:pStyle w:val="a4"/>
        <w:tabs>
          <w:tab w:val="left" w:pos="426"/>
        </w:tabs>
        <w:ind w:left="-567" w:right="-427" w:firstLine="1985"/>
        <w:jc w:val="both"/>
        <w:rPr>
          <w:rFonts w:ascii="Times New Roman" w:hAnsi="Times New Roman" w:cs="Times New Roman"/>
          <w:color w:val="C00000"/>
          <w:sz w:val="16"/>
          <w:szCs w:val="16"/>
          <w:lang w:val="en-US"/>
        </w:rPr>
      </w:pPr>
    </w:p>
    <w:p w:rsidR="001C2C5B" w:rsidRDefault="001C2C5B" w:rsidP="001C2C5B">
      <w:pPr>
        <w:pStyle w:val="a4"/>
        <w:tabs>
          <w:tab w:val="left" w:pos="426"/>
        </w:tabs>
        <w:ind w:left="-142" w:right="-427"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Следствен надзор – общо постановления и актове</w:t>
      </w:r>
      <w:r>
        <w:rPr>
          <w:rFonts w:ascii="Times New Roman" w:hAnsi="Times New Roman" w:cs="Times New Roman"/>
          <w:color w:val="000000" w:themeColor="text1"/>
          <w:sz w:val="28"/>
          <w:szCs w:val="28"/>
        </w:rPr>
        <w:t xml:space="preserve"> – През 2023 г. се наблюдава увеличение на общия брой на актовете по следствения надзор, съпоставен с предходните две години.  </w:t>
      </w:r>
    </w:p>
    <w:p w:rsidR="00CF5A96" w:rsidRDefault="00CF5A96" w:rsidP="00CF5A96">
      <w:pPr>
        <w:pStyle w:val="a4"/>
        <w:tabs>
          <w:tab w:val="left" w:pos="426"/>
        </w:tabs>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отчетния период се наблюдава увеличаване на постановленията, с които се повдига спор за </w:t>
      </w:r>
      <w:proofErr w:type="spellStart"/>
      <w:r>
        <w:rPr>
          <w:rFonts w:ascii="Times New Roman" w:hAnsi="Times New Roman" w:cs="Times New Roman"/>
          <w:color w:val="000000" w:themeColor="text1"/>
          <w:sz w:val="28"/>
          <w:szCs w:val="28"/>
        </w:rPr>
        <w:t>последственост</w:t>
      </w:r>
      <w:proofErr w:type="spellEnd"/>
      <w:r>
        <w:rPr>
          <w:rFonts w:ascii="Times New Roman" w:hAnsi="Times New Roman" w:cs="Times New Roman"/>
          <w:color w:val="000000" w:themeColor="text1"/>
          <w:sz w:val="28"/>
          <w:szCs w:val="28"/>
        </w:rPr>
        <w:t>/компетентност, увеличен е броя на изпратените по компетентност ДП.</w:t>
      </w:r>
    </w:p>
    <w:p w:rsidR="00CF5A96" w:rsidRDefault="00CF5A96" w:rsidP="00CF5A96">
      <w:pPr>
        <w:pStyle w:val="a4"/>
        <w:tabs>
          <w:tab w:val="left" w:pos="426"/>
        </w:tabs>
        <w:ind w:left="-142" w:right="-427" w:firstLine="567"/>
        <w:jc w:val="both"/>
        <w:rPr>
          <w:rFonts w:ascii="Times New Roman" w:hAnsi="Times New Roman" w:cs="Times New Roman"/>
          <w:sz w:val="28"/>
          <w:szCs w:val="28"/>
        </w:rPr>
      </w:pPr>
      <w:r>
        <w:rPr>
          <w:rFonts w:ascii="Times New Roman" w:hAnsi="Times New Roman" w:cs="Times New Roman"/>
          <w:color w:val="000000" w:themeColor="text1"/>
          <w:sz w:val="28"/>
          <w:szCs w:val="28"/>
        </w:rPr>
        <w:t>В отчетния период се наблюдава увеличение на исканията за разкриване на банкова/данъчна тайна и осигурителна информация, на исканията до съда (за МНО, за претърсване, изземване, за обиск, за освидетелстване, за разпит на свидетели и обвиняеми пред съдия), както и на исканията</w:t>
      </w:r>
      <w:r>
        <w:rPr>
          <w:color w:val="000000" w:themeColor="text1"/>
        </w:rPr>
        <w:t xml:space="preserve"> </w:t>
      </w:r>
      <w:r>
        <w:rPr>
          <w:rFonts w:ascii="Times New Roman" w:hAnsi="Times New Roman" w:cs="Times New Roman"/>
          <w:color w:val="000000" w:themeColor="text1"/>
          <w:sz w:val="28"/>
          <w:szCs w:val="28"/>
        </w:rPr>
        <w:t>по чл. 72 НПК за обезпечаване на</w:t>
      </w:r>
      <w:r>
        <w:rPr>
          <w:rFonts w:ascii="Times New Roman" w:hAnsi="Times New Roman" w:cs="Times New Roman"/>
          <w:sz w:val="28"/>
          <w:szCs w:val="28"/>
        </w:rPr>
        <w:t xml:space="preserve"> глобата, конфискацията и отнемането на вещи; на исканията за назначаване на служебен защитник, на постановленията по чл. 229, ал.3 НПК - по направени искания, бележки и възражения при предявяването. </w:t>
      </w:r>
    </w:p>
    <w:p w:rsidR="00CF5A96" w:rsidRDefault="00CF5A96" w:rsidP="00CF5A96">
      <w:pPr>
        <w:pStyle w:val="a4"/>
        <w:tabs>
          <w:tab w:val="left" w:pos="426"/>
        </w:tabs>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Увеличава се броя на прекратените ДП, вкл. прекратените по давност дела за отчетната година – 2860 ДП, съпоставен с предходните години, когато са били: 2371 ДП за 2022 г., 2593 ДП през 2021 г.</w:t>
      </w:r>
    </w:p>
    <w:p w:rsidR="00CF5A96" w:rsidRDefault="00CF5A96" w:rsidP="00CF5A96">
      <w:pPr>
        <w:pStyle w:val="a4"/>
        <w:tabs>
          <w:tab w:val="left" w:pos="426"/>
        </w:tabs>
        <w:ind w:left="-142" w:right="-427" w:firstLine="567"/>
        <w:jc w:val="both"/>
      </w:pPr>
      <w:r>
        <w:rPr>
          <w:rFonts w:ascii="Times New Roman" w:hAnsi="Times New Roman" w:cs="Times New Roman"/>
          <w:color w:val="000000" w:themeColor="text1"/>
          <w:sz w:val="28"/>
          <w:szCs w:val="28"/>
        </w:rPr>
        <w:t>Наблюдава се увеличение на броя на актовете във връзка с международното правно сътрудничество по наказателни дела, съпоставени с предходната 2022 г.</w:t>
      </w:r>
      <w:r>
        <w:rPr>
          <w:rFonts w:ascii="Times New Roman" w:hAnsi="Times New Roman" w:cs="Times New Roman"/>
          <w:color w:val="C00000"/>
          <w:sz w:val="28"/>
          <w:szCs w:val="28"/>
        </w:rPr>
        <w:t xml:space="preserve"> </w:t>
      </w:r>
      <w:r>
        <w:rPr>
          <w:rFonts w:ascii="Times New Roman" w:hAnsi="Times New Roman" w:cs="Times New Roman"/>
          <w:color w:val="000000" w:themeColor="text1"/>
          <w:sz w:val="28"/>
          <w:szCs w:val="28"/>
        </w:rPr>
        <w:t xml:space="preserve"> Увеличен е броя на съдебните </w:t>
      </w:r>
      <w:r>
        <w:rPr>
          <w:rFonts w:ascii="Times New Roman" w:hAnsi="Times New Roman" w:cs="Times New Roman"/>
          <w:sz w:val="28"/>
          <w:szCs w:val="28"/>
        </w:rPr>
        <w:t>заседания по екстрадиции и във връзка с международно сътрудничество по наказателни дела, както и броя на съдебните заседания по МНО.</w:t>
      </w:r>
    </w:p>
    <w:p w:rsidR="00CF5A96" w:rsidRDefault="00CF5A96" w:rsidP="00CF5A96">
      <w:pPr>
        <w:pStyle w:val="a4"/>
        <w:tabs>
          <w:tab w:val="left" w:pos="426"/>
        </w:tabs>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Намалява броя на исканията, писмата и постановленията за удължаване срока на разследването.</w:t>
      </w:r>
    </w:p>
    <w:p w:rsidR="00CF5A96" w:rsidRDefault="00CF5A96" w:rsidP="00CF5A96">
      <w:pPr>
        <w:pStyle w:val="a4"/>
        <w:tabs>
          <w:tab w:val="left" w:pos="426"/>
        </w:tabs>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Намалява броя на исканията за използване на СРС, на искания за справки с данни по ЗЕС.</w:t>
      </w:r>
    </w:p>
    <w:p w:rsidR="00CF5A96" w:rsidRDefault="00CF5A96" w:rsidP="00CF5A96">
      <w:pPr>
        <w:pStyle w:val="a4"/>
        <w:tabs>
          <w:tab w:val="left" w:pos="426"/>
        </w:tabs>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Намалява броя на възобновените ДП през отчетния период, както и на отводите и </w:t>
      </w:r>
      <w:proofErr w:type="spellStart"/>
      <w:r>
        <w:rPr>
          <w:rFonts w:ascii="Times New Roman" w:hAnsi="Times New Roman" w:cs="Times New Roman"/>
          <w:color w:val="000000" w:themeColor="text1"/>
          <w:sz w:val="28"/>
          <w:szCs w:val="28"/>
        </w:rPr>
        <w:t>самоотводите</w:t>
      </w:r>
      <w:proofErr w:type="spellEnd"/>
      <w:r>
        <w:rPr>
          <w:rFonts w:ascii="Times New Roman" w:hAnsi="Times New Roman" w:cs="Times New Roman"/>
          <w:color w:val="000000" w:themeColor="text1"/>
          <w:sz w:val="28"/>
          <w:szCs w:val="28"/>
        </w:rPr>
        <w:t>. Изготвени са по – малък брой постановления/писма с указания по разследването (по чл.196 НПК) По - нисък е броя на спрените ДП.</w:t>
      </w:r>
    </w:p>
    <w:p w:rsidR="00CF5A96" w:rsidRDefault="00CF5A96" w:rsidP="00CF5A96">
      <w:pPr>
        <w:pStyle w:val="a4"/>
        <w:tabs>
          <w:tab w:val="left" w:pos="426"/>
        </w:tabs>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 2023 г. за региона на Окръжна прокуратура Пазарджик се наблюдава намаление на броя актове по наказателно – съдебния надзор.  Намалява и броят  на актовете по надзора за изпълнение на наказанията, съпоставен с предходните две години. Намален  е броят на актовете по гражданско – съдебния надзор съпоставен с предходната 2022 г. и е увеличен в сравнение с 2021 г. Намалява броят на актовете по административно – съдебния надзор, съпоставен с предходните години. Намалява броят на актовете</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по други дейности,</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съпоставен с предходните отчетни периоди.</w:t>
      </w:r>
    </w:p>
    <w:p w:rsidR="00752892" w:rsidRDefault="00752892" w:rsidP="006D0D68">
      <w:pPr>
        <w:pStyle w:val="a4"/>
        <w:rPr>
          <w:rFonts w:eastAsia="Cambria"/>
          <w:lang w:val="en-US"/>
        </w:rPr>
      </w:pPr>
    </w:p>
    <w:p w:rsidR="00184AC8" w:rsidRDefault="00184AC8" w:rsidP="00184AC8">
      <w:pPr>
        <w:tabs>
          <w:tab w:val="left" w:pos="426"/>
          <w:tab w:val="left" w:pos="567"/>
          <w:tab w:val="left" w:pos="851"/>
        </w:tabs>
        <w:spacing w:after="0" w:line="240" w:lineRule="auto"/>
        <w:ind w:left="-142" w:right="-427" w:firstLine="567"/>
        <w:jc w:val="both"/>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rPr>
        <w:t>Актуализираната средна натовареност на един прокурор за региона на Окръжна прокуратура Пазарджик въз основа на обема на работа и в съответствие с реално работилите прокурори:</w:t>
      </w:r>
    </w:p>
    <w:p w:rsidR="00FC1B49" w:rsidRPr="00FC1B49" w:rsidRDefault="00FC1B49" w:rsidP="00184AC8">
      <w:pPr>
        <w:tabs>
          <w:tab w:val="left" w:pos="426"/>
          <w:tab w:val="left" w:pos="567"/>
          <w:tab w:val="left" w:pos="851"/>
        </w:tabs>
        <w:spacing w:after="0" w:line="240" w:lineRule="auto"/>
        <w:ind w:left="-142" w:right="-427" w:firstLine="567"/>
        <w:jc w:val="both"/>
        <w:rPr>
          <w:rFonts w:ascii="Times New Roman" w:hAnsi="Times New Roman" w:cs="Times New Roman"/>
          <w:b/>
          <w:color w:val="000000" w:themeColor="text1"/>
          <w:sz w:val="28"/>
          <w:szCs w:val="28"/>
          <w:lang w:val="en-US"/>
        </w:rPr>
      </w:pPr>
    </w:p>
    <w:p w:rsidR="002F5875" w:rsidRPr="002F5875" w:rsidRDefault="002F5875" w:rsidP="00184AC8">
      <w:pPr>
        <w:tabs>
          <w:tab w:val="left" w:pos="426"/>
          <w:tab w:val="left" w:pos="567"/>
          <w:tab w:val="left" w:pos="851"/>
        </w:tabs>
        <w:spacing w:after="0" w:line="240" w:lineRule="auto"/>
        <w:ind w:left="-142" w:right="-427" w:firstLine="567"/>
        <w:jc w:val="both"/>
        <w:rPr>
          <w:rFonts w:ascii="Times New Roman" w:hAnsi="Times New Roman" w:cs="Times New Roman"/>
          <w:b/>
          <w:color w:val="000000" w:themeColor="text1"/>
          <w:sz w:val="16"/>
          <w:szCs w:val="16"/>
        </w:rPr>
      </w:pPr>
    </w:p>
    <w:p w:rsidR="00B646CB" w:rsidRDefault="002F5875" w:rsidP="002F5875">
      <w:pPr>
        <w:tabs>
          <w:tab w:val="left" w:pos="426"/>
          <w:tab w:val="left" w:pos="567"/>
          <w:tab w:val="left" w:pos="851"/>
        </w:tabs>
        <w:spacing w:after="0" w:line="240" w:lineRule="auto"/>
        <w:ind w:left="-142" w:right="-427" w:firstLine="567"/>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inline distT="0" distB="0" distL="0" distR="0" wp14:anchorId="3919A723" wp14:editId="282DC9ED">
            <wp:extent cx="4565177" cy="2866029"/>
            <wp:effectExtent l="0" t="0" r="6985" b="0"/>
            <wp:docPr id="58" name="Картина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5177" cy="2866029"/>
                    </a:xfrm>
                    <a:prstGeom prst="rect">
                      <a:avLst/>
                    </a:prstGeom>
                    <a:noFill/>
                  </pic:spPr>
                </pic:pic>
              </a:graphicData>
            </a:graphic>
          </wp:inline>
        </w:drawing>
      </w:r>
    </w:p>
    <w:p w:rsidR="00184AC8" w:rsidRPr="002F5875" w:rsidRDefault="00184AC8" w:rsidP="002F5875">
      <w:pPr>
        <w:tabs>
          <w:tab w:val="left" w:pos="426"/>
          <w:tab w:val="left" w:pos="567"/>
          <w:tab w:val="left" w:pos="851"/>
        </w:tabs>
        <w:spacing w:after="0" w:line="240" w:lineRule="auto"/>
        <w:ind w:left="-142" w:right="-427" w:firstLine="567"/>
        <w:jc w:val="center"/>
        <w:rPr>
          <w:rFonts w:ascii="Times New Roman" w:hAnsi="Times New Roman" w:cs="Times New Roman"/>
          <w:b/>
          <w:color w:val="000000" w:themeColor="text1"/>
          <w:sz w:val="28"/>
          <w:szCs w:val="28"/>
        </w:rPr>
      </w:pPr>
      <w:r>
        <w:rPr>
          <w:noProof/>
        </w:rPr>
        <w:lastRenderedPageBreak/>
        <w:drawing>
          <wp:inline distT="0" distB="0" distL="0" distR="0" wp14:anchorId="75761612" wp14:editId="4E399EC2">
            <wp:extent cx="4578824" cy="2886501"/>
            <wp:effectExtent l="0" t="0" r="0" b="9525"/>
            <wp:docPr id="43" name="Картина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8824" cy="2886501"/>
                    </a:xfrm>
                    <a:prstGeom prst="rect">
                      <a:avLst/>
                    </a:prstGeom>
                    <a:noFill/>
                    <a:ln>
                      <a:noFill/>
                    </a:ln>
                  </pic:spPr>
                </pic:pic>
              </a:graphicData>
            </a:graphic>
          </wp:inline>
        </w:drawing>
      </w:r>
    </w:p>
    <w:p w:rsidR="00752892" w:rsidRPr="00FC1B49" w:rsidRDefault="00752892" w:rsidP="006D0D68">
      <w:pPr>
        <w:pStyle w:val="a4"/>
        <w:rPr>
          <w:rFonts w:eastAsia="Cambria"/>
          <w:sz w:val="16"/>
          <w:szCs w:val="16"/>
          <w:lang w:val="en-US"/>
        </w:rPr>
      </w:pPr>
    </w:p>
    <w:p w:rsidR="00B30F60" w:rsidRDefault="00B30F60" w:rsidP="00B30F60">
      <w:pPr>
        <w:pStyle w:val="a4"/>
        <w:tabs>
          <w:tab w:val="left" w:pos="426"/>
        </w:tabs>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Въпреки, че общия обем прокурорска дейност е почти еднаква с предходната отчетна година, тя се увеличава съпоставена с 2021 г. Средната натовареност на един прокурор от региона на Окръжна прокуратура Пазарджик през отчетния период е по - ниска, съпоставена с предходната година и малко по-висока с тази през  2021 г. Това се дължи на увеличения броя на реално работилите прокурори през 2023 г. в сравнение с 2022 г. и 2021 г. </w:t>
      </w:r>
    </w:p>
    <w:p w:rsidR="00752892" w:rsidRPr="002F5875" w:rsidRDefault="00752892" w:rsidP="006D0D68">
      <w:pPr>
        <w:pStyle w:val="a4"/>
        <w:rPr>
          <w:rFonts w:eastAsia="Cambria"/>
          <w:sz w:val="16"/>
          <w:szCs w:val="16"/>
          <w:lang w:val="en-US"/>
        </w:rPr>
      </w:pPr>
    </w:p>
    <w:p w:rsidR="00F32C2E" w:rsidRDefault="00F32C2E" w:rsidP="0050278E">
      <w:pPr>
        <w:tabs>
          <w:tab w:val="left" w:pos="426"/>
        </w:tabs>
        <w:suppressAutoHyphens/>
        <w:spacing w:after="0" w:line="240" w:lineRule="auto"/>
        <w:ind w:left="-142"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Обем на прокурорската дейност и средна натовареност за прокурорите от Окръжна прокуратура Пазарджик.</w:t>
      </w:r>
    </w:p>
    <w:p w:rsidR="001D176E" w:rsidRDefault="001D176E" w:rsidP="001D176E">
      <w:pPr>
        <w:pStyle w:val="a4"/>
        <w:tabs>
          <w:tab w:val="left" w:pos="426"/>
        </w:tabs>
        <w:ind w:left="-142"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Увеличен е броя на прокурорските актове внесени в съда за 2023 г. са 88 /в т. число и актовете по внесени предложения в съда по чл.83б от ЗАНН – изготвени са 7 бр. през 2023 г./, при 58 за 2022 г., при 66 за 2021 г.</w:t>
      </w:r>
    </w:p>
    <w:p w:rsidR="00F32C2E" w:rsidRDefault="001D176E" w:rsidP="001D176E">
      <w:pPr>
        <w:tabs>
          <w:tab w:val="left" w:pos="426"/>
        </w:tabs>
        <w:suppressAutoHyphens/>
        <w:spacing w:after="0" w:line="240" w:lineRule="auto"/>
        <w:ind w:left="-142" w:right="-427" w:firstLine="567"/>
        <w:jc w:val="both"/>
        <w:rPr>
          <w:rFonts w:ascii="Times New Roman" w:eastAsia="Cambria" w:hAnsi="Times New Roman" w:cs="Times New Roman"/>
          <w:color w:val="000000" w:themeColor="text1"/>
          <w:sz w:val="28"/>
          <w:szCs w:val="28"/>
          <w:lang w:val="en-US"/>
        </w:rPr>
      </w:pPr>
      <w:r>
        <w:rPr>
          <w:rFonts w:ascii="Times New Roman" w:eastAsia="Cambria" w:hAnsi="Times New Roman" w:cs="Times New Roman"/>
          <w:color w:val="000000" w:themeColor="text1"/>
          <w:sz w:val="28"/>
          <w:szCs w:val="28"/>
        </w:rPr>
        <w:t>Наблюдава се увеличение на броя на участията в съдебни заседания за 2023 г.</w:t>
      </w:r>
    </w:p>
    <w:p w:rsidR="00FB60D8" w:rsidRPr="002F5875" w:rsidRDefault="00FB60D8" w:rsidP="006D0D68">
      <w:pPr>
        <w:pStyle w:val="a4"/>
        <w:rPr>
          <w:rFonts w:eastAsia="Cambria"/>
          <w:sz w:val="16"/>
          <w:szCs w:val="16"/>
          <w:lang w:val="en-US"/>
        </w:rPr>
      </w:pPr>
    </w:p>
    <w:p w:rsidR="00FB60D8" w:rsidRDefault="00FB60D8" w:rsidP="00FB60D8">
      <w:pPr>
        <w:tabs>
          <w:tab w:val="left" w:pos="426"/>
          <w:tab w:val="left" w:pos="709"/>
        </w:tabs>
        <w:suppressAutoHyphens/>
        <w:spacing w:after="0" w:line="240" w:lineRule="auto"/>
        <w:ind w:left="-142"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 xml:space="preserve">Наблюдавани досъдебни производства и решени досъдебни производства за </w:t>
      </w:r>
      <w:r>
        <w:rPr>
          <w:rFonts w:ascii="Times New Roman" w:hAnsi="Times New Roman" w:cs="Times New Roman"/>
          <w:b/>
          <w:color w:val="000000" w:themeColor="text1"/>
          <w:sz w:val="28"/>
          <w:szCs w:val="28"/>
        </w:rPr>
        <w:t>Окръжна прокуратура</w:t>
      </w:r>
      <w:r>
        <w:rPr>
          <w:rFonts w:ascii="Times New Roman" w:eastAsia="Cambria" w:hAnsi="Times New Roman" w:cs="Times New Roman"/>
          <w:b/>
          <w:color w:val="000000" w:themeColor="text1"/>
          <w:sz w:val="28"/>
          <w:szCs w:val="28"/>
        </w:rPr>
        <w:t xml:space="preserve"> Пазарджик, </w:t>
      </w:r>
      <w:r>
        <w:rPr>
          <w:rFonts w:ascii="Times New Roman" w:eastAsia="Cambria" w:hAnsi="Times New Roman" w:cs="Times New Roman"/>
          <w:color w:val="000000" w:themeColor="text1"/>
          <w:sz w:val="28"/>
          <w:szCs w:val="28"/>
        </w:rPr>
        <w:t>представени в табличен вид:</w:t>
      </w:r>
    </w:p>
    <w:p w:rsidR="002F5875" w:rsidRDefault="002F5875" w:rsidP="00B646CB">
      <w:pPr>
        <w:pStyle w:val="a4"/>
        <w:jc w:val="center"/>
        <w:rPr>
          <w:rFonts w:eastAsia="Cambria"/>
        </w:rPr>
      </w:pPr>
      <w:r>
        <w:rPr>
          <w:rFonts w:eastAsia="Cambria"/>
          <w:noProof/>
        </w:rPr>
        <w:drawing>
          <wp:inline distT="0" distB="0" distL="0" distR="0" wp14:anchorId="24AAC0A5">
            <wp:extent cx="5090615" cy="2988860"/>
            <wp:effectExtent l="0" t="0" r="0" b="2540"/>
            <wp:docPr id="59" name="Картина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90615" cy="2988860"/>
                    </a:xfrm>
                    <a:prstGeom prst="rect">
                      <a:avLst/>
                    </a:prstGeom>
                    <a:noFill/>
                  </pic:spPr>
                </pic:pic>
              </a:graphicData>
            </a:graphic>
          </wp:inline>
        </w:drawing>
      </w:r>
    </w:p>
    <w:p w:rsidR="00752892" w:rsidRDefault="00FB60D8" w:rsidP="00FB60D8">
      <w:pPr>
        <w:tabs>
          <w:tab w:val="left" w:pos="426"/>
          <w:tab w:val="left" w:pos="720"/>
          <w:tab w:val="left" w:pos="1134"/>
        </w:tabs>
        <w:suppressAutoHyphens/>
        <w:spacing w:after="0" w:line="240" w:lineRule="auto"/>
        <w:ind w:left="-142" w:right="-284" w:firstLine="567"/>
        <w:jc w:val="both"/>
        <w:rPr>
          <w:rFonts w:ascii="Times New Roman" w:eastAsia="Cambria" w:hAnsi="Times New Roman" w:cs="Times New Roman"/>
          <w:b/>
          <w:color w:val="FF0000"/>
          <w:sz w:val="28"/>
          <w:szCs w:val="28"/>
          <w:lang w:val="en-US"/>
        </w:rPr>
      </w:pPr>
      <w:r>
        <w:rPr>
          <w:rFonts w:ascii="Times New Roman" w:hAnsi="Times New Roman" w:cs="Times New Roman"/>
          <w:color w:val="000000" w:themeColor="text1"/>
          <w:sz w:val="28"/>
          <w:szCs w:val="28"/>
        </w:rPr>
        <w:lastRenderedPageBreak/>
        <w:t>За 2023 г. се отчита увеличение в броя на наблюдаваните, съответно решените досъдебни производства /включително прекратените по давност/ в сравнение с предходните години.</w:t>
      </w:r>
    </w:p>
    <w:p w:rsidR="00613C98" w:rsidRDefault="008D2F60" w:rsidP="008D2F60">
      <w:pPr>
        <w:tabs>
          <w:tab w:val="left" w:pos="1134"/>
        </w:tabs>
        <w:suppressAutoHyphens/>
        <w:spacing w:after="0" w:line="240" w:lineRule="auto"/>
        <w:ind w:left="-142" w:right="-284" w:firstLine="567"/>
        <w:jc w:val="both"/>
        <w:rPr>
          <w:rFonts w:ascii="Times New Roman" w:eastAsia="Cambria" w:hAnsi="Times New Roman" w:cs="Times New Roman"/>
          <w:b/>
          <w:sz w:val="28"/>
          <w:szCs w:val="28"/>
          <w:lang w:val="en-US"/>
        </w:rPr>
      </w:pPr>
      <w:r>
        <w:rPr>
          <w:rFonts w:ascii="Times New Roman" w:hAnsi="Times New Roman" w:cs="Times New Roman"/>
          <w:color w:val="000000" w:themeColor="text1"/>
          <w:sz w:val="28"/>
          <w:szCs w:val="28"/>
        </w:rPr>
        <w:t>Средната натовареност на един прокурор в Окръжна прокуратура Пазарджик спрямо наблюдаваните досъдебни производства се увеличава, съпоставен с предходната година, което обяснява и увеличаването на  средната натовареност на един прокурор в Окръжна прокуратура Пазарджик спрямо решените досъдебни производства. Налице е тенденция за приключване на останали от предходни години досъдебни производства и оптимизиране срочността на разследване.</w:t>
      </w:r>
    </w:p>
    <w:p w:rsidR="00613C98" w:rsidRPr="002F5875" w:rsidRDefault="00613C98" w:rsidP="006D0D68">
      <w:pPr>
        <w:pStyle w:val="a4"/>
        <w:rPr>
          <w:rFonts w:eastAsia="Cambria"/>
          <w:sz w:val="16"/>
          <w:szCs w:val="16"/>
          <w:lang w:val="en-US"/>
        </w:rPr>
      </w:pPr>
    </w:p>
    <w:p w:rsidR="007C59ED" w:rsidRDefault="007C59ED" w:rsidP="007C59ED">
      <w:pPr>
        <w:tabs>
          <w:tab w:val="left" w:pos="426"/>
          <w:tab w:val="left" w:pos="709"/>
        </w:tabs>
        <w:suppressAutoHyphens/>
        <w:spacing w:after="0" w:line="240" w:lineRule="auto"/>
        <w:ind w:left="-142" w:right="-427" w:firstLine="568"/>
        <w:jc w:val="both"/>
        <w:rPr>
          <w:rFonts w:ascii="Times New Roman" w:eastAsia="Cambria" w:hAnsi="Times New Roman" w:cs="Times New Roman"/>
          <w:color w:val="000000" w:themeColor="text1"/>
          <w:sz w:val="28"/>
          <w:szCs w:val="28"/>
        </w:rPr>
      </w:pPr>
      <w:r>
        <w:rPr>
          <w:rFonts w:ascii="Times New Roman" w:eastAsia="Cambria" w:hAnsi="Times New Roman" w:cs="Times New Roman"/>
          <w:b/>
          <w:color w:val="000000" w:themeColor="text1"/>
          <w:sz w:val="28"/>
          <w:szCs w:val="28"/>
        </w:rPr>
        <w:t>Прокурорски актове внесени в съд и общо участия в съдебни заседания за Окръжна прокуратура Пазарджик</w:t>
      </w:r>
      <w:r>
        <w:rPr>
          <w:rFonts w:ascii="Times New Roman" w:eastAsia="Cambria" w:hAnsi="Times New Roman" w:cs="Times New Roman"/>
          <w:color w:val="000000" w:themeColor="text1"/>
          <w:sz w:val="28"/>
          <w:szCs w:val="28"/>
        </w:rPr>
        <w:t>, в табличен вид:</w:t>
      </w:r>
    </w:p>
    <w:p w:rsidR="002F5875" w:rsidRPr="002F5875" w:rsidRDefault="002F5875" w:rsidP="007C59ED">
      <w:pPr>
        <w:tabs>
          <w:tab w:val="left" w:pos="426"/>
          <w:tab w:val="left" w:pos="709"/>
        </w:tabs>
        <w:suppressAutoHyphens/>
        <w:spacing w:after="0" w:line="240" w:lineRule="auto"/>
        <w:ind w:left="-142" w:right="-427" w:firstLine="568"/>
        <w:jc w:val="both"/>
        <w:rPr>
          <w:rFonts w:ascii="Times New Roman" w:eastAsia="Cambria" w:hAnsi="Times New Roman" w:cs="Times New Roman"/>
          <w:color w:val="000000" w:themeColor="text1"/>
          <w:sz w:val="16"/>
          <w:szCs w:val="16"/>
        </w:rPr>
      </w:pPr>
    </w:p>
    <w:p w:rsidR="002F5875" w:rsidRDefault="002F5875" w:rsidP="002F5875">
      <w:pPr>
        <w:tabs>
          <w:tab w:val="left" w:pos="426"/>
          <w:tab w:val="left" w:pos="709"/>
        </w:tabs>
        <w:suppressAutoHyphens/>
        <w:spacing w:after="0" w:line="240" w:lineRule="auto"/>
        <w:ind w:left="-142" w:right="-427" w:firstLine="568"/>
        <w:jc w:val="center"/>
        <w:rPr>
          <w:rFonts w:ascii="Times New Roman" w:eastAsia="Cambria" w:hAnsi="Times New Roman" w:cs="Times New Roman"/>
          <w:color w:val="000000" w:themeColor="text1"/>
          <w:sz w:val="28"/>
          <w:szCs w:val="28"/>
        </w:rPr>
      </w:pPr>
      <w:r>
        <w:rPr>
          <w:rFonts w:ascii="Times New Roman" w:eastAsia="Cambria" w:hAnsi="Times New Roman" w:cs="Times New Roman"/>
          <w:noProof/>
          <w:color w:val="000000" w:themeColor="text1"/>
          <w:sz w:val="28"/>
          <w:szCs w:val="28"/>
        </w:rPr>
        <w:drawing>
          <wp:inline distT="0" distB="0" distL="0" distR="0" wp14:anchorId="6BF875BD">
            <wp:extent cx="4551528" cy="2988860"/>
            <wp:effectExtent l="0" t="0" r="1905" b="2540"/>
            <wp:docPr id="60" name="Картина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2160" cy="2989275"/>
                    </a:xfrm>
                    <a:prstGeom prst="rect">
                      <a:avLst/>
                    </a:prstGeom>
                    <a:noFill/>
                  </pic:spPr>
                </pic:pic>
              </a:graphicData>
            </a:graphic>
          </wp:inline>
        </w:drawing>
      </w:r>
    </w:p>
    <w:p w:rsidR="007C59ED" w:rsidRPr="00FC1B49" w:rsidRDefault="007C59ED" w:rsidP="007C59ED">
      <w:pPr>
        <w:tabs>
          <w:tab w:val="left" w:pos="426"/>
          <w:tab w:val="left" w:pos="709"/>
        </w:tabs>
        <w:suppressAutoHyphens/>
        <w:spacing w:after="0" w:line="240" w:lineRule="auto"/>
        <w:ind w:left="-567" w:right="-427" w:firstLine="567"/>
        <w:jc w:val="both"/>
        <w:rPr>
          <w:rFonts w:ascii="Times New Roman" w:eastAsia="Cambria" w:hAnsi="Times New Roman" w:cs="Times New Roman"/>
          <w:b/>
          <w:color w:val="000000" w:themeColor="text1"/>
          <w:sz w:val="16"/>
          <w:szCs w:val="16"/>
        </w:rPr>
      </w:pPr>
    </w:p>
    <w:p w:rsidR="007C59ED" w:rsidRDefault="007C59ED" w:rsidP="0047630A">
      <w:pPr>
        <w:pStyle w:val="a4"/>
        <w:tabs>
          <w:tab w:val="left" w:pos="426"/>
        </w:tabs>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Отчита се увеличаване на броя на прокурорските актове внесени в съд в ОП Пазарджик, в сравнение с предходните две години, от където съответно се увеличава и средната натовареност на един прокурор по прокурорски актове внесени в съд.  </w:t>
      </w:r>
    </w:p>
    <w:p w:rsidR="007C59ED" w:rsidRPr="002F5875" w:rsidRDefault="007C59ED" w:rsidP="007C59ED">
      <w:pPr>
        <w:pStyle w:val="a4"/>
        <w:tabs>
          <w:tab w:val="left" w:pos="426"/>
        </w:tabs>
        <w:ind w:left="-567" w:right="-427" w:firstLine="567"/>
        <w:jc w:val="both"/>
        <w:rPr>
          <w:rFonts w:ascii="Times New Roman" w:hAnsi="Times New Roman" w:cs="Times New Roman"/>
          <w:color w:val="C00000"/>
          <w:sz w:val="16"/>
          <w:szCs w:val="16"/>
        </w:rPr>
      </w:pPr>
    </w:p>
    <w:p w:rsidR="007C59ED" w:rsidRDefault="007C59ED" w:rsidP="007C59ED">
      <w:pPr>
        <w:pStyle w:val="a4"/>
        <w:tabs>
          <w:tab w:val="left" w:pos="426"/>
        </w:tabs>
        <w:ind w:left="-567" w:right="-427" w:firstLine="567"/>
        <w:jc w:val="center"/>
        <w:rPr>
          <w:rFonts w:ascii="Times New Roman" w:hAnsi="Times New Roman" w:cs="Times New Roman"/>
          <w:color w:val="C00000"/>
          <w:sz w:val="28"/>
          <w:szCs w:val="28"/>
        </w:rPr>
      </w:pPr>
      <w:r>
        <w:rPr>
          <w:rFonts w:ascii="Times New Roman" w:hAnsi="Times New Roman" w:cs="Times New Roman"/>
          <w:noProof/>
          <w:color w:val="C00000"/>
          <w:sz w:val="28"/>
          <w:szCs w:val="28"/>
        </w:rPr>
        <w:drawing>
          <wp:inline distT="0" distB="0" distL="0" distR="0">
            <wp:extent cx="4831307" cy="2743200"/>
            <wp:effectExtent l="0" t="0" r="7620" b="0"/>
            <wp:docPr id="45" name="Картина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31204" cy="2743142"/>
                    </a:xfrm>
                    <a:prstGeom prst="rect">
                      <a:avLst/>
                    </a:prstGeom>
                    <a:noFill/>
                    <a:ln>
                      <a:noFill/>
                    </a:ln>
                  </pic:spPr>
                </pic:pic>
              </a:graphicData>
            </a:graphic>
          </wp:inline>
        </w:drawing>
      </w:r>
    </w:p>
    <w:p w:rsidR="004177D4" w:rsidRDefault="004177D4" w:rsidP="004177D4">
      <w:pPr>
        <w:pStyle w:val="a4"/>
        <w:tabs>
          <w:tab w:val="left" w:pos="426"/>
        </w:tabs>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Средната натовареност на един прокурор в Окръжна прокуратура Пазарджик по Общо участия в съдебни заседания е по – висока спрямо предходната година и по - ниска, съпоставена с 2021 г., което се дължи на увеличаване на броя на реално работилите прокурори през 2023 г., в сравнение с предходните две години. </w:t>
      </w:r>
    </w:p>
    <w:p w:rsidR="007C59ED" w:rsidRDefault="007C59ED" w:rsidP="006D0D68">
      <w:pPr>
        <w:pStyle w:val="a4"/>
        <w:rPr>
          <w:rFonts w:eastAsia="Cambria"/>
          <w:lang w:val="en-US"/>
        </w:rPr>
      </w:pPr>
    </w:p>
    <w:p w:rsidR="006D0D68" w:rsidRDefault="006D0D68" w:rsidP="006D0D68">
      <w:pPr>
        <w:tabs>
          <w:tab w:val="left" w:pos="426"/>
          <w:tab w:val="left" w:pos="709"/>
          <w:tab w:val="left" w:pos="993"/>
        </w:tabs>
        <w:ind w:left="-567" w:right="-427"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t>Дейности по видове надзори:</w:t>
      </w:r>
    </w:p>
    <w:p w:rsidR="00B646CB" w:rsidRDefault="00B646CB" w:rsidP="00B646CB">
      <w:pPr>
        <w:tabs>
          <w:tab w:val="left" w:pos="426"/>
          <w:tab w:val="left" w:pos="709"/>
          <w:tab w:val="left" w:pos="993"/>
        </w:tabs>
        <w:ind w:left="-567" w:right="-427" w:firstLine="567"/>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inline distT="0" distB="0" distL="0" distR="0" wp14:anchorId="2A7AB5AD">
            <wp:extent cx="4824483" cy="3036627"/>
            <wp:effectExtent l="0" t="0" r="0" b="0"/>
            <wp:docPr id="61" name="Картина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25152" cy="3037048"/>
                    </a:xfrm>
                    <a:prstGeom prst="rect">
                      <a:avLst/>
                    </a:prstGeom>
                    <a:noFill/>
                  </pic:spPr>
                </pic:pic>
              </a:graphicData>
            </a:graphic>
          </wp:inline>
        </w:drawing>
      </w:r>
    </w:p>
    <w:p w:rsidR="006D0D68" w:rsidRDefault="006D0D68" w:rsidP="006D0D68">
      <w:pPr>
        <w:pStyle w:val="a4"/>
        <w:tabs>
          <w:tab w:val="left" w:pos="426"/>
        </w:tabs>
        <w:ind w:left="-142" w:right="-427" w:firstLine="567"/>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Следствен надзор – общо постановления и актове</w:t>
      </w:r>
      <w:r>
        <w:rPr>
          <w:rFonts w:ascii="Times New Roman" w:hAnsi="Times New Roman" w:cs="Times New Roman"/>
          <w:color w:val="000000" w:themeColor="text1"/>
          <w:sz w:val="28"/>
          <w:szCs w:val="28"/>
        </w:rPr>
        <w:t xml:space="preserve"> – Наблюдава се повишение в този показател. </w:t>
      </w:r>
    </w:p>
    <w:p w:rsidR="00B57665" w:rsidRDefault="006D0D68" w:rsidP="00B239E0">
      <w:pPr>
        <w:tabs>
          <w:tab w:val="left" w:pos="1134"/>
        </w:tabs>
        <w:suppressAutoHyphens/>
        <w:spacing w:after="0" w:line="240" w:lineRule="auto"/>
        <w:ind w:left="-142" w:right="-426" w:firstLine="56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Броят на прокурорските актове по преписки за 2023 г. – 1380 се увеличава съпоставен с предходните години</w:t>
      </w:r>
      <w:r w:rsidR="003B1C27">
        <w:rPr>
          <w:rFonts w:ascii="Times New Roman" w:hAnsi="Times New Roman" w:cs="Times New Roman"/>
          <w:color w:val="000000" w:themeColor="text1"/>
          <w:sz w:val="28"/>
          <w:szCs w:val="28"/>
        </w:rPr>
        <w:t>.</w:t>
      </w:r>
    </w:p>
    <w:p w:rsidR="003B1C27" w:rsidRDefault="003B1C27" w:rsidP="00C73212">
      <w:pPr>
        <w:pStyle w:val="a4"/>
      </w:pPr>
    </w:p>
    <w:p w:rsidR="003B1C27" w:rsidRDefault="003B1C27" w:rsidP="003B1C27">
      <w:pPr>
        <w:pStyle w:val="aa"/>
        <w:tabs>
          <w:tab w:val="left" w:pos="-284"/>
          <w:tab w:val="left" w:pos="426"/>
          <w:tab w:val="left" w:pos="851"/>
        </w:tabs>
        <w:spacing w:after="0" w:line="240" w:lineRule="auto"/>
        <w:ind w:left="-142" w:right="-427" w:firstLine="568"/>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Актуализираната средна натовареност на един прокурор в Окръжна прокуратура Пазарджик въз основа на обема на работа и в съответствие с реално работилите прокурори:</w:t>
      </w:r>
    </w:p>
    <w:p w:rsidR="003B1C27" w:rsidRDefault="003B1C27" w:rsidP="003B1C27">
      <w:pPr>
        <w:pStyle w:val="aa"/>
        <w:tabs>
          <w:tab w:val="left" w:pos="-284"/>
          <w:tab w:val="left" w:pos="426"/>
          <w:tab w:val="left" w:pos="851"/>
        </w:tabs>
        <w:spacing w:after="0" w:line="240" w:lineRule="auto"/>
        <w:ind w:left="-567" w:right="-427" w:firstLine="567"/>
        <w:jc w:val="both"/>
        <w:rPr>
          <w:rFonts w:ascii="Times New Roman" w:hAnsi="Times New Roman" w:cs="Times New Roman"/>
          <w:b/>
          <w:color w:val="000000" w:themeColor="text1"/>
          <w:sz w:val="28"/>
          <w:szCs w:val="28"/>
        </w:rPr>
      </w:pPr>
    </w:p>
    <w:p w:rsidR="00B646CB" w:rsidRDefault="00B646CB" w:rsidP="00B646CB">
      <w:pPr>
        <w:pStyle w:val="aa"/>
        <w:tabs>
          <w:tab w:val="left" w:pos="-284"/>
          <w:tab w:val="left" w:pos="426"/>
          <w:tab w:val="left" w:pos="851"/>
        </w:tabs>
        <w:spacing w:after="0" w:line="240" w:lineRule="auto"/>
        <w:ind w:left="-567" w:right="-427" w:firstLine="567"/>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inline distT="0" distB="0" distL="0" distR="0" wp14:anchorId="1084CB46">
            <wp:extent cx="4810836" cy="2913796"/>
            <wp:effectExtent l="0" t="0" r="8890" b="1270"/>
            <wp:docPr id="62" name="Картина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11507" cy="2914203"/>
                    </a:xfrm>
                    <a:prstGeom prst="rect">
                      <a:avLst/>
                    </a:prstGeom>
                    <a:noFill/>
                  </pic:spPr>
                </pic:pic>
              </a:graphicData>
            </a:graphic>
          </wp:inline>
        </w:drawing>
      </w:r>
    </w:p>
    <w:p w:rsidR="00C73212" w:rsidRDefault="00C73212" w:rsidP="00C73212">
      <w:pPr>
        <w:tabs>
          <w:tab w:val="left" w:pos="426"/>
        </w:tabs>
        <w:suppressAutoHyphens/>
        <w:spacing w:after="0" w:line="240" w:lineRule="auto"/>
        <w:ind w:left="-142" w:right="-427" w:firstLine="567"/>
        <w:jc w:val="both"/>
        <w:rPr>
          <w:rFonts w:ascii="Times New Roman" w:eastAsia="Times New Roman" w:hAnsi="Times New Roman" w:cs="Times New Roman"/>
          <w:b/>
          <w:color w:val="000000" w:themeColor="text1"/>
          <w:sz w:val="28"/>
          <w:szCs w:val="28"/>
          <w:lang w:eastAsia="en-US"/>
        </w:rPr>
      </w:pPr>
      <w:r>
        <w:rPr>
          <w:rFonts w:ascii="Times New Roman" w:eastAsia="Times New Roman" w:hAnsi="Times New Roman" w:cs="Times New Roman"/>
          <w:b/>
          <w:color w:val="000000" w:themeColor="text1"/>
          <w:sz w:val="28"/>
          <w:szCs w:val="28"/>
          <w:lang w:eastAsia="en-US"/>
        </w:rPr>
        <w:lastRenderedPageBreak/>
        <w:t>Данни изведени по показатели и критерии, съгласно  приетите от ВСС Правила за измерване на натовареността на прокуратурите по нива – окръжно и районни и на индивидуалната натовареност на всеки прокурор и следовател, определена за един прокурор по реално отработени дни за периода:</w:t>
      </w:r>
    </w:p>
    <w:p w:rsidR="003B1C27" w:rsidRDefault="00C73212" w:rsidP="00C73212">
      <w:pPr>
        <w:tabs>
          <w:tab w:val="left" w:pos="426"/>
        </w:tabs>
        <w:suppressAutoHyphens/>
        <w:spacing w:after="0" w:line="240" w:lineRule="auto"/>
        <w:ind w:left="-142" w:right="-427" w:firstLine="567"/>
        <w:jc w:val="both"/>
        <w:rPr>
          <w:rFonts w:ascii="Times New Roman" w:eastAsia="Cambria"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en-US"/>
        </w:rPr>
        <w:tab/>
      </w:r>
      <w:r>
        <w:rPr>
          <w:rFonts w:ascii="Times New Roman" w:eastAsia="Times New Roman" w:hAnsi="Times New Roman" w:cs="Times New Roman"/>
          <w:color w:val="000000" w:themeColor="text1"/>
          <w:sz w:val="28"/>
          <w:szCs w:val="28"/>
          <w:lang w:eastAsia="en-US"/>
        </w:rPr>
        <w:t xml:space="preserve">Натовареността на прокурорите от Окръжна прокуратура Пазарджик за 2023 г. е определена, съгласно приетите от ВСС Правила и позволява достатъчно обективни изводи, тъй като данните са изведени изцяло от УИС и са реално изброими и </w:t>
      </w:r>
      <w:proofErr w:type="spellStart"/>
      <w:r>
        <w:rPr>
          <w:rFonts w:ascii="Times New Roman" w:eastAsia="Times New Roman" w:hAnsi="Times New Roman" w:cs="Times New Roman"/>
          <w:color w:val="000000" w:themeColor="text1"/>
          <w:sz w:val="28"/>
          <w:szCs w:val="28"/>
          <w:lang w:eastAsia="en-US"/>
        </w:rPr>
        <w:t>проверими</w:t>
      </w:r>
      <w:proofErr w:type="spellEnd"/>
      <w:r>
        <w:rPr>
          <w:rFonts w:ascii="Times New Roman" w:eastAsia="Times New Roman" w:hAnsi="Times New Roman" w:cs="Times New Roman"/>
          <w:color w:val="000000" w:themeColor="text1"/>
          <w:sz w:val="28"/>
          <w:szCs w:val="28"/>
          <w:lang w:eastAsia="en-US"/>
        </w:rPr>
        <w:t>.</w:t>
      </w:r>
    </w:p>
    <w:p w:rsidR="003B1C27" w:rsidRPr="003B1C27" w:rsidRDefault="003B1C27" w:rsidP="006D0D68">
      <w:pPr>
        <w:tabs>
          <w:tab w:val="left" w:pos="1134"/>
        </w:tabs>
        <w:suppressAutoHyphens/>
        <w:spacing w:after="0" w:line="240" w:lineRule="auto"/>
        <w:ind w:right="-284" w:firstLine="567"/>
        <w:jc w:val="both"/>
        <w:rPr>
          <w:rFonts w:ascii="Times New Roman" w:eastAsia="Cambria" w:hAnsi="Times New Roman" w:cs="Times New Roman"/>
          <w:b/>
          <w:sz w:val="28"/>
          <w:szCs w:val="28"/>
        </w:rPr>
      </w:pPr>
    </w:p>
    <w:p w:rsidR="006829B7" w:rsidRDefault="006829B7" w:rsidP="006829B7">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ab/>
        <w:t>Данните са представени в следната таблица:</w:t>
      </w:r>
    </w:p>
    <w:p w:rsidR="006829B7" w:rsidRDefault="006829B7" w:rsidP="006829B7">
      <w:pPr>
        <w:tabs>
          <w:tab w:val="left" w:pos="426"/>
        </w:tabs>
        <w:suppressAutoHyphens/>
        <w:spacing w:after="0" w:line="240" w:lineRule="auto"/>
        <w:ind w:left="-567" w:right="-427" w:firstLine="567"/>
        <w:jc w:val="both"/>
        <w:rPr>
          <w:rFonts w:ascii="Times New Roman" w:eastAsia="Cambria" w:hAnsi="Times New Roman" w:cs="Times New Roman"/>
          <w:color w:val="C00000"/>
          <w:sz w:val="28"/>
          <w:szCs w:val="28"/>
        </w:rPr>
      </w:pPr>
    </w:p>
    <w:p w:rsidR="00B646CB" w:rsidRDefault="007F5226" w:rsidP="007F5226">
      <w:pPr>
        <w:tabs>
          <w:tab w:val="left" w:pos="426"/>
        </w:tabs>
        <w:suppressAutoHyphens/>
        <w:spacing w:after="0" w:line="240" w:lineRule="auto"/>
        <w:ind w:left="-567" w:right="-427" w:firstLine="567"/>
        <w:jc w:val="center"/>
        <w:rPr>
          <w:rFonts w:ascii="Times New Roman" w:eastAsia="Cambria" w:hAnsi="Times New Roman" w:cs="Times New Roman"/>
          <w:color w:val="C00000"/>
          <w:sz w:val="28"/>
          <w:szCs w:val="28"/>
        </w:rPr>
      </w:pPr>
      <w:r>
        <w:rPr>
          <w:rFonts w:ascii="Times New Roman" w:eastAsia="Cambria" w:hAnsi="Times New Roman" w:cs="Times New Roman"/>
          <w:noProof/>
          <w:color w:val="C00000"/>
          <w:sz w:val="28"/>
          <w:szCs w:val="28"/>
        </w:rPr>
        <w:drawing>
          <wp:inline distT="0" distB="0" distL="0" distR="0" wp14:anchorId="7F25BF30">
            <wp:extent cx="4824484" cy="3234519"/>
            <wp:effectExtent l="0" t="0" r="0" b="4445"/>
            <wp:docPr id="63" name="Картина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5154" cy="3234968"/>
                    </a:xfrm>
                    <a:prstGeom prst="rect">
                      <a:avLst/>
                    </a:prstGeom>
                    <a:noFill/>
                  </pic:spPr>
                </pic:pic>
              </a:graphicData>
            </a:graphic>
          </wp:inline>
        </w:drawing>
      </w:r>
    </w:p>
    <w:p w:rsidR="00B646CB" w:rsidRDefault="00B646CB" w:rsidP="006829B7">
      <w:pPr>
        <w:tabs>
          <w:tab w:val="left" w:pos="426"/>
        </w:tabs>
        <w:suppressAutoHyphens/>
        <w:spacing w:after="0" w:line="240" w:lineRule="auto"/>
        <w:ind w:left="-567" w:right="-427" w:firstLine="567"/>
        <w:jc w:val="both"/>
        <w:rPr>
          <w:rFonts w:ascii="Times New Roman" w:eastAsia="Cambria" w:hAnsi="Times New Roman" w:cs="Times New Roman"/>
          <w:color w:val="C00000"/>
          <w:sz w:val="28"/>
          <w:szCs w:val="28"/>
        </w:rPr>
      </w:pPr>
    </w:p>
    <w:p w:rsidR="006829B7" w:rsidRDefault="006829B7" w:rsidP="006829B7">
      <w:pPr>
        <w:tabs>
          <w:tab w:val="left" w:pos="426"/>
        </w:tabs>
        <w:suppressAutoHyphens/>
        <w:spacing w:after="0" w:line="240" w:lineRule="auto"/>
        <w:ind w:left="-142"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Изводите за ОП – Пазарджик, сочат за увеличаване на общата натовареност с прокурорска дейност в сравнение с предходните години,</w:t>
      </w:r>
      <w:r>
        <w:rPr>
          <w:rFonts w:ascii="Times New Roman" w:eastAsia="Cambria" w:hAnsi="Times New Roman" w:cs="Times New Roman"/>
          <w:color w:val="C00000"/>
          <w:sz w:val="28"/>
          <w:szCs w:val="28"/>
        </w:rPr>
        <w:t xml:space="preserve"> </w:t>
      </w:r>
      <w:r>
        <w:rPr>
          <w:rFonts w:ascii="Times New Roman" w:eastAsia="Cambria" w:hAnsi="Times New Roman" w:cs="Times New Roman"/>
          <w:color w:val="000000" w:themeColor="text1"/>
          <w:sz w:val="28"/>
          <w:szCs w:val="28"/>
        </w:rPr>
        <w:t>както и на броя на актовете на ден на прокурор. Това важи и за средната натовареност измервана в брой точки на ден на прокурор.</w:t>
      </w:r>
    </w:p>
    <w:p w:rsidR="00BC0779" w:rsidRDefault="00BC0779" w:rsidP="006829B7">
      <w:pPr>
        <w:tabs>
          <w:tab w:val="left" w:pos="426"/>
        </w:tabs>
        <w:suppressAutoHyphens/>
        <w:spacing w:after="0" w:line="240" w:lineRule="auto"/>
        <w:ind w:left="-142" w:right="-427" w:firstLine="567"/>
        <w:jc w:val="both"/>
        <w:rPr>
          <w:rFonts w:ascii="Times New Roman" w:eastAsia="Cambria" w:hAnsi="Times New Roman" w:cs="Times New Roman"/>
          <w:color w:val="C00000"/>
          <w:sz w:val="28"/>
          <w:szCs w:val="28"/>
        </w:rPr>
      </w:pPr>
    </w:p>
    <w:p w:rsidR="00BC0779" w:rsidRDefault="00BC0779" w:rsidP="00BC0779">
      <w:pPr>
        <w:tabs>
          <w:tab w:val="left" w:pos="426"/>
        </w:tabs>
        <w:suppressAutoHyphens/>
        <w:spacing w:after="0" w:line="240" w:lineRule="auto"/>
        <w:ind w:left="-142" w:right="-427" w:firstLine="568"/>
        <w:jc w:val="both"/>
        <w:rPr>
          <w:rFonts w:ascii="Times New Roman" w:eastAsia="Times New Roman" w:hAnsi="Times New Roman" w:cs="Times New Roman"/>
          <w:b/>
          <w:color w:val="000000" w:themeColor="text1"/>
          <w:sz w:val="28"/>
          <w:szCs w:val="28"/>
        </w:rPr>
      </w:pPr>
      <w:bookmarkStart w:id="31" w:name="OLE_LINK2"/>
      <w:r>
        <w:rPr>
          <w:rFonts w:ascii="Times New Roman" w:eastAsia="Times New Roman" w:hAnsi="Times New Roman" w:cs="Times New Roman"/>
          <w:b/>
          <w:color w:val="000000" w:themeColor="text1"/>
          <w:sz w:val="28"/>
          <w:szCs w:val="28"/>
        </w:rPr>
        <w:t xml:space="preserve">Обем дейност и средна натовареност на следователите от </w:t>
      </w:r>
      <w:proofErr w:type="spellStart"/>
      <w:r>
        <w:rPr>
          <w:rFonts w:ascii="Times New Roman" w:eastAsia="Times New Roman" w:hAnsi="Times New Roman" w:cs="Times New Roman"/>
          <w:b/>
          <w:color w:val="000000" w:themeColor="text1"/>
          <w:sz w:val="28"/>
          <w:szCs w:val="28"/>
        </w:rPr>
        <w:t>ОСлО</w:t>
      </w:r>
      <w:proofErr w:type="spellEnd"/>
      <w:r>
        <w:rPr>
          <w:rFonts w:ascii="Times New Roman" w:eastAsia="Times New Roman" w:hAnsi="Times New Roman" w:cs="Times New Roman"/>
          <w:b/>
          <w:color w:val="000000" w:themeColor="text1"/>
          <w:sz w:val="28"/>
          <w:szCs w:val="28"/>
        </w:rPr>
        <w:t xml:space="preserve"> при Окръжна прокуратура  Пазарджик:</w:t>
      </w:r>
    </w:p>
    <w:p w:rsidR="00BC0779" w:rsidRDefault="00BC0779" w:rsidP="00BC0779">
      <w:pPr>
        <w:tabs>
          <w:tab w:val="left" w:pos="426"/>
        </w:tabs>
        <w:suppressAutoHyphens/>
        <w:spacing w:after="0" w:line="240" w:lineRule="auto"/>
        <w:ind w:left="-142" w:right="-427" w:firstLine="567"/>
        <w:jc w:val="both"/>
        <w:rPr>
          <w:rFonts w:ascii="Times New Roman" w:eastAsia="Cambria" w:hAnsi="Times New Roman" w:cs="Times New Roman"/>
          <w:color w:val="000000" w:themeColor="text1"/>
          <w:sz w:val="28"/>
          <w:szCs w:val="28"/>
          <w:lang w:val="en-US"/>
        </w:rPr>
      </w:pPr>
      <w:r>
        <w:rPr>
          <w:rFonts w:ascii="Times New Roman" w:eastAsia="Cambria" w:hAnsi="Times New Roman" w:cs="Times New Roman"/>
          <w:color w:val="000000" w:themeColor="text1"/>
          <w:sz w:val="28"/>
          <w:szCs w:val="28"/>
        </w:rPr>
        <w:t xml:space="preserve">Отчита се увеличаване на обема на дейност на следователите от ОСО при ОП Пазарджик, както и на тяхната средната натовареност, спрямо предходните две години.  </w:t>
      </w:r>
    </w:p>
    <w:p w:rsidR="00BC0779" w:rsidRDefault="00BC0779" w:rsidP="00BC0779">
      <w:pPr>
        <w:tabs>
          <w:tab w:val="left" w:pos="426"/>
        </w:tabs>
        <w:suppressAutoHyphens/>
        <w:spacing w:after="0" w:line="240" w:lineRule="auto"/>
        <w:ind w:left="-142" w:right="-427" w:firstLine="567"/>
        <w:jc w:val="both"/>
        <w:rPr>
          <w:rFonts w:ascii="Times New Roman" w:eastAsia="Cambria" w:hAnsi="Times New Roman" w:cs="Times New Roman"/>
          <w:color w:val="000000" w:themeColor="text1"/>
          <w:sz w:val="28"/>
          <w:szCs w:val="28"/>
          <w:lang w:val="en-US"/>
        </w:rPr>
      </w:pPr>
    </w:p>
    <w:p w:rsidR="00BC0779" w:rsidRDefault="00BC0779" w:rsidP="00BC0779">
      <w:pPr>
        <w:tabs>
          <w:tab w:val="left" w:pos="426"/>
        </w:tabs>
        <w:suppressAutoHyphens/>
        <w:spacing w:after="0" w:line="240" w:lineRule="auto"/>
        <w:ind w:left="-142" w:right="-427"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Натовареност на прокурорите от Районна прокуратура Пазарджик и Териториалните отдели в региона, по основни показатели през 2023 г.:</w:t>
      </w:r>
    </w:p>
    <w:p w:rsidR="00BC0779" w:rsidRDefault="00BC0779" w:rsidP="00BC0779">
      <w:pPr>
        <w:tabs>
          <w:tab w:val="left" w:pos="426"/>
          <w:tab w:val="left" w:pos="567"/>
        </w:tabs>
        <w:spacing w:after="0" w:line="240" w:lineRule="auto"/>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табличен вид данните са представени по основни показатели – наблюдавани досъдебни производства и решени досъдебни производства на ниво Районни прокуратури:</w:t>
      </w:r>
    </w:p>
    <w:p w:rsidR="00BC0779" w:rsidRDefault="00BC0779" w:rsidP="00BC0779">
      <w:pPr>
        <w:tabs>
          <w:tab w:val="left" w:pos="426"/>
          <w:tab w:val="left" w:pos="567"/>
        </w:tabs>
        <w:spacing w:after="0" w:line="240" w:lineRule="auto"/>
        <w:ind w:left="-142" w:right="-427" w:firstLine="567"/>
        <w:jc w:val="both"/>
        <w:rPr>
          <w:rFonts w:ascii="Times New Roman" w:hAnsi="Times New Roman" w:cs="Times New Roman"/>
          <w:color w:val="000000" w:themeColor="text1"/>
          <w:sz w:val="28"/>
          <w:szCs w:val="28"/>
        </w:rPr>
      </w:pPr>
    </w:p>
    <w:p w:rsidR="00BC0779" w:rsidRDefault="00BC0779" w:rsidP="00BC0779">
      <w:pPr>
        <w:tabs>
          <w:tab w:val="left" w:pos="426"/>
          <w:tab w:val="left" w:pos="567"/>
        </w:tabs>
        <w:spacing w:after="0" w:line="240" w:lineRule="auto"/>
        <w:ind w:left="-142" w:right="-427" w:firstLine="567"/>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0D66F650">
            <wp:extent cx="4572635" cy="3429635"/>
            <wp:effectExtent l="0" t="0" r="0" b="0"/>
            <wp:docPr id="69" name="Картина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BC0779" w:rsidRDefault="00BC0779" w:rsidP="00BC0779">
      <w:pPr>
        <w:tabs>
          <w:tab w:val="left" w:pos="426"/>
          <w:tab w:val="left" w:pos="567"/>
        </w:tabs>
        <w:spacing w:after="0" w:line="240" w:lineRule="auto"/>
        <w:ind w:left="-142" w:right="-427" w:firstLine="567"/>
        <w:jc w:val="both"/>
        <w:rPr>
          <w:rFonts w:ascii="Times New Roman" w:hAnsi="Times New Roman" w:cs="Times New Roman"/>
          <w:color w:val="C00000"/>
          <w:sz w:val="24"/>
          <w:szCs w:val="24"/>
          <w:lang w:val="en-US"/>
        </w:rPr>
      </w:pPr>
    </w:p>
    <w:p w:rsidR="00BC0779" w:rsidRDefault="00BC0779" w:rsidP="00BC0779">
      <w:pPr>
        <w:tabs>
          <w:tab w:val="left" w:pos="426"/>
          <w:tab w:val="left" w:pos="567"/>
        </w:tabs>
        <w:spacing w:after="0" w:line="240" w:lineRule="auto"/>
        <w:ind w:left="-142" w:right="-427"/>
        <w:jc w:val="center"/>
        <w:rPr>
          <w:rFonts w:ascii="Times New Roman" w:hAnsi="Times New Roman" w:cs="Times New Roman"/>
          <w:b/>
          <w:color w:val="C00000"/>
          <w:sz w:val="24"/>
          <w:szCs w:val="24"/>
          <w:lang w:val="en-US"/>
        </w:rPr>
      </w:pPr>
      <w:r>
        <w:rPr>
          <w:rFonts w:ascii="Times New Roman" w:hAnsi="Times New Roman" w:cs="Times New Roman"/>
          <w:b/>
          <w:noProof/>
          <w:color w:val="C00000"/>
          <w:sz w:val="24"/>
          <w:szCs w:val="24"/>
        </w:rPr>
        <w:drawing>
          <wp:inline distT="0" distB="0" distL="0" distR="0" wp14:anchorId="2558EE56" wp14:editId="5FBC13AF">
            <wp:extent cx="4920018" cy="3234520"/>
            <wp:effectExtent l="0" t="0" r="0" b="4445"/>
            <wp:docPr id="68" name="Картина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20027" cy="3234526"/>
                    </a:xfrm>
                    <a:prstGeom prst="rect">
                      <a:avLst/>
                    </a:prstGeom>
                    <a:noFill/>
                    <a:ln>
                      <a:noFill/>
                    </a:ln>
                  </pic:spPr>
                </pic:pic>
              </a:graphicData>
            </a:graphic>
          </wp:inline>
        </w:drawing>
      </w:r>
    </w:p>
    <w:p w:rsidR="00BC0779" w:rsidRDefault="00BC0779" w:rsidP="00BC0779">
      <w:pPr>
        <w:tabs>
          <w:tab w:val="left" w:pos="426"/>
        </w:tabs>
        <w:spacing w:after="0" w:line="240" w:lineRule="auto"/>
        <w:ind w:left="-142" w:right="-427" w:firstLine="567"/>
        <w:jc w:val="both"/>
        <w:rPr>
          <w:rFonts w:ascii="Times New Roman" w:hAnsi="Times New Roman" w:cs="Times New Roman"/>
          <w:color w:val="C00000"/>
          <w:sz w:val="24"/>
          <w:szCs w:val="24"/>
        </w:rPr>
      </w:pPr>
    </w:p>
    <w:p w:rsidR="00BC0779" w:rsidRDefault="00BC0779" w:rsidP="00BC0779">
      <w:pPr>
        <w:tabs>
          <w:tab w:val="left" w:pos="426"/>
        </w:tabs>
        <w:spacing w:after="0" w:line="240" w:lineRule="auto"/>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 2023 г. се отчита увеличение в броя на наблюдаваните, съответно решените досъдебни производства, като основна причина за това е по - големия брой наблюдавани и съответно решени досъдебни производства. </w:t>
      </w:r>
    </w:p>
    <w:p w:rsidR="00BC0779" w:rsidRDefault="00BC0779" w:rsidP="00BC0779">
      <w:pPr>
        <w:tabs>
          <w:tab w:val="left" w:pos="426"/>
        </w:tabs>
        <w:spacing w:after="0" w:line="240" w:lineRule="auto"/>
        <w:ind w:left="-142" w:right="-427" w:firstLine="567"/>
        <w:jc w:val="both"/>
        <w:rPr>
          <w:rFonts w:ascii="Times New Roman" w:hAnsi="Times New Roman" w:cs="Times New Roman"/>
          <w:color w:val="C00000"/>
          <w:sz w:val="28"/>
          <w:szCs w:val="28"/>
        </w:rPr>
      </w:pPr>
    </w:p>
    <w:p w:rsidR="00BC0779" w:rsidRDefault="00BC0779" w:rsidP="00BC0779">
      <w:pPr>
        <w:tabs>
          <w:tab w:val="left" w:pos="426"/>
        </w:tabs>
        <w:spacing w:after="0" w:line="240" w:lineRule="auto"/>
        <w:ind w:left="-142" w:right="-427" w:firstLine="567"/>
        <w:jc w:val="both"/>
        <w:rPr>
          <w:rFonts w:ascii="Times New Roman" w:hAnsi="Times New Roman" w:cs="Times New Roman"/>
          <w:color w:val="C00000"/>
          <w:sz w:val="28"/>
          <w:szCs w:val="28"/>
        </w:rPr>
      </w:pPr>
    </w:p>
    <w:p w:rsidR="00BC0779" w:rsidRDefault="00BC0779" w:rsidP="00BC0779">
      <w:pPr>
        <w:tabs>
          <w:tab w:val="left" w:pos="426"/>
          <w:tab w:val="left" w:pos="567"/>
        </w:tabs>
        <w:spacing w:after="0" w:line="240" w:lineRule="auto"/>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Средна натовареност на един прокурор в Районна прокуратура - Пазарджик по прокурорски актове, съобразно броя на реално работилите прокурори:</w:t>
      </w:r>
      <w:bookmarkEnd w:id="31"/>
    </w:p>
    <w:p w:rsidR="00B57665" w:rsidRDefault="00B57665" w:rsidP="00CE327D">
      <w:pPr>
        <w:tabs>
          <w:tab w:val="left" w:pos="1134"/>
        </w:tabs>
        <w:suppressAutoHyphens/>
        <w:spacing w:after="0" w:line="240" w:lineRule="auto"/>
        <w:ind w:right="-284" w:firstLine="567"/>
        <w:jc w:val="both"/>
        <w:rPr>
          <w:rFonts w:ascii="Times New Roman" w:eastAsia="Cambria" w:hAnsi="Times New Roman" w:cs="Times New Roman"/>
          <w:b/>
          <w:sz w:val="28"/>
          <w:szCs w:val="28"/>
          <w:lang w:val="en-US"/>
        </w:rPr>
      </w:pPr>
    </w:p>
    <w:p w:rsidR="00F84855" w:rsidRDefault="00F84855" w:rsidP="00F84855">
      <w:pPr>
        <w:tabs>
          <w:tab w:val="left" w:pos="426"/>
          <w:tab w:val="left" w:pos="567"/>
        </w:tabs>
        <w:spacing w:after="0" w:line="240" w:lineRule="auto"/>
        <w:ind w:left="-142" w:right="-427" w:firstLine="567"/>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rPr>
        <w:lastRenderedPageBreak/>
        <w:drawing>
          <wp:inline distT="0" distB="0" distL="0" distR="0" wp14:anchorId="1B8019B8">
            <wp:extent cx="4572635" cy="3429635"/>
            <wp:effectExtent l="0" t="0" r="0" b="0"/>
            <wp:docPr id="67" name="Картина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F84855" w:rsidRDefault="00F84855" w:rsidP="000C7258">
      <w:pPr>
        <w:tabs>
          <w:tab w:val="left" w:pos="426"/>
          <w:tab w:val="left" w:pos="567"/>
        </w:tabs>
        <w:spacing w:after="0" w:line="240" w:lineRule="auto"/>
        <w:ind w:left="-142" w:right="-427" w:firstLine="567"/>
        <w:jc w:val="both"/>
        <w:rPr>
          <w:rFonts w:ascii="Times New Roman" w:hAnsi="Times New Roman" w:cs="Times New Roman"/>
          <w:b/>
          <w:color w:val="C00000"/>
          <w:sz w:val="28"/>
          <w:szCs w:val="28"/>
        </w:rPr>
      </w:pPr>
    </w:p>
    <w:p w:rsidR="000C7258" w:rsidRDefault="000C7258" w:rsidP="000C7258">
      <w:pPr>
        <w:pStyle w:val="a4"/>
        <w:tabs>
          <w:tab w:val="left" w:pos="426"/>
        </w:tabs>
        <w:ind w:left="-142"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Увеличен е броят на прокурорските актове внесени в съда, съпоставен с предходните години, от където се наблюдава и покачване в средната натовареност на един прокурор по Брой прокурорски актове внесени в съд в РП Пазарджик и териториалните отделения.</w:t>
      </w:r>
    </w:p>
    <w:p w:rsidR="000C7258" w:rsidRDefault="000C7258" w:rsidP="000C7258">
      <w:pPr>
        <w:pStyle w:val="a4"/>
        <w:rPr>
          <w:rFonts w:eastAsia="Cambria"/>
        </w:rPr>
      </w:pPr>
    </w:p>
    <w:p w:rsidR="00E239F8" w:rsidRDefault="000C7258" w:rsidP="000C7258">
      <w:pPr>
        <w:tabs>
          <w:tab w:val="left" w:pos="1134"/>
        </w:tabs>
        <w:suppressAutoHyphens/>
        <w:spacing w:after="0" w:line="240" w:lineRule="auto"/>
        <w:ind w:right="-284"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Общо участия в съдебни заседания в Районна прокуратура Пазарджик:</w:t>
      </w:r>
    </w:p>
    <w:p w:rsidR="00497175" w:rsidRDefault="00497175" w:rsidP="000C7258">
      <w:pPr>
        <w:tabs>
          <w:tab w:val="left" w:pos="1134"/>
        </w:tabs>
        <w:suppressAutoHyphens/>
        <w:spacing w:after="0" w:line="240" w:lineRule="auto"/>
        <w:ind w:right="-284" w:firstLine="567"/>
        <w:jc w:val="both"/>
        <w:rPr>
          <w:rFonts w:ascii="Times New Roman" w:eastAsia="Cambria" w:hAnsi="Times New Roman" w:cs="Times New Roman"/>
          <w:b/>
          <w:color w:val="000000" w:themeColor="text1"/>
          <w:sz w:val="28"/>
          <w:szCs w:val="28"/>
        </w:rPr>
      </w:pPr>
    </w:p>
    <w:p w:rsidR="00497175" w:rsidRDefault="00497175" w:rsidP="00497175">
      <w:pPr>
        <w:tabs>
          <w:tab w:val="left" w:pos="1134"/>
        </w:tabs>
        <w:suppressAutoHyphens/>
        <w:spacing w:after="0" w:line="240" w:lineRule="auto"/>
        <w:ind w:right="-284" w:firstLine="567"/>
        <w:jc w:val="center"/>
        <w:rPr>
          <w:rFonts w:ascii="Times New Roman" w:eastAsia="Cambria" w:hAnsi="Times New Roman" w:cs="Times New Roman"/>
          <w:b/>
          <w:color w:val="000000" w:themeColor="text1"/>
          <w:sz w:val="28"/>
          <w:szCs w:val="28"/>
        </w:rPr>
      </w:pPr>
      <w:r>
        <w:rPr>
          <w:rFonts w:ascii="Times New Roman" w:eastAsia="Cambria" w:hAnsi="Times New Roman" w:cs="Times New Roman"/>
          <w:b/>
          <w:noProof/>
          <w:color w:val="000000" w:themeColor="text1"/>
          <w:sz w:val="28"/>
          <w:szCs w:val="28"/>
        </w:rPr>
        <w:drawing>
          <wp:inline distT="0" distB="0" distL="0" distR="0" wp14:anchorId="2C8931A2">
            <wp:extent cx="4572635" cy="3429635"/>
            <wp:effectExtent l="0" t="0" r="0" b="0"/>
            <wp:docPr id="66" name="Картина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97175" w:rsidRDefault="00497175" w:rsidP="000C7258">
      <w:pPr>
        <w:tabs>
          <w:tab w:val="left" w:pos="1134"/>
        </w:tabs>
        <w:suppressAutoHyphens/>
        <w:spacing w:after="0" w:line="240" w:lineRule="auto"/>
        <w:ind w:right="-284" w:firstLine="567"/>
        <w:jc w:val="both"/>
        <w:rPr>
          <w:rFonts w:ascii="Times New Roman" w:eastAsia="Cambria" w:hAnsi="Times New Roman" w:cs="Times New Roman"/>
          <w:b/>
          <w:color w:val="000000" w:themeColor="text1"/>
          <w:sz w:val="28"/>
          <w:szCs w:val="28"/>
        </w:rPr>
      </w:pPr>
    </w:p>
    <w:p w:rsidR="00497175" w:rsidRDefault="00497175" w:rsidP="000C7258">
      <w:pPr>
        <w:tabs>
          <w:tab w:val="left" w:pos="1134"/>
        </w:tabs>
        <w:suppressAutoHyphens/>
        <w:spacing w:after="0" w:line="240" w:lineRule="auto"/>
        <w:ind w:right="-284" w:firstLine="567"/>
        <w:jc w:val="both"/>
        <w:rPr>
          <w:rFonts w:ascii="Times New Roman" w:eastAsia="Cambria" w:hAnsi="Times New Roman" w:cs="Times New Roman"/>
          <w:b/>
          <w:color w:val="000000" w:themeColor="text1"/>
          <w:sz w:val="28"/>
          <w:szCs w:val="28"/>
        </w:rPr>
      </w:pPr>
    </w:p>
    <w:p w:rsidR="00497175" w:rsidRDefault="00497175" w:rsidP="000C7258">
      <w:pPr>
        <w:tabs>
          <w:tab w:val="left" w:pos="1134"/>
        </w:tabs>
        <w:suppressAutoHyphens/>
        <w:spacing w:after="0" w:line="240" w:lineRule="auto"/>
        <w:ind w:right="-284" w:firstLine="567"/>
        <w:jc w:val="both"/>
        <w:rPr>
          <w:rFonts w:ascii="Times New Roman" w:eastAsia="Cambria" w:hAnsi="Times New Roman" w:cs="Times New Roman"/>
          <w:b/>
          <w:sz w:val="28"/>
          <w:szCs w:val="28"/>
        </w:rPr>
      </w:pPr>
    </w:p>
    <w:p w:rsidR="000C7258" w:rsidRDefault="000C7258" w:rsidP="000C7258">
      <w:pPr>
        <w:pStyle w:val="a4"/>
        <w:tabs>
          <w:tab w:val="left" w:pos="426"/>
        </w:tabs>
        <w:ind w:left="-567" w:right="-427" w:firstLine="567"/>
        <w:jc w:val="both"/>
        <w:rPr>
          <w:rFonts w:ascii="Times New Roman" w:hAnsi="Times New Roman" w:cs="Times New Roman"/>
          <w:color w:val="000000" w:themeColor="text1"/>
          <w:sz w:val="28"/>
          <w:szCs w:val="28"/>
        </w:rPr>
      </w:pPr>
    </w:p>
    <w:p w:rsidR="000C7258" w:rsidRDefault="000C7258" w:rsidP="000C7258">
      <w:pPr>
        <w:pStyle w:val="a4"/>
        <w:tabs>
          <w:tab w:val="left" w:pos="426"/>
        </w:tabs>
        <w:ind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Броят на участията в съдебни заседания се е увеличил, съпоставен с предходните години, от където се наблюдава и покачване в средната натовареност на един прокурор по Общо участия в съдебни заседания.</w:t>
      </w:r>
    </w:p>
    <w:p w:rsidR="000C7258" w:rsidRDefault="000C7258" w:rsidP="000C7258">
      <w:pPr>
        <w:pStyle w:val="a4"/>
        <w:tabs>
          <w:tab w:val="left" w:pos="426"/>
        </w:tabs>
        <w:ind w:left="-567" w:right="-427" w:firstLine="567"/>
        <w:jc w:val="both"/>
        <w:rPr>
          <w:rFonts w:ascii="Times New Roman" w:hAnsi="Times New Roman" w:cs="Times New Roman"/>
          <w:color w:val="000000" w:themeColor="text1"/>
          <w:sz w:val="28"/>
          <w:szCs w:val="28"/>
        </w:rPr>
      </w:pPr>
    </w:p>
    <w:p w:rsidR="0040537B" w:rsidRDefault="0040537B" w:rsidP="004228F2">
      <w:pPr>
        <w:tabs>
          <w:tab w:val="left" w:pos="426"/>
          <w:tab w:val="left" w:pos="1170"/>
        </w:tabs>
        <w:suppressAutoHyphens/>
        <w:spacing w:after="0" w:line="240" w:lineRule="auto"/>
        <w:jc w:val="center"/>
        <w:rPr>
          <w:rFonts w:ascii="Times New Roman" w:eastAsia="Times New Roman" w:hAnsi="Times New Roman" w:cs="Times New Roman"/>
          <w:b/>
          <w:sz w:val="28"/>
          <w:szCs w:val="28"/>
          <w:lang w:val="en-US" w:eastAsia="ar-SA"/>
        </w:rPr>
      </w:pPr>
    </w:p>
    <w:p w:rsidR="004228F2" w:rsidRDefault="004228F2" w:rsidP="004228F2">
      <w:pPr>
        <w:tabs>
          <w:tab w:val="left" w:pos="426"/>
          <w:tab w:val="left" w:pos="1170"/>
        </w:tabs>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РАЗДЕЛ V</w:t>
      </w:r>
      <w:r>
        <w:rPr>
          <w:rFonts w:ascii="Times New Roman" w:eastAsia="Times New Roman" w:hAnsi="Times New Roman" w:cs="Times New Roman"/>
          <w:b/>
          <w:sz w:val="28"/>
          <w:szCs w:val="28"/>
          <w:lang w:val="en-US" w:eastAsia="ar-SA"/>
        </w:rPr>
        <w:t>II</w:t>
      </w:r>
      <w:r>
        <w:rPr>
          <w:rFonts w:ascii="Times New Roman" w:eastAsia="Times New Roman" w:hAnsi="Times New Roman" w:cs="Times New Roman"/>
          <w:b/>
          <w:sz w:val="28"/>
          <w:szCs w:val="28"/>
          <w:lang w:eastAsia="ar-SA"/>
        </w:rPr>
        <w:t xml:space="preserve">. </w:t>
      </w:r>
    </w:p>
    <w:p w:rsidR="004228F2" w:rsidRDefault="004228F2" w:rsidP="004228F2">
      <w:pPr>
        <w:tabs>
          <w:tab w:val="left" w:pos="426"/>
          <w:tab w:val="left" w:pos="1170"/>
        </w:tabs>
        <w:suppressAutoHyphens/>
        <w:spacing w:after="0" w:line="240" w:lineRule="auto"/>
        <w:ind w:left="-567" w:right="-427" w:firstLine="709"/>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ДЕЙНОСТ НА ПРОКУРАТУРАТА ПО АДМИНИСТРАТИВНО - СЪДЕБНИЯ НАДЗОР И НАДЗОРА ЗА ЗАКОННОСТ</w:t>
      </w:r>
    </w:p>
    <w:p w:rsidR="004228F2" w:rsidRDefault="004228F2" w:rsidP="004228F2">
      <w:pPr>
        <w:tabs>
          <w:tab w:val="left" w:pos="426"/>
        </w:tabs>
        <w:suppressAutoHyphens/>
        <w:spacing w:after="0" w:line="240" w:lineRule="auto"/>
        <w:ind w:left="-567" w:right="-427" w:firstLine="709"/>
        <w:jc w:val="both"/>
        <w:rPr>
          <w:rFonts w:ascii="Times New Roman" w:eastAsia="Times New Roman" w:hAnsi="Times New Roman" w:cs="Times New Roman"/>
          <w:sz w:val="28"/>
          <w:szCs w:val="28"/>
          <w:lang w:val="en-US" w:eastAsia="ar-SA"/>
        </w:rPr>
      </w:pPr>
    </w:p>
    <w:p w:rsidR="004228F2" w:rsidRDefault="004228F2" w:rsidP="00654A0F">
      <w:pPr>
        <w:tabs>
          <w:tab w:val="left" w:pos="426"/>
        </w:tabs>
        <w:suppressAutoHyphens/>
        <w:spacing w:after="0" w:line="240" w:lineRule="auto"/>
        <w:ind w:right="-427" w:firstLine="567"/>
        <w:jc w:val="both"/>
        <w:rPr>
          <w:rFonts w:ascii="Times New Roman" w:eastAsia="Cambria" w:hAnsi="Times New Roman" w:cs="Times New Roman"/>
          <w:sz w:val="28"/>
          <w:u w:val="single"/>
        </w:rPr>
      </w:pPr>
      <w:r>
        <w:rPr>
          <w:rFonts w:ascii="Times New Roman" w:eastAsia="Cambria" w:hAnsi="Times New Roman" w:cs="Times New Roman"/>
          <w:sz w:val="28"/>
          <w:u w:val="single"/>
        </w:rPr>
        <w:t>Състояние и организация на дейността по административно-съдебния надзор и по надзора за законност по прилагането на закона.</w:t>
      </w:r>
    </w:p>
    <w:p w:rsidR="00654A0F" w:rsidRDefault="00654A0F" w:rsidP="00654A0F">
      <w:pPr>
        <w:tabs>
          <w:tab w:val="left" w:pos="426"/>
        </w:tabs>
        <w:suppressAutoHyphens/>
        <w:spacing w:after="0" w:line="240" w:lineRule="auto"/>
        <w:ind w:right="-427" w:firstLine="567"/>
        <w:jc w:val="both"/>
        <w:rPr>
          <w:rFonts w:ascii="Times New Roman" w:eastAsia="Cambria" w:hAnsi="Times New Roman" w:cs="Times New Roman"/>
          <w:sz w:val="28"/>
        </w:rPr>
      </w:pPr>
      <w:r>
        <w:rPr>
          <w:rFonts w:ascii="Times New Roman" w:eastAsia="Cambria" w:hAnsi="Times New Roman" w:cs="Times New Roman"/>
          <w:sz w:val="28"/>
        </w:rPr>
        <w:t>Средната натовареност на прокурорите от административния отдел за ОП Пазарджик и РП Пазарджик от региона по надзора за законност, защита на обществения интерес и правата на гражданите през годината е: за ОП Пазарджик – 11,00, а за РП  Пазарджик – 12,5, при показатели през 2022 г. за ОП Пазарджик 17,8 и за РП Пазарджик 14,1.</w:t>
      </w:r>
    </w:p>
    <w:p w:rsidR="00654A0F" w:rsidRDefault="00654A0F" w:rsidP="00654A0F">
      <w:pPr>
        <w:tabs>
          <w:tab w:val="left" w:pos="426"/>
        </w:tabs>
        <w:suppressAutoHyphens/>
        <w:spacing w:after="0" w:line="240" w:lineRule="auto"/>
        <w:ind w:right="-427" w:firstLine="567"/>
        <w:jc w:val="both"/>
        <w:rPr>
          <w:rFonts w:ascii="Times New Roman" w:eastAsia="Cambria" w:hAnsi="Times New Roman" w:cs="Times New Roman"/>
          <w:sz w:val="28"/>
        </w:rPr>
      </w:pPr>
      <w:r>
        <w:rPr>
          <w:rFonts w:ascii="Times New Roman" w:eastAsia="Cambria" w:hAnsi="Times New Roman" w:cs="Times New Roman"/>
          <w:sz w:val="28"/>
        </w:rPr>
        <w:t>През предходните години натовареността е била по-висока, тъй като по надзора са работили по-малко прокурори.</w:t>
      </w:r>
    </w:p>
    <w:p w:rsidR="004228F2" w:rsidRDefault="004228F2" w:rsidP="004228F2">
      <w:pPr>
        <w:tabs>
          <w:tab w:val="left" w:pos="426"/>
        </w:tabs>
        <w:suppressAutoHyphens/>
        <w:spacing w:after="0" w:line="240" w:lineRule="auto"/>
        <w:ind w:left="-567" w:right="-427" w:firstLine="709"/>
        <w:jc w:val="both"/>
        <w:rPr>
          <w:rFonts w:ascii="Times New Roman" w:eastAsia="Cambria" w:hAnsi="Times New Roman" w:cs="Times New Roman"/>
          <w:sz w:val="28"/>
          <w:u w:val="single"/>
        </w:rPr>
      </w:pPr>
    </w:p>
    <w:p w:rsidR="002B1268" w:rsidRDefault="002B1268" w:rsidP="004228F2">
      <w:pPr>
        <w:tabs>
          <w:tab w:val="left" w:pos="426"/>
        </w:tabs>
        <w:suppressAutoHyphens/>
        <w:spacing w:after="0" w:line="240" w:lineRule="auto"/>
        <w:ind w:left="-567" w:right="-427" w:firstLine="709"/>
        <w:jc w:val="both"/>
        <w:rPr>
          <w:rFonts w:ascii="Times New Roman" w:eastAsia="Cambria" w:hAnsi="Times New Roman" w:cs="Times New Roman"/>
          <w:sz w:val="28"/>
          <w:u w:val="single"/>
        </w:rPr>
      </w:pPr>
    </w:p>
    <w:p w:rsidR="002B1268" w:rsidRDefault="002B1268" w:rsidP="002B1268">
      <w:pPr>
        <w:tabs>
          <w:tab w:val="left" w:pos="426"/>
        </w:tabs>
        <w:suppressAutoHyphens/>
        <w:spacing w:after="0" w:line="240" w:lineRule="auto"/>
        <w:ind w:left="-567" w:right="-427"/>
        <w:jc w:val="center"/>
        <w:rPr>
          <w:rFonts w:ascii="Times New Roman" w:eastAsia="Cambria" w:hAnsi="Times New Roman" w:cs="Times New Roman"/>
          <w:b/>
          <w:sz w:val="28"/>
          <w:szCs w:val="28"/>
        </w:rPr>
      </w:pPr>
      <w:r>
        <w:rPr>
          <w:rFonts w:ascii="Times New Roman" w:eastAsia="Cambria" w:hAnsi="Times New Roman" w:cs="Times New Roman"/>
          <w:b/>
          <w:sz w:val="28"/>
          <w:szCs w:val="28"/>
        </w:rPr>
        <w:t xml:space="preserve">РАЗДЕЛ </w:t>
      </w:r>
      <w:r>
        <w:rPr>
          <w:rFonts w:ascii="Times New Roman" w:eastAsia="Cambria" w:hAnsi="Times New Roman" w:cs="Times New Roman"/>
          <w:b/>
          <w:sz w:val="28"/>
          <w:szCs w:val="28"/>
          <w:lang w:val="en-US"/>
        </w:rPr>
        <w:t xml:space="preserve"> VIII</w:t>
      </w:r>
      <w:r>
        <w:rPr>
          <w:rFonts w:ascii="Times New Roman" w:eastAsia="Cambria" w:hAnsi="Times New Roman" w:cs="Times New Roman"/>
          <w:b/>
          <w:sz w:val="28"/>
          <w:szCs w:val="28"/>
        </w:rPr>
        <w:t>.</w:t>
      </w:r>
    </w:p>
    <w:p w:rsidR="002B1268" w:rsidRDefault="002B1268" w:rsidP="002B1268">
      <w:pPr>
        <w:tabs>
          <w:tab w:val="left" w:pos="426"/>
        </w:tabs>
        <w:suppressAutoHyphens/>
        <w:spacing w:after="0" w:line="240" w:lineRule="auto"/>
        <w:ind w:left="-567" w:right="-427"/>
        <w:jc w:val="center"/>
        <w:rPr>
          <w:rFonts w:ascii="Times New Roman" w:eastAsia="Cambria" w:hAnsi="Times New Roman" w:cs="Times New Roman"/>
          <w:b/>
          <w:sz w:val="28"/>
          <w:szCs w:val="28"/>
          <w:lang w:val="en-US"/>
        </w:rPr>
      </w:pPr>
      <w:r>
        <w:rPr>
          <w:rFonts w:ascii="Times New Roman" w:eastAsia="Cambria" w:hAnsi="Times New Roman" w:cs="Times New Roman"/>
          <w:b/>
          <w:sz w:val="28"/>
          <w:szCs w:val="28"/>
        </w:rPr>
        <w:t>ПРИОРИТЕТИ В ДЕЙНОСТТА НА  ПРОКУРАТУРАТА И НА РАЗСЛЕДВАЩИТЕ ОРГАНИ</w:t>
      </w:r>
    </w:p>
    <w:p w:rsidR="002B1268" w:rsidRDefault="002B1268" w:rsidP="002B1268">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p>
    <w:p w:rsidR="002B1268" w:rsidRDefault="002B1268" w:rsidP="002B1268">
      <w:pPr>
        <w:tabs>
          <w:tab w:val="left" w:pos="426"/>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Приоритетно прокурорите от Пазарджишкия съдебен район през настоящата година  следва да работят усилено за подобряване на следните показатели: </w:t>
      </w:r>
    </w:p>
    <w:p w:rsidR="002B1268" w:rsidRDefault="002B1268" w:rsidP="002B1268">
      <w:pPr>
        <w:pStyle w:val="aa"/>
        <w:widowControl w:val="0"/>
        <w:numPr>
          <w:ilvl w:val="0"/>
          <w:numId w:val="42"/>
        </w:numPr>
        <w:tabs>
          <w:tab w:val="left" w:pos="0"/>
          <w:tab w:val="left" w:pos="426"/>
        </w:tabs>
        <w:spacing w:after="0" w:line="240" w:lineRule="auto"/>
        <w:ind w:left="0"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  Своевременно приключване на разследването по досъдебните производства и най-вече на тези със срок на разследване над три години, които следва да бъдат сведени до минимум. Това може да бъде постигнато, като при всяко искане за удължаване на срока на разследване се изисква посочване на всички извършени след предходното удължаване на срока процесуални действия, по дати. При необходимост, с оглед преодоляване на пропуски, следва да се организират срещи между разследващия орган и наблюдаващия прокурор с докладване по конкретно изготвения календарен план. Именно тази </w:t>
      </w:r>
      <w:proofErr w:type="spellStart"/>
      <w:r>
        <w:rPr>
          <w:rFonts w:ascii="Times New Roman" w:eastAsia="Times New Roman" w:hAnsi="Times New Roman" w:cs="Times New Roman"/>
          <w:sz w:val="28"/>
          <w:szCs w:val="28"/>
          <w:lang w:bidi="bg-BG"/>
        </w:rPr>
        <w:t>екипност</w:t>
      </w:r>
      <w:proofErr w:type="spellEnd"/>
      <w:r>
        <w:rPr>
          <w:rFonts w:ascii="Times New Roman" w:eastAsia="Times New Roman" w:hAnsi="Times New Roman" w:cs="Times New Roman"/>
          <w:sz w:val="28"/>
          <w:szCs w:val="28"/>
          <w:lang w:bidi="bg-BG"/>
        </w:rPr>
        <w:t xml:space="preserve"> би осигурила ефективността на наблюдаващия прокурор. Тук като добра практика, използвана през отчетната година, следва да се ползва и възможността прокурорите, които са с по-висока натовареност да бъдат изключвани от разпределение на преписки за определен период, с цел приоритетно да бъдат приключвани посочените досъдебни разследвания с по-дълъг срок на разследване.</w:t>
      </w:r>
    </w:p>
    <w:p w:rsidR="002B1268" w:rsidRDefault="002B1268" w:rsidP="002B1268">
      <w:pPr>
        <w:pStyle w:val="aa"/>
        <w:widowControl w:val="0"/>
        <w:numPr>
          <w:ilvl w:val="0"/>
          <w:numId w:val="42"/>
        </w:numPr>
        <w:tabs>
          <w:tab w:val="left" w:pos="426"/>
          <w:tab w:val="left" w:pos="851"/>
          <w:tab w:val="left" w:pos="1065"/>
        </w:tabs>
        <w:spacing w:after="0" w:line="240" w:lineRule="auto"/>
        <w:ind w:left="0"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Изключително важно е през настоящата година да се работи в посока на намаляване броя на върнатите дела от Съда, пункт, който е бил заложен и в миналогодишния доклад. За подобряване дейността по този показател е необходимо да се повишат изискванията и контролът на наблюдаващия прокурор при провеждане на разследването и допусканите процесуални </w:t>
      </w:r>
      <w:r>
        <w:rPr>
          <w:rFonts w:ascii="Times New Roman" w:eastAsia="Times New Roman" w:hAnsi="Times New Roman" w:cs="Times New Roman"/>
          <w:sz w:val="28"/>
          <w:szCs w:val="28"/>
          <w:lang w:bidi="bg-BG"/>
        </w:rPr>
        <w:lastRenderedPageBreak/>
        <w:t>нарушения своевременно да се отстраняват. Разбира се, акцентът и усилията следва да бъдат насочени към повишаване качеството на работата, както на досъдебното производство, така и при изготвяне на прокурорските актове, внасяни в съда. На периодични съвещания на прокурорите задълбочено отново ще се обсъждат основните причини за връщането на делата от съда. Способ в тази насока следва да бъде засилената безкомпромисна взискателност както към качеството на разследването, така и по отношение качеството на прокурорските актове.</w:t>
      </w:r>
    </w:p>
    <w:p w:rsidR="002B1268" w:rsidRDefault="002B1268" w:rsidP="002B1268">
      <w:pPr>
        <w:pStyle w:val="aa"/>
        <w:widowControl w:val="0"/>
        <w:numPr>
          <w:ilvl w:val="0"/>
          <w:numId w:val="42"/>
        </w:numPr>
        <w:tabs>
          <w:tab w:val="left" w:pos="426"/>
          <w:tab w:val="left" w:pos="709"/>
          <w:tab w:val="left" w:pos="993"/>
        </w:tabs>
        <w:spacing w:after="0" w:line="240" w:lineRule="auto"/>
        <w:ind w:left="0"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 Приоритет в работата ще бъде и минимализиране броя на оправдателните присъди, което е възможно при упражняването на по – строг контрол от страна на наблюдаващите прокурори, което да гарантира всеобхватност на разследването и пълнота на доказателствата. </w:t>
      </w:r>
    </w:p>
    <w:p w:rsidR="002B1268" w:rsidRDefault="002B1268" w:rsidP="002B1268">
      <w:pPr>
        <w:pStyle w:val="aa"/>
        <w:widowControl w:val="0"/>
        <w:numPr>
          <w:ilvl w:val="0"/>
          <w:numId w:val="42"/>
        </w:numPr>
        <w:tabs>
          <w:tab w:val="left" w:pos="426"/>
          <w:tab w:val="left" w:pos="567"/>
          <w:tab w:val="left" w:pos="851"/>
        </w:tabs>
        <w:spacing w:after="0" w:line="240" w:lineRule="auto"/>
        <w:ind w:left="0"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Вземане на мерки по отношение намаляване броя на спрените дела и за разкриване на извършителите. Намаляването на броя им се свързва най-вече с упражняване на надлежен контрол с оглед възобновяване на производствата по спрените дела. Неразкриването на автора на </w:t>
      </w:r>
      <w:proofErr w:type="spellStart"/>
      <w:r>
        <w:rPr>
          <w:rFonts w:ascii="Times New Roman" w:eastAsia="Times New Roman" w:hAnsi="Times New Roman" w:cs="Times New Roman"/>
          <w:sz w:val="28"/>
          <w:szCs w:val="28"/>
          <w:lang w:bidi="bg-BG"/>
        </w:rPr>
        <w:t>процесното</w:t>
      </w:r>
      <w:proofErr w:type="spellEnd"/>
      <w:r>
        <w:rPr>
          <w:rFonts w:ascii="Times New Roman" w:eastAsia="Times New Roman" w:hAnsi="Times New Roman" w:cs="Times New Roman"/>
          <w:sz w:val="28"/>
          <w:szCs w:val="28"/>
          <w:lang w:bidi="bg-BG"/>
        </w:rPr>
        <w:t xml:space="preserve"> деяние навежда на дефицити и пропуски в работата на полицейските служби, както и на техните практики по отношение на разкриване на извършителите. Така, освен регулярно да се изискват справки за резултатите от оперативно-издирвателните мероприятия, следва да се организират съвместни срещи, на които да се извършат сериозни анализи на дейността на полицията в това отношение, а също и да се въведе практиката, отчетите и справките да са изпълват със съдържание по отношение на конкретно извършени дейности.</w:t>
      </w:r>
    </w:p>
    <w:p w:rsidR="002B1268" w:rsidRDefault="002B1268" w:rsidP="002B1268">
      <w:pPr>
        <w:pStyle w:val="aa"/>
        <w:widowControl w:val="0"/>
        <w:numPr>
          <w:ilvl w:val="0"/>
          <w:numId w:val="42"/>
        </w:numPr>
        <w:tabs>
          <w:tab w:val="left" w:pos="426"/>
        </w:tabs>
        <w:spacing w:after="0" w:line="240" w:lineRule="auto"/>
        <w:ind w:left="0"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  Акцентиране върху срочността и качеството на работата на прокурорите по неприключените досъдебните производства срещу лица с две и повече дела, наблюдавани в района. Необходимо е във всички случаи, когато са налице предпоставките на закона в съда да се внасят  искания за вземане на МНО „задържане под стража“, което ще предотврати бъдещата престъпна дейност на тези лица. </w:t>
      </w:r>
    </w:p>
    <w:p w:rsidR="002B1268" w:rsidRDefault="002B1268" w:rsidP="002B1268">
      <w:pPr>
        <w:pStyle w:val="aa"/>
        <w:numPr>
          <w:ilvl w:val="0"/>
          <w:numId w:val="42"/>
        </w:numPr>
        <w:tabs>
          <w:tab w:val="left" w:pos="426"/>
          <w:tab w:val="left" w:pos="851"/>
        </w:tabs>
        <w:suppressAutoHyphens/>
        <w:spacing w:after="0" w:line="240" w:lineRule="auto"/>
        <w:ind w:left="0" w:right="-427" w:firstLine="567"/>
        <w:jc w:val="both"/>
        <w:rPr>
          <w:rFonts w:ascii="Times New Roman" w:eastAsia="Cambria" w:hAnsi="Times New Roman" w:cs="Times New Roman"/>
          <w:sz w:val="28"/>
          <w:szCs w:val="28"/>
        </w:rPr>
      </w:pPr>
      <w:r>
        <w:rPr>
          <w:rFonts w:ascii="Times New Roman" w:eastAsia="Times New Roman" w:hAnsi="Times New Roman" w:cs="Times New Roman"/>
          <w:sz w:val="28"/>
          <w:szCs w:val="28"/>
          <w:lang w:bidi="bg-BG"/>
        </w:rPr>
        <w:t>Противодействие на „битовата престъпност“. В съзвучие с приоритетите на ПРБ Окръжна прокуратура Пазарджик ще положи всички необходими усилия в тази насока.</w:t>
      </w:r>
      <w:r>
        <w:rPr>
          <w:rFonts w:ascii="Times New Roman" w:eastAsia="Cambria" w:hAnsi="Times New Roman" w:cs="Times New Roman"/>
          <w:sz w:val="28"/>
          <w:szCs w:val="28"/>
        </w:rPr>
        <w:t xml:space="preserve"> Продължаване на специализирани полицейски операции на територията на ОД на МВР Пазарджик, под ръководството на Окръжна прокуратура Пазарджик.</w:t>
      </w:r>
    </w:p>
    <w:p w:rsidR="002B1268" w:rsidRDefault="002B1268" w:rsidP="002B1268">
      <w:pPr>
        <w:pStyle w:val="aa"/>
        <w:widowControl w:val="0"/>
        <w:numPr>
          <w:ilvl w:val="0"/>
          <w:numId w:val="42"/>
        </w:numPr>
        <w:tabs>
          <w:tab w:val="left" w:pos="426"/>
          <w:tab w:val="left" w:pos="851"/>
        </w:tabs>
        <w:spacing w:after="0" w:line="240" w:lineRule="auto"/>
        <w:ind w:left="0"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sz w:val="28"/>
          <w:szCs w:val="28"/>
          <w:lang w:bidi="bg-BG"/>
        </w:rPr>
        <w:t xml:space="preserve">Повишаване ефективността от дейността на прокуратурата по отношение на корупционните престъпления и тези свързани с организираната престъпност. За целта Окръжна прокуратура Пазарджик, като орган, който следва да координира дейността на всички </w:t>
      </w:r>
      <w:proofErr w:type="spellStart"/>
      <w:r>
        <w:rPr>
          <w:rFonts w:ascii="Times New Roman" w:eastAsia="Times New Roman" w:hAnsi="Times New Roman" w:cs="Times New Roman"/>
          <w:sz w:val="28"/>
          <w:szCs w:val="28"/>
          <w:lang w:bidi="bg-BG"/>
        </w:rPr>
        <w:t>правоохранителни</w:t>
      </w:r>
      <w:proofErr w:type="spellEnd"/>
      <w:r>
        <w:rPr>
          <w:rFonts w:ascii="Times New Roman" w:eastAsia="Times New Roman" w:hAnsi="Times New Roman" w:cs="Times New Roman"/>
          <w:sz w:val="28"/>
          <w:szCs w:val="28"/>
          <w:lang w:bidi="bg-BG"/>
        </w:rPr>
        <w:t xml:space="preserve"> органи, ще организира периодични срещи с ТД на НАП и териториалната структура на ДАНС и икономическа полиция, предвид комплекс от целенасочени мероприятия за разкриване на тези престъпления. Прокуратурата (и в частност Пазарджишката окръжна прокуратура), следва да участва активно в планирането на мероприятия срещу възлови фигури и да е наясно със събраната информация за тях още преди започването на процесуалните действия, за да бъдат те внимателно подготвени. Тук се имат предвид възлагането от страна на Окръжна прокуратура Пазарджик на ревизии на </w:t>
      </w:r>
      <w:r>
        <w:rPr>
          <w:rFonts w:ascii="Times New Roman" w:eastAsia="Times New Roman" w:hAnsi="Times New Roman" w:cs="Times New Roman"/>
          <w:sz w:val="28"/>
          <w:szCs w:val="28"/>
          <w:lang w:bidi="bg-BG"/>
        </w:rPr>
        <w:lastRenderedPageBreak/>
        <w:t xml:space="preserve">органите на НАП, назначаване на проверки от ОИТ, РИОКОЗ, РИОСВ, РДНСК и териториалното поделение на Агенция „Митници“. Тази </w:t>
      </w:r>
      <w:proofErr w:type="spellStart"/>
      <w:r>
        <w:rPr>
          <w:rFonts w:ascii="Times New Roman" w:eastAsia="Times New Roman" w:hAnsi="Times New Roman" w:cs="Times New Roman"/>
          <w:sz w:val="28"/>
          <w:szCs w:val="28"/>
          <w:lang w:bidi="bg-BG"/>
        </w:rPr>
        <w:t>проверовъчна</w:t>
      </w:r>
      <w:proofErr w:type="spellEnd"/>
      <w:r>
        <w:rPr>
          <w:rFonts w:ascii="Times New Roman" w:eastAsia="Times New Roman" w:hAnsi="Times New Roman" w:cs="Times New Roman"/>
          <w:sz w:val="28"/>
          <w:szCs w:val="28"/>
          <w:lang w:bidi="bg-BG"/>
        </w:rPr>
        <w:t xml:space="preserve"> дейност би се оказала източник на данни относно имуществото в страната и чужбина на лицата и фирмите, свързани с корупционни практики, подаваните данъчни декларации, движението на парични потоци, които да се използват пълноценно, ако възникнат предпоставки за образуване на наказателни </w:t>
      </w:r>
      <w:r>
        <w:rPr>
          <w:rFonts w:ascii="Times New Roman" w:eastAsia="Times New Roman" w:hAnsi="Times New Roman" w:cs="Times New Roman"/>
          <w:color w:val="000000" w:themeColor="text1"/>
          <w:sz w:val="28"/>
          <w:szCs w:val="28"/>
          <w:lang w:bidi="bg-BG"/>
        </w:rPr>
        <w:t>производства.</w:t>
      </w:r>
      <w:bookmarkStart w:id="32" w:name="OLE_LINK72"/>
    </w:p>
    <w:p w:rsidR="002B1268" w:rsidRDefault="002B1268" w:rsidP="002B1268">
      <w:pPr>
        <w:pStyle w:val="aa"/>
        <w:widowControl w:val="0"/>
        <w:numPr>
          <w:ilvl w:val="0"/>
          <w:numId w:val="42"/>
        </w:numPr>
        <w:tabs>
          <w:tab w:val="left" w:pos="426"/>
          <w:tab w:val="left" w:pos="851"/>
        </w:tabs>
        <w:spacing w:after="0" w:line="240" w:lineRule="auto"/>
        <w:ind w:left="0"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Продължаване дейността на Прокуратурата по противодействие на престъпността по </w:t>
      </w:r>
      <w:bookmarkEnd w:id="32"/>
      <w:r>
        <w:rPr>
          <w:rFonts w:ascii="Times New Roman" w:eastAsia="Times New Roman" w:hAnsi="Times New Roman" w:cs="Times New Roman"/>
          <w:color w:val="000000" w:themeColor="text1"/>
          <w:sz w:val="28"/>
          <w:szCs w:val="28"/>
          <w:lang w:bidi="bg-BG"/>
        </w:rPr>
        <w:t>линия на разпространението на наркотични вещества, чрез провеждане на периодични срещи с полицейските органи и регулярни полицейски операции като основно следва да се наблегне на учебните заведения и обществените места.</w:t>
      </w:r>
    </w:p>
    <w:p w:rsidR="002B1268" w:rsidRDefault="002B1268" w:rsidP="002B1268">
      <w:pPr>
        <w:pStyle w:val="aa"/>
        <w:numPr>
          <w:ilvl w:val="0"/>
          <w:numId w:val="42"/>
        </w:numPr>
        <w:tabs>
          <w:tab w:val="left" w:pos="426"/>
          <w:tab w:val="left" w:pos="851"/>
        </w:tabs>
        <w:suppressAutoHyphens/>
        <w:spacing w:after="0" w:line="240" w:lineRule="auto"/>
        <w:ind w:left="0" w:right="-427" w:firstLine="567"/>
        <w:jc w:val="both"/>
        <w:rPr>
          <w:rFonts w:ascii="Times New Roman" w:eastAsia="Cambria" w:hAnsi="Times New Roman" w:cs="Times New Roman"/>
          <w:sz w:val="28"/>
          <w:szCs w:val="28"/>
        </w:rPr>
      </w:pPr>
      <w:r>
        <w:rPr>
          <w:rFonts w:ascii="Times New Roman" w:eastAsia="Times New Roman" w:hAnsi="Times New Roman" w:cs="Times New Roman"/>
          <w:sz w:val="28"/>
          <w:szCs w:val="28"/>
          <w:lang w:bidi="bg-BG"/>
        </w:rPr>
        <w:t>Продължаване дейността на Прокуратурата по противодействие на престъпността по линия на пътно – транспортите произшествия, причинени от водачи след употреба на алкохол и/или наркотични вещества чрез провеждане на периодични срещи с полицейските органи и регулярни полицейски операции на територията на област Пазарджик.</w:t>
      </w:r>
    </w:p>
    <w:p w:rsidR="002B1268" w:rsidRDefault="002B1268" w:rsidP="002B1268">
      <w:pPr>
        <w:pStyle w:val="aa"/>
        <w:numPr>
          <w:ilvl w:val="0"/>
          <w:numId w:val="42"/>
        </w:numPr>
        <w:tabs>
          <w:tab w:val="left" w:pos="426"/>
          <w:tab w:val="left" w:pos="851"/>
        </w:tabs>
        <w:suppressAutoHyphens/>
        <w:spacing w:after="0" w:line="240" w:lineRule="auto"/>
        <w:ind w:left="0" w:right="-427" w:firstLine="567"/>
        <w:jc w:val="both"/>
        <w:rPr>
          <w:rFonts w:ascii="Times New Roman" w:eastAsia="Cambria" w:hAnsi="Times New Roman" w:cs="Times New Roman"/>
          <w:sz w:val="28"/>
          <w:szCs w:val="28"/>
        </w:rPr>
      </w:pPr>
      <w:r>
        <w:rPr>
          <w:rFonts w:ascii="Times New Roman" w:eastAsia="Times New Roman" w:hAnsi="Times New Roman" w:cs="Times New Roman"/>
          <w:sz w:val="28"/>
          <w:szCs w:val="28"/>
          <w:lang w:bidi="bg-BG"/>
        </w:rPr>
        <w:t xml:space="preserve">Продължаване дейността на Прокуратурата по противодействие на престъпността по линия на трафика на хора и </w:t>
      </w:r>
      <w:proofErr w:type="spellStart"/>
      <w:r>
        <w:rPr>
          <w:rFonts w:ascii="Times New Roman" w:eastAsia="Times New Roman" w:hAnsi="Times New Roman" w:cs="Times New Roman"/>
          <w:sz w:val="28"/>
          <w:szCs w:val="28"/>
          <w:lang w:bidi="bg-BG"/>
        </w:rPr>
        <w:t>каналджийство</w:t>
      </w:r>
      <w:proofErr w:type="spellEnd"/>
      <w:r>
        <w:rPr>
          <w:rFonts w:ascii="Times New Roman" w:eastAsia="Times New Roman" w:hAnsi="Times New Roman" w:cs="Times New Roman"/>
          <w:sz w:val="28"/>
          <w:szCs w:val="28"/>
          <w:lang w:bidi="bg-BG"/>
        </w:rPr>
        <w:t xml:space="preserve"> чрез провеждане на регулярни полицейски операции, под наблюдението на съответната прокуратура.</w:t>
      </w:r>
    </w:p>
    <w:p w:rsidR="002B1268" w:rsidRDefault="002B1268" w:rsidP="002B1268">
      <w:pPr>
        <w:pStyle w:val="aa"/>
        <w:numPr>
          <w:ilvl w:val="0"/>
          <w:numId w:val="42"/>
        </w:numPr>
        <w:tabs>
          <w:tab w:val="left" w:pos="426"/>
          <w:tab w:val="left" w:pos="851"/>
        </w:tabs>
        <w:suppressAutoHyphens/>
        <w:spacing w:after="0" w:line="240" w:lineRule="auto"/>
        <w:ind w:left="0" w:right="-427" w:firstLine="567"/>
        <w:jc w:val="both"/>
        <w:rPr>
          <w:rFonts w:ascii="Times New Roman" w:eastAsia="Cambria" w:hAnsi="Times New Roman" w:cs="Times New Roman"/>
          <w:sz w:val="28"/>
          <w:szCs w:val="28"/>
        </w:rPr>
      </w:pPr>
      <w:r>
        <w:rPr>
          <w:rFonts w:ascii="Times New Roman" w:eastAsia="Times New Roman" w:hAnsi="Times New Roman" w:cs="Times New Roman"/>
          <w:sz w:val="28"/>
          <w:szCs w:val="28"/>
          <w:lang w:bidi="bg-BG"/>
        </w:rPr>
        <w:t xml:space="preserve">Продължаване дейността на Прокуратурата по противодействие на </w:t>
      </w:r>
      <w:r>
        <w:rPr>
          <w:rFonts w:ascii="Times New Roman" w:hAnsi="Times New Roman" w:cs="Times New Roman"/>
          <w:sz w:val="28"/>
          <w:szCs w:val="28"/>
        </w:rPr>
        <w:t xml:space="preserve"> престъпленията, извършени в условията на домашно насилие.</w:t>
      </w:r>
    </w:p>
    <w:p w:rsidR="002B1268" w:rsidRDefault="002B1268" w:rsidP="002B1268">
      <w:pPr>
        <w:pStyle w:val="aa"/>
        <w:numPr>
          <w:ilvl w:val="0"/>
          <w:numId w:val="42"/>
        </w:numPr>
        <w:tabs>
          <w:tab w:val="left" w:pos="426"/>
          <w:tab w:val="left" w:pos="851"/>
        </w:tabs>
        <w:suppressAutoHyphens/>
        <w:spacing w:after="0" w:line="240" w:lineRule="auto"/>
        <w:ind w:left="0"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По - активно приложение на правилото на чл.194 ал.1 т. 4 НПК по възлагане на дела за разследване от следователите, за ангажирането им при разследвания с фактическа и правна сложност. </w:t>
      </w:r>
    </w:p>
    <w:p w:rsidR="002B1268" w:rsidRDefault="002B1268" w:rsidP="002B1268">
      <w:pPr>
        <w:pStyle w:val="aa"/>
        <w:numPr>
          <w:ilvl w:val="0"/>
          <w:numId w:val="42"/>
        </w:numPr>
        <w:tabs>
          <w:tab w:val="left" w:pos="426"/>
          <w:tab w:val="left" w:pos="851"/>
        </w:tabs>
        <w:suppressAutoHyphens/>
        <w:spacing w:after="0" w:line="240" w:lineRule="auto"/>
        <w:ind w:left="0"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настоящата година, прокурорите следва да държат сметка за това, че престъпността се интернационализира и в максимална степен да използват възможностите за международна правна помощ, включително и търсейки съдействието на българските представители в </w:t>
      </w:r>
      <w:proofErr w:type="spellStart"/>
      <w:r>
        <w:rPr>
          <w:rFonts w:ascii="Times New Roman" w:eastAsia="Cambria" w:hAnsi="Times New Roman" w:cs="Times New Roman"/>
          <w:sz w:val="28"/>
          <w:szCs w:val="28"/>
        </w:rPr>
        <w:t>Евроджъст</w:t>
      </w:r>
      <w:proofErr w:type="spellEnd"/>
      <w:r>
        <w:rPr>
          <w:rFonts w:ascii="Times New Roman" w:eastAsia="Cambria" w:hAnsi="Times New Roman" w:cs="Times New Roman"/>
          <w:sz w:val="28"/>
          <w:szCs w:val="28"/>
        </w:rPr>
        <w:t>.</w:t>
      </w:r>
    </w:p>
    <w:p w:rsidR="002B1268" w:rsidRDefault="002B1268" w:rsidP="002B1268">
      <w:pPr>
        <w:pStyle w:val="aa"/>
        <w:numPr>
          <w:ilvl w:val="0"/>
          <w:numId w:val="42"/>
        </w:numPr>
        <w:tabs>
          <w:tab w:val="left" w:pos="426"/>
          <w:tab w:val="left" w:pos="851"/>
        </w:tabs>
        <w:suppressAutoHyphens/>
        <w:spacing w:after="0" w:line="240" w:lineRule="auto"/>
        <w:ind w:left="0"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Следва да продължи тенденцията за провежданата от Прокуратурата медийна политика, с цел популяризиране на функциите и правомощията й, подобряване на правната култура на гражданите, осигуряване прозрачност в работата на институцията и създаване на доверие у населението. Като добра практика следва да се посочи участието на прокурори от Районна прокуратура Пазарджик и Окръжна прокуратура Пазарджик в изнесени обучения в учебни заведения  на територията на Пазарджик и запознаване на учащите се с правомощията и целите на прокурорската дейност.</w:t>
      </w:r>
    </w:p>
    <w:p w:rsidR="002B1268" w:rsidRDefault="002B1268" w:rsidP="002B1268">
      <w:pPr>
        <w:pStyle w:val="aa"/>
        <w:numPr>
          <w:ilvl w:val="0"/>
          <w:numId w:val="42"/>
        </w:numPr>
        <w:tabs>
          <w:tab w:val="left" w:pos="426"/>
          <w:tab w:val="left" w:pos="851"/>
        </w:tabs>
        <w:suppressAutoHyphens/>
        <w:spacing w:after="0" w:line="240" w:lineRule="auto"/>
        <w:ind w:left="0"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И през настоящата година следва да се утвърди практиката за провеждане на ежемесечни съвместни работни съвещания между прокурори и разследващи органи от състава на ОД МВР Пазарджик, с цел поставяне и решаване на всички въпроси, които възникват в хода на съвместната ни работа – от организационно естество, по отношение на хода за разследване на конкретни дела, приложимата съдебна практика и др. </w:t>
      </w:r>
    </w:p>
    <w:p w:rsidR="002B1268" w:rsidRDefault="002B1268" w:rsidP="002B1268">
      <w:pPr>
        <w:pStyle w:val="aa"/>
        <w:numPr>
          <w:ilvl w:val="0"/>
          <w:numId w:val="42"/>
        </w:numPr>
        <w:tabs>
          <w:tab w:val="left" w:pos="426"/>
          <w:tab w:val="left" w:pos="851"/>
          <w:tab w:val="left" w:pos="1134"/>
        </w:tabs>
        <w:suppressAutoHyphens/>
        <w:spacing w:after="0" w:line="240" w:lineRule="auto"/>
        <w:ind w:left="0"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lastRenderedPageBreak/>
        <w:t>През 2023 г. следва да продължи работата по реализирането на проекта за новата сграда, в която ще бъдат настанени магистратите и служителите от Окръжна прокуратура Пазарджик и Районна прокуратура Пазарджик.</w:t>
      </w:r>
    </w:p>
    <w:p w:rsidR="002B1268" w:rsidRDefault="002B1268" w:rsidP="002B1268">
      <w:pPr>
        <w:widowControl w:val="0"/>
        <w:tabs>
          <w:tab w:val="left" w:pos="426"/>
        </w:tabs>
        <w:spacing w:after="0" w:line="240" w:lineRule="auto"/>
        <w:ind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Така формулираните цели и мерки са адекватни, реални и напълно изпълними, и ще доведат до надграждане на добрите практики в дейността на прокуратурата и до преодоляване на съществуващите проблеми. Те имат за цел подобряване на работата на Прокуратурата, с оглед на трайни и необратими положителни тенденции по отношение на срочността на разследването, спад по отношение на върнатите дела и оправдателните присъди, подобряване процента на </w:t>
      </w:r>
      <w:proofErr w:type="spellStart"/>
      <w:r>
        <w:rPr>
          <w:rFonts w:ascii="Times New Roman" w:eastAsia="Times New Roman" w:hAnsi="Times New Roman" w:cs="Times New Roman"/>
          <w:sz w:val="28"/>
          <w:szCs w:val="28"/>
          <w:lang w:bidi="bg-BG"/>
        </w:rPr>
        <w:t>разкриваемост</w:t>
      </w:r>
      <w:proofErr w:type="spellEnd"/>
      <w:r>
        <w:rPr>
          <w:rFonts w:ascii="Times New Roman" w:eastAsia="Times New Roman" w:hAnsi="Times New Roman" w:cs="Times New Roman"/>
          <w:sz w:val="28"/>
          <w:szCs w:val="28"/>
          <w:lang w:bidi="bg-BG"/>
        </w:rPr>
        <w:t xml:space="preserve"> в Пазарджишки съдебен район, издигане обществения престиж на Прокуратурата.</w:t>
      </w:r>
    </w:p>
    <w:p w:rsidR="002B1268" w:rsidRDefault="002B1268" w:rsidP="002B1268">
      <w:pPr>
        <w:widowControl w:val="0"/>
        <w:tabs>
          <w:tab w:val="left" w:pos="426"/>
        </w:tabs>
        <w:spacing w:after="0" w:line="240" w:lineRule="auto"/>
        <w:ind w:right="-427"/>
        <w:jc w:val="both"/>
        <w:rPr>
          <w:rFonts w:ascii="Times New Roman" w:eastAsia="Times New Roman" w:hAnsi="Times New Roman" w:cs="Times New Roman"/>
          <w:color w:val="C00000"/>
          <w:sz w:val="28"/>
          <w:szCs w:val="28"/>
          <w:lang w:bidi="bg-BG"/>
        </w:rPr>
      </w:pPr>
    </w:p>
    <w:p w:rsidR="00E239F8" w:rsidRDefault="00E239F8" w:rsidP="00CE327D">
      <w:pPr>
        <w:tabs>
          <w:tab w:val="left" w:pos="1134"/>
        </w:tabs>
        <w:suppressAutoHyphens/>
        <w:spacing w:after="0" w:line="240" w:lineRule="auto"/>
        <w:ind w:right="-284" w:firstLine="567"/>
        <w:jc w:val="both"/>
        <w:rPr>
          <w:rFonts w:ascii="Times New Roman" w:eastAsia="Cambria" w:hAnsi="Times New Roman" w:cs="Times New Roman"/>
          <w:b/>
          <w:sz w:val="28"/>
          <w:szCs w:val="28"/>
        </w:rPr>
      </w:pPr>
    </w:p>
    <w:p w:rsidR="00E239F8" w:rsidRPr="00E239F8" w:rsidRDefault="00E239F8" w:rsidP="00CE327D">
      <w:pPr>
        <w:tabs>
          <w:tab w:val="left" w:pos="1134"/>
        </w:tabs>
        <w:suppressAutoHyphens/>
        <w:spacing w:after="0" w:line="240" w:lineRule="auto"/>
        <w:ind w:right="-284" w:firstLine="567"/>
        <w:jc w:val="both"/>
        <w:rPr>
          <w:rFonts w:ascii="Times New Roman" w:eastAsia="Cambria" w:hAnsi="Times New Roman" w:cs="Times New Roman"/>
          <w:b/>
          <w:sz w:val="28"/>
          <w:szCs w:val="28"/>
        </w:rPr>
      </w:pPr>
    </w:p>
    <w:p w:rsidR="00D61CBB" w:rsidRPr="008B0602" w:rsidRDefault="00D61CBB" w:rsidP="00CE327D">
      <w:pPr>
        <w:tabs>
          <w:tab w:val="left" w:pos="1134"/>
        </w:tabs>
        <w:suppressAutoHyphens/>
        <w:spacing w:after="0" w:line="240" w:lineRule="auto"/>
        <w:ind w:right="-284" w:firstLine="567"/>
        <w:jc w:val="both"/>
        <w:rPr>
          <w:rFonts w:ascii="Times New Roman" w:eastAsia="Cambria" w:hAnsi="Times New Roman" w:cs="Times New Roman"/>
          <w:b/>
          <w:sz w:val="28"/>
          <w:szCs w:val="28"/>
        </w:rPr>
      </w:pPr>
      <w:r w:rsidRPr="008B0602">
        <w:rPr>
          <w:rFonts w:ascii="Times New Roman" w:eastAsia="Cambria" w:hAnsi="Times New Roman" w:cs="Times New Roman"/>
          <w:b/>
          <w:sz w:val="28"/>
          <w:szCs w:val="28"/>
        </w:rPr>
        <w:t xml:space="preserve">                            </w:t>
      </w:r>
      <w:r w:rsidRPr="008B0602">
        <w:rPr>
          <w:rFonts w:ascii="Times New Roman" w:eastAsia="Cambria" w:hAnsi="Times New Roman" w:cs="Times New Roman"/>
          <w:b/>
          <w:sz w:val="28"/>
          <w:szCs w:val="28"/>
        </w:rPr>
        <w:tab/>
      </w:r>
      <w:r w:rsidRPr="008B0602">
        <w:rPr>
          <w:rFonts w:ascii="Times New Roman" w:eastAsia="Cambria" w:hAnsi="Times New Roman" w:cs="Times New Roman"/>
          <w:b/>
          <w:sz w:val="28"/>
          <w:szCs w:val="28"/>
        </w:rPr>
        <w:tab/>
      </w:r>
      <w:r w:rsidR="0040537B">
        <w:rPr>
          <w:rFonts w:ascii="Times New Roman" w:eastAsia="Cambria" w:hAnsi="Times New Roman" w:cs="Times New Roman"/>
          <w:b/>
          <w:sz w:val="28"/>
          <w:szCs w:val="28"/>
          <w:lang w:val="en-US"/>
        </w:rPr>
        <w:tab/>
      </w:r>
      <w:r w:rsidRPr="008B0602">
        <w:rPr>
          <w:rFonts w:ascii="Times New Roman" w:eastAsia="Cambria" w:hAnsi="Times New Roman" w:cs="Times New Roman"/>
          <w:b/>
          <w:sz w:val="28"/>
          <w:szCs w:val="28"/>
        </w:rPr>
        <w:t>ОКРЪЖЕН ПРОКУРОР:</w:t>
      </w:r>
    </w:p>
    <w:p w:rsidR="00A356BB" w:rsidRPr="008B0602" w:rsidRDefault="00D61CBB" w:rsidP="00CE327D">
      <w:pPr>
        <w:tabs>
          <w:tab w:val="left" w:pos="1134"/>
        </w:tabs>
        <w:suppressAutoHyphens/>
        <w:spacing w:after="0" w:line="240" w:lineRule="auto"/>
        <w:ind w:right="-284" w:firstLine="567"/>
        <w:jc w:val="both"/>
        <w:rPr>
          <w:rFonts w:ascii="Times New Roman" w:hAnsi="Times New Roman" w:cs="Times New Roman"/>
          <w:sz w:val="28"/>
          <w:szCs w:val="28"/>
        </w:rPr>
      </w:pPr>
      <w:r w:rsidRPr="008B0602">
        <w:rPr>
          <w:rFonts w:ascii="Times New Roman" w:eastAsia="Cambria" w:hAnsi="Times New Roman" w:cs="Times New Roman"/>
          <w:b/>
          <w:sz w:val="28"/>
          <w:szCs w:val="28"/>
        </w:rPr>
        <w:t xml:space="preserve">                                                 </w:t>
      </w:r>
      <w:r w:rsidRPr="008B0602">
        <w:rPr>
          <w:rFonts w:ascii="Times New Roman" w:eastAsia="Cambria" w:hAnsi="Times New Roman" w:cs="Times New Roman"/>
          <w:b/>
          <w:sz w:val="28"/>
          <w:szCs w:val="28"/>
        </w:rPr>
        <w:tab/>
      </w:r>
      <w:r w:rsidRPr="008B0602">
        <w:rPr>
          <w:rFonts w:ascii="Times New Roman" w:eastAsia="Cambria" w:hAnsi="Times New Roman" w:cs="Times New Roman"/>
          <w:b/>
          <w:sz w:val="28"/>
          <w:szCs w:val="28"/>
        </w:rPr>
        <w:tab/>
      </w:r>
      <w:bookmarkStart w:id="33" w:name="_GoBack"/>
      <w:bookmarkEnd w:id="33"/>
      <w:r w:rsidR="0040537B">
        <w:rPr>
          <w:rFonts w:ascii="Times New Roman" w:eastAsia="Cambria" w:hAnsi="Times New Roman" w:cs="Times New Roman"/>
          <w:b/>
          <w:sz w:val="28"/>
          <w:szCs w:val="28"/>
          <w:lang w:val="en-US"/>
        </w:rPr>
        <w:tab/>
      </w:r>
      <w:r w:rsidRPr="008B0602">
        <w:rPr>
          <w:rFonts w:ascii="Times New Roman" w:eastAsia="Cambria" w:hAnsi="Times New Roman" w:cs="Times New Roman"/>
          <w:b/>
          <w:sz w:val="28"/>
          <w:szCs w:val="28"/>
        </w:rPr>
        <w:t xml:space="preserve"> /АЛБЕНА КУЗМАНОВА/</w:t>
      </w:r>
    </w:p>
    <w:sectPr w:rsidR="00A356BB" w:rsidRPr="008B0602" w:rsidSect="0025068E">
      <w:footerReference w:type="default" r:id="rId62"/>
      <w:pgSz w:w="11906" w:h="16838"/>
      <w:pgMar w:top="851" w:right="1417" w:bottom="567" w:left="1417" w:header="708" w:footer="4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922" w:rsidRDefault="00BF6922" w:rsidP="00E16612">
      <w:pPr>
        <w:spacing w:after="0" w:line="240" w:lineRule="auto"/>
      </w:pPr>
      <w:r>
        <w:separator/>
      </w:r>
    </w:p>
  </w:endnote>
  <w:endnote w:type="continuationSeparator" w:id="0">
    <w:p w:rsidR="00BF6922" w:rsidRDefault="00BF6922" w:rsidP="00E16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240278"/>
      <w:docPartObj>
        <w:docPartGallery w:val="Page Numbers (Bottom of Page)"/>
        <w:docPartUnique/>
      </w:docPartObj>
    </w:sdtPr>
    <w:sdtContent>
      <w:p w:rsidR="00145BB1" w:rsidRDefault="00145BB1" w:rsidP="000243B7">
        <w:pPr>
          <w:pStyle w:val="ae"/>
          <w:jc w:val="right"/>
        </w:pPr>
        <w:r w:rsidRPr="000243B7">
          <w:rPr>
            <w:rFonts w:ascii="Times New Roman" w:hAnsi="Times New Roman" w:cs="Times New Roman"/>
            <w:sz w:val="20"/>
            <w:szCs w:val="20"/>
          </w:rPr>
          <w:fldChar w:fldCharType="begin"/>
        </w:r>
        <w:r w:rsidRPr="000243B7">
          <w:rPr>
            <w:rFonts w:ascii="Times New Roman" w:hAnsi="Times New Roman" w:cs="Times New Roman"/>
            <w:sz w:val="20"/>
            <w:szCs w:val="20"/>
          </w:rPr>
          <w:instrText>PAGE   \* MERGEFORMAT</w:instrText>
        </w:r>
        <w:r w:rsidRPr="000243B7">
          <w:rPr>
            <w:rFonts w:ascii="Times New Roman" w:hAnsi="Times New Roman" w:cs="Times New Roman"/>
            <w:sz w:val="20"/>
            <w:szCs w:val="20"/>
          </w:rPr>
          <w:fldChar w:fldCharType="separate"/>
        </w:r>
        <w:r w:rsidR="00FC1B49">
          <w:rPr>
            <w:rFonts w:ascii="Times New Roman" w:hAnsi="Times New Roman" w:cs="Times New Roman"/>
            <w:noProof/>
            <w:sz w:val="20"/>
            <w:szCs w:val="20"/>
          </w:rPr>
          <w:t>47</w:t>
        </w:r>
        <w:r w:rsidRPr="000243B7">
          <w:rPr>
            <w:rFonts w:ascii="Times New Roman" w:hAnsi="Times New Roman" w:cs="Times New Roman"/>
            <w:sz w:val="20"/>
            <w:szCs w:val="20"/>
          </w:rPr>
          <w:fldChar w:fldCharType="end"/>
        </w:r>
      </w:p>
    </w:sdtContent>
  </w:sdt>
  <w:p w:rsidR="00145BB1" w:rsidRDefault="00145BB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922" w:rsidRDefault="00BF6922" w:rsidP="00E16612">
      <w:pPr>
        <w:spacing w:after="0" w:line="240" w:lineRule="auto"/>
      </w:pPr>
      <w:r>
        <w:separator/>
      </w:r>
    </w:p>
  </w:footnote>
  <w:footnote w:type="continuationSeparator" w:id="0">
    <w:p w:rsidR="00BF6922" w:rsidRDefault="00BF6922" w:rsidP="00E16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8A08A8"/>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4783A30"/>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0"/>
        </w:tabs>
        <w:ind w:left="0" w:firstLine="0"/>
      </w:pPr>
      <w:rPr>
        <w:rFonts w:ascii="Wingdings 2" w:hAnsi="Wingdings 2"/>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3">
    <w:nsid w:val="011357E5"/>
    <w:multiLevelType w:val="hybridMultilevel"/>
    <w:tmpl w:val="DE38A180"/>
    <w:lvl w:ilvl="0" w:tplc="3C8C13AA">
      <w:start w:val="1"/>
      <w:numFmt w:val="decimal"/>
      <w:lvlText w:val="%1."/>
      <w:lvlJc w:val="left"/>
      <w:pPr>
        <w:ind w:left="360" w:hanging="360"/>
      </w:pPr>
      <w:rPr>
        <w:rFonts w:hint="default"/>
      </w:rPr>
    </w:lvl>
    <w:lvl w:ilvl="1" w:tplc="04020019">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4">
    <w:nsid w:val="0383577F"/>
    <w:multiLevelType w:val="multilevel"/>
    <w:tmpl w:val="FA2CFE1A"/>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E217AC"/>
    <w:multiLevelType w:val="multilevel"/>
    <w:tmpl w:val="40F67D30"/>
    <w:lvl w:ilvl="0">
      <w:start w:val="3"/>
      <w:numFmt w:val="decimal"/>
      <w:lvlText w:val="%1."/>
      <w:lvlJc w:val="left"/>
      <w:pPr>
        <w:ind w:left="36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088D2F54"/>
    <w:multiLevelType w:val="multilevel"/>
    <w:tmpl w:val="BE8A61D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9634BB"/>
    <w:multiLevelType w:val="hybridMultilevel"/>
    <w:tmpl w:val="D27EB62A"/>
    <w:lvl w:ilvl="0" w:tplc="F67A355E">
      <w:start w:val="1"/>
      <w:numFmt w:val="decimal"/>
      <w:lvlText w:val="%1."/>
      <w:lvlJc w:val="left"/>
      <w:pPr>
        <w:ind w:left="1080" w:hanging="360"/>
      </w:pPr>
      <w:rPr>
        <w:rFonts w:hint="default"/>
        <w:color w:val="auto"/>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8">
    <w:nsid w:val="10CD3503"/>
    <w:multiLevelType w:val="hybridMultilevel"/>
    <w:tmpl w:val="0E7AAEA6"/>
    <w:lvl w:ilvl="0" w:tplc="8A1CE62E">
      <w:start w:val="1"/>
      <w:numFmt w:val="decimal"/>
      <w:lvlText w:val="%1."/>
      <w:lvlJc w:val="left"/>
      <w:pPr>
        <w:ind w:left="1215" w:hanging="360"/>
      </w:pPr>
      <w:rPr>
        <w:rFonts w:hint="default"/>
      </w:rPr>
    </w:lvl>
    <w:lvl w:ilvl="1" w:tplc="04020019" w:tentative="1">
      <w:start w:val="1"/>
      <w:numFmt w:val="lowerLetter"/>
      <w:lvlText w:val="%2."/>
      <w:lvlJc w:val="left"/>
      <w:pPr>
        <w:ind w:left="1935" w:hanging="360"/>
      </w:pPr>
    </w:lvl>
    <w:lvl w:ilvl="2" w:tplc="0402001B" w:tentative="1">
      <w:start w:val="1"/>
      <w:numFmt w:val="lowerRoman"/>
      <w:lvlText w:val="%3."/>
      <w:lvlJc w:val="right"/>
      <w:pPr>
        <w:ind w:left="2655" w:hanging="180"/>
      </w:pPr>
    </w:lvl>
    <w:lvl w:ilvl="3" w:tplc="0402000F" w:tentative="1">
      <w:start w:val="1"/>
      <w:numFmt w:val="decimal"/>
      <w:lvlText w:val="%4."/>
      <w:lvlJc w:val="left"/>
      <w:pPr>
        <w:ind w:left="3375" w:hanging="360"/>
      </w:pPr>
    </w:lvl>
    <w:lvl w:ilvl="4" w:tplc="04020019" w:tentative="1">
      <w:start w:val="1"/>
      <w:numFmt w:val="lowerLetter"/>
      <w:lvlText w:val="%5."/>
      <w:lvlJc w:val="left"/>
      <w:pPr>
        <w:ind w:left="4095" w:hanging="360"/>
      </w:pPr>
    </w:lvl>
    <w:lvl w:ilvl="5" w:tplc="0402001B" w:tentative="1">
      <w:start w:val="1"/>
      <w:numFmt w:val="lowerRoman"/>
      <w:lvlText w:val="%6."/>
      <w:lvlJc w:val="right"/>
      <w:pPr>
        <w:ind w:left="4815" w:hanging="180"/>
      </w:pPr>
    </w:lvl>
    <w:lvl w:ilvl="6" w:tplc="0402000F" w:tentative="1">
      <w:start w:val="1"/>
      <w:numFmt w:val="decimal"/>
      <w:lvlText w:val="%7."/>
      <w:lvlJc w:val="left"/>
      <w:pPr>
        <w:ind w:left="5535" w:hanging="360"/>
      </w:pPr>
    </w:lvl>
    <w:lvl w:ilvl="7" w:tplc="04020019" w:tentative="1">
      <w:start w:val="1"/>
      <w:numFmt w:val="lowerLetter"/>
      <w:lvlText w:val="%8."/>
      <w:lvlJc w:val="left"/>
      <w:pPr>
        <w:ind w:left="6255" w:hanging="360"/>
      </w:pPr>
    </w:lvl>
    <w:lvl w:ilvl="8" w:tplc="0402001B" w:tentative="1">
      <w:start w:val="1"/>
      <w:numFmt w:val="lowerRoman"/>
      <w:lvlText w:val="%9."/>
      <w:lvlJc w:val="right"/>
      <w:pPr>
        <w:ind w:left="6975" w:hanging="180"/>
      </w:pPr>
    </w:lvl>
  </w:abstractNum>
  <w:abstractNum w:abstractNumId="9">
    <w:nsid w:val="126D092D"/>
    <w:multiLevelType w:val="hybridMultilevel"/>
    <w:tmpl w:val="54C0CA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7071A66"/>
    <w:multiLevelType w:val="hybridMultilevel"/>
    <w:tmpl w:val="DF2E95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195E66EC"/>
    <w:multiLevelType w:val="hybridMultilevel"/>
    <w:tmpl w:val="1DE40628"/>
    <w:lvl w:ilvl="0" w:tplc="4F166D00">
      <w:numFmt w:val="bullet"/>
      <w:lvlText w:val="-"/>
      <w:lvlJc w:val="left"/>
      <w:pPr>
        <w:ind w:left="2484" w:hanging="1350"/>
      </w:pPr>
      <w:rPr>
        <w:rFonts w:ascii="Times New Roman" w:eastAsia="Cambria"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2">
    <w:nsid w:val="196A392B"/>
    <w:multiLevelType w:val="multilevel"/>
    <w:tmpl w:val="A7FCD87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1C6F0D6F"/>
    <w:multiLevelType w:val="hybridMultilevel"/>
    <w:tmpl w:val="F960A0F6"/>
    <w:lvl w:ilvl="0" w:tplc="0402000F">
      <w:start w:val="1"/>
      <w:numFmt w:val="decimal"/>
      <w:lvlText w:val="%1."/>
      <w:lvlJc w:val="left"/>
      <w:pPr>
        <w:ind w:left="1495" w:hanging="360"/>
      </w:pPr>
    </w:lvl>
    <w:lvl w:ilvl="1" w:tplc="04020019" w:tentative="1">
      <w:start w:val="1"/>
      <w:numFmt w:val="lowerLetter"/>
      <w:lvlText w:val="%2."/>
      <w:lvlJc w:val="left"/>
      <w:pPr>
        <w:ind w:left="2215" w:hanging="360"/>
      </w:pPr>
    </w:lvl>
    <w:lvl w:ilvl="2" w:tplc="0402001B" w:tentative="1">
      <w:start w:val="1"/>
      <w:numFmt w:val="lowerRoman"/>
      <w:lvlText w:val="%3."/>
      <w:lvlJc w:val="right"/>
      <w:pPr>
        <w:ind w:left="2935" w:hanging="180"/>
      </w:pPr>
    </w:lvl>
    <w:lvl w:ilvl="3" w:tplc="0402000F" w:tentative="1">
      <w:start w:val="1"/>
      <w:numFmt w:val="decimal"/>
      <w:lvlText w:val="%4."/>
      <w:lvlJc w:val="left"/>
      <w:pPr>
        <w:ind w:left="3655" w:hanging="360"/>
      </w:pPr>
    </w:lvl>
    <w:lvl w:ilvl="4" w:tplc="04020019" w:tentative="1">
      <w:start w:val="1"/>
      <w:numFmt w:val="lowerLetter"/>
      <w:lvlText w:val="%5."/>
      <w:lvlJc w:val="left"/>
      <w:pPr>
        <w:ind w:left="4375" w:hanging="360"/>
      </w:pPr>
    </w:lvl>
    <w:lvl w:ilvl="5" w:tplc="0402001B" w:tentative="1">
      <w:start w:val="1"/>
      <w:numFmt w:val="lowerRoman"/>
      <w:lvlText w:val="%6."/>
      <w:lvlJc w:val="right"/>
      <w:pPr>
        <w:ind w:left="5095" w:hanging="180"/>
      </w:pPr>
    </w:lvl>
    <w:lvl w:ilvl="6" w:tplc="0402000F" w:tentative="1">
      <w:start w:val="1"/>
      <w:numFmt w:val="decimal"/>
      <w:lvlText w:val="%7."/>
      <w:lvlJc w:val="left"/>
      <w:pPr>
        <w:ind w:left="5815" w:hanging="360"/>
      </w:pPr>
    </w:lvl>
    <w:lvl w:ilvl="7" w:tplc="04020019" w:tentative="1">
      <w:start w:val="1"/>
      <w:numFmt w:val="lowerLetter"/>
      <w:lvlText w:val="%8."/>
      <w:lvlJc w:val="left"/>
      <w:pPr>
        <w:ind w:left="6535" w:hanging="360"/>
      </w:pPr>
    </w:lvl>
    <w:lvl w:ilvl="8" w:tplc="0402001B" w:tentative="1">
      <w:start w:val="1"/>
      <w:numFmt w:val="lowerRoman"/>
      <w:lvlText w:val="%9."/>
      <w:lvlJc w:val="right"/>
      <w:pPr>
        <w:ind w:left="7255" w:hanging="180"/>
      </w:pPr>
    </w:lvl>
  </w:abstractNum>
  <w:abstractNum w:abstractNumId="14">
    <w:nsid w:val="1DB72E95"/>
    <w:multiLevelType w:val="multilevel"/>
    <w:tmpl w:val="ABE87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B47E4D"/>
    <w:multiLevelType w:val="hybridMultilevel"/>
    <w:tmpl w:val="5FC0CB34"/>
    <w:lvl w:ilvl="0" w:tplc="709229C2">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6">
    <w:nsid w:val="235475E3"/>
    <w:multiLevelType w:val="hybridMultilevel"/>
    <w:tmpl w:val="5A2CCCC0"/>
    <w:lvl w:ilvl="0" w:tplc="BAE459FA">
      <w:numFmt w:val="bullet"/>
      <w:lvlText w:val="-"/>
      <w:lvlJc w:val="left"/>
      <w:pPr>
        <w:ind w:left="927" w:hanging="360"/>
      </w:pPr>
      <w:rPr>
        <w:rFonts w:ascii="Times New Roman" w:eastAsia="Times New Roman" w:hAnsi="Times New Roman" w:cs="Times New Roman" w:hint="default"/>
      </w:rPr>
    </w:lvl>
    <w:lvl w:ilvl="1" w:tplc="04020003">
      <w:start w:val="1"/>
      <w:numFmt w:val="bullet"/>
      <w:lvlText w:val="o"/>
      <w:lvlJc w:val="left"/>
      <w:pPr>
        <w:ind w:left="1647" w:hanging="360"/>
      </w:pPr>
      <w:rPr>
        <w:rFonts w:ascii="Courier New" w:hAnsi="Courier New" w:cs="Courier New" w:hint="default"/>
      </w:rPr>
    </w:lvl>
    <w:lvl w:ilvl="2" w:tplc="04020005">
      <w:start w:val="1"/>
      <w:numFmt w:val="bullet"/>
      <w:lvlText w:val=""/>
      <w:lvlJc w:val="left"/>
      <w:pPr>
        <w:ind w:left="2367" w:hanging="360"/>
      </w:pPr>
      <w:rPr>
        <w:rFonts w:ascii="Wingdings" w:hAnsi="Wingdings" w:hint="default"/>
      </w:rPr>
    </w:lvl>
    <w:lvl w:ilvl="3" w:tplc="04020001">
      <w:start w:val="1"/>
      <w:numFmt w:val="bullet"/>
      <w:lvlText w:val=""/>
      <w:lvlJc w:val="left"/>
      <w:pPr>
        <w:ind w:left="3087" w:hanging="360"/>
      </w:pPr>
      <w:rPr>
        <w:rFonts w:ascii="Symbol" w:hAnsi="Symbol" w:hint="default"/>
      </w:rPr>
    </w:lvl>
    <w:lvl w:ilvl="4" w:tplc="04020003">
      <w:start w:val="1"/>
      <w:numFmt w:val="bullet"/>
      <w:lvlText w:val="o"/>
      <w:lvlJc w:val="left"/>
      <w:pPr>
        <w:ind w:left="3807" w:hanging="360"/>
      </w:pPr>
      <w:rPr>
        <w:rFonts w:ascii="Courier New" w:hAnsi="Courier New" w:cs="Courier New" w:hint="default"/>
      </w:rPr>
    </w:lvl>
    <w:lvl w:ilvl="5" w:tplc="04020005">
      <w:start w:val="1"/>
      <w:numFmt w:val="bullet"/>
      <w:lvlText w:val=""/>
      <w:lvlJc w:val="left"/>
      <w:pPr>
        <w:ind w:left="4527" w:hanging="360"/>
      </w:pPr>
      <w:rPr>
        <w:rFonts w:ascii="Wingdings" w:hAnsi="Wingdings" w:hint="default"/>
      </w:rPr>
    </w:lvl>
    <w:lvl w:ilvl="6" w:tplc="04020001">
      <w:start w:val="1"/>
      <w:numFmt w:val="bullet"/>
      <w:lvlText w:val=""/>
      <w:lvlJc w:val="left"/>
      <w:pPr>
        <w:ind w:left="5247" w:hanging="360"/>
      </w:pPr>
      <w:rPr>
        <w:rFonts w:ascii="Symbol" w:hAnsi="Symbol" w:hint="default"/>
      </w:rPr>
    </w:lvl>
    <w:lvl w:ilvl="7" w:tplc="04020003">
      <w:start w:val="1"/>
      <w:numFmt w:val="bullet"/>
      <w:lvlText w:val="o"/>
      <w:lvlJc w:val="left"/>
      <w:pPr>
        <w:ind w:left="5967" w:hanging="360"/>
      </w:pPr>
      <w:rPr>
        <w:rFonts w:ascii="Courier New" w:hAnsi="Courier New" w:cs="Courier New" w:hint="default"/>
      </w:rPr>
    </w:lvl>
    <w:lvl w:ilvl="8" w:tplc="04020005">
      <w:start w:val="1"/>
      <w:numFmt w:val="bullet"/>
      <w:lvlText w:val=""/>
      <w:lvlJc w:val="left"/>
      <w:pPr>
        <w:ind w:left="6687" w:hanging="360"/>
      </w:pPr>
      <w:rPr>
        <w:rFonts w:ascii="Wingdings" w:hAnsi="Wingdings" w:hint="default"/>
      </w:rPr>
    </w:lvl>
  </w:abstractNum>
  <w:abstractNum w:abstractNumId="17">
    <w:nsid w:val="24B43BCB"/>
    <w:multiLevelType w:val="multilevel"/>
    <w:tmpl w:val="1B6A010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A4607B"/>
    <w:multiLevelType w:val="hybridMultilevel"/>
    <w:tmpl w:val="4FBAFB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39B50C1C"/>
    <w:multiLevelType w:val="hybridMultilevel"/>
    <w:tmpl w:val="36AAA12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0">
    <w:nsid w:val="39C907D1"/>
    <w:multiLevelType w:val="hybridMultilevel"/>
    <w:tmpl w:val="3468EAC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
    <w:nsid w:val="3EFF76C4"/>
    <w:multiLevelType w:val="hybridMultilevel"/>
    <w:tmpl w:val="19344EA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3F417219"/>
    <w:multiLevelType w:val="multilevel"/>
    <w:tmpl w:val="D1C648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FF09FE"/>
    <w:multiLevelType w:val="hybridMultilevel"/>
    <w:tmpl w:val="D8F48AD8"/>
    <w:lvl w:ilvl="0" w:tplc="ECCA8222">
      <w:start w:val="1"/>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4">
    <w:nsid w:val="53314AD7"/>
    <w:multiLevelType w:val="hybridMultilevel"/>
    <w:tmpl w:val="8660BB2A"/>
    <w:lvl w:ilvl="0" w:tplc="3ECC6FB8">
      <w:start w:val="5"/>
      <w:numFmt w:val="bullet"/>
      <w:lvlText w:val=""/>
      <w:lvlJc w:val="left"/>
      <w:pPr>
        <w:ind w:left="720" w:hanging="360"/>
      </w:pPr>
      <w:rPr>
        <w:rFonts w:ascii="Symbol" w:eastAsia="Cambria" w:hAnsi="Symbol"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5">
    <w:nsid w:val="58672227"/>
    <w:multiLevelType w:val="multilevel"/>
    <w:tmpl w:val="D6EE1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7E2FA6"/>
    <w:multiLevelType w:val="hybridMultilevel"/>
    <w:tmpl w:val="5C0A7366"/>
    <w:lvl w:ilvl="0" w:tplc="3B9E9EA2">
      <w:start w:val="1"/>
      <w:numFmt w:val="decimal"/>
      <w:lvlText w:val="%1."/>
      <w:lvlJc w:val="left"/>
      <w:pPr>
        <w:ind w:left="1068" w:hanging="360"/>
      </w:pPr>
      <w:rPr>
        <w:rFonts w:hint="default"/>
      </w:rPr>
    </w:lvl>
    <w:lvl w:ilvl="1" w:tplc="04020019" w:tentative="1">
      <w:start w:val="1"/>
      <w:numFmt w:val="lowerLetter"/>
      <w:lvlText w:val="%2."/>
      <w:lvlJc w:val="left"/>
      <w:pPr>
        <w:ind w:left="2496" w:hanging="360"/>
      </w:pPr>
    </w:lvl>
    <w:lvl w:ilvl="2" w:tplc="0402001B" w:tentative="1">
      <w:start w:val="1"/>
      <w:numFmt w:val="lowerRoman"/>
      <w:lvlText w:val="%3."/>
      <w:lvlJc w:val="right"/>
      <w:pPr>
        <w:ind w:left="3216" w:hanging="180"/>
      </w:pPr>
    </w:lvl>
    <w:lvl w:ilvl="3" w:tplc="0402000F" w:tentative="1">
      <w:start w:val="1"/>
      <w:numFmt w:val="decimal"/>
      <w:lvlText w:val="%4."/>
      <w:lvlJc w:val="left"/>
      <w:pPr>
        <w:ind w:left="3936" w:hanging="360"/>
      </w:pPr>
    </w:lvl>
    <w:lvl w:ilvl="4" w:tplc="04020019" w:tentative="1">
      <w:start w:val="1"/>
      <w:numFmt w:val="lowerLetter"/>
      <w:lvlText w:val="%5."/>
      <w:lvlJc w:val="left"/>
      <w:pPr>
        <w:ind w:left="4656" w:hanging="360"/>
      </w:pPr>
    </w:lvl>
    <w:lvl w:ilvl="5" w:tplc="0402001B" w:tentative="1">
      <w:start w:val="1"/>
      <w:numFmt w:val="lowerRoman"/>
      <w:lvlText w:val="%6."/>
      <w:lvlJc w:val="right"/>
      <w:pPr>
        <w:ind w:left="5376" w:hanging="180"/>
      </w:pPr>
    </w:lvl>
    <w:lvl w:ilvl="6" w:tplc="0402000F" w:tentative="1">
      <w:start w:val="1"/>
      <w:numFmt w:val="decimal"/>
      <w:lvlText w:val="%7."/>
      <w:lvlJc w:val="left"/>
      <w:pPr>
        <w:ind w:left="6096" w:hanging="360"/>
      </w:pPr>
    </w:lvl>
    <w:lvl w:ilvl="7" w:tplc="04020019" w:tentative="1">
      <w:start w:val="1"/>
      <w:numFmt w:val="lowerLetter"/>
      <w:lvlText w:val="%8."/>
      <w:lvlJc w:val="left"/>
      <w:pPr>
        <w:ind w:left="6816" w:hanging="360"/>
      </w:pPr>
    </w:lvl>
    <w:lvl w:ilvl="8" w:tplc="0402001B" w:tentative="1">
      <w:start w:val="1"/>
      <w:numFmt w:val="lowerRoman"/>
      <w:lvlText w:val="%9."/>
      <w:lvlJc w:val="right"/>
      <w:pPr>
        <w:ind w:left="7536" w:hanging="180"/>
      </w:pPr>
    </w:lvl>
  </w:abstractNum>
  <w:abstractNum w:abstractNumId="27">
    <w:nsid w:val="5D723604"/>
    <w:multiLevelType w:val="hybridMultilevel"/>
    <w:tmpl w:val="8C9CA0B2"/>
    <w:lvl w:ilvl="0" w:tplc="866EC13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5EAE7A3B"/>
    <w:multiLevelType w:val="hybridMultilevel"/>
    <w:tmpl w:val="00C26886"/>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9">
    <w:nsid w:val="5EC61873"/>
    <w:multiLevelType w:val="hybridMultilevel"/>
    <w:tmpl w:val="28F0E852"/>
    <w:lvl w:ilvl="0" w:tplc="6DD86F6E">
      <w:numFmt w:val="bullet"/>
      <w:lvlText w:val="-"/>
      <w:lvlJc w:val="left"/>
      <w:pPr>
        <w:ind w:left="1070" w:hanging="360"/>
      </w:pPr>
      <w:rPr>
        <w:rFonts w:ascii="Times New Roman" w:eastAsia="Times New Roman" w:hAnsi="Times New Roman" w:cs="Times New Roman" w:hint="default"/>
      </w:rPr>
    </w:lvl>
    <w:lvl w:ilvl="1" w:tplc="04020003" w:tentative="1">
      <w:start w:val="1"/>
      <w:numFmt w:val="bullet"/>
      <w:lvlText w:val="o"/>
      <w:lvlJc w:val="left"/>
      <w:pPr>
        <w:ind w:left="1790" w:hanging="360"/>
      </w:pPr>
      <w:rPr>
        <w:rFonts w:ascii="Courier New" w:hAnsi="Courier New" w:cs="Courier New" w:hint="default"/>
      </w:rPr>
    </w:lvl>
    <w:lvl w:ilvl="2" w:tplc="04020005" w:tentative="1">
      <w:start w:val="1"/>
      <w:numFmt w:val="bullet"/>
      <w:lvlText w:val=""/>
      <w:lvlJc w:val="left"/>
      <w:pPr>
        <w:ind w:left="2510" w:hanging="360"/>
      </w:pPr>
      <w:rPr>
        <w:rFonts w:ascii="Wingdings" w:hAnsi="Wingdings" w:hint="default"/>
      </w:rPr>
    </w:lvl>
    <w:lvl w:ilvl="3" w:tplc="04020001" w:tentative="1">
      <w:start w:val="1"/>
      <w:numFmt w:val="bullet"/>
      <w:lvlText w:val=""/>
      <w:lvlJc w:val="left"/>
      <w:pPr>
        <w:ind w:left="3230" w:hanging="360"/>
      </w:pPr>
      <w:rPr>
        <w:rFonts w:ascii="Symbol" w:hAnsi="Symbol" w:hint="default"/>
      </w:rPr>
    </w:lvl>
    <w:lvl w:ilvl="4" w:tplc="04020003" w:tentative="1">
      <w:start w:val="1"/>
      <w:numFmt w:val="bullet"/>
      <w:lvlText w:val="o"/>
      <w:lvlJc w:val="left"/>
      <w:pPr>
        <w:ind w:left="3950" w:hanging="360"/>
      </w:pPr>
      <w:rPr>
        <w:rFonts w:ascii="Courier New" w:hAnsi="Courier New" w:cs="Courier New" w:hint="default"/>
      </w:rPr>
    </w:lvl>
    <w:lvl w:ilvl="5" w:tplc="04020005" w:tentative="1">
      <w:start w:val="1"/>
      <w:numFmt w:val="bullet"/>
      <w:lvlText w:val=""/>
      <w:lvlJc w:val="left"/>
      <w:pPr>
        <w:ind w:left="4670" w:hanging="360"/>
      </w:pPr>
      <w:rPr>
        <w:rFonts w:ascii="Wingdings" w:hAnsi="Wingdings" w:hint="default"/>
      </w:rPr>
    </w:lvl>
    <w:lvl w:ilvl="6" w:tplc="04020001" w:tentative="1">
      <w:start w:val="1"/>
      <w:numFmt w:val="bullet"/>
      <w:lvlText w:val=""/>
      <w:lvlJc w:val="left"/>
      <w:pPr>
        <w:ind w:left="5390" w:hanging="360"/>
      </w:pPr>
      <w:rPr>
        <w:rFonts w:ascii="Symbol" w:hAnsi="Symbol" w:hint="default"/>
      </w:rPr>
    </w:lvl>
    <w:lvl w:ilvl="7" w:tplc="04020003" w:tentative="1">
      <w:start w:val="1"/>
      <w:numFmt w:val="bullet"/>
      <w:lvlText w:val="o"/>
      <w:lvlJc w:val="left"/>
      <w:pPr>
        <w:ind w:left="6110" w:hanging="360"/>
      </w:pPr>
      <w:rPr>
        <w:rFonts w:ascii="Courier New" w:hAnsi="Courier New" w:cs="Courier New" w:hint="default"/>
      </w:rPr>
    </w:lvl>
    <w:lvl w:ilvl="8" w:tplc="04020005" w:tentative="1">
      <w:start w:val="1"/>
      <w:numFmt w:val="bullet"/>
      <w:lvlText w:val=""/>
      <w:lvlJc w:val="left"/>
      <w:pPr>
        <w:ind w:left="6830" w:hanging="360"/>
      </w:pPr>
      <w:rPr>
        <w:rFonts w:ascii="Wingdings" w:hAnsi="Wingdings" w:hint="default"/>
      </w:rPr>
    </w:lvl>
  </w:abstractNum>
  <w:abstractNum w:abstractNumId="30">
    <w:nsid w:val="64B120A5"/>
    <w:multiLevelType w:val="hybridMultilevel"/>
    <w:tmpl w:val="B36CE694"/>
    <w:lvl w:ilvl="0" w:tplc="5C56D73C">
      <w:start w:val="1"/>
      <w:numFmt w:val="decimal"/>
      <w:lvlText w:val="%1."/>
      <w:lvlJc w:val="left"/>
      <w:pPr>
        <w:ind w:left="1070" w:hanging="360"/>
      </w:pPr>
      <w:rPr>
        <w:rFonts w:hint="default"/>
        <w:b/>
        <w:u w:val="single"/>
      </w:rPr>
    </w:lvl>
    <w:lvl w:ilvl="1" w:tplc="04020019" w:tentative="1">
      <w:start w:val="1"/>
      <w:numFmt w:val="lowerLetter"/>
      <w:lvlText w:val="%2."/>
      <w:lvlJc w:val="left"/>
      <w:pPr>
        <w:ind w:left="1790" w:hanging="360"/>
      </w:pPr>
    </w:lvl>
    <w:lvl w:ilvl="2" w:tplc="0402001B" w:tentative="1">
      <w:start w:val="1"/>
      <w:numFmt w:val="lowerRoman"/>
      <w:lvlText w:val="%3."/>
      <w:lvlJc w:val="right"/>
      <w:pPr>
        <w:ind w:left="2510" w:hanging="180"/>
      </w:pPr>
    </w:lvl>
    <w:lvl w:ilvl="3" w:tplc="0402000F" w:tentative="1">
      <w:start w:val="1"/>
      <w:numFmt w:val="decimal"/>
      <w:lvlText w:val="%4."/>
      <w:lvlJc w:val="left"/>
      <w:pPr>
        <w:ind w:left="3230" w:hanging="360"/>
      </w:pPr>
    </w:lvl>
    <w:lvl w:ilvl="4" w:tplc="04020019" w:tentative="1">
      <w:start w:val="1"/>
      <w:numFmt w:val="lowerLetter"/>
      <w:lvlText w:val="%5."/>
      <w:lvlJc w:val="left"/>
      <w:pPr>
        <w:ind w:left="3950" w:hanging="360"/>
      </w:pPr>
    </w:lvl>
    <w:lvl w:ilvl="5" w:tplc="0402001B" w:tentative="1">
      <w:start w:val="1"/>
      <w:numFmt w:val="lowerRoman"/>
      <w:lvlText w:val="%6."/>
      <w:lvlJc w:val="right"/>
      <w:pPr>
        <w:ind w:left="4670" w:hanging="180"/>
      </w:pPr>
    </w:lvl>
    <w:lvl w:ilvl="6" w:tplc="0402000F" w:tentative="1">
      <w:start w:val="1"/>
      <w:numFmt w:val="decimal"/>
      <w:lvlText w:val="%7."/>
      <w:lvlJc w:val="left"/>
      <w:pPr>
        <w:ind w:left="5390" w:hanging="360"/>
      </w:pPr>
    </w:lvl>
    <w:lvl w:ilvl="7" w:tplc="04020019" w:tentative="1">
      <w:start w:val="1"/>
      <w:numFmt w:val="lowerLetter"/>
      <w:lvlText w:val="%8."/>
      <w:lvlJc w:val="left"/>
      <w:pPr>
        <w:ind w:left="6110" w:hanging="360"/>
      </w:pPr>
    </w:lvl>
    <w:lvl w:ilvl="8" w:tplc="0402001B" w:tentative="1">
      <w:start w:val="1"/>
      <w:numFmt w:val="lowerRoman"/>
      <w:lvlText w:val="%9."/>
      <w:lvlJc w:val="right"/>
      <w:pPr>
        <w:ind w:left="6830" w:hanging="180"/>
      </w:pPr>
    </w:lvl>
  </w:abstractNum>
  <w:abstractNum w:abstractNumId="31">
    <w:nsid w:val="64E6133C"/>
    <w:multiLevelType w:val="hybridMultilevel"/>
    <w:tmpl w:val="5D98F574"/>
    <w:lvl w:ilvl="0" w:tplc="1F2424D4">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2">
    <w:nsid w:val="66B276CA"/>
    <w:multiLevelType w:val="hybridMultilevel"/>
    <w:tmpl w:val="FCB2C3E8"/>
    <w:lvl w:ilvl="0" w:tplc="04020001">
      <w:start w:val="1"/>
      <w:numFmt w:val="bullet"/>
      <w:lvlText w:val=""/>
      <w:lvlJc w:val="left"/>
      <w:pPr>
        <w:ind w:left="107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3">
    <w:nsid w:val="679B616D"/>
    <w:multiLevelType w:val="multilevel"/>
    <w:tmpl w:val="D89C94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BB067F"/>
    <w:multiLevelType w:val="multilevel"/>
    <w:tmpl w:val="B36E2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2AD3A59"/>
    <w:multiLevelType w:val="hybridMultilevel"/>
    <w:tmpl w:val="A15CF84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773C07E3"/>
    <w:multiLevelType w:val="hybridMultilevel"/>
    <w:tmpl w:val="5D7CF13A"/>
    <w:lvl w:ilvl="0" w:tplc="4F166D00">
      <w:numFmt w:val="bullet"/>
      <w:lvlText w:val="-"/>
      <w:lvlJc w:val="left"/>
      <w:pPr>
        <w:ind w:left="2484" w:hanging="1350"/>
      </w:pPr>
      <w:rPr>
        <w:rFonts w:ascii="Times New Roman" w:eastAsia="Cambria"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
    <w:nsid w:val="7FF06322"/>
    <w:multiLevelType w:val="hybridMultilevel"/>
    <w:tmpl w:val="DC9CD656"/>
    <w:lvl w:ilvl="0" w:tplc="0A467618">
      <w:start w:val="4"/>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num w:numId="1">
    <w:abstractNumId w:val="17"/>
  </w:num>
  <w:num w:numId="2">
    <w:abstractNumId w:val="25"/>
  </w:num>
  <w:num w:numId="3">
    <w:abstractNumId w:val="5"/>
  </w:num>
  <w:num w:numId="4">
    <w:abstractNumId w:val="14"/>
  </w:num>
  <w:num w:numId="5">
    <w:abstractNumId w:val="12"/>
  </w:num>
  <w:num w:numId="6">
    <w:abstractNumId w:val="20"/>
  </w:num>
  <w:num w:numId="7">
    <w:abstractNumId w:val="22"/>
  </w:num>
  <w:num w:numId="8">
    <w:abstractNumId w:val="32"/>
  </w:num>
  <w:num w:numId="9">
    <w:abstractNumId w:val="9"/>
  </w:num>
  <w:num w:numId="10">
    <w:abstractNumId w:val="29"/>
  </w:num>
  <w:num w:numId="11">
    <w:abstractNumId w:val="15"/>
  </w:num>
  <w:num w:numId="12">
    <w:abstractNumId w:val="2"/>
  </w:num>
  <w:num w:numId="13">
    <w:abstractNumId w:val="1"/>
  </w:num>
  <w:num w:numId="14">
    <w:abstractNumId w:val="0"/>
  </w:num>
  <w:num w:numId="15">
    <w:abstractNumId w:val="18"/>
  </w:num>
  <w:num w:numId="16">
    <w:abstractNumId w:val="21"/>
  </w:num>
  <w:num w:numId="17">
    <w:abstractNumId w:val="10"/>
  </w:num>
  <w:num w:numId="18">
    <w:abstractNumId w:val="8"/>
  </w:num>
  <w:num w:numId="19">
    <w:abstractNumId w:val="13"/>
  </w:num>
  <w:num w:numId="20">
    <w:abstractNumId w:val="11"/>
  </w:num>
  <w:num w:numId="21">
    <w:abstractNumId w:val="36"/>
  </w:num>
  <w:num w:numId="22">
    <w:abstractNumId w:val="7"/>
  </w:num>
  <w:num w:numId="23">
    <w:abstractNumId w:val="19"/>
  </w:num>
  <w:num w:numId="24">
    <w:abstractNumId w:val="34"/>
  </w:num>
  <w:num w:numId="25">
    <w:abstractNumId w:val="33"/>
  </w:num>
  <w:num w:numId="26">
    <w:abstractNumId w:val="37"/>
  </w:num>
  <w:num w:numId="27">
    <w:abstractNumId w:val="27"/>
  </w:num>
  <w:num w:numId="28">
    <w:abstractNumId w:val="31"/>
  </w:num>
  <w:num w:numId="29">
    <w:abstractNumId w:val="30"/>
  </w:num>
  <w:num w:numId="30">
    <w:abstractNumId w:val="35"/>
  </w:num>
  <w:num w:numId="31">
    <w:abstractNumId w:val="26"/>
  </w:num>
  <w:num w:numId="32">
    <w:abstractNumId w:val="3"/>
  </w:num>
  <w:num w:numId="33">
    <w:abstractNumId w:val="28"/>
  </w:num>
  <w:num w:numId="34">
    <w:abstractNumId w:val="6"/>
  </w:num>
  <w:num w:numId="35">
    <w:abstractNumId w:val="4"/>
  </w:num>
  <w:num w:numId="36">
    <w:abstractNumId w:val="23"/>
  </w:num>
  <w:num w:numId="37">
    <w:abstractNumId w:val="16"/>
  </w:num>
  <w:num w:numId="38">
    <w:abstractNumId w:val="24"/>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718"/>
    <w:rsid w:val="0000699C"/>
    <w:rsid w:val="000118AB"/>
    <w:rsid w:val="000223DC"/>
    <w:rsid w:val="000243B7"/>
    <w:rsid w:val="00027600"/>
    <w:rsid w:val="00030C88"/>
    <w:rsid w:val="0004403B"/>
    <w:rsid w:val="000465E3"/>
    <w:rsid w:val="00050186"/>
    <w:rsid w:val="00050EB6"/>
    <w:rsid w:val="00054CCB"/>
    <w:rsid w:val="00064C8A"/>
    <w:rsid w:val="0007086F"/>
    <w:rsid w:val="00080138"/>
    <w:rsid w:val="00080763"/>
    <w:rsid w:val="000829C4"/>
    <w:rsid w:val="00083C23"/>
    <w:rsid w:val="00087CD0"/>
    <w:rsid w:val="00090B14"/>
    <w:rsid w:val="0009279F"/>
    <w:rsid w:val="0009545C"/>
    <w:rsid w:val="000C0C0E"/>
    <w:rsid w:val="000C1012"/>
    <w:rsid w:val="000C4003"/>
    <w:rsid w:val="000C7258"/>
    <w:rsid w:val="000D16D7"/>
    <w:rsid w:val="000D1834"/>
    <w:rsid w:val="000D4D74"/>
    <w:rsid w:val="000E1336"/>
    <w:rsid w:val="000F16D7"/>
    <w:rsid w:val="000F742D"/>
    <w:rsid w:val="000F7DC7"/>
    <w:rsid w:val="001022ED"/>
    <w:rsid w:val="00103A0B"/>
    <w:rsid w:val="00106896"/>
    <w:rsid w:val="0011478B"/>
    <w:rsid w:val="00122390"/>
    <w:rsid w:val="00126914"/>
    <w:rsid w:val="00132C6F"/>
    <w:rsid w:val="00135106"/>
    <w:rsid w:val="00141337"/>
    <w:rsid w:val="00145424"/>
    <w:rsid w:val="00145BB1"/>
    <w:rsid w:val="00150CCA"/>
    <w:rsid w:val="0015675A"/>
    <w:rsid w:val="0017768D"/>
    <w:rsid w:val="00184AC8"/>
    <w:rsid w:val="00184C2F"/>
    <w:rsid w:val="001867A8"/>
    <w:rsid w:val="00190986"/>
    <w:rsid w:val="001909E5"/>
    <w:rsid w:val="00197861"/>
    <w:rsid w:val="001A1493"/>
    <w:rsid w:val="001A5052"/>
    <w:rsid w:val="001B14AD"/>
    <w:rsid w:val="001B1C78"/>
    <w:rsid w:val="001C1362"/>
    <w:rsid w:val="001C2C5B"/>
    <w:rsid w:val="001D176E"/>
    <w:rsid w:val="001D5E5F"/>
    <w:rsid w:val="001D6560"/>
    <w:rsid w:val="001E0797"/>
    <w:rsid w:val="001E45E0"/>
    <w:rsid w:val="00205BA2"/>
    <w:rsid w:val="00207B0F"/>
    <w:rsid w:val="00212B72"/>
    <w:rsid w:val="00212D42"/>
    <w:rsid w:val="00215661"/>
    <w:rsid w:val="002165E2"/>
    <w:rsid w:val="00217274"/>
    <w:rsid w:val="00217679"/>
    <w:rsid w:val="0022080B"/>
    <w:rsid w:val="002219FA"/>
    <w:rsid w:val="00224003"/>
    <w:rsid w:val="002242DF"/>
    <w:rsid w:val="00233076"/>
    <w:rsid w:val="0023752D"/>
    <w:rsid w:val="00240294"/>
    <w:rsid w:val="00244A94"/>
    <w:rsid w:val="00246081"/>
    <w:rsid w:val="0025068E"/>
    <w:rsid w:val="002549B0"/>
    <w:rsid w:val="00254EDE"/>
    <w:rsid w:val="0026408F"/>
    <w:rsid w:val="00270F4E"/>
    <w:rsid w:val="002768E2"/>
    <w:rsid w:val="002942A0"/>
    <w:rsid w:val="002A09AE"/>
    <w:rsid w:val="002B1268"/>
    <w:rsid w:val="002B1A86"/>
    <w:rsid w:val="002B3C17"/>
    <w:rsid w:val="002B4314"/>
    <w:rsid w:val="002B689E"/>
    <w:rsid w:val="002C51ED"/>
    <w:rsid w:val="002D11CD"/>
    <w:rsid w:val="002D4046"/>
    <w:rsid w:val="002D45BE"/>
    <w:rsid w:val="002D50F6"/>
    <w:rsid w:val="002D5E3D"/>
    <w:rsid w:val="002F1218"/>
    <w:rsid w:val="002F1C10"/>
    <w:rsid w:val="002F4F57"/>
    <w:rsid w:val="002F5875"/>
    <w:rsid w:val="0030592C"/>
    <w:rsid w:val="0031130D"/>
    <w:rsid w:val="00314867"/>
    <w:rsid w:val="00327068"/>
    <w:rsid w:val="00327697"/>
    <w:rsid w:val="0033501A"/>
    <w:rsid w:val="003364EE"/>
    <w:rsid w:val="00343B85"/>
    <w:rsid w:val="003460E4"/>
    <w:rsid w:val="003610ED"/>
    <w:rsid w:val="003618AF"/>
    <w:rsid w:val="00366FE8"/>
    <w:rsid w:val="00375FED"/>
    <w:rsid w:val="00376B5F"/>
    <w:rsid w:val="00380938"/>
    <w:rsid w:val="00381711"/>
    <w:rsid w:val="00385452"/>
    <w:rsid w:val="003867FE"/>
    <w:rsid w:val="00394E2A"/>
    <w:rsid w:val="003B0FC3"/>
    <w:rsid w:val="003B16DD"/>
    <w:rsid w:val="003B1C27"/>
    <w:rsid w:val="003B4996"/>
    <w:rsid w:val="003B69D2"/>
    <w:rsid w:val="003C5F01"/>
    <w:rsid w:val="003D1AEC"/>
    <w:rsid w:val="003D5798"/>
    <w:rsid w:val="003E3315"/>
    <w:rsid w:val="003F17E5"/>
    <w:rsid w:val="003F3931"/>
    <w:rsid w:val="003F5DAC"/>
    <w:rsid w:val="003F7768"/>
    <w:rsid w:val="00403968"/>
    <w:rsid w:val="00403BC5"/>
    <w:rsid w:val="0040508C"/>
    <w:rsid w:val="0040537B"/>
    <w:rsid w:val="004120AF"/>
    <w:rsid w:val="0041699A"/>
    <w:rsid w:val="004177D4"/>
    <w:rsid w:val="00417B61"/>
    <w:rsid w:val="00417E46"/>
    <w:rsid w:val="004202D3"/>
    <w:rsid w:val="004228F2"/>
    <w:rsid w:val="00450E22"/>
    <w:rsid w:val="00452533"/>
    <w:rsid w:val="00455967"/>
    <w:rsid w:val="00456664"/>
    <w:rsid w:val="0046035D"/>
    <w:rsid w:val="0046204B"/>
    <w:rsid w:val="00462AAC"/>
    <w:rsid w:val="00463D32"/>
    <w:rsid w:val="00464AA1"/>
    <w:rsid w:val="0046558E"/>
    <w:rsid w:val="004663C9"/>
    <w:rsid w:val="004664D3"/>
    <w:rsid w:val="00466D36"/>
    <w:rsid w:val="00472179"/>
    <w:rsid w:val="0047630A"/>
    <w:rsid w:val="00481A03"/>
    <w:rsid w:val="00487743"/>
    <w:rsid w:val="00491A7E"/>
    <w:rsid w:val="00497175"/>
    <w:rsid w:val="004A237D"/>
    <w:rsid w:val="004A41C8"/>
    <w:rsid w:val="004C1892"/>
    <w:rsid w:val="004C18DC"/>
    <w:rsid w:val="004C1B31"/>
    <w:rsid w:val="004C5A21"/>
    <w:rsid w:val="004C7ABE"/>
    <w:rsid w:val="004D17DF"/>
    <w:rsid w:val="004D45A7"/>
    <w:rsid w:val="004E2377"/>
    <w:rsid w:val="004E33D7"/>
    <w:rsid w:val="004F1C62"/>
    <w:rsid w:val="004F3006"/>
    <w:rsid w:val="004F37D3"/>
    <w:rsid w:val="00502565"/>
    <w:rsid w:val="0050278E"/>
    <w:rsid w:val="00504121"/>
    <w:rsid w:val="005153D5"/>
    <w:rsid w:val="00517781"/>
    <w:rsid w:val="005177AA"/>
    <w:rsid w:val="00521BA1"/>
    <w:rsid w:val="00525EAF"/>
    <w:rsid w:val="00531CC9"/>
    <w:rsid w:val="00532E20"/>
    <w:rsid w:val="00532F06"/>
    <w:rsid w:val="005366EB"/>
    <w:rsid w:val="0053777D"/>
    <w:rsid w:val="00552E79"/>
    <w:rsid w:val="00557B94"/>
    <w:rsid w:val="0056343C"/>
    <w:rsid w:val="00564233"/>
    <w:rsid w:val="00566B1B"/>
    <w:rsid w:val="005748F1"/>
    <w:rsid w:val="00581495"/>
    <w:rsid w:val="00582F5A"/>
    <w:rsid w:val="00592409"/>
    <w:rsid w:val="005B2718"/>
    <w:rsid w:val="005B6B34"/>
    <w:rsid w:val="005B7F20"/>
    <w:rsid w:val="005D07A8"/>
    <w:rsid w:val="005D12CC"/>
    <w:rsid w:val="005D31A3"/>
    <w:rsid w:val="005D39AC"/>
    <w:rsid w:val="005D56D0"/>
    <w:rsid w:val="005E0E42"/>
    <w:rsid w:val="005F4B13"/>
    <w:rsid w:val="005F6A4C"/>
    <w:rsid w:val="006064FC"/>
    <w:rsid w:val="00607ED5"/>
    <w:rsid w:val="00611CA2"/>
    <w:rsid w:val="00613C98"/>
    <w:rsid w:val="00615FEC"/>
    <w:rsid w:val="006232A7"/>
    <w:rsid w:val="00627130"/>
    <w:rsid w:val="0063364A"/>
    <w:rsid w:val="00641E96"/>
    <w:rsid w:val="00647A70"/>
    <w:rsid w:val="00653355"/>
    <w:rsid w:val="00653961"/>
    <w:rsid w:val="0065496D"/>
    <w:rsid w:val="00654A0F"/>
    <w:rsid w:val="00667BCA"/>
    <w:rsid w:val="00671E61"/>
    <w:rsid w:val="00675DE4"/>
    <w:rsid w:val="006803F5"/>
    <w:rsid w:val="00681230"/>
    <w:rsid w:val="006829B7"/>
    <w:rsid w:val="0068691B"/>
    <w:rsid w:val="00695520"/>
    <w:rsid w:val="0069595E"/>
    <w:rsid w:val="00696E60"/>
    <w:rsid w:val="006A16E7"/>
    <w:rsid w:val="006A1EDD"/>
    <w:rsid w:val="006A1FF3"/>
    <w:rsid w:val="006A4DBE"/>
    <w:rsid w:val="006A7F00"/>
    <w:rsid w:val="006B2934"/>
    <w:rsid w:val="006B3C91"/>
    <w:rsid w:val="006D0878"/>
    <w:rsid w:val="006D0D68"/>
    <w:rsid w:val="006D7414"/>
    <w:rsid w:val="006E0619"/>
    <w:rsid w:val="006E0AFD"/>
    <w:rsid w:val="006E4B41"/>
    <w:rsid w:val="006E7601"/>
    <w:rsid w:val="006E7978"/>
    <w:rsid w:val="006F1484"/>
    <w:rsid w:val="006F59A0"/>
    <w:rsid w:val="0070506F"/>
    <w:rsid w:val="00705DC3"/>
    <w:rsid w:val="00711CF8"/>
    <w:rsid w:val="00712166"/>
    <w:rsid w:val="00713550"/>
    <w:rsid w:val="007150B9"/>
    <w:rsid w:val="00716DC9"/>
    <w:rsid w:val="007174E7"/>
    <w:rsid w:val="0072464D"/>
    <w:rsid w:val="00725CAC"/>
    <w:rsid w:val="00725D17"/>
    <w:rsid w:val="007363BD"/>
    <w:rsid w:val="0073769C"/>
    <w:rsid w:val="0074721B"/>
    <w:rsid w:val="00752892"/>
    <w:rsid w:val="00752B25"/>
    <w:rsid w:val="00755E0A"/>
    <w:rsid w:val="007737EC"/>
    <w:rsid w:val="007749D6"/>
    <w:rsid w:val="007807A1"/>
    <w:rsid w:val="00795DFE"/>
    <w:rsid w:val="007A1994"/>
    <w:rsid w:val="007A49BF"/>
    <w:rsid w:val="007A4CE1"/>
    <w:rsid w:val="007A4E81"/>
    <w:rsid w:val="007A7565"/>
    <w:rsid w:val="007B0A62"/>
    <w:rsid w:val="007B1A37"/>
    <w:rsid w:val="007B6CE2"/>
    <w:rsid w:val="007C2339"/>
    <w:rsid w:val="007C59ED"/>
    <w:rsid w:val="007D405C"/>
    <w:rsid w:val="007D7AAF"/>
    <w:rsid w:val="007E1AB9"/>
    <w:rsid w:val="007E4092"/>
    <w:rsid w:val="007E7B65"/>
    <w:rsid w:val="007F3222"/>
    <w:rsid w:val="007F5226"/>
    <w:rsid w:val="00802BD6"/>
    <w:rsid w:val="008259E8"/>
    <w:rsid w:val="00826D33"/>
    <w:rsid w:val="00827E41"/>
    <w:rsid w:val="00830C55"/>
    <w:rsid w:val="00831161"/>
    <w:rsid w:val="00835C49"/>
    <w:rsid w:val="00841D0B"/>
    <w:rsid w:val="008425F5"/>
    <w:rsid w:val="00842A91"/>
    <w:rsid w:val="0084583B"/>
    <w:rsid w:val="00845A82"/>
    <w:rsid w:val="00847EDB"/>
    <w:rsid w:val="008625C7"/>
    <w:rsid w:val="00862E31"/>
    <w:rsid w:val="00870065"/>
    <w:rsid w:val="00870200"/>
    <w:rsid w:val="00871189"/>
    <w:rsid w:val="008717FC"/>
    <w:rsid w:val="00877A37"/>
    <w:rsid w:val="00884247"/>
    <w:rsid w:val="0088709C"/>
    <w:rsid w:val="00893103"/>
    <w:rsid w:val="0089725E"/>
    <w:rsid w:val="008A4594"/>
    <w:rsid w:val="008A526E"/>
    <w:rsid w:val="008B0602"/>
    <w:rsid w:val="008B1282"/>
    <w:rsid w:val="008B2845"/>
    <w:rsid w:val="008B48DF"/>
    <w:rsid w:val="008C1748"/>
    <w:rsid w:val="008C2EAC"/>
    <w:rsid w:val="008D2F60"/>
    <w:rsid w:val="008D32A8"/>
    <w:rsid w:val="008D383C"/>
    <w:rsid w:val="008D4731"/>
    <w:rsid w:val="008E05B4"/>
    <w:rsid w:val="008E2C92"/>
    <w:rsid w:val="008E37D4"/>
    <w:rsid w:val="008E7A53"/>
    <w:rsid w:val="008F2229"/>
    <w:rsid w:val="008F280B"/>
    <w:rsid w:val="008F431A"/>
    <w:rsid w:val="00900851"/>
    <w:rsid w:val="009039F5"/>
    <w:rsid w:val="009042EA"/>
    <w:rsid w:val="00910079"/>
    <w:rsid w:val="0091162E"/>
    <w:rsid w:val="00921239"/>
    <w:rsid w:val="009230EE"/>
    <w:rsid w:val="00926581"/>
    <w:rsid w:val="009316A2"/>
    <w:rsid w:val="009376BE"/>
    <w:rsid w:val="0094131B"/>
    <w:rsid w:val="00941B43"/>
    <w:rsid w:val="00942253"/>
    <w:rsid w:val="00945296"/>
    <w:rsid w:val="009521EE"/>
    <w:rsid w:val="00971C11"/>
    <w:rsid w:val="0099572E"/>
    <w:rsid w:val="009A56DE"/>
    <w:rsid w:val="009B313C"/>
    <w:rsid w:val="009C273E"/>
    <w:rsid w:val="009C2E73"/>
    <w:rsid w:val="009C4008"/>
    <w:rsid w:val="009C4E92"/>
    <w:rsid w:val="009C52AA"/>
    <w:rsid w:val="009C5478"/>
    <w:rsid w:val="009C6B41"/>
    <w:rsid w:val="009D021E"/>
    <w:rsid w:val="009D1211"/>
    <w:rsid w:val="009E3208"/>
    <w:rsid w:val="009E3370"/>
    <w:rsid w:val="009E59E6"/>
    <w:rsid w:val="009F360F"/>
    <w:rsid w:val="00A10332"/>
    <w:rsid w:val="00A1036D"/>
    <w:rsid w:val="00A16D15"/>
    <w:rsid w:val="00A356BB"/>
    <w:rsid w:val="00A35CC9"/>
    <w:rsid w:val="00A46AC1"/>
    <w:rsid w:val="00A5014B"/>
    <w:rsid w:val="00A52C6D"/>
    <w:rsid w:val="00A54B83"/>
    <w:rsid w:val="00A60230"/>
    <w:rsid w:val="00A617B5"/>
    <w:rsid w:val="00A67875"/>
    <w:rsid w:val="00A7179B"/>
    <w:rsid w:val="00A71DC8"/>
    <w:rsid w:val="00A74B7E"/>
    <w:rsid w:val="00A776B3"/>
    <w:rsid w:val="00A83D66"/>
    <w:rsid w:val="00A93836"/>
    <w:rsid w:val="00A96C24"/>
    <w:rsid w:val="00AA027B"/>
    <w:rsid w:val="00AA2B3E"/>
    <w:rsid w:val="00AB14A7"/>
    <w:rsid w:val="00AC403F"/>
    <w:rsid w:val="00AD0A64"/>
    <w:rsid w:val="00AE4680"/>
    <w:rsid w:val="00AE63BD"/>
    <w:rsid w:val="00AE67E0"/>
    <w:rsid w:val="00AF3EB2"/>
    <w:rsid w:val="00B0243D"/>
    <w:rsid w:val="00B04850"/>
    <w:rsid w:val="00B164DD"/>
    <w:rsid w:val="00B2140A"/>
    <w:rsid w:val="00B239E0"/>
    <w:rsid w:val="00B2661B"/>
    <w:rsid w:val="00B273CF"/>
    <w:rsid w:val="00B30F60"/>
    <w:rsid w:val="00B36C2E"/>
    <w:rsid w:val="00B4123D"/>
    <w:rsid w:val="00B44718"/>
    <w:rsid w:val="00B56327"/>
    <w:rsid w:val="00B572EA"/>
    <w:rsid w:val="00B57623"/>
    <w:rsid w:val="00B57665"/>
    <w:rsid w:val="00B5777B"/>
    <w:rsid w:val="00B603F5"/>
    <w:rsid w:val="00B6217C"/>
    <w:rsid w:val="00B63BCE"/>
    <w:rsid w:val="00B646CB"/>
    <w:rsid w:val="00B71C3E"/>
    <w:rsid w:val="00B82932"/>
    <w:rsid w:val="00B87943"/>
    <w:rsid w:val="00B9562E"/>
    <w:rsid w:val="00BA6BEA"/>
    <w:rsid w:val="00BB0427"/>
    <w:rsid w:val="00BB0878"/>
    <w:rsid w:val="00BB19EA"/>
    <w:rsid w:val="00BB4A6C"/>
    <w:rsid w:val="00BC0779"/>
    <w:rsid w:val="00BC4FF0"/>
    <w:rsid w:val="00BC66C8"/>
    <w:rsid w:val="00BD6990"/>
    <w:rsid w:val="00BE2312"/>
    <w:rsid w:val="00BF0F6C"/>
    <w:rsid w:val="00BF1131"/>
    <w:rsid w:val="00BF5A54"/>
    <w:rsid w:val="00BF6922"/>
    <w:rsid w:val="00C06560"/>
    <w:rsid w:val="00C1078B"/>
    <w:rsid w:val="00C45A38"/>
    <w:rsid w:val="00C4605A"/>
    <w:rsid w:val="00C50F91"/>
    <w:rsid w:val="00C7007E"/>
    <w:rsid w:val="00C73212"/>
    <w:rsid w:val="00C80AF7"/>
    <w:rsid w:val="00C82000"/>
    <w:rsid w:val="00C90FE1"/>
    <w:rsid w:val="00C96430"/>
    <w:rsid w:val="00C97419"/>
    <w:rsid w:val="00CA5984"/>
    <w:rsid w:val="00CA7DB5"/>
    <w:rsid w:val="00CB486A"/>
    <w:rsid w:val="00CC211A"/>
    <w:rsid w:val="00CC7496"/>
    <w:rsid w:val="00CD6808"/>
    <w:rsid w:val="00CD70DF"/>
    <w:rsid w:val="00CD7AE2"/>
    <w:rsid w:val="00CE327D"/>
    <w:rsid w:val="00CE4801"/>
    <w:rsid w:val="00CF130F"/>
    <w:rsid w:val="00CF5A96"/>
    <w:rsid w:val="00CF6E69"/>
    <w:rsid w:val="00CF7481"/>
    <w:rsid w:val="00D07EB7"/>
    <w:rsid w:val="00D251A3"/>
    <w:rsid w:val="00D26347"/>
    <w:rsid w:val="00D2745A"/>
    <w:rsid w:val="00D31E3C"/>
    <w:rsid w:val="00D33BDE"/>
    <w:rsid w:val="00D340C1"/>
    <w:rsid w:val="00D419DA"/>
    <w:rsid w:val="00D421F5"/>
    <w:rsid w:val="00D44EA4"/>
    <w:rsid w:val="00D50F83"/>
    <w:rsid w:val="00D604C6"/>
    <w:rsid w:val="00D60C5C"/>
    <w:rsid w:val="00D61CBB"/>
    <w:rsid w:val="00D63418"/>
    <w:rsid w:val="00D673CF"/>
    <w:rsid w:val="00D72B21"/>
    <w:rsid w:val="00D749C1"/>
    <w:rsid w:val="00D74FFA"/>
    <w:rsid w:val="00D92EC3"/>
    <w:rsid w:val="00D932B2"/>
    <w:rsid w:val="00DA45BF"/>
    <w:rsid w:val="00DA4CED"/>
    <w:rsid w:val="00DA5A0B"/>
    <w:rsid w:val="00DB2C41"/>
    <w:rsid w:val="00DC0704"/>
    <w:rsid w:val="00DC2CDE"/>
    <w:rsid w:val="00DC3974"/>
    <w:rsid w:val="00DD2CEE"/>
    <w:rsid w:val="00DD4D29"/>
    <w:rsid w:val="00DE0531"/>
    <w:rsid w:val="00DE236E"/>
    <w:rsid w:val="00DF6F39"/>
    <w:rsid w:val="00E15D6F"/>
    <w:rsid w:val="00E16612"/>
    <w:rsid w:val="00E16616"/>
    <w:rsid w:val="00E17EC2"/>
    <w:rsid w:val="00E239F8"/>
    <w:rsid w:val="00E26D3A"/>
    <w:rsid w:val="00E35204"/>
    <w:rsid w:val="00E40514"/>
    <w:rsid w:val="00E44068"/>
    <w:rsid w:val="00E4421F"/>
    <w:rsid w:val="00E56A9D"/>
    <w:rsid w:val="00E5767D"/>
    <w:rsid w:val="00E679F1"/>
    <w:rsid w:val="00E67C89"/>
    <w:rsid w:val="00E72AE5"/>
    <w:rsid w:val="00E828A3"/>
    <w:rsid w:val="00E8345A"/>
    <w:rsid w:val="00E8582C"/>
    <w:rsid w:val="00E900BF"/>
    <w:rsid w:val="00E900F5"/>
    <w:rsid w:val="00EA63AD"/>
    <w:rsid w:val="00EB1812"/>
    <w:rsid w:val="00EB51D5"/>
    <w:rsid w:val="00EC33D0"/>
    <w:rsid w:val="00EC7A32"/>
    <w:rsid w:val="00ED2BBA"/>
    <w:rsid w:val="00ED7796"/>
    <w:rsid w:val="00EE04C8"/>
    <w:rsid w:val="00EE2614"/>
    <w:rsid w:val="00EE4C3F"/>
    <w:rsid w:val="00EF26B5"/>
    <w:rsid w:val="00EF47E4"/>
    <w:rsid w:val="00EF763F"/>
    <w:rsid w:val="00F00057"/>
    <w:rsid w:val="00F00060"/>
    <w:rsid w:val="00F11737"/>
    <w:rsid w:val="00F14D0D"/>
    <w:rsid w:val="00F17F3A"/>
    <w:rsid w:val="00F201FD"/>
    <w:rsid w:val="00F243F0"/>
    <w:rsid w:val="00F268BB"/>
    <w:rsid w:val="00F30F6F"/>
    <w:rsid w:val="00F31948"/>
    <w:rsid w:val="00F32C2E"/>
    <w:rsid w:val="00F50841"/>
    <w:rsid w:val="00F53C99"/>
    <w:rsid w:val="00F57D55"/>
    <w:rsid w:val="00F655CE"/>
    <w:rsid w:val="00F84855"/>
    <w:rsid w:val="00F91A48"/>
    <w:rsid w:val="00F9514E"/>
    <w:rsid w:val="00FA4851"/>
    <w:rsid w:val="00FB60D8"/>
    <w:rsid w:val="00FB6D31"/>
    <w:rsid w:val="00FC0833"/>
    <w:rsid w:val="00FC19CE"/>
    <w:rsid w:val="00FC1B49"/>
    <w:rsid w:val="00FD151B"/>
    <w:rsid w:val="00FD31BA"/>
    <w:rsid w:val="00FF3612"/>
    <w:rsid w:val="00FF53F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3974"/>
    <w:rPr>
      <w:rFonts w:eastAsiaTheme="minorEastAsia"/>
      <w:lang w:eastAsia="bg-BG"/>
    </w:rPr>
  </w:style>
  <w:style w:type="paragraph" w:styleId="1">
    <w:name w:val="heading 1"/>
    <w:basedOn w:val="a0"/>
    <w:next w:val="a0"/>
    <w:link w:val="10"/>
    <w:uiPriority w:val="9"/>
    <w:qFormat/>
    <w:rsid w:val="00633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6336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63364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6336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6336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6336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6336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DC3974"/>
    <w:pPr>
      <w:spacing w:after="0" w:line="240" w:lineRule="auto"/>
    </w:pPr>
    <w:rPr>
      <w:rFonts w:eastAsiaTheme="minorEastAsia"/>
      <w:lang w:eastAsia="bg-BG"/>
    </w:rPr>
  </w:style>
  <w:style w:type="paragraph" w:styleId="a5">
    <w:name w:val="Title"/>
    <w:basedOn w:val="a0"/>
    <w:link w:val="a6"/>
    <w:qFormat/>
    <w:rsid w:val="00DC3974"/>
    <w:pPr>
      <w:spacing w:after="0" w:line="240" w:lineRule="auto"/>
      <w:jc w:val="center"/>
    </w:pPr>
    <w:rPr>
      <w:rFonts w:ascii="Times New Roman" w:eastAsia="Times New Roman" w:hAnsi="Times New Roman" w:cs="Times New Roman"/>
      <w:sz w:val="28"/>
      <w:szCs w:val="20"/>
    </w:rPr>
  </w:style>
  <w:style w:type="character" w:customStyle="1" w:styleId="a6">
    <w:name w:val="Заглавие Знак"/>
    <w:basedOn w:val="a1"/>
    <w:link w:val="a5"/>
    <w:rsid w:val="00DC3974"/>
    <w:rPr>
      <w:rFonts w:ascii="Times New Roman" w:eastAsia="Times New Roman" w:hAnsi="Times New Roman" w:cs="Times New Roman"/>
      <w:sz w:val="28"/>
      <w:szCs w:val="20"/>
      <w:lang w:eastAsia="bg-BG"/>
    </w:rPr>
  </w:style>
  <w:style w:type="paragraph" w:styleId="a7">
    <w:name w:val="Balloon Text"/>
    <w:basedOn w:val="a0"/>
    <w:link w:val="a8"/>
    <w:uiPriority w:val="99"/>
    <w:semiHidden/>
    <w:unhideWhenUsed/>
    <w:rsid w:val="0017768D"/>
    <w:pPr>
      <w:spacing w:after="0" w:line="240" w:lineRule="auto"/>
    </w:pPr>
    <w:rPr>
      <w:rFonts w:ascii="Tahoma" w:hAnsi="Tahoma" w:cs="Tahoma"/>
      <w:sz w:val="16"/>
      <w:szCs w:val="16"/>
    </w:rPr>
  </w:style>
  <w:style w:type="character" w:customStyle="1" w:styleId="a8">
    <w:name w:val="Изнесен текст Знак"/>
    <w:basedOn w:val="a1"/>
    <w:link w:val="a7"/>
    <w:uiPriority w:val="99"/>
    <w:semiHidden/>
    <w:rsid w:val="0017768D"/>
    <w:rPr>
      <w:rFonts w:ascii="Tahoma" w:eastAsiaTheme="minorEastAsia" w:hAnsi="Tahoma" w:cs="Tahoma"/>
      <w:sz w:val="16"/>
      <w:szCs w:val="16"/>
      <w:lang w:eastAsia="bg-BG"/>
    </w:rPr>
  </w:style>
  <w:style w:type="character" w:customStyle="1" w:styleId="a9">
    <w:name w:val="Основен текст_"/>
    <w:basedOn w:val="a1"/>
    <w:link w:val="11"/>
    <w:locked/>
    <w:rsid w:val="0017768D"/>
    <w:rPr>
      <w:rFonts w:ascii="Cambria" w:eastAsia="Cambria" w:hAnsi="Cambria" w:cs="Cambria"/>
      <w:sz w:val="28"/>
      <w:szCs w:val="28"/>
      <w:shd w:val="clear" w:color="auto" w:fill="FFFFFF"/>
    </w:rPr>
  </w:style>
  <w:style w:type="paragraph" w:customStyle="1" w:styleId="11">
    <w:name w:val="Основен текст1"/>
    <w:basedOn w:val="a0"/>
    <w:link w:val="a9"/>
    <w:rsid w:val="0017768D"/>
    <w:pPr>
      <w:widowControl w:val="0"/>
      <w:shd w:val="clear" w:color="auto" w:fill="FFFFFF"/>
      <w:spacing w:after="0" w:line="240" w:lineRule="auto"/>
      <w:ind w:firstLine="400"/>
    </w:pPr>
    <w:rPr>
      <w:rFonts w:ascii="Cambria" w:eastAsia="Cambria" w:hAnsi="Cambria" w:cs="Cambria"/>
      <w:sz w:val="28"/>
      <w:szCs w:val="28"/>
      <w:lang w:eastAsia="en-US"/>
    </w:rPr>
  </w:style>
  <w:style w:type="paragraph" w:styleId="aa">
    <w:name w:val="List Paragraph"/>
    <w:basedOn w:val="a0"/>
    <w:uiPriority w:val="34"/>
    <w:qFormat/>
    <w:rsid w:val="00394E2A"/>
    <w:pPr>
      <w:ind w:left="720"/>
      <w:contextualSpacing/>
    </w:pPr>
  </w:style>
  <w:style w:type="table" w:styleId="ab">
    <w:name w:val="Table Grid"/>
    <w:basedOn w:val="a2"/>
    <w:uiPriority w:val="59"/>
    <w:rsid w:val="00394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1"/>
    <w:link w:val="1"/>
    <w:uiPriority w:val="9"/>
    <w:rsid w:val="0063364A"/>
    <w:rPr>
      <w:rFonts w:asciiTheme="majorHAnsi" w:eastAsiaTheme="majorEastAsia" w:hAnsiTheme="majorHAnsi" w:cstheme="majorBidi"/>
      <w:b/>
      <w:bCs/>
      <w:color w:val="365F91" w:themeColor="accent1" w:themeShade="BF"/>
      <w:sz w:val="28"/>
      <w:szCs w:val="28"/>
      <w:lang w:eastAsia="bg-BG"/>
    </w:rPr>
  </w:style>
  <w:style w:type="character" w:customStyle="1" w:styleId="21">
    <w:name w:val="Заглавие 2 Знак"/>
    <w:basedOn w:val="a1"/>
    <w:link w:val="20"/>
    <w:uiPriority w:val="9"/>
    <w:rsid w:val="0063364A"/>
    <w:rPr>
      <w:rFonts w:asciiTheme="majorHAnsi" w:eastAsiaTheme="majorEastAsia" w:hAnsiTheme="majorHAnsi" w:cstheme="majorBidi"/>
      <w:b/>
      <w:bCs/>
      <w:color w:val="4F81BD" w:themeColor="accent1"/>
      <w:sz w:val="26"/>
      <w:szCs w:val="26"/>
      <w:lang w:eastAsia="bg-BG"/>
    </w:rPr>
  </w:style>
  <w:style w:type="character" w:customStyle="1" w:styleId="30">
    <w:name w:val="Заглавие 3 Знак"/>
    <w:basedOn w:val="a1"/>
    <w:link w:val="3"/>
    <w:uiPriority w:val="9"/>
    <w:rsid w:val="0063364A"/>
    <w:rPr>
      <w:rFonts w:asciiTheme="majorHAnsi" w:eastAsiaTheme="majorEastAsia" w:hAnsiTheme="majorHAnsi" w:cstheme="majorBidi"/>
      <w:b/>
      <w:bCs/>
      <w:color w:val="4F81BD" w:themeColor="accent1"/>
      <w:lang w:eastAsia="bg-BG"/>
    </w:rPr>
  </w:style>
  <w:style w:type="character" w:customStyle="1" w:styleId="50">
    <w:name w:val="Заглавие 5 Знак"/>
    <w:basedOn w:val="a1"/>
    <w:link w:val="5"/>
    <w:uiPriority w:val="9"/>
    <w:rsid w:val="0063364A"/>
    <w:rPr>
      <w:rFonts w:asciiTheme="majorHAnsi" w:eastAsiaTheme="majorEastAsia" w:hAnsiTheme="majorHAnsi" w:cstheme="majorBidi"/>
      <w:color w:val="243F60" w:themeColor="accent1" w:themeShade="7F"/>
      <w:lang w:eastAsia="bg-BG"/>
    </w:rPr>
  </w:style>
  <w:style w:type="character" w:customStyle="1" w:styleId="60">
    <w:name w:val="Заглавие 6 Знак"/>
    <w:basedOn w:val="a1"/>
    <w:link w:val="6"/>
    <w:uiPriority w:val="9"/>
    <w:rsid w:val="0063364A"/>
    <w:rPr>
      <w:rFonts w:asciiTheme="majorHAnsi" w:eastAsiaTheme="majorEastAsia" w:hAnsiTheme="majorHAnsi" w:cstheme="majorBidi"/>
      <w:i/>
      <w:iCs/>
      <w:color w:val="243F60" w:themeColor="accent1" w:themeShade="7F"/>
      <w:lang w:eastAsia="bg-BG"/>
    </w:rPr>
  </w:style>
  <w:style w:type="character" w:customStyle="1" w:styleId="70">
    <w:name w:val="Заглавие 7 Знак"/>
    <w:basedOn w:val="a1"/>
    <w:link w:val="7"/>
    <w:uiPriority w:val="9"/>
    <w:rsid w:val="0063364A"/>
    <w:rPr>
      <w:rFonts w:asciiTheme="majorHAnsi" w:eastAsiaTheme="majorEastAsia" w:hAnsiTheme="majorHAnsi" w:cstheme="majorBidi"/>
      <w:i/>
      <w:iCs/>
      <w:color w:val="404040" w:themeColor="text1" w:themeTint="BF"/>
      <w:lang w:eastAsia="bg-BG"/>
    </w:rPr>
  </w:style>
  <w:style w:type="character" w:customStyle="1" w:styleId="80">
    <w:name w:val="Заглавие 8 Знак"/>
    <w:basedOn w:val="a1"/>
    <w:link w:val="8"/>
    <w:uiPriority w:val="9"/>
    <w:rsid w:val="0063364A"/>
    <w:rPr>
      <w:rFonts w:asciiTheme="majorHAnsi" w:eastAsiaTheme="majorEastAsia" w:hAnsiTheme="majorHAnsi" w:cstheme="majorBidi"/>
      <w:color w:val="404040" w:themeColor="text1" w:themeTint="BF"/>
      <w:sz w:val="20"/>
      <w:szCs w:val="20"/>
      <w:lang w:eastAsia="bg-BG"/>
    </w:rPr>
  </w:style>
  <w:style w:type="paragraph" w:customStyle="1" w:styleId="Style2">
    <w:name w:val="Style2"/>
    <w:basedOn w:val="a0"/>
    <w:uiPriority w:val="99"/>
    <w:rsid w:val="0063364A"/>
    <w:pPr>
      <w:widowControl w:val="0"/>
      <w:autoSpaceDE w:val="0"/>
      <w:autoSpaceDN w:val="0"/>
      <w:adjustRightInd w:val="0"/>
      <w:spacing w:after="0" w:line="240" w:lineRule="auto"/>
    </w:pPr>
    <w:rPr>
      <w:rFonts w:ascii="Garamond" w:hAnsi="Garamond" w:cs="Times New Roman"/>
      <w:sz w:val="24"/>
      <w:szCs w:val="24"/>
    </w:rPr>
  </w:style>
  <w:style w:type="character" w:customStyle="1" w:styleId="FontStyle12">
    <w:name w:val="Font Style12"/>
    <w:basedOn w:val="a1"/>
    <w:uiPriority w:val="99"/>
    <w:rsid w:val="0063364A"/>
    <w:rPr>
      <w:rFonts w:ascii="Cambria" w:hAnsi="Cambria" w:cs="Cambria"/>
      <w:b/>
      <w:bCs/>
      <w:sz w:val="26"/>
      <w:szCs w:val="26"/>
    </w:rPr>
  </w:style>
  <w:style w:type="character" w:customStyle="1" w:styleId="FontStyle13">
    <w:name w:val="Font Style13"/>
    <w:basedOn w:val="a1"/>
    <w:uiPriority w:val="99"/>
    <w:rsid w:val="0063364A"/>
    <w:rPr>
      <w:rFonts w:ascii="Cambria" w:hAnsi="Cambria" w:cs="Cambria"/>
      <w:sz w:val="28"/>
      <w:szCs w:val="28"/>
    </w:rPr>
  </w:style>
  <w:style w:type="paragraph" w:styleId="ac">
    <w:name w:val="header"/>
    <w:basedOn w:val="a0"/>
    <w:link w:val="ad"/>
    <w:uiPriority w:val="99"/>
    <w:unhideWhenUsed/>
    <w:rsid w:val="0063364A"/>
    <w:pPr>
      <w:tabs>
        <w:tab w:val="center" w:pos="4536"/>
        <w:tab w:val="right" w:pos="9072"/>
      </w:tabs>
      <w:spacing w:after="0" w:line="240" w:lineRule="auto"/>
    </w:pPr>
  </w:style>
  <w:style w:type="character" w:customStyle="1" w:styleId="ad">
    <w:name w:val="Горен колонтитул Знак"/>
    <w:basedOn w:val="a1"/>
    <w:link w:val="ac"/>
    <w:uiPriority w:val="99"/>
    <w:rsid w:val="0063364A"/>
    <w:rPr>
      <w:rFonts w:eastAsiaTheme="minorEastAsia"/>
      <w:lang w:eastAsia="bg-BG"/>
    </w:rPr>
  </w:style>
  <w:style w:type="paragraph" w:styleId="ae">
    <w:name w:val="footer"/>
    <w:basedOn w:val="a0"/>
    <w:link w:val="af"/>
    <w:uiPriority w:val="99"/>
    <w:unhideWhenUsed/>
    <w:rsid w:val="0063364A"/>
    <w:pPr>
      <w:tabs>
        <w:tab w:val="center" w:pos="4536"/>
        <w:tab w:val="right" w:pos="9072"/>
      </w:tabs>
      <w:spacing w:after="0" w:line="240" w:lineRule="auto"/>
    </w:pPr>
  </w:style>
  <w:style w:type="character" w:customStyle="1" w:styleId="af">
    <w:name w:val="Долен колонтитул Знак"/>
    <w:basedOn w:val="a1"/>
    <w:link w:val="ae"/>
    <w:uiPriority w:val="99"/>
    <w:rsid w:val="0063364A"/>
    <w:rPr>
      <w:rFonts w:eastAsiaTheme="minorEastAsia"/>
      <w:lang w:eastAsia="bg-BG"/>
    </w:rPr>
  </w:style>
  <w:style w:type="paragraph" w:styleId="af0">
    <w:name w:val="List"/>
    <w:basedOn w:val="a0"/>
    <w:uiPriority w:val="99"/>
    <w:unhideWhenUsed/>
    <w:rsid w:val="0063364A"/>
    <w:pPr>
      <w:ind w:left="283" w:hanging="283"/>
      <w:contextualSpacing/>
    </w:pPr>
  </w:style>
  <w:style w:type="paragraph" w:styleId="22">
    <w:name w:val="List 2"/>
    <w:basedOn w:val="a0"/>
    <w:uiPriority w:val="99"/>
    <w:unhideWhenUsed/>
    <w:rsid w:val="0063364A"/>
    <w:pPr>
      <w:ind w:left="566" w:hanging="283"/>
      <w:contextualSpacing/>
    </w:pPr>
  </w:style>
  <w:style w:type="paragraph" w:styleId="31">
    <w:name w:val="List 3"/>
    <w:basedOn w:val="a0"/>
    <w:uiPriority w:val="99"/>
    <w:unhideWhenUsed/>
    <w:rsid w:val="0063364A"/>
    <w:pPr>
      <w:ind w:left="849" w:hanging="283"/>
      <w:contextualSpacing/>
    </w:pPr>
  </w:style>
  <w:style w:type="paragraph" w:styleId="4">
    <w:name w:val="List 4"/>
    <w:basedOn w:val="a0"/>
    <w:uiPriority w:val="99"/>
    <w:unhideWhenUsed/>
    <w:rsid w:val="0063364A"/>
    <w:pPr>
      <w:ind w:left="1132" w:hanging="283"/>
      <w:contextualSpacing/>
    </w:pPr>
  </w:style>
  <w:style w:type="paragraph" w:styleId="a">
    <w:name w:val="List Bullet"/>
    <w:basedOn w:val="a0"/>
    <w:uiPriority w:val="99"/>
    <w:unhideWhenUsed/>
    <w:rsid w:val="0063364A"/>
    <w:pPr>
      <w:numPr>
        <w:numId w:val="13"/>
      </w:numPr>
      <w:contextualSpacing/>
    </w:pPr>
  </w:style>
  <w:style w:type="paragraph" w:styleId="2">
    <w:name w:val="List Bullet 2"/>
    <w:basedOn w:val="a0"/>
    <w:uiPriority w:val="99"/>
    <w:unhideWhenUsed/>
    <w:rsid w:val="0063364A"/>
    <w:pPr>
      <w:numPr>
        <w:numId w:val="14"/>
      </w:numPr>
      <w:contextualSpacing/>
    </w:pPr>
  </w:style>
  <w:style w:type="paragraph" w:styleId="32">
    <w:name w:val="List Continue 3"/>
    <w:basedOn w:val="a0"/>
    <w:uiPriority w:val="99"/>
    <w:unhideWhenUsed/>
    <w:rsid w:val="0063364A"/>
    <w:pPr>
      <w:spacing w:after="120"/>
      <w:ind w:left="849"/>
      <w:contextualSpacing/>
    </w:pPr>
  </w:style>
  <w:style w:type="paragraph" w:styleId="40">
    <w:name w:val="List Continue 4"/>
    <w:basedOn w:val="a0"/>
    <w:uiPriority w:val="99"/>
    <w:unhideWhenUsed/>
    <w:rsid w:val="0063364A"/>
    <w:pPr>
      <w:spacing w:after="120"/>
      <w:ind w:left="1132"/>
      <w:contextualSpacing/>
    </w:pPr>
  </w:style>
  <w:style w:type="paragraph" w:styleId="af1">
    <w:name w:val="Body Text"/>
    <w:basedOn w:val="a0"/>
    <w:link w:val="af2"/>
    <w:uiPriority w:val="99"/>
    <w:unhideWhenUsed/>
    <w:rsid w:val="0063364A"/>
    <w:pPr>
      <w:spacing w:after="120"/>
    </w:pPr>
  </w:style>
  <w:style w:type="character" w:customStyle="1" w:styleId="af2">
    <w:name w:val="Основен текст Знак"/>
    <w:basedOn w:val="a1"/>
    <w:link w:val="af1"/>
    <w:uiPriority w:val="99"/>
    <w:rsid w:val="0063364A"/>
    <w:rPr>
      <w:rFonts w:eastAsiaTheme="minorEastAsia"/>
      <w:lang w:eastAsia="bg-BG"/>
    </w:rPr>
  </w:style>
  <w:style w:type="paragraph" w:styleId="af3">
    <w:name w:val="Body Text Indent"/>
    <w:basedOn w:val="a0"/>
    <w:link w:val="af4"/>
    <w:uiPriority w:val="99"/>
    <w:unhideWhenUsed/>
    <w:rsid w:val="0063364A"/>
    <w:pPr>
      <w:spacing w:after="120"/>
      <w:ind w:left="283"/>
    </w:pPr>
  </w:style>
  <w:style w:type="character" w:customStyle="1" w:styleId="af4">
    <w:name w:val="Основен текст с отстъп Знак"/>
    <w:basedOn w:val="a1"/>
    <w:link w:val="af3"/>
    <w:uiPriority w:val="99"/>
    <w:rsid w:val="0063364A"/>
    <w:rPr>
      <w:rFonts w:eastAsiaTheme="minorEastAsia"/>
      <w:lang w:eastAsia="bg-BG"/>
    </w:rPr>
  </w:style>
  <w:style w:type="paragraph" w:styleId="af5">
    <w:name w:val="Normal Indent"/>
    <w:basedOn w:val="a0"/>
    <w:uiPriority w:val="99"/>
    <w:unhideWhenUsed/>
    <w:rsid w:val="0063364A"/>
    <w:pPr>
      <w:ind w:left="708"/>
    </w:pPr>
  </w:style>
  <w:style w:type="paragraph" w:styleId="af6">
    <w:name w:val="Body Text First Indent"/>
    <w:basedOn w:val="af1"/>
    <w:link w:val="af7"/>
    <w:uiPriority w:val="99"/>
    <w:unhideWhenUsed/>
    <w:rsid w:val="0063364A"/>
    <w:pPr>
      <w:spacing w:after="200"/>
      <w:ind w:firstLine="360"/>
    </w:pPr>
  </w:style>
  <w:style w:type="character" w:customStyle="1" w:styleId="af7">
    <w:name w:val="Основен текст отстъп първи ред Знак"/>
    <w:basedOn w:val="af2"/>
    <w:link w:val="af6"/>
    <w:uiPriority w:val="99"/>
    <w:rsid w:val="0063364A"/>
    <w:rPr>
      <w:rFonts w:eastAsiaTheme="minorEastAsia"/>
      <w:lang w:eastAsia="bg-BG"/>
    </w:rPr>
  </w:style>
  <w:style w:type="paragraph" w:styleId="23">
    <w:name w:val="Body Text First Indent 2"/>
    <w:basedOn w:val="af3"/>
    <w:link w:val="24"/>
    <w:uiPriority w:val="99"/>
    <w:unhideWhenUsed/>
    <w:rsid w:val="0063364A"/>
    <w:pPr>
      <w:spacing w:after="200"/>
      <w:ind w:left="360" w:firstLine="360"/>
    </w:pPr>
  </w:style>
  <w:style w:type="character" w:customStyle="1" w:styleId="24">
    <w:name w:val="Основен текст отстъп първи ред 2 Знак"/>
    <w:basedOn w:val="af4"/>
    <w:link w:val="23"/>
    <w:uiPriority w:val="99"/>
    <w:rsid w:val="0063364A"/>
    <w:rPr>
      <w:rFonts w:eastAsiaTheme="minorEastAsia"/>
      <w:lang w:eastAsia="bg-BG"/>
    </w:rPr>
  </w:style>
  <w:style w:type="character" w:customStyle="1" w:styleId="25">
    <w:name w:val="Основен текст (2)_"/>
    <w:link w:val="26"/>
    <w:uiPriority w:val="99"/>
    <w:locked/>
    <w:rsid w:val="0063364A"/>
    <w:rPr>
      <w:rFonts w:ascii="Times New Roman" w:hAnsi="Times New Roman" w:cs="Times New Roman"/>
      <w:sz w:val="28"/>
      <w:szCs w:val="28"/>
      <w:shd w:val="clear" w:color="auto" w:fill="FFFFFF"/>
    </w:rPr>
  </w:style>
  <w:style w:type="paragraph" w:customStyle="1" w:styleId="26">
    <w:name w:val="Основен текст (2)"/>
    <w:basedOn w:val="a0"/>
    <w:link w:val="25"/>
    <w:uiPriority w:val="99"/>
    <w:rsid w:val="0063364A"/>
    <w:pPr>
      <w:widowControl w:val="0"/>
      <w:shd w:val="clear" w:color="auto" w:fill="FFFFFF"/>
      <w:spacing w:before="720" w:after="300" w:line="322" w:lineRule="exact"/>
      <w:ind w:hanging="760"/>
      <w:jc w:val="both"/>
    </w:pPr>
    <w:rPr>
      <w:rFonts w:ascii="Times New Roman" w:eastAsiaTheme="minorHAnsi" w:hAnsi="Times New Roman" w:cs="Times New Roman"/>
      <w:sz w:val="28"/>
      <w:szCs w:val="28"/>
      <w:lang w:eastAsia="en-US"/>
    </w:rPr>
  </w:style>
  <w:style w:type="character" w:customStyle="1" w:styleId="af8">
    <w:name w:val="Заглавие на таблица_"/>
    <w:basedOn w:val="a1"/>
    <w:link w:val="af9"/>
    <w:rsid w:val="0063364A"/>
    <w:rPr>
      <w:rFonts w:ascii="Arial" w:eastAsia="Arial" w:hAnsi="Arial" w:cs="Arial"/>
      <w:b/>
      <w:bCs/>
      <w:sz w:val="17"/>
      <w:szCs w:val="17"/>
    </w:rPr>
  </w:style>
  <w:style w:type="character" w:customStyle="1" w:styleId="afa">
    <w:name w:val="Други_"/>
    <w:basedOn w:val="a1"/>
    <w:link w:val="afb"/>
    <w:rsid w:val="0063364A"/>
    <w:rPr>
      <w:rFonts w:ascii="Times New Roman" w:eastAsia="Times New Roman" w:hAnsi="Times New Roman" w:cs="Times New Roman"/>
    </w:rPr>
  </w:style>
  <w:style w:type="paragraph" w:customStyle="1" w:styleId="af9">
    <w:name w:val="Заглавие на таблица"/>
    <w:basedOn w:val="a0"/>
    <w:link w:val="af8"/>
    <w:rsid w:val="0063364A"/>
    <w:pPr>
      <w:widowControl w:val="0"/>
      <w:spacing w:after="0" w:line="240" w:lineRule="auto"/>
    </w:pPr>
    <w:rPr>
      <w:rFonts w:ascii="Arial" w:eastAsia="Arial" w:hAnsi="Arial" w:cs="Arial"/>
      <w:b/>
      <w:bCs/>
      <w:sz w:val="17"/>
      <w:szCs w:val="17"/>
      <w:lang w:eastAsia="en-US"/>
    </w:rPr>
  </w:style>
  <w:style w:type="paragraph" w:customStyle="1" w:styleId="afb">
    <w:name w:val="Други"/>
    <w:basedOn w:val="a0"/>
    <w:link w:val="afa"/>
    <w:rsid w:val="0063364A"/>
    <w:pPr>
      <w:widowControl w:val="0"/>
      <w:spacing w:after="0" w:line="240" w:lineRule="auto"/>
      <w:ind w:firstLine="400"/>
    </w:pPr>
    <w:rPr>
      <w:rFonts w:ascii="Times New Roman" w:eastAsia="Times New Roman" w:hAnsi="Times New Roman" w:cs="Times New Roman"/>
      <w:lang w:eastAsia="en-US"/>
    </w:rPr>
  </w:style>
  <w:style w:type="paragraph" w:styleId="afc">
    <w:name w:val="Normal (Web)"/>
    <w:basedOn w:val="a0"/>
    <w:uiPriority w:val="99"/>
    <w:unhideWhenUsed/>
    <w:rsid w:val="0063364A"/>
    <w:pPr>
      <w:spacing w:before="100" w:beforeAutospacing="1" w:after="100" w:afterAutospacing="1" w:line="240" w:lineRule="auto"/>
    </w:pPr>
    <w:rPr>
      <w:rFonts w:ascii="Times New Roman" w:hAnsi="Times New Roman" w:cs="Times New Roman"/>
      <w:sz w:val="24"/>
      <w:szCs w:val="24"/>
    </w:rPr>
  </w:style>
  <w:style w:type="character" w:customStyle="1" w:styleId="33">
    <w:name w:val="Заглавие #3_"/>
    <w:basedOn w:val="a1"/>
    <w:link w:val="34"/>
    <w:locked/>
    <w:rsid w:val="0063364A"/>
    <w:rPr>
      <w:rFonts w:ascii="Times New Roman" w:eastAsia="Times New Roman" w:hAnsi="Times New Roman" w:cs="Times New Roman"/>
      <w:b/>
      <w:bCs/>
      <w:shd w:val="clear" w:color="auto" w:fill="FFFFFF"/>
    </w:rPr>
  </w:style>
  <w:style w:type="paragraph" w:customStyle="1" w:styleId="34">
    <w:name w:val="Заглавие #3"/>
    <w:basedOn w:val="a0"/>
    <w:link w:val="33"/>
    <w:rsid w:val="0063364A"/>
    <w:pPr>
      <w:widowControl w:val="0"/>
      <w:shd w:val="clear" w:color="auto" w:fill="FFFFFF"/>
      <w:spacing w:after="0" w:line="240" w:lineRule="auto"/>
      <w:ind w:firstLine="840"/>
      <w:outlineLvl w:val="2"/>
    </w:pPr>
    <w:rPr>
      <w:rFonts w:ascii="Times New Roman" w:eastAsia="Times New Roman" w:hAnsi="Times New Roman" w:cs="Times New Roman"/>
      <w:b/>
      <w:bCs/>
      <w:lang w:eastAsia="en-US"/>
    </w:rPr>
  </w:style>
  <w:style w:type="table" w:customStyle="1" w:styleId="12">
    <w:name w:val="Мрежа в таблица1"/>
    <w:basedOn w:val="a2"/>
    <w:next w:val="ab"/>
    <w:uiPriority w:val="59"/>
    <w:rsid w:val="0074721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C3974"/>
    <w:rPr>
      <w:rFonts w:eastAsiaTheme="minorEastAsia"/>
      <w:lang w:eastAsia="bg-BG"/>
    </w:rPr>
  </w:style>
  <w:style w:type="paragraph" w:styleId="1">
    <w:name w:val="heading 1"/>
    <w:basedOn w:val="a0"/>
    <w:next w:val="a0"/>
    <w:link w:val="10"/>
    <w:uiPriority w:val="9"/>
    <w:qFormat/>
    <w:rsid w:val="00633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6336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63364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6336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6336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6336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6336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DC3974"/>
    <w:pPr>
      <w:spacing w:after="0" w:line="240" w:lineRule="auto"/>
    </w:pPr>
    <w:rPr>
      <w:rFonts w:eastAsiaTheme="minorEastAsia"/>
      <w:lang w:eastAsia="bg-BG"/>
    </w:rPr>
  </w:style>
  <w:style w:type="paragraph" w:styleId="a5">
    <w:name w:val="Title"/>
    <w:basedOn w:val="a0"/>
    <w:link w:val="a6"/>
    <w:qFormat/>
    <w:rsid w:val="00DC3974"/>
    <w:pPr>
      <w:spacing w:after="0" w:line="240" w:lineRule="auto"/>
      <w:jc w:val="center"/>
    </w:pPr>
    <w:rPr>
      <w:rFonts w:ascii="Times New Roman" w:eastAsia="Times New Roman" w:hAnsi="Times New Roman" w:cs="Times New Roman"/>
      <w:sz w:val="28"/>
      <w:szCs w:val="20"/>
    </w:rPr>
  </w:style>
  <w:style w:type="character" w:customStyle="1" w:styleId="a6">
    <w:name w:val="Заглавие Знак"/>
    <w:basedOn w:val="a1"/>
    <w:link w:val="a5"/>
    <w:rsid w:val="00DC3974"/>
    <w:rPr>
      <w:rFonts w:ascii="Times New Roman" w:eastAsia="Times New Roman" w:hAnsi="Times New Roman" w:cs="Times New Roman"/>
      <w:sz w:val="28"/>
      <w:szCs w:val="20"/>
      <w:lang w:eastAsia="bg-BG"/>
    </w:rPr>
  </w:style>
  <w:style w:type="paragraph" w:styleId="a7">
    <w:name w:val="Balloon Text"/>
    <w:basedOn w:val="a0"/>
    <w:link w:val="a8"/>
    <w:uiPriority w:val="99"/>
    <w:semiHidden/>
    <w:unhideWhenUsed/>
    <w:rsid w:val="0017768D"/>
    <w:pPr>
      <w:spacing w:after="0" w:line="240" w:lineRule="auto"/>
    </w:pPr>
    <w:rPr>
      <w:rFonts w:ascii="Tahoma" w:hAnsi="Tahoma" w:cs="Tahoma"/>
      <w:sz w:val="16"/>
      <w:szCs w:val="16"/>
    </w:rPr>
  </w:style>
  <w:style w:type="character" w:customStyle="1" w:styleId="a8">
    <w:name w:val="Изнесен текст Знак"/>
    <w:basedOn w:val="a1"/>
    <w:link w:val="a7"/>
    <w:uiPriority w:val="99"/>
    <w:semiHidden/>
    <w:rsid w:val="0017768D"/>
    <w:rPr>
      <w:rFonts w:ascii="Tahoma" w:eastAsiaTheme="minorEastAsia" w:hAnsi="Tahoma" w:cs="Tahoma"/>
      <w:sz w:val="16"/>
      <w:szCs w:val="16"/>
      <w:lang w:eastAsia="bg-BG"/>
    </w:rPr>
  </w:style>
  <w:style w:type="character" w:customStyle="1" w:styleId="a9">
    <w:name w:val="Основен текст_"/>
    <w:basedOn w:val="a1"/>
    <w:link w:val="11"/>
    <w:locked/>
    <w:rsid w:val="0017768D"/>
    <w:rPr>
      <w:rFonts w:ascii="Cambria" w:eastAsia="Cambria" w:hAnsi="Cambria" w:cs="Cambria"/>
      <w:sz w:val="28"/>
      <w:szCs w:val="28"/>
      <w:shd w:val="clear" w:color="auto" w:fill="FFFFFF"/>
    </w:rPr>
  </w:style>
  <w:style w:type="paragraph" w:customStyle="1" w:styleId="11">
    <w:name w:val="Основен текст1"/>
    <w:basedOn w:val="a0"/>
    <w:link w:val="a9"/>
    <w:rsid w:val="0017768D"/>
    <w:pPr>
      <w:widowControl w:val="0"/>
      <w:shd w:val="clear" w:color="auto" w:fill="FFFFFF"/>
      <w:spacing w:after="0" w:line="240" w:lineRule="auto"/>
      <w:ind w:firstLine="400"/>
    </w:pPr>
    <w:rPr>
      <w:rFonts w:ascii="Cambria" w:eastAsia="Cambria" w:hAnsi="Cambria" w:cs="Cambria"/>
      <w:sz w:val="28"/>
      <w:szCs w:val="28"/>
      <w:lang w:eastAsia="en-US"/>
    </w:rPr>
  </w:style>
  <w:style w:type="paragraph" w:styleId="aa">
    <w:name w:val="List Paragraph"/>
    <w:basedOn w:val="a0"/>
    <w:uiPriority w:val="34"/>
    <w:qFormat/>
    <w:rsid w:val="00394E2A"/>
    <w:pPr>
      <w:ind w:left="720"/>
      <w:contextualSpacing/>
    </w:pPr>
  </w:style>
  <w:style w:type="table" w:styleId="ab">
    <w:name w:val="Table Grid"/>
    <w:basedOn w:val="a2"/>
    <w:uiPriority w:val="59"/>
    <w:rsid w:val="00394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1"/>
    <w:link w:val="1"/>
    <w:uiPriority w:val="9"/>
    <w:rsid w:val="0063364A"/>
    <w:rPr>
      <w:rFonts w:asciiTheme="majorHAnsi" w:eastAsiaTheme="majorEastAsia" w:hAnsiTheme="majorHAnsi" w:cstheme="majorBidi"/>
      <w:b/>
      <w:bCs/>
      <w:color w:val="365F91" w:themeColor="accent1" w:themeShade="BF"/>
      <w:sz w:val="28"/>
      <w:szCs w:val="28"/>
      <w:lang w:eastAsia="bg-BG"/>
    </w:rPr>
  </w:style>
  <w:style w:type="character" w:customStyle="1" w:styleId="21">
    <w:name w:val="Заглавие 2 Знак"/>
    <w:basedOn w:val="a1"/>
    <w:link w:val="20"/>
    <w:uiPriority w:val="9"/>
    <w:rsid w:val="0063364A"/>
    <w:rPr>
      <w:rFonts w:asciiTheme="majorHAnsi" w:eastAsiaTheme="majorEastAsia" w:hAnsiTheme="majorHAnsi" w:cstheme="majorBidi"/>
      <w:b/>
      <w:bCs/>
      <w:color w:val="4F81BD" w:themeColor="accent1"/>
      <w:sz w:val="26"/>
      <w:szCs w:val="26"/>
      <w:lang w:eastAsia="bg-BG"/>
    </w:rPr>
  </w:style>
  <w:style w:type="character" w:customStyle="1" w:styleId="30">
    <w:name w:val="Заглавие 3 Знак"/>
    <w:basedOn w:val="a1"/>
    <w:link w:val="3"/>
    <w:uiPriority w:val="9"/>
    <w:rsid w:val="0063364A"/>
    <w:rPr>
      <w:rFonts w:asciiTheme="majorHAnsi" w:eastAsiaTheme="majorEastAsia" w:hAnsiTheme="majorHAnsi" w:cstheme="majorBidi"/>
      <w:b/>
      <w:bCs/>
      <w:color w:val="4F81BD" w:themeColor="accent1"/>
      <w:lang w:eastAsia="bg-BG"/>
    </w:rPr>
  </w:style>
  <w:style w:type="character" w:customStyle="1" w:styleId="50">
    <w:name w:val="Заглавие 5 Знак"/>
    <w:basedOn w:val="a1"/>
    <w:link w:val="5"/>
    <w:uiPriority w:val="9"/>
    <w:rsid w:val="0063364A"/>
    <w:rPr>
      <w:rFonts w:asciiTheme="majorHAnsi" w:eastAsiaTheme="majorEastAsia" w:hAnsiTheme="majorHAnsi" w:cstheme="majorBidi"/>
      <w:color w:val="243F60" w:themeColor="accent1" w:themeShade="7F"/>
      <w:lang w:eastAsia="bg-BG"/>
    </w:rPr>
  </w:style>
  <w:style w:type="character" w:customStyle="1" w:styleId="60">
    <w:name w:val="Заглавие 6 Знак"/>
    <w:basedOn w:val="a1"/>
    <w:link w:val="6"/>
    <w:uiPriority w:val="9"/>
    <w:rsid w:val="0063364A"/>
    <w:rPr>
      <w:rFonts w:asciiTheme="majorHAnsi" w:eastAsiaTheme="majorEastAsia" w:hAnsiTheme="majorHAnsi" w:cstheme="majorBidi"/>
      <w:i/>
      <w:iCs/>
      <w:color w:val="243F60" w:themeColor="accent1" w:themeShade="7F"/>
      <w:lang w:eastAsia="bg-BG"/>
    </w:rPr>
  </w:style>
  <w:style w:type="character" w:customStyle="1" w:styleId="70">
    <w:name w:val="Заглавие 7 Знак"/>
    <w:basedOn w:val="a1"/>
    <w:link w:val="7"/>
    <w:uiPriority w:val="9"/>
    <w:rsid w:val="0063364A"/>
    <w:rPr>
      <w:rFonts w:asciiTheme="majorHAnsi" w:eastAsiaTheme="majorEastAsia" w:hAnsiTheme="majorHAnsi" w:cstheme="majorBidi"/>
      <w:i/>
      <w:iCs/>
      <w:color w:val="404040" w:themeColor="text1" w:themeTint="BF"/>
      <w:lang w:eastAsia="bg-BG"/>
    </w:rPr>
  </w:style>
  <w:style w:type="character" w:customStyle="1" w:styleId="80">
    <w:name w:val="Заглавие 8 Знак"/>
    <w:basedOn w:val="a1"/>
    <w:link w:val="8"/>
    <w:uiPriority w:val="9"/>
    <w:rsid w:val="0063364A"/>
    <w:rPr>
      <w:rFonts w:asciiTheme="majorHAnsi" w:eastAsiaTheme="majorEastAsia" w:hAnsiTheme="majorHAnsi" w:cstheme="majorBidi"/>
      <w:color w:val="404040" w:themeColor="text1" w:themeTint="BF"/>
      <w:sz w:val="20"/>
      <w:szCs w:val="20"/>
      <w:lang w:eastAsia="bg-BG"/>
    </w:rPr>
  </w:style>
  <w:style w:type="paragraph" w:customStyle="1" w:styleId="Style2">
    <w:name w:val="Style2"/>
    <w:basedOn w:val="a0"/>
    <w:uiPriority w:val="99"/>
    <w:rsid w:val="0063364A"/>
    <w:pPr>
      <w:widowControl w:val="0"/>
      <w:autoSpaceDE w:val="0"/>
      <w:autoSpaceDN w:val="0"/>
      <w:adjustRightInd w:val="0"/>
      <w:spacing w:after="0" w:line="240" w:lineRule="auto"/>
    </w:pPr>
    <w:rPr>
      <w:rFonts w:ascii="Garamond" w:hAnsi="Garamond" w:cs="Times New Roman"/>
      <w:sz w:val="24"/>
      <w:szCs w:val="24"/>
    </w:rPr>
  </w:style>
  <w:style w:type="character" w:customStyle="1" w:styleId="FontStyle12">
    <w:name w:val="Font Style12"/>
    <w:basedOn w:val="a1"/>
    <w:uiPriority w:val="99"/>
    <w:rsid w:val="0063364A"/>
    <w:rPr>
      <w:rFonts w:ascii="Cambria" w:hAnsi="Cambria" w:cs="Cambria"/>
      <w:b/>
      <w:bCs/>
      <w:sz w:val="26"/>
      <w:szCs w:val="26"/>
    </w:rPr>
  </w:style>
  <w:style w:type="character" w:customStyle="1" w:styleId="FontStyle13">
    <w:name w:val="Font Style13"/>
    <w:basedOn w:val="a1"/>
    <w:uiPriority w:val="99"/>
    <w:rsid w:val="0063364A"/>
    <w:rPr>
      <w:rFonts w:ascii="Cambria" w:hAnsi="Cambria" w:cs="Cambria"/>
      <w:sz w:val="28"/>
      <w:szCs w:val="28"/>
    </w:rPr>
  </w:style>
  <w:style w:type="paragraph" w:styleId="ac">
    <w:name w:val="header"/>
    <w:basedOn w:val="a0"/>
    <w:link w:val="ad"/>
    <w:uiPriority w:val="99"/>
    <w:unhideWhenUsed/>
    <w:rsid w:val="0063364A"/>
    <w:pPr>
      <w:tabs>
        <w:tab w:val="center" w:pos="4536"/>
        <w:tab w:val="right" w:pos="9072"/>
      </w:tabs>
      <w:spacing w:after="0" w:line="240" w:lineRule="auto"/>
    </w:pPr>
  </w:style>
  <w:style w:type="character" w:customStyle="1" w:styleId="ad">
    <w:name w:val="Горен колонтитул Знак"/>
    <w:basedOn w:val="a1"/>
    <w:link w:val="ac"/>
    <w:uiPriority w:val="99"/>
    <w:rsid w:val="0063364A"/>
    <w:rPr>
      <w:rFonts w:eastAsiaTheme="minorEastAsia"/>
      <w:lang w:eastAsia="bg-BG"/>
    </w:rPr>
  </w:style>
  <w:style w:type="paragraph" w:styleId="ae">
    <w:name w:val="footer"/>
    <w:basedOn w:val="a0"/>
    <w:link w:val="af"/>
    <w:uiPriority w:val="99"/>
    <w:unhideWhenUsed/>
    <w:rsid w:val="0063364A"/>
    <w:pPr>
      <w:tabs>
        <w:tab w:val="center" w:pos="4536"/>
        <w:tab w:val="right" w:pos="9072"/>
      </w:tabs>
      <w:spacing w:after="0" w:line="240" w:lineRule="auto"/>
    </w:pPr>
  </w:style>
  <w:style w:type="character" w:customStyle="1" w:styleId="af">
    <w:name w:val="Долен колонтитул Знак"/>
    <w:basedOn w:val="a1"/>
    <w:link w:val="ae"/>
    <w:uiPriority w:val="99"/>
    <w:rsid w:val="0063364A"/>
    <w:rPr>
      <w:rFonts w:eastAsiaTheme="minorEastAsia"/>
      <w:lang w:eastAsia="bg-BG"/>
    </w:rPr>
  </w:style>
  <w:style w:type="paragraph" w:styleId="af0">
    <w:name w:val="List"/>
    <w:basedOn w:val="a0"/>
    <w:uiPriority w:val="99"/>
    <w:unhideWhenUsed/>
    <w:rsid w:val="0063364A"/>
    <w:pPr>
      <w:ind w:left="283" w:hanging="283"/>
      <w:contextualSpacing/>
    </w:pPr>
  </w:style>
  <w:style w:type="paragraph" w:styleId="22">
    <w:name w:val="List 2"/>
    <w:basedOn w:val="a0"/>
    <w:uiPriority w:val="99"/>
    <w:unhideWhenUsed/>
    <w:rsid w:val="0063364A"/>
    <w:pPr>
      <w:ind w:left="566" w:hanging="283"/>
      <w:contextualSpacing/>
    </w:pPr>
  </w:style>
  <w:style w:type="paragraph" w:styleId="31">
    <w:name w:val="List 3"/>
    <w:basedOn w:val="a0"/>
    <w:uiPriority w:val="99"/>
    <w:unhideWhenUsed/>
    <w:rsid w:val="0063364A"/>
    <w:pPr>
      <w:ind w:left="849" w:hanging="283"/>
      <w:contextualSpacing/>
    </w:pPr>
  </w:style>
  <w:style w:type="paragraph" w:styleId="4">
    <w:name w:val="List 4"/>
    <w:basedOn w:val="a0"/>
    <w:uiPriority w:val="99"/>
    <w:unhideWhenUsed/>
    <w:rsid w:val="0063364A"/>
    <w:pPr>
      <w:ind w:left="1132" w:hanging="283"/>
      <w:contextualSpacing/>
    </w:pPr>
  </w:style>
  <w:style w:type="paragraph" w:styleId="a">
    <w:name w:val="List Bullet"/>
    <w:basedOn w:val="a0"/>
    <w:uiPriority w:val="99"/>
    <w:unhideWhenUsed/>
    <w:rsid w:val="0063364A"/>
    <w:pPr>
      <w:numPr>
        <w:numId w:val="13"/>
      </w:numPr>
      <w:contextualSpacing/>
    </w:pPr>
  </w:style>
  <w:style w:type="paragraph" w:styleId="2">
    <w:name w:val="List Bullet 2"/>
    <w:basedOn w:val="a0"/>
    <w:uiPriority w:val="99"/>
    <w:unhideWhenUsed/>
    <w:rsid w:val="0063364A"/>
    <w:pPr>
      <w:numPr>
        <w:numId w:val="14"/>
      </w:numPr>
      <w:contextualSpacing/>
    </w:pPr>
  </w:style>
  <w:style w:type="paragraph" w:styleId="32">
    <w:name w:val="List Continue 3"/>
    <w:basedOn w:val="a0"/>
    <w:uiPriority w:val="99"/>
    <w:unhideWhenUsed/>
    <w:rsid w:val="0063364A"/>
    <w:pPr>
      <w:spacing w:after="120"/>
      <w:ind w:left="849"/>
      <w:contextualSpacing/>
    </w:pPr>
  </w:style>
  <w:style w:type="paragraph" w:styleId="40">
    <w:name w:val="List Continue 4"/>
    <w:basedOn w:val="a0"/>
    <w:uiPriority w:val="99"/>
    <w:unhideWhenUsed/>
    <w:rsid w:val="0063364A"/>
    <w:pPr>
      <w:spacing w:after="120"/>
      <w:ind w:left="1132"/>
      <w:contextualSpacing/>
    </w:pPr>
  </w:style>
  <w:style w:type="paragraph" w:styleId="af1">
    <w:name w:val="Body Text"/>
    <w:basedOn w:val="a0"/>
    <w:link w:val="af2"/>
    <w:uiPriority w:val="99"/>
    <w:unhideWhenUsed/>
    <w:rsid w:val="0063364A"/>
    <w:pPr>
      <w:spacing w:after="120"/>
    </w:pPr>
  </w:style>
  <w:style w:type="character" w:customStyle="1" w:styleId="af2">
    <w:name w:val="Основен текст Знак"/>
    <w:basedOn w:val="a1"/>
    <w:link w:val="af1"/>
    <w:uiPriority w:val="99"/>
    <w:rsid w:val="0063364A"/>
    <w:rPr>
      <w:rFonts w:eastAsiaTheme="minorEastAsia"/>
      <w:lang w:eastAsia="bg-BG"/>
    </w:rPr>
  </w:style>
  <w:style w:type="paragraph" w:styleId="af3">
    <w:name w:val="Body Text Indent"/>
    <w:basedOn w:val="a0"/>
    <w:link w:val="af4"/>
    <w:uiPriority w:val="99"/>
    <w:unhideWhenUsed/>
    <w:rsid w:val="0063364A"/>
    <w:pPr>
      <w:spacing w:after="120"/>
      <w:ind w:left="283"/>
    </w:pPr>
  </w:style>
  <w:style w:type="character" w:customStyle="1" w:styleId="af4">
    <w:name w:val="Основен текст с отстъп Знак"/>
    <w:basedOn w:val="a1"/>
    <w:link w:val="af3"/>
    <w:uiPriority w:val="99"/>
    <w:rsid w:val="0063364A"/>
    <w:rPr>
      <w:rFonts w:eastAsiaTheme="minorEastAsia"/>
      <w:lang w:eastAsia="bg-BG"/>
    </w:rPr>
  </w:style>
  <w:style w:type="paragraph" w:styleId="af5">
    <w:name w:val="Normal Indent"/>
    <w:basedOn w:val="a0"/>
    <w:uiPriority w:val="99"/>
    <w:unhideWhenUsed/>
    <w:rsid w:val="0063364A"/>
    <w:pPr>
      <w:ind w:left="708"/>
    </w:pPr>
  </w:style>
  <w:style w:type="paragraph" w:styleId="af6">
    <w:name w:val="Body Text First Indent"/>
    <w:basedOn w:val="af1"/>
    <w:link w:val="af7"/>
    <w:uiPriority w:val="99"/>
    <w:unhideWhenUsed/>
    <w:rsid w:val="0063364A"/>
    <w:pPr>
      <w:spacing w:after="200"/>
      <w:ind w:firstLine="360"/>
    </w:pPr>
  </w:style>
  <w:style w:type="character" w:customStyle="1" w:styleId="af7">
    <w:name w:val="Основен текст отстъп първи ред Знак"/>
    <w:basedOn w:val="af2"/>
    <w:link w:val="af6"/>
    <w:uiPriority w:val="99"/>
    <w:rsid w:val="0063364A"/>
    <w:rPr>
      <w:rFonts w:eastAsiaTheme="minorEastAsia"/>
      <w:lang w:eastAsia="bg-BG"/>
    </w:rPr>
  </w:style>
  <w:style w:type="paragraph" w:styleId="23">
    <w:name w:val="Body Text First Indent 2"/>
    <w:basedOn w:val="af3"/>
    <w:link w:val="24"/>
    <w:uiPriority w:val="99"/>
    <w:unhideWhenUsed/>
    <w:rsid w:val="0063364A"/>
    <w:pPr>
      <w:spacing w:after="200"/>
      <w:ind w:left="360" w:firstLine="360"/>
    </w:pPr>
  </w:style>
  <w:style w:type="character" w:customStyle="1" w:styleId="24">
    <w:name w:val="Основен текст отстъп първи ред 2 Знак"/>
    <w:basedOn w:val="af4"/>
    <w:link w:val="23"/>
    <w:uiPriority w:val="99"/>
    <w:rsid w:val="0063364A"/>
    <w:rPr>
      <w:rFonts w:eastAsiaTheme="minorEastAsia"/>
      <w:lang w:eastAsia="bg-BG"/>
    </w:rPr>
  </w:style>
  <w:style w:type="character" w:customStyle="1" w:styleId="25">
    <w:name w:val="Основен текст (2)_"/>
    <w:link w:val="26"/>
    <w:uiPriority w:val="99"/>
    <w:locked/>
    <w:rsid w:val="0063364A"/>
    <w:rPr>
      <w:rFonts w:ascii="Times New Roman" w:hAnsi="Times New Roman" w:cs="Times New Roman"/>
      <w:sz w:val="28"/>
      <w:szCs w:val="28"/>
      <w:shd w:val="clear" w:color="auto" w:fill="FFFFFF"/>
    </w:rPr>
  </w:style>
  <w:style w:type="paragraph" w:customStyle="1" w:styleId="26">
    <w:name w:val="Основен текст (2)"/>
    <w:basedOn w:val="a0"/>
    <w:link w:val="25"/>
    <w:uiPriority w:val="99"/>
    <w:rsid w:val="0063364A"/>
    <w:pPr>
      <w:widowControl w:val="0"/>
      <w:shd w:val="clear" w:color="auto" w:fill="FFFFFF"/>
      <w:spacing w:before="720" w:after="300" w:line="322" w:lineRule="exact"/>
      <w:ind w:hanging="760"/>
      <w:jc w:val="both"/>
    </w:pPr>
    <w:rPr>
      <w:rFonts w:ascii="Times New Roman" w:eastAsiaTheme="minorHAnsi" w:hAnsi="Times New Roman" w:cs="Times New Roman"/>
      <w:sz w:val="28"/>
      <w:szCs w:val="28"/>
      <w:lang w:eastAsia="en-US"/>
    </w:rPr>
  </w:style>
  <w:style w:type="character" w:customStyle="1" w:styleId="af8">
    <w:name w:val="Заглавие на таблица_"/>
    <w:basedOn w:val="a1"/>
    <w:link w:val="af9"/>
    <w:rsid w:val="0063364A"/>
    <w:rPr>
      <w:rFonts w:ascii="Arial" w:eastAsia="Arial" w:hAnsi="Arial" w:cs="Arial"/>
      <w:b/>
      <w:bCs/>
      <w:sz w:val="17"/>
      <w:szCs w:val="17"/>
    </w:rPr>
  </w:style>
  <w:style w:type="character" w:customStyle="1" w:styleId="afa">
    <w:name w:val="Други_"/>
    <w:basedOn w:val="a1"/>
    <w:link w:val="afb"/>
    <w:rsid w:val="0063364A"/>
    <w:rPr>
      <w:rFonts w:ascii="Times New Roman" w:eastAsia="Times New Roman" w:hAnsi="Times New Roman" w:cs="Times New Roman"/>
    </w:rPr>
  </w:style>
  <w:style w:type="paragraph" w:customStyle="1" w:styleId="af9">
    <w:name w:val="Заглавие на таблица"/>
    <w:basedOn w:val="a0"/>
    <w:link w:val="af8"/>
    <w:rsid w:val="0063364A"/>
    <w:pPr>
      <w:widowControl w:val="0"/>
      <w:spacing w:after="0" w:line="240" w:lineRule="auto"/>
    </w:pPr>
    <w:rPr>
      <w:rFonts w:ascii="Arial" w:eastAsia="Arial" w:hAnsi="Arial" w:cs="Arial"/>
      <w:b/>
      <w:bCs/>
      <w:sz w:val="17"/>
      <w:szCs w:val="17"/>
      <w:lang w:eastAsia="en-US"/>
    </w:rPr>
  </w:style>
  <w:style w:type="paragraph" w:customStyle="1" w:styleId="afb">
    <w:name w:val="Други"/>
    <w:basedOn w:val="a0"/>
    <w:link w:val="afa"/>
    <w:rsid w:val="0063364A"/>
    <w:pPr>
      <w:widowControl w:val="0"/>
      <w:spacing w:after="0" w:line="240" w:lineRule="auto"/>
      <w:ind w:firstLine="400"/>
    </w:pPr>
    <w:rPr>
      <w:rFonts w:ascii="Times New Roman" w:eastAsia="Times New Roman" w:hAnsi="Times New Roman" w:cs="Times New Roman"/>
      <w:lang w:eastAsia="en-US"/>
    </w:rPr>
  </w:style>
  <w:style w:type="paragraph" w:styleId="afc">
    <w:name w:val="Normal (Web)"/>
    <w:basedOn w:val="a0"/>
    <w:uiPriority w:val="99"/>
    <w:unhideWhenUsed/>
    <w:rsid w:val="0063364A"/>
    <w:pPr>
      <w:spacing w:before="100" w:beforeAutospacing="1" w:after="100" w:afterAutospacing="1" w:line="240" w:lineRule="auto"/>
    </w:pPr>
    <w:rPr>
      <w:rFonts w:ascii="Times New Roman" w:hAnsi="Times New Roman" w:cs="Times New Roman"/>
      <w:sz w:val="24"/>
      <w:szCs w:val="24"/>
    </w:rPr>
  </w:style>
  <w:style w:type="character" w:customStyle="1" w:styleId="33">
    <w:name w:val="Заглавие #3_"/>
    <w:basedOn w:val="a1"/>
    <w:link w:val="34"/>
    <w:locked/>
    <w:rsid w:val="0063364A"/>
    <w:rPr>
      <w:rFonts w:ascii="Times New Roman" w:eastAsia="Times New Roman" w:hAnsi="Times New Roman" w:cs="Times New Roman"/>
      <w:b/>
      <w:bCs/>
      <w:shd w:val="clear" w:color="auto" w:fill="FFFFFF"/>
    </w:rPr>
  </w:style>
  <w:style w:type="paragraph" w:customStyle="1" w:styleId="34">
    <w:name w:val="Заглавие #3"/>
    <w:basedOn w:val="a0"/>
    <w:link w:val="33"/>
    <w:rsid w:val="0063364A"/>
    <w:pPr>
      <w:widowControl w:val="0"/>
      <w:shd w:val="clear" w:color="auto" w:fill="FFFFFF"/>
      <w:spacing w:after="0" w:line="240" w:lineRule="auto"/>
      <w:ind w:firstLine="840"/>
      <w:outlineLvl w:val="2"/>
    </w:pPr>
    <w:rPr>
      <w:rFonts w:ascii="Times New Roman" w:eastAsia="Times New Roman" w:hAnsi="Times New Roman" w:cs="Times New Roman"/>
      <w:b/>
      <w:bCs/>
      <w:lang w:eastAsia="en-US"/>
    </w:rPr>
  </w:style>
  <w:style w:type="table" w:customStyle="1" w:styleId="12">
    <w:name w:val="Мрежа в таблица1"/>
    <w:basedOn w:val="a2"/>
    <w:next w:val="ab"/>
    <w:uiPriority w:val="59"/>
    <w:rsid w:val="0074721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3239">
      <w:bodyDiv w:val="1"/>
      <w:marLeft w:val="0"/>
      <w:marRight w:val="0"/>
      <w:marTop w:val="0"/>
      <w:marBottom w:val="0"/>
      <w:divBdr>
        <w:top w:val="none" w:sz="0" w:space="0" w:color="auto"/>
        <w:left w:val="none" w:sz="0" w:space="0" w:color="auto"/>
        <w:bottom w:val="none" w:sz="0" w:space="0" w:color="auto"/>
        <w:right w:val="none" w:sz="0" w:space="0" w:color="auto"/>
      </w:divBdr>
    </w:div>
    <w:div w:id="19210494">
      <w:bodyDiv w:val="1"/>
      <w:marLeft w:val="0"/>
      <w:marRight w:val="0"/>
      <w:marTop w:val="0"/>
      <w:marBottom w:val="0"/>
      <w:divBdr>
        <w:top w:val="none" w:sz="0" w:space="0" w:color="auto"/>
        <w:left w:val="none" w:sz="0" w:space="0" w:color="auto"/>
        <w:bottom w:val="none" w:sz="0" w:space="0" w:color="auto"/>
        <w:right w:val="none" w:sz="0" w:space="0" w:color="auto"/>
      </w:divBdr>
    </w:div>
    <w:div w:id="41711055">
      <w:bodyDiv w:val="1"/>
      <w:marLeft w:val="0"/>
      <w:marRight w:val="0"/>
      <w:marTop w:val="0"/>
      <w:marBottom w:val="0"/>
      <w:divBdr>
        <w:top w:val="none" w:sz="0" w:space="0" w:color="auto"/>
        <w:left w:val="none" w:sz="0" w:space="0" w:color="auto"/>
        <w:bottom w:val="none" w:sz="0" w:space="0" w:color="auto"/>
        <w:right w:val="none" w:sz="0" w:space="0" w:color="auto"/>
      </w:divBdr>
    </w:div>
    <w:div w:id="47414965">
      <w:bodyDiv w:val="1"/>
      <w:marLeft w:val="0"/>
      <w:marRight w:val="0"/>
      <w:marTop w:val="0"/>
      <w:marBottom w:val="0"/>
      <w:divBdr>
        <w:top w:val="none" w:sz="0" w:space="0" w:color="auto"/>
        <w:left w:val="none" w:sz="0" w:space="0" w:color="auto"/>
        <w:bottom w:val="none" w:sz="0" w:space="0" w:color="auto"/>
        <w:right w:val="none" w:sz="0" w:space="0" w:color="auto"/>
      </w:divBdr>
    </w:div>
    <w:div w:id="57676434">
      <w:bodyDiv w:val="1"/>
      <w:marLeft w:val="0"/>
      <w:marRight w:val="0"/>
      <w:marTop w:val="0"/>
      <w:marBottom w:val="0"/>
      <w:divBdr>
        <w:top w:val="none" w:sz="0" w:space="0" w:color="auto"/>
        <w:left w:val="none" w:sz="0" w:space="0" w:color="auto"/>
        <w:bottom w:val="none" w:sz="0" w:space="0" w:color="auto"/>
        <w:right w:val="none" w:sz="0" w:space="0" w:color="auto"/>
      </w:divBdr>
    </w:div>
    <w:div w:id="71127941">
      <w:bodyDiv w:val="1"/>
      <w:marLeft w:val="0"/>
      <w:marRight w:val="0"/>
      <w:marTop w:val="0"/>
      <w:marBottom w:val="0"/>
      <w:divBdr>
        <w:top w:val="none" w:sz="0" w:space="0" w:color="auto"/>
        <w:left w:val="none" w:sz="0" w:space="0" w:color="auto"/>
        <w:bottom w:val="none" w:sz="0" w:space="0" w:color="auto"/>
        <w:right w:val="none" w:sz="0" w:space="0" w:color="auto"/>
      </w:divBdr>
    </w:div>
    <w:div w:id="91124041">
      <w:bodyDiv w:val="1"/>
      <w:marLeft w:val="0"/>
      <w:marRight w:val="0"/>
      <w:marTop w:val="0"/>
      <w:marBottom w:val="0"/>
      <w:divBdr>
        <w:top w:val="none" w:sz="0" w:space="0" w:color="auto"/>
        <w:left w:val="none" w:sz="0" w:space="0" w:color="auto"/>
        <w:bottom w:val="none" w:sz="0" w:space="0" w:color="auto"/>
        <w:right w:val="none" w:sz="0" w:space="0" w:color="auto"/>
      </w:divBdr>
    </w:div>
    <w:div w:id="125242280">
      <w:bodyDiv w:val="1"/>
      <w:marLeft w:val="0"/>
      <w:marRight w:val="0"/>
      <w:marTop w:val="0"/>
      <w:marBottom w:val="0"/>
      <w:divBdr>
        <w:top w:val="none" w:sz="0" w:space="0" w:color="auto"/>
        <w:left w:val="none" w:sz="0" w:space="0" w:color="auto"/>
        <w:bottom w:val="none" w:sz="0" w:space="0" w:color="auto"/>
        <w:right w:val="none" w:sz="0" w:space="0" w:color="auto"/>
      </w:divBdr>
    </w:div>
    <w:div w:id="151531380">
      <w:bodyDiv w:val="1"/>
      <w:marLeft w:val="0"/>
      <w:marRight w:val="0"/>
      <w:marTop w:val="0"/>
      <w:marBottom w:val="0"/>
      <w:divBdr>
        <w:top w:val="none" w:sz="0" w:space="0" w:color="auto"/>
        <w:left w:val="none" w:sz="0" w:space="0" w:color="auto"/>
        <w:bottom w:val="none" w:sz="0" w:space="0" w:color="auto"/>
        <w:right w:val="none" w:sz="0" w:space="0" w:color="auto"/>
      </w:divBdr>
    </w:div>
    <w:div w:id="165680803">
      <w:bodyDiv w:val="1"/>
      <w:marLeft w:val="0"/>
      <w:marRight w:val="0"/>
      <w:marTop w:val="0"/>
      <w:marBottom w:val="0"/>
      <w:divBdr>
        <w:top w:val="none" w:sz="0" w:space="0" w:color="auto"/>
        <w:left w:val="none" w:sz="0" w:space="0" w:color="auto"/>
        <w:bottom w:val="none" w:sz="0" w:space="0" w:color="auto"/>
        <w:right w:val="none" w:sz="0" w:space="0" w:color="auto"/>
      </w:divBdr>
    </w:div>
    <w:div w:id="168066244">
      <w:bodyDiv w:val="1"/>
      <w:marLeft w:val="0"/>
      <w:marRight w:val="0"/>
      <w:marTop w:val="0"/>
      <w:marBottom w:val="0"/>
      <w:divBdr>
        <w:top w:val="none" w:sz="0" w:space="0" w:color="auto"/>
        <w:left w:val="none" w:sz="0" w:space="0" w:color="auto"/>
        <w:bottom w:val="none" w:sz="0" w:space="0" w:color="auto"/>
        <w:right w:val="none" w:sz="0" w:space="0" w:color="auto"/>
      </w:divBdr>
    </w:div>
    <w:div w:id="181821412">
      <w:bodyDiv w:val="1"/>
      <w:marLeft w:val="0"/>
      <w:marRight w:val="0"/>
      <w:marTop w:val="0"/>
      <w:marBottom w:val="0"/>
      <w:divBdr>
        <w:top w:val="none" w:sz="0" w:space="0" w:color="auto"/>
        <w:left w:val="none" w:sz="0" w:space="0" w:color="auto"/>
        <w:bottom w:val="none" w:sz="0" w:space="0" w:color="auto"/>
        <w:right w:val="none" w:sz="0" w:space="0" w:color="auto"/>
      </w:divBdr>
    </w:div>
    <w:div w:id="185872123">
      <w:bodyDiv w:val="1"/>
      <w:marLeft w:val="0"/>
      <w:marRight w:val="0"/>
      <w:marTop w:val="0"/>
      <w:marBottom w:val="0"/>
      <w:divBdr>
        <w:top w:val="none" w:sz="0" w:space="0" w:color="auto"/>
        <w:left w:val="none" w:sz="0" w:space="0" w:color="auto"/>
        <w:bottom w:val="none" w:sz="0" w:space="0" w:color="auto"/>
        <w:right w:val="none" w:sz="0" w:space="0" w:color="auto"/>
      </w:divBdr>
    </w:div>
    <w:div w:id="190187150">
      <w:bodyDiv w:val="1"/>
      <w:marLeft w:val="0"/>
      <w:marRight w:val="0"/>
      <w:marTop w:val="0"/>
      <w:marBottom w:val="0"/>
      <w:divBdr>
        <w:top w:val="none" w:sz="0" w:space="0" w:color="auto"/>
        <w:left w:val="none" w:sz="0" w:space="0" w:color="auto"/>
        <w:bottom w:val="none" w:sz="0" w:space="0" w:color="auto"/>
        <w:right w:val="none" w:sz="0" w:space="0" w:color="auto"/>
      </w:divBdr>
    </w:div>
    <w:div w:id="207303378">
      <w:bodyDiv w:val="1"/>
      <w:marLeft w:val="0"/>
      <w:marRight w:val="0"/>
      <w:marTop w:val="0"/>
      <w:marBottom w:val="0"/>
      <w:divBdr>
        <w:top w:val="none" w:sz="0" w:space="0" w:color="auto"/>
        <w:left w:val="none" w:sz="0" w:space="0" w:color="auto"/>
        <w:bottom w:val="none" w:sz="0" w:space="0" w:color="auto"/>
        <w:right w:val="none" w:sz="0" w:space="0" w:color="auto"/>
      </w:divBdr>
    </w:div>
    <w:div w:id="217395885">
      <w:bodyDiv w:val="1"/>
      <w:marLeft w:val="0"/>
      <w:marRight w:val="0"/>
      <w:marTop w:val="0"/>
      <w:marBottom w:val="0"/>
      <w:divBdr>
        <w:top w:val="none" w:sz="0" w:space="0" w:color="auto"/>
        <w:left w:val="none" w:sz="0" w:space="0" w:color="auto"/>
        <w:bottom w:val="none" w:sz="0" w:space="0" w:color="auto"/>
        <w:right w:val="none" w:sz="0" w:space="0" w:color="auto"/>
      </w:divBdr>
    </w:div>
    <w:div w:id="237835242">
      <w:bodyDiv w:val="1"/>
      <w:marLeft w:val="0"/>
      <w:marRight w:val="0"/>
      <w:marTop w:val="0"/>
      <w:marBottom w:val="0"/>
      <w:divBdr>
        <w:top w:val="none" w:sz="0" w:space="0" w:color="auto"/>
        <w:left w:val="none" w:sz="0" w:space="0" w:color="auto"/>
        <w:bottom w:val="none" w:sz="0" w:space="0" w:color="auto"/>
        <w:right w:val="none" w:sz="0" w:space="0" w:color="auto"/>
      </w:divBdr>
    </w:div>
    <w:div w:id="263656582">
      <w:bodyDiv w:val="1"/>
      <w:marLeft w:val="0"/>
      <w:marRight w:val="0"/>
      <w:marTop w:val="0"/>
      <w:marBottom w:val="0"/>
      <w:divBdr>
        <w:top w:val="none" w:sz="0" w:space="0" w:color="auto"/>
        <w:left w:val="none" w:sz="0" w:space="0" w:color="auto"/>
        <w:bottom w:val="none" w:sz="0" w:space="0" w:color="auto"/>
        <w:right w:val="none" w:sz="0" w:space="0" w:color="auto"/>
      </w:divBdr>
    </w:div>
    <w:div w:id="269095533">
      <w:bodyDiv w:val="1"/>
      <w:marLeft w:val="0"/>
      <w:marRight w:val="0"/>
      <w:marTop w:val="0"/>
      <w:marBottom w:val="0"/>
      <w:divBdr>
        <w:top w:val="none" w:sz="0" w:space="0" w:color="auto"/>
        <w:left w:val="none" w:sz="0" w:space="0" w:color="auto"/>
        <w:bottom w:val="none" w:sz="0" w:space="0" w:color="auto"/>
        <w:right w:val="none" w:sz="0" w:space="0" w:color="auto"/>
      </w:divBdr>
    </w:div>
    <w:div w:id="274294011">
      <w:bodyDiv w:val="1"/>
      <w:marLeft w:val="0"/>
      <w:marRight w:val="0"/>
      <w:marTop w:val="0"/>
      <w:marBottom w:val="0"/>
      <w:divBdr>
        <w:top w:val="none" w:sz="0" w:space="0" w:color="auto"/>
        <w:left w:val="none" w:sz="0" w:space="0" w:color="auto"/>
        <w:bottom w:val="none" w:sz="0" w:space="0" w:color="auto"/>
        <w:right w:val="none" w:sz="0" w:space="0" w:color="auto"/>
      </w:divBdr>
    </w:div>
    <w:div w:id="280770392">
      <w:bodyDiv w:val="1"/>
      <w:marLeft w:val="0"/>
      <w:marRight w:val="0"/>
      <w:marTop w:val="0"/>
      <w:marBottom w:val="0"/>
      <w:divBdr>
        <w:top w:val="none" w:sz="0" w:space="0" w:color="auto"/>
        <w:left w:val="none" w:sz="0" w:space="0" w:color="auto"/>
        <w:bottom w:val="none" w:sz="0" w:space="0" w:color="auto"/>
        <w:right w:val="none" w:sz="0" w:space="0" w:color="auto"/>
      </w:divBdr>
    </w:div>
    <w:div w:id="298846639">
      <w:bodyDiv w:val="1"/>
      <w:marLeft w:val="0"/>
      <w:marRight w:val="0"/>
      <w:marTop w:val="0"/>
      <w:marBottom w:val="0"/>
      <w:divBdr>
        <w:top w:val="none" w:sz="0" w:space="0" w:color="auto"/>
        <w:left w:val="none" w:sz="0" w:space="0" w:color="auto"/>
        <w:bottom w:val="none" w:sz="0" w:space="0" w:color="auto"/>
        <w:right w:val="none" w:sz="0" w:space="0" w:color="auto"/>
      </w:divBdr>
    </w:div>
    <w:div w:id="299924115">
      <w:bodyDiv w:val="1"/>
      <w:marLeft w:val="0"/>
      <w:marRight w:val="0"/>
      <w:marTop w:val="0"/>
      <w:marBottom w:val="0"/>
      <w:divBdr>
        <w:top w:val="none" w:sz="0" w:space="0" w:color="auto"/>
        <w:left w:val="none" w:sz="0" w:space="0" w:color="auto"/>
        <w:bottom w:val="none" w:sz="0" w:space="0" w:color="auto"/>
        <w:right w:val="none" w:sz="0" w:space="0" w:color="auto"/>
      </w:divBdr>
    </w:div>
    <w:div w:id="328866983">
      <w:bodyDiv w:val="1"/>
      <w:marLeft w:val="0"/>
      <w:marRight w:val="0"/>
      <w:marTop w:val="0"/>
      <w:marBottom w:val="0"/>
      <w:divBdr>
        <w:top w:val="none" w:sz="0" w:space="0" w:color="auto"/>
        <w:left w:val="none" w:sz="0" w:space="0" w:color="auto"/>
        <w:bottom w:val="none" w:sz="0" w:space="0" w:color="auto"/>
        <w:right w:val="none" w:sz="0" w:space="0" w:color="auto"/>
      </w:divBdr>
    </w:div>
    <w:div w:id="332533660">
      <w:bodyDiv w:val="1"/>
      <w:marLeft w:val="0"/>
      <w:marRight w:val="0"/>
      <w:marTop w:val="0"/>
      <w:marBottom w:val="0"/>
      <w:divBdr>
        <w:top w:val="none" w:sz="0" w:space="0" w:color="auto"/>
        <w:left w:val="none" w:sz="0" w:space="0" w:color="auto"/>
        <w:bottom w:val="none" w:sz="0" w:space="0" w:color="auto"/>
        <w:right w:val="none" w:sz="0" w:space="0" w:color="auto"/>
      </w:divBdr>
    </w:div>
    <w:div w:id="333149786">
      <w:bodyDiv w:val="1"/>
      <w:marLeft w:val="0"/>
      <w:marRight w:val="0"/>
      <w:marTop w:val="0"/>
      <w:marBottom w:val="0"/>
      <w:divBdr>
        <w:top w:val="none" w:sz="0" w:space="0" w:color="auto"/>
        <w:left w:val="none" w:sz="0" w:space="0" w:color="auto"/>
        <w:bottom w:val="none" w:sz="0" w:space="0" w:color="auto"/>
        <w:right w:val="none" w:sz="0" w:space="0" w:color="auto"/>
      </w:divBdr>
    </w:div>
    <w:div w:id="342980477">
      <w:bodyDiv w:val="1"/>
      <w:marLeft w:val="0"/>
      <w:marRight w:val="0"/>
      <w:marTop w:val="0"/>
      <w:marBottom w:val="0"/>
      <w:divBdr>
        <w:top w:val="none" w:sz="0" w:space="0" w:color="auto"/>
        <w:left w:val="none" w:sz="0" w:space="0" w:color="auto"/>
        <w:bottom w:val="none" w:sz="0" w:space="0" w:color="auto"/>
        <w:right w:val="none" w:sz="0" w:space="0" w:color="auto"/>
      </w:divBdr>
    </w:div>
    <w:div w:id="352997697">
      <w:bodyDiv w:val="1"/>
      <w:marLeft w:val="0"/>
      <w:marRight w:val="0"/>
      <w:marTop w:val="0"/>
      <w:marBottom w:val="0"/>
      <w:divBdr>
        <w:top w:val="none" w:sz="0" w:space="0" w:color="auto"/>
        <w:left w:val="none" w:sz="0" w:space="0" w:color="auto"/>
        <w:bottom w:val="none" w:sz="0" w:space="0" w:color="auto"/>
        <w:right w:val="none" w:sz="0" w:space="0" w:color="auto"/>
      </w:divBdr>
    </w:div>
    <w:div w:id="361826282">
      <w:bodyDiv w:val="1"/>
      <w:marLeft w:val="0"/>
      <w:marRight w:val="0"/>
      <w:marTop w:val="0"/>
      <w:marBottom w:val="0"/>
      <w:divBdr>
        <w:top w:val="none" w:sz="0" w:space="0" w:color="auto"/>
        <w:left w:val="none" w:sz="0" w:space="0" w:color="auto"/>
        <w:bottom w:val="none" w:sz="0" w:space="0" w:color="auto"/>
        <w:right w:val="none" w:sz="0" w:space="0" w:color="auto"/>
      </w:divBdr>
    </w:div>
    <w:div w:id="378014258">
      <w:bodyDiv w:val="1"/>
      <w:marLeft w:val="0"/>
      <w:marRight w:val="0"/>
      <w:marTop w:val="0"/>
      <w:marBottom w:val="0"/>
      <w:divBdr>
        <w:top w:val="none" w:sz="0" w:space="0" w:color="auto"/>
        <w:left w:val="none" w:sz="0" w:space="0" w:color="auto"/>
        <w:bottom w:val="none" w:sz="0" w:space="0" w:color="auto"/>
        <w:right w:val="none" w:sz="0" w:space="0" w:color="auto"/>
      </w:divBdr>
    </w:div>
    <w:div w:id="385491575">
      <w:bodyDiv w:val="1"/>
      <w:marLeft w:val="0"/>
      <w:marRight w:val="0"/>
      <w:marTop w:val="0"/>
      <w:marBottom w:val="0"/>
      <w:divBdr>
        <w:top w:val="none" w:sz="0" w:space="0" w:color="auto"/>
        <w:left w:val="none" w:sz="0" w:space="0" w:color="auto"/>
        <w:bottom w:val="none" w:sz="0" w:space="0" w:color="auto"/>
        <w:right w:val="none" w:sz="0" w:space="0" w:color="auto"/>
      </w:divBdr>
    </w:div>
    <w:div w:id="388191967">
      <w:bodyDiv w:val="1"/>
      <w:marLeft w:val="0"/>
      <w:marRight w:val="0"/>
      <w:marTop w:val="0"/>
      <w:marBottom w:val="0"/>
      <w:divBdr>
        <w:top w:val="none" w:sz="0" w:space="0" w:color="auto"/>
        <w:left w:val="none" w:sz="0" w:space="0" w:color="auto"/>
        <w:bottom w:val="none" w:sz="0" w:space="0" w:color="auto"/>
        <w:right w:val="none" w:sz="0" w:space="0" w:color="auto"/>
      </w:divBdr>
    </w:div>
    <w:div w:id="399255888">
      <w:bodyDiv w:val="1"/>
      <w:marLeft w:val="0"/>
      <w:marRight w:val="0"/>
      <w:marTop w:val="0"/>
      <w:marBottom w:val="0"/>
      <w:divBdr>
        <w:top w:val="none" w:sz="0" w:space="0" w:color="auto"/>
        <w:left w:val="none" w:sz="0" w:space="0" w:color="auto"/>
        <w:bottom w:val="none" w:sz="0" w:space="0" w:color="auto"/>
        <w:right w:val="none" w:sz="0" w:space="0" w:color="auto"/>
      </w:divBdr>
    </w:div>
    <w:div w:id="410735393">
      <w:bodyDiv w:val="1"/>
      <w:marLeft w:val="0"/>
      <w:marRight w:val="0"/>
      <w:marTop w:val="0"/>
      <w:marBottom w:val="0"/>
      <w:divBdr>
        <w:top w:val="none" w:sz="0" w:space="0" w:color="auto"/>
        <w:left w:val="none" w:sz="0" w:space="0" w:color="auto"/>
        <w:bottom w:val="none" w:sz="0" w:space="0" w:color="auto"/>
        <w:right w:val="none" w:sz="0" w:space="0" w:color="auto"/>
      </w:divBdr>
    </w:div>
    <w:div w:id="433552086">
      <w:bodyDiv w:val="1"/>
      <w:marLeft w:val="0"/>
      <w:marRight w:val="0"/>
      <w:marTop w:val="0"/>
      <w:marBottom w:val="0"/>
      <w:divBdr>
        <w:top w:val="none" w:sz="0" w:space="0" w:color="auto"/>
        <w:left w:val="none" w:sz="0" w:space="0" w:color="auto"/>
        <w:bottom w:val="none" w:sz="0" w:space="0" w:color="auto"/>
        <w:right w:val="none" w:sz="0" w:space="0" w:color="auto"/>
      </w:divBdr>
    </w:div>
    <w:div w:id="455300639">
      <w:bodyDiv w:val="1"/>
      <w:marLeft w:val="0"/>
      <w:marRight w:val="0"/>
      <w:marTop w:val="0"/>
      <w:marBottom w:val="0"/>
      <w:divBdr>
        <w:top w:val="none" w:sz="0" w:space="0" w:color="auto"/>
        <w:left w:val="none" w:sz="0" w:space="0" w:color="auto"/>
        <w:bottom w:val="none" w:sz="0" w:space="0" w:color="auto"/>
        <w:right w:val="none" w:sz="0" w:space="0" w:color="auto"/>
      </w:divBdr>
    </w:div>
    <w:div w:id="477037125">
      <w:bodyDiv w:val="1"/>
      <w:marLeft w:val="0"/>
      <w:marRight w:val="0"/>
      <w:marTop w:val="0"/>
      <w:marBottom w:val="0"/>
      <w:divBdr>
        <w:top w:val="none" w:sz="0" w:space="0" w:color="auto"/>
        <w:left w:val="none" w:sz="0" w:space="0" w:color="auto"/>
        <w:bottom w:val="none" w:sz="0" w:space="0" w:color="auto"/>
        <w:right w:val="none" w:sz="0" w:space="0" w:color="auto"/>
      </w:divBdr>
    </w:div>
    <w:div w:id="502746179">
      <w:bodyDiv w:val="1"/>
      <w:marLeft w:val="0"/>
      <w:marRight w:val="0"/>
      <w:marTop w:val="0"/>
      <w:marBottom w:val="0"/>
      <w:divBdr>
        <w:top w:val="none" w:sz="0" w:space="0" w:color="auto"/>
        <w:left w:val="none" w:sz="0" w:space="0" w:color="auto"/>
        <w:bottom w:val="none" w:sz="0" w:space="0" w:color="auto"/>
        <w:right w:val="none" w:sz="0" w:space="0" w:color="auto"/>
      </w:divBdr>
    </w:div>
    <w:div w:id="503322851">
      <w:bodyDiv w:val="1"/>
      <w:marLeft w:val="0"/>
      <w:marRight w:val="0"/>
      <w:marTop w:val="0"/>
      <w:marBottom w:val="0"/>
      <w:divBdr>
        <w:top w:val="none" w:sz="0" w:space="0" w:color="auto"/>
        <w:left w:val="none" w:sz="0" w:space="0" w:color="auto"/>
        <w:bottom w:val="none" w:sz="0" w:space="0" w:color="auto"/>
        <w:right w:val="none" w:sz="0" w:space="0" w:color="auto"/>
      </w:divBdr>
    </w:div>
    <w:div w:id="505169927">
      <w:bodyDiv w:val="1"/>
      <w:marLeft w:val="0"/>
      <w:marRight w:val="0"/>
      <w:marTop w:val="0"/>
      <w:marBottom w:val="0"/>
      <w:divBdr>
        <w:top w:val="none" w:sz="0" w:space="0" w:color="auto"/>
        <w:left w:val="none" w:sz="0" w:space="0" w:color="auto"/>
        <w:bottom w:val="none" w:sz="0" w:space="0" w:color="auto"/>
        <w:right w:val="none" w:sz="0" w:space="0" w:color="auto"/>
      </w:divBdr>
    </w:div>
    <w:div w:id="512887708">
      <w:bodyDiv w:val="1"/>
      <w:marLeft w:val="0"/>
      <w:marRight w:val="0"/>
      <w:marTop w:val="0"/>
      <w:marBottom w:val="0"/>
      <w:divBdr>
        <w:top w:val="none" w:sz="0" w:space="0" w:color="auto"/>
        <w:left w:val="none" w:sz="0" w:space="0" w:color="auto"/>
        <w:bottom w:val="none" w:sz="0" w:space="0" w:color="auto"/>
        <w:right w:val="none" w:sz="0" w:space="0" w:color="auto"/>
      </w:divBdr>
    </w:div>
    <w:div w:id="515118824">
      <w:bodyDiv w:val="1"/>
      <w:marLeft w:val="0"/>
      <w:marRight w:val="0"/>
      <w:marTop w:val="0"/>
      <w:marBottom w:val="0"/>
      <w:divBdr>
        <w:top w:val="none" w:sz="0" w:space="0" w:color="auto"/>
        <w:left w:val="none" w:sz="0" w:space="0" w:color="auto"/>
        <w:bottom w:val="none" w:sz="0" w:space="0" w:color="auto"/>
        <w:right w:val="none" w:sz="0" w:space="0" w:color="auto"/>
      </w:divBdr>
    </w:div>
    <w:div w:id="533807003">
      <w:bodyDiv w:val="1"/>
      <w:marLeft w:val="0"/>
      <w:marRight w:val="0"/>
      <w:marTop w:val="0"/>
      <w:marBottom w:val="0"/>
      <w:divBdr>
        <w:top w:val="none" w:sz="0" w:space="0" w:color="auto"/>
        <w:left w:val="none" w:sz="0" w:space="0" w:color="auto"/>
        <w:bottom w:val="none" w:sz="0" w:space="0" w:color="auto"/>
        <w:right w:val="none" w:sz="0" w:space="0" w:color="auto"/>
      </w:divBdr>
    </w:div>
    <w:div w:id="536741452">
      <w:bodyDiv w:val="1"/>
      <w:marLeft w:val="0"/>
      <w:marRight w:val="0"/>
      <w:marTop w:val="0"/>
      <w:marBottom w:val="0"/>
      <w:divBdr>
        <w:top w:val="none" w:sz="0" w:space="0" w:color="auto"/>
        <w:left w:val="none" w:sz="0" w:space="0" w:color="auto"/>
        <w:bottom w:val="none" w:sz="0" w:space="0" w:color="auto"/>
        <w:right w:val="none" w:sz="0" w:space="0" w:color="auto"/>
      </w:divBdr>
    </w:div>
    <w:div w:id="543561671">
      <w:bodyDiv w:val="1"/>
      <w:marLeft w:val="0"/>
      <w:marRight w:val="0"/>
      <w:marTop w:val="0"/>
      <w:marBottom w:val="0"/>
      <w:divBdr>
        <w:top w:val="none" w:sz="0" w:space="0" w:color="auto"/>
        <w:left w:val="none" w:sz="0" w:space="0" w:color="auto"/>
        <w:bottom w:val="none" w:sz="0" w:space="0" w:color="auto"/>
        <w:right w:val="none" w:sz="0" w:space="0" w:color="auto"/>
      </w:divBdr>
    </w:div>
    <w:div w:id="545601061">
      <w:bodyDiv w:val="1"/>
      <w:marLeft w:val="0"/>
      <w:marRight w:val="0"/>
      <w:marTop w:val="0"/>
      <w:marBottom w:val="0"/>
      <w:divBdr>
        <w:top w:val="none" w:sz="0" w:space="0" w:color="auto"/>
        <w:left w:val="none" w:sz="0" w:space="0" w:color="auto"/>
        <w:bottom w:val="none" w:sz="0" w:space="0" w:color="auto"/>
        <w:right w:val="none" w:sz="0" w:space="0" w:color="auto"/>
      </w:divBdr>
    </w:div>
    <w:div w:id="549851791">
      <w:bodyDiv w:val="1"/>
      <w:marLeft w:val="0"/>
      <w:marRight w:val="0"/>
      <w:marTop w:val="0"/>
      <w:marBottom w:val="0"/>
      <w:divBdr>
        <w:top w:val="none" w:sz="0" w:space="0" w:color="auto"/>
        <w:left w:val="none" w:sz="0" w:space="0" w:color="auto"/>
        <w:bottom w:val="none" w:sz="0" w:space="0" w:color="auto"/>
        <w:right w:val="none" w:sz="0" w:space="0" w:color="auto"/>
      </w:divBdr>
    </w:div>
    <w:div w:id="559483102">
      <w:bodyDiv w:val="1"/>
      <w:marLeft w:val="0"/>
      <w:marRight w:val="0"/>
      <w:marTop w:val="0"/>
      <w:marBottom w:val="0"/>
      <w:divBdr>
        <w:top w:val="none" w:sz="0" w:space="0" w:color="auto"/>
        <w:left w:val="none" w:sz="0" w:space="0" w:color="auto"/>
        <w:bottom w:val="none" w:sz="0" w:space="0" w:color="auto"/>
        <w:right w:val="none" w:sz="0" w:space="0" w:color="auto"/>
      </w:divBdr>
    </w:div>
    <w:div w:id="574051216">
      <w:bodyDiv w:val="1"/>
      <w:marLeft w:val="0"/>
      <w:marRight w:val="0"/>
      <w:marTop w:val="0"/>
      <w:marBottom w:val="0"/>
      <w:divBdr>
        <w:top w:val="none" w:sz="0" w:space="0" w:color="auto"/>
        <w:left w:val="none" w:sz="0" w:space="0" w:color="auto"/>
        <w:bottom w:val="none" w:sz="0" w:space="0" w:color="auto"/>
        <w:right w:val="none" w:sz="0" w:space="0" w:color="auto"/>
      </w:divBdr>
    </w:div>
    <w:div w:id="602227549">
      <w:bodyDiv w:val="1"/>
      <w:marLeft w:val="0"/>
      <w:marRight w:val="0"/>
      <w:marTop w:val="0"/>
      <w:marBottom w:val="0"/>
      <w:divBdr>
        <w:top w:val="none" w:sz="0" w:space="0" w:color="auto"/>
        <w:left w:val="none" w:sz="0" w:space="0" w:color="auto"/>
        <w:bottom w:val="none" w:sz="0" w:space="0" w:color="auto"/>
        <w:right w:val="none" w:sz="0" w:space="0" w:color="auto"/>
      </w:divBdr>
    </w:div>
    <w:div w:id="620962291">
      <w:bodyDiv w:val="1"/>
      <w:marLeft w:val="0"/>
      <w:marRight w:val="0"/>
      <w:marTop w:val="0"/>
      <w:marBottom w:val="0"/>
      <w:divBdr>
        <w:top w:val="none" w:sz="0" w:space="0" w:color="auto"/>
        <w:left w:val="none" w:sz="0" w:space="0" w:color="auto"/>
        <w:bottom w:val="none" w:sz="0" w:space="0" w:color="auto"/>
        <w:right w:val="none" w:sz="0" w:space="0" w:color="auto"/>
      </w:divBdr>
    </w:div>
    <w:div w:id="629553485">
      <w:bodyDiv w:val="1"/>
      <w:marLeft w:val="0"/>
      <w:marRight w:val="0"/>
      <w:marTop w:val="0"/>
      <w:marBottom w:val="0"/>
      <w:divBdr>
        <w:top w:val="none" w:sz="0" w:space="0" w:color="auto"/>
        <w:left w:val="none" w:sz="0" w:space="0" w:color="auto"/>
        <w:bottom w:val="none" w:sz="0" w:space="0" w:color="auto"/>
        <w:right w:val="none" w:sz="0" w:space="0" w:color="auto"/>
      </w:divBdr>
    </w:div>
    <w:div w:id="638003001">
      <w:bodyDiv w:val="1"/>
      <w:marLeft w:val="0"/>
      <w:marRight w:val="0"/>
      <w:marTop w:val="0"/>
      <w:marBottom w:val="0"/>
      <w:divBdr>
        <w:top w:val="none" w:sz="0" w:space="0" w:color="auto"/>
        <w:left w:val="none" w:sz="0" w:space="0" w:color="auto"/>
        <w:bottom w:val="none" w:sz="0" w:space="0" w:color="auto"/>
        <w:right w:val="none" w:sz="0" w:space="0" w:color="auto"/>
      </w:divBdr>
    </w:div>
    <w:div w:id="648100018">
      <w:bodyDiv w:val="1"/>
      <w:marLeft w:val="0"/>
      <w:marRight w:val="0"/>
      <w:marTop w:val="0"/>
      <w:marBottom w:val="0"/>
      <w:divBdr>
        <w:top w:val="none" w:sz="0" w:space="0" w:color="auto"/>
        <w:left w:val="none" w:sz="0" w:space="0" w:color="auto"/>
        <w:bottom w:val="none" w:sz="0" w:space="0" w:color="auto"/>
        <w:right w:val="none" w:sz="0" w:space="0" w:color="auto"/>
      </w:divBdr>
    </w:div>
    <w:div w:id="654073090">
      <w:bodyDiv w:val="1"/>
      <w:marLeft w:val="0"/>
      <w:marRight w:val="0"/>
      <w:marTop w:val="0"/>
      <w:marBottom w:val="0"/>
      <w:divBdr>
        <w:top w:val="none" w:sz="0" w:space="0" w:color="auto"/>
        <w:left w:val="none" w:sz="0" w:space="0" w:color="auto"/>
        <w:bottom w:val="none" w:sz="0" w:space="0" w:color="auto"/>
        <w:right w:val="none" w:sz="0" w:space="0" w:color="auto"/>
      </w:divBdr>
    </w:div>
    <w:div w:id="726298840">
      <w:bodyDiv w:val="1"/>
      <w:marLeft w:val="0"/>
      <w:marRight w:val="0"/>
      <w:marTop w:val="0"/>
      <w:marBottom w:val="0"/>
      <w:divBdr>
        <w:top w:val="none" w:sz="0" w:space="0" w:color="auto"/>
        <w:left w:val="none" w:sz="0" w:space="0" w:color="auto"/>
        <w:bottom w:val="none" w:sz="0" w:space="0" w:color="auto"/>
        <w:right w:val="none" w:sz="0" w:space="0" w:color="auto"/>
      </w:divBdr>
    </w:div>
    <w:div w:id="735972798">
      <w:bodyDiv w:val="1"/>
      <w:marLeft w:val="0"/>
      <w:marRight w:val="0"/>
      <w:marTop w:val="0"/>
      <w:marBottom w:val="0"/>
      <w:divBdr>
        <w:top w:val="none" w:sz="0" w:space="0" w:color="auto"/>
        <w:left w:val="none" w:sz="0" w:space="0" w:color="auto"/>
        <w:bottom w:val="none" w:sz="0" w:space="0" w:color="auto"/>
        <w:right w:val="none" w:sz="0" w:space="0" w:color="auto"/>
      </w:divBdr>
    </w:div>
    <w:div w:id="744185019">
      <w:bodyDiv w:val="1"/>
      <w:marLeft w:val="0"/>
      <w:marRight w:val="0"/>
      <w:marTop w:val="0"/>
      <w:marBottom w:val="0"/>
      <w:divBdr>
        <w:top w:val="none" w:sz="0" w:space="0" w:color="auto"/>
        <w:left w:val="none" w:sz="0" w:space="0" w:color="auto"/>
        <w:bottom w:val="none" w:sz="0" w:space="0" w:color="auto"/>
        <w:right w:val="none" w:sz="0" w:space="0" w:color="auto"/>
      </w:divBdr>
    </w:div>
    <w:div w:id="744692376">
      <w:bodyDiv w:val="1"/>
      <w:marLeft w:val="0"/>
      <w:marRight w:val="0"/>
      <w:marTop w:val="0"/>
      <w:marBottom w:val="0"/>
      <w:divBdr>
        <w:top w:val="none" w:sz="0" w:space="0" w:color="auto"/>
        <w:left w:val="none" w:sz="0" w:space="0" w:color="auto"/>
        <w:bottom w:val="none" w:sz="0" w:space="0" w:color="auto"/>
        <w:right w:val="none" w:sz="0" w:space="0" w:color="auto"/>
      </w:divBdr>
    </w:div>
    <w:div w:id="751783634">
      <w:bodyDiv w:val="1"/>
      <w:marLeft w:val="0"/>
      <w:marRight w:val="0"/>
      <w:marTop w:val="0"/>
      <w:marBottom w:val="0"/>
      <w:divBdr>
        <w:top w:val="none" w:sz="0" w:space="0" w:color="auto"/>
        <w:left w:val="none" w:sz="0" w:space="0" w:color="auto"/>
        <w:bottom w:val="none" w:sz="0" w:space="0" w:color="auto"/>
        <w:right w:val="none" w:sz="0" w:space="0" w:color="auto"/>
      </w:divBdr>
    </w:div>
    <w:div w:id="768354210">
      <w:bodyDiv w:val="1"/>
      <w:marLeft w:val="0"/>
      <w:marRight w:val="0"/>
      <w:marTop w:val="0"/>
      <w:marBottom w:val="0"/>
      <w:divBdr>
        <w:top w:val="none" w:sz="0" w:space="0" w:color="auto"/>
        <w:left w:val="none" w:sz="0" w:space="0" w:color="auto"/>
        <w:bottom w:val="none" w:sz="0" w:space="0" w:color="auto"/>
        <w:right w:val="none" w:sz="0" w:space="0" w:color="auto"/>
      </w:divBdr>
    </w:div>
    <w:div w:id="787505458">
      <w:bodyDiv w:val="1"/>
      <w:marLeft w:val="0"/>
      <w:marRight w:val="0"/>
      <w:marTop w:val="0"/>
      <w:marBottom w:val="0"/>
      <w:divBdr>
        <w:top w:val="none" w:sz="0" w:space="0" w:color="auto"/>
        <w:left w:val="none" w:sz="0" w:space="0" w:color="auto"/>
        <w:bottom w:val="none" w:sz="0" w:space="0" w:color="auto"/>
        <w:right w:val="none" w:sz="0" w:space="0" w:color="auto"/>
      </w:divBdr>
    </w:div>
    <w:div w:id="835458321">
      <w:bodyDiv w:val="1"/>
      <w:marLeft w:val="0"/>
      <w:marRight w:val="0"/>
      <w:marTop w:val="0"/>
      <w:marBottom w:val="0"/>
      <w:divBdr>
        <w:top w:val="none" w:sz="0" w:space="0" w:color="auto"/>
        <w:left w:val="none" w:sz="0" w:space="0" w:color="auto"/>
        <w:bottom w:val="none" w:sz="0" w:space="0" w:color="auto"/>
        <w:right w:val="none" w:sz="0" w:space="0" w:color="auto"/>
      </w:divBdr>
    </w:div>
    <w:div w:id="857736925">
      <w:bodyDiv w:val="1"/>
      <w:marLeft w:val="0"/>
      <w:marRight w:val="0"/>
      <w:marTop w:val="0"/>
      <w:marBottom w:val="0"/>
      <w:divBdr>
        <w:top w:val="none" w:sz="0" w:space="0" w:color="auto"/>
        <w:left w:val="none" w:sz="0" w:space="0" w:color="auto"/>
        <w:bottom w:val="none" w:sz="0" w:space="0" w:color="auto"/>
        <w:right w:val="none" w:sz="0" w:space="0" w:color="auto"/>
      </w:divBdr>
    </w:div>
    <w:div w:id="881675136">
      <w:bodyDiv w:val="1"/>
      <w:marLeft w:val="0"/>
      <w:marRight w:val="0"/>
      <w:marTop w:val="0"/>
      <w:marBottom w:val="0"/>
      <w:divBdr>
        <w:top w:val="none" w:sz="0" w:space="0" w:color="auto"/>
        <w:left w:val="none" w:sz="0" w:space="0" w:color="auto"/>
        <w:bottom w:val="none" w:sz="0" w:space="0" w:color="auto"/>
        <w:right w:val="none" w:sz="0" w:space="0" w:color="auto"/>
      </w:divBdr>
    </w:div>
    <w:div w:id="884492225">
      <w:bodyDiv w:val="1"/>
      <w:marLeft w:val="0"/>
      <w:marRight w:val="0"/>
      <w:marTop w:val="0"/>
      <w:marBottom w:val="0"/>
      <w:divBdr>
        <w:top w:val="none" w:sz="0" w:space="0" w:color="auto"/>
        <w:left w:val="none" w:sz="0" w:space="0" w:color="auto"/>
        <w:bottom w:val="none" w:sz="0" w:space="0" w:color="auto"/>
        <w:right w:val="none" w:sz="0" w:space="0" w:color="auto"/>
      </w:divBdr>
    </w:div>
    <w:div w:id="891770627">
      <w:bodyDiv w:val="1"/>
      <w:marLeft w:val="0"/>
      <w:marRight w:val="0"/>
      <w:marTop w:val="0"/>
      <w:marBottom w:val="0"/>
      <w:divBdr>
        <w:top w:val="none" w:sz="0" w:space="0" w:color="auto"/>
        <w:left w:val="none" w:sz="0" w:space="0" w:color="auto"/>
        <w:bottom w:val="none" w:sz="0" w:space="0" w:color="auto"/>
        <w:right w:val="none" w:sz="0" w:space="0" w:color="auto"/>
      </w:divBdr>
    </w:div>
    <w:div w:id="900796197">
      <w:bodyDiv w:val="1"/>
      <w:marLeft w:val="0"/>
      <w:marRight w:val="0"/>
      <w:marTop w:val="0"/>
      <w:marBottom w:val="0"/>
      <w:divBdr>
        <w:top w:val="none" w:sz="0" w:space="0" w:color="auto"/>
        <w:left w:val="none" w:sz="0" w:space="0" w:color="auto"/>
        <w:bottom w:val="none" w:sz="0" w:space="0" w:color="auto"/>
        <w:right w:val="none" w:sz="0" w:space="0" w:color="auto"/>
      </w:divBdr>
    </w:div>
    <w:div w:id="902181143">
      <w:bodyDiv w:val="1"/>
      <w:marLeft w:val="0"/>
      <w:marRight w:val="0"/>
      <w:marTop w:val="0"/>
      <w:marBottom w:val="0"/>
      <w:divBdr>
        <w:top w:val="none" w:sz="0" w:space="0" w:color="auto"/>
        <w:left w:val="none" w:sz="0" w:space="0" w:color="auto"/>
        <w:bottom w:val="none" w:sz="0" w:space="0" w:color="auto"/>
        <w:right w:val="none" w:sz="0" w:space="0" w:color="auto"/>
      </w:divBdr>
    </w:div>
    <w:div w:id="914432566">
      <w:bodyDiv w:val="1"/>
      <w:marLeft w:val="0"/>
      <w:marRight w:val="0"/>
      <w:marTop w:val="0"/>
      <w:marBottom w:val="0"/>
      <w:divBdr>
        <w:top w:val="none" w:sz="0" w:space="0" w:color="auto"/>
        <w:left w:val="none" w:sz="0" w:space="0" w:color="auto"/>
        <w:bottom w:val="none" w:sz="0" w:space="0" w:color="auto"/>
        <w:right w:val="none" w:sz="0" w:space="0" w:color="auto"/>
      </w:divBdr>
    </w:div>
    <w:div w:id="916016885">
      <w:bodyDiv w:val="1"/>
      <w:marLeft w:val="0"/>
      <w:marRight w:val="0"/>
      <w:marTop w:val="0"/>
      <w:marBottom w:val="0"/>
      <w:divBdr>
        <w:top w:val="none" w:sz="0" w:space="0" w:color="auto"/>
        <w:left w:val="none" w:sz="0" w:space="0" w:color="auto"/>
        <w:bottom w:val="none" w:sz="0" w:space="0" w:color="auto"/>
        <w:right w:val="none" w:sz="0" w:space="0" w:color="auto"/>
      </w:divBdr>
    </w:div>
    <w:div w:id="916019754">
      <w:bodyDiv w:val="1"/>
      <w:marLeft w:val="0"/>
      <w:marRight w:val="0"/>
      <w:marTop w:val="0"/>
      <w:marBottom w:val="0"/>
      <w:divBdr>
        <w:top w:val="none" w:sz="0" w:space="0" w:color="auto"/>
        <w:left w:val="none" w:sz="0" w:space="0" w:color="auto"/>
        <w:bottom w:val="none" w:sz="0" w:space="0" w:color="auto"/>
        <w:right w:val="none" w:sz="0" w:space="0" w:color="auto"/>
      </w:divBdr>
    </w:div>
    <w:div w:id="932663878">
      <w:bodyDiv w:val="1"/>
      <w:marLeft w:val="0"/>
      <w:marRight w:val="0"/>
      <w:marTop w:val="0"/>
      <w:marBottom w:val="0"/>
      <w:divBdr>
        <w:top w:val="none" w:sz="0" w:space="0" w:color="auto"/>
        <w:left w:val="none" w:sz="0" w:space="0" w:color="auto"/>
        <w:bottom w:val="none" w:sz="0" w:space="0" w:color="auto"/>
        <w:right w:val="none" w:sz="0" w:space="0" w:color="auto"/>
      </w:divBdr>
    </w:div>
    <w:div w:id="939291040">
      <w:bodyDiv w:val="1"/>
      <w:marLeft w:val="0"/>
      <w:marRight w:val="0"/>
      <w:marTop w:val="0"/>
      <w:marBottom w:val="0"/>
      <w:divBdr>
        <w:top w:val="none" w:sz="0" w:space="0" w:color="auto"/>
        <w:left w:val="none" w:sz="0" w:space="0" w:color="auto"/>
        <w:bottom w:val="none" w:sz="0" w:space="0" w:color="auto"/>
        <w:right w:val="none" w:sz="0" w:space="0" w:color="auto"/>
      </w:divBdr>
    </w:div>
    <w:div w:id="945382909">
      <w:bodyDiv w:val="1"/>
      <w:marLeft w:val="0"/>
      <w:marRight w:val="0"/>
      <w:marTop w:val="0"/>
      <w:marBottom w:val="0"/>
      <w:divBdr>
        <w:top w:val="none" w:sz="0" w:space="0" w:color="auto"/>
        <w:left w:val="none" w:sz="0" w:space="0" w:color="auto"/>
        <w:bottom w:val="none" w:sz="0" w:space="0" w:color="auto"/>
        <w:right w:val="none" w:sz="0" w:space="0" w:color="auto"/>
      </w:divBdr>
    </w:div>
    <w:div w:id="946354402">
      <w:bodyDiv w:val="1"/>
      <w:marLeft w:val="0"/>
      <w:marRight w:val="0"/>
      <w:marTop w:val="0"/>
      <w:marBottom w:val="0"/>
      <w:divBdr>
        <w:top w:val="none" w:sz="0" w:space="0" w:color="auto"/>
        <w:left w:val="none" w:sz="0" w:space="0" w:color="auto"/>
        <w:bottom w:val="none" w:sz="0" w:space="0" w:color="auto"/>
        <w:right w:val="none" w:sz="0" w:space="0" w:color="auto"/>
      </w:divBdr>
    </w:div>
    <w:div w:id="970210540">
      <w:bodyDiv w:val="1"/>
      <w:marLeft w:val="0"/>
      <w:marRight w:val="0"/>
      <w:marTop w:val="0"/>
      <w:marBottom w:val="0"/>
      <w:divBdr>
        <w:top w:val="none" w:sz="0" w:space="0" w:color="auto"/>
        <w:left w:val="none" w:sz="0" w:space="0" w:color="auto"/>
        <w:bottom w:val="none" w:sz="0" w:space="0" w:color="auto"/>
        <w:right w:val="none" w:sz="0" w:space="0" w:color="auto"/>
      </w:divBdr>
    </w:div>
    <w:div w:id="989941761">
      <w:bodyDiv w:val="1"/>
      <w:marLeft w:val="0"/>
      <w:marRight w:val="0"/>
      <w:marTop w:val="0"/>
      <w:marBottom w:val="0"/>
      <w:divBdr>
        <w:top w:val="none" w:sz="0" w:space="0" w:color="auto"/>
        <w:left w:val="none" w:sz="0" w:space="0" w:color="auto"/>
        <w:bottom w:val="none" w:sz="0" w:space="0" w:color="auto"/>
        <w:right w:val="none" w:sz="0" w:space="0" w:color="auto"/>
      </w:divBdr>
    </w:div>
    <w:div w:id="990332959">
      <w:bodyDiv w:val="1"/>
      <w:marLeft w:val="0"/>
      <w:marRight w:val="0"/>
      <w:marTop w:val="0"/>
      <w:marBottom w:val="0"/>
      <w:divBdr>
        <w:top w:val="none" w:sz="0" w:space="0" w:color="auto"/>
        <w:left w:val="none" w:sz="0" w:space="0" w:color="auto"/>
        <w:bottom w:val="none" w:sz="0" w:space="0" w:color="auto"/>
        <w:right w:val="none" w:sz="0" w:space="0" w:color="auto"/>
      </w:divBdr>
    </w:div>
    <w:div w:id="992292066">
      <w:bodyDiv w:val="1"/>
      <w:marLeft w:val="0"/>
      <w:marRight w:val="0"/>
      <w:marTop w:val="0"/>
      <w:marBottom w:val="0"/>
      <w:divBdr>
        <w:top w:val="none" w:sz="0" w:space="0" w:color="auto"/>
        <w:left w:val="none" w:sz="0" w:space="0" w:color="auto"/>
        <w:bottom w:val="none" w:sz="0" w:space="0" w:color="auto"/>
        <w:right w:val="none" w:sz="0" w:space="0" w:color="auto"/>
      </w:divBdr>
    </w:div>
    <w:div w:id="1006008911">
      <w:bodyDiv w:val="1"/>
      <w:marLeft w:val="0"/>
      <w:marRight w:val="0"/>
      <w:marTop w:val="0"/>
      <w:marBottom w:val="0"/>
      <w:divBdr>
        <w:top w:val="none" w:sz="0" w:space="0" w:color="auto"/>
        <w:left w:val="none" w:sz="0" w:space="0" w:color="auto"/>
        <w:bottom w:val="none" w:sz="0" w:space="0" w:color="auto"/>
        <w:right w:val="none" w:sz="0" w:space="0" w:color="auto"/>
      </w:divBdr>
    </w:div>
    <w:div w:id="1016808112">
      <w:bodyDiv w:val="1"/>
      <w:marLeft w:val="0"/>
      <w:marRight w:val="0"/>
      <w:marTop w:val="0"/>
      <w:marBottom w:val="0"/>
      <w:divBdr>
        <w:top w:val="none" w:sz="0" w:space="0" w:color="auto"/>
        <w:left w:val="none" w:sz="0" w:space="0" w:color="auto"/>
        <w:bottom w:val="none" w:sz="0" w:space="0" w:color="auto"/>
        <w:right w:val="none" w:sz="0" w:space="0" w:color="auto"/>
      </w:divBdr>
    </w:div>
    <w:div w:id="1033074250">
      <w:bodyDiv w:val="1"/>
      <w:marLeft w:val="0"/>
      <w:marRight w:val="0"/>
      <w:marTop w:val="0"/>
      <w:marBottom w:val="0"/>
      <w:divBdr>
        <w:top w:val="none" w:sz="0" w:space="0" w:color="auto"/>
        <w:left w:val="none" w:sz="0" w:space="0" w:color="auto"/>
        <w:bottom w:val="none" w:sz="0" w:space="0" w:color="auto"/>
        <w:right w:val="none" w:sz="0" w:space="0" w:color="auto"/>
      </w:divBdr>
    </w:div>
    <w:div w:id="1075930628">
      <w:bodyDiv w:val="1"/>
      <w:marLeft w:val="0"/>
      <w:marRight w:val="0"/>
      <w:marTop w:val="0"/>
      <w:marBottom w:val="0"/>
      <w:divBdr>
        <w:top w:val="none" w:sz="0" w:space="0" w:color="auto"/>
        <w:left w:val="none" w:sz="0" w:space="0" w:color="auto"/>
        <w:bottom w:val="none" w:sz="0" w:space="0" w:color="auto"/>
        <w:right w:val="none" w:sz="0" w:space="0" w:color="auto"/>
      </w:divBdr>
    </w:div>
    <w:div w:id="1080906831">
      <w:bodyDiv w:val="1"/>
      <w:marLeft w:val="0"/>
      <w:marRight w:val="0"/>
      <w:marTop w:val="0"/>
      <w:marBottom w:val="0"/>
      <w:divBdr>
        <w:top w:val="none" w:sz="0" w:space="0" w:color="auto"/>
        <w:left w:val="none" w:sz="0" w:space="0" w:color="auto"/>
        <w:bottom w:val="none" w:sz="0" w:space="0" w:color="auto"/>
        <w:right w:val="none" w:sz="0" w:space="0" w:color="auto"/>
      </w:divBdr>
    </w:div>
    <w:div w:id="1086922109">
      <w:bodyDiv w:val="1"/>
      <w:marLeft w:val="0"/>
      <w:marRight w:val="0"/>
      <w:marTop w:val="0"/>
      <w:marBottom w:val="0"/>
      <w:divBdr>
        <w:top w:val="none" w:sz="0" w:space="0" w:color="auto"/>
        <w:left w:val="none" w:sz="0" w:space="0" w:color="auto"/>
        <w:bottom w:val="none" w:sz="0" w:space="0" w:color="auto"/>
        <w:right w:val="none" w:sz="0" w:space="0" w:color="auto"/>
      </w:divBdr>
    </w:div>
    <w:div w:id="1094279461">
      <w:bodyDiv w:val="1"/>
      <w:marLeft w:val="0"/>
      <w:marRight w:val="0"/>
      <w:marTop w:val="0"/>
      <w:marBottom w:val="0"/>
      <w:divBdr>
        <w:top w:val="none" w:sz="0" w:space="0" w:color="auto"/>
        <w:left w:val="none" w:sz="0" w:space="0" w:color="auto"/>
        <w:bottom w:val="none" w:sz="0" w:space="0" w:color="auto"/>
        <w:right w:val="none" w:sz="0" w:space="0" w:color="auto"/>
      </w:divBdr>
    </w:div>
    <w:div w:id="1107626719">
      <w:bodyDiv w:val="1"/>
      <w:marLeft w:val="0"/>
      <w:marRight w:val="0"/>
      <w:marTop w:val="0"/>
      <w:marBottom w:val="0"/>
      <w:divBdr>
        <w:top w:val="none" w:sz="0" w:space="0" w:color="auto"/>
        <w:left w:val="none" w:sz="0" w:space="0" w:color="auto"/>
        <w:bottom w:val="none" w:sz="0" w:space="0" w:color="auto"/>
        <w:right w:val="none" w:sz="0" w:space="0" w:color="auto"/>
      </w:divBdr>
    </w:div>
    <w:div w:id="1108936959">
      <w:bodyDiv w:val="1"/>
      <w:marLeft w:val="0"/>
      <w:marRight w:val="0"/>
      <w:marTop w:val="0"/>
      <w:marBottom w:val="0"/>
      <w:divBdr>
        <w:top w:val="none" w:sz="0" w:space="0" w:color="auto"/>
        <w:left w:val="none" w:sz="0" w:space="0" w:color="auto"/>
        <w:bottom w:val="none" w:sz="0" w:space="0" w:color="auto"/>
        <w:right w:val="none" w:sz="0" w:space="0" w:color="auto"/>
      </w:divBdr>
    </w:div>
    <w:div w:id="1117407567">
      <w:bodyDiv w:val="1"/>
      <w:marLeft w:val="0"/>
      <w:marRight w:val="0"/>
      <w:marTop w:val="0"/>
      <w:marBottom w:val="0"/>
      <w:divBdr>
        <w:top w:val="none" w:sz="0" w:space="0" w:color="auto"/>
        <w:left w:val="none" w:sz="0" w:space="0" w:color="auto"/>
        <w:bottom w:val="none" w:sz="0" w:space="0" w:color="auto"/>
        <w:right w:val="none" w:sz="0" w:space="0" w:color="auto"/>
      </w:divBdr>
    </w:div>
    <w:div w:id="1119839238">
      <w:bodyDiv w:val="1"/>
      <w:marLeft w:val="0"/>
      <w:marRight w:val="0"/>
      <w:marTop w:val="0"/>
      <w:marBottom w:val="0"/>
      <w:divBdr>
        <w:top w:val="none" w:sz="0" w:space="0" w:color="auto"/>
        <w:left w:val="none" w:sz="0" w:space="0" w:color="auto"/>
        <w:bottom w:val="none" w:sz="0" w:space="0" w:color="auto"/>
        <w:right w:val="none" w:sz="0" w:space="0" w:color="auto"/>
      </w:divBdr>
    </w:div>
    <w:div w:id="1122190388">
      <w:bodyDiv w:val="1"/>
      <w:marLeft w:val="0"/>
      <w:marRight w:val="0"/>
      <w:marTop w:val="0"/>
      <w:marBottom w:val="0"/>
      <w:divBdr>
        <w:top w:val="none" w:sz="0" w:space="0" w:color="auto"/>
        <w:left w:val="none" w:sz="0" w:space="0" w:color="auto"/>
        <w:bottom w:val="none" w:sz="0" w:space="0" w:color="auto"/>
        <w:right w:val="none" w:sz="0" w:space="0" w:color="auto"/>
      </w:divBdr>
    </w:div>
    <w:div w:id="1123621365">
      <w:bodyDiv w:val="1"/>
      <w:marLeft w:val="0"/>
      <w:marRight w:val="0"/>
      <w:marTop w:val="0"/>
      <w:marBottom w:val="0"/>
      <w:divBdr>
        <w:top w:val="none" w:sz="0" w:space="0" w:color="auto"/>
        <w:left w:val="none" w:sz="0" w:space="0" w:color="auto"/>
        <w:bottom w:val="none" w:sz="0" w:space="0" w:color="auto"/>
        <w:right w:val="none" w:sz="0" w:space="0" w:color="auto"/>
      </w:divBdr>
    </w:div>
    <w:div w:id="1139959158">
      <w:bodyDiv w:val="1"/>
      <w:marLeft w:val="0"/>
      <w:marRight w:val="0"/>
      <w:marTop w:val="0"/>
      <w:marBottom w:val="0"/>
      <w:divBdr>
        <w:top w:val="none" w:sz="0" w:space="0" w:color="auto"/>
        <w:left w:val="none" w:sz="0" w:space="0" w:color="auto"/>
        <w:bottom w:val="none" w:sz="0" w:space="0" w:color="auto"/>
        <w:right w:val="none" w:sz="0" w:space="0" w:color="auto"/>
      </w:divBdr>
    </w:div>
    <w:div w:id="1193614406">
      <w:bodyDiv w:val="1"/>
      <w:marLeft w:val="0"/>
      <w:marRight w:val="0"/>
      <w:marTop w:val="0"/>
      <w:marBottom w:val="0"/>
      <w:divBdr>
        <w:top w:val="none" w:sz="0" w:space="0" w:color="auto"/>
        <w:left w:val="none" w:sz="0" w:space="0" w:color="auto"/>
        <w:bottom w:val="none" w:sz="0" w:space="0" w:color="auto"/>
        <w:right w:val="none" w:sz="0" w:space="0" w:color="auto"/>
      </w:divBdr>
    </w:div>
    <w:div w:id="1213812922">
      <w:bodyDiv w:val="1"/>
      <w:marLeft w:val="0"/>
      <w:marRight w:val="0"/>
      <w:marTop w:val="0"/>
      <w:marBottom w:val="0"/>
      <w:divBdr>
        <w:top w:val="none" w:sz="0" w:space="0" w:color="auto"/>
        <w:left w:val="none" w:sz="0" w:space="0" w:color="auto"/>
        <w:bottom w:val="none" w:sz="0" w:space="0" w:color="auto"/>
        <w:right w:val="none" w:sz="0" w:space="0" w:color="auto"/>
      </w:divBdr>
    </w:div>
    <w:div w:id="1221791550">
      <w:bodyDiv w:val="1"/>
      <w:marLeft w:val="0"/>
      <w:marRight w:val="0"/>
      <w:marTop w:val="0"/>
      <w:marBottom w:val="0"/>
      <w:divBdr>
        <w:top w:val="none" w:sz="0" w:space="0" w:color="auto"/>
        <w:left w:val="none" w:sz="0" w:space="0" w:color="auto"/>
        <w:bottom w:val="none" w:sz="0" w:space="0" w:color="auto"/>
        <w:right w:val="none" w:sz="0" w:space="0" w:color="auto"/>
      </w:divBdr>
    </w:div>
    <w:div w:id="1240211268">
      <w:bodyDiv w:val="1"/>
      <w:marLeft w:val="0"/>
      <w:marRight w:val="0"/>
      <w:marTop w:val="0"/>
      <w:marBottom w:val="0"/>
      <w:divBdr>
        <w:top w:val="none" w:sz="0" w:space="0" w:color="auto"/>
        <w:left w:val="none" w:sz="0" w:space="0" w:color="auto"/>
        <w:bottom w:val="none" w:sz="0" w:space="0" w:color="auto"/>
        <w:right w:val="none" w:sz="0" w:space="0" w:color="auto"/>
      </w:divBdr>
    </w:div>
    <w:div w:id="1252929621">
      <w:bodyDiv w:val="1"/>
      <w:marLeft w:val="0"/>
      <w:marRight w:val="0"/>
      <w:marTop w:val="0"/>
      <w:marBottom w:val="0"/>
      <w:divBdr>
        <w:top w:val="none" w:sz="0" w:space="0" w:color="auto"/>
        <w:left w:val="none" w:sz="0" w:space="0" w:color="auto"/>
        <w:bottom w:val="none" w:sz="0" w:space="0" w:color="auto"/>
        <w:right w:val="none" w:sz="0" w:space="0" w:color="auto"/>
      </w:divBdr>
    </w:div>
    <w:div w:id="1285431696">
      <w:bodyDiv w:val="1"/>
      <w:marLeft w:val="0"/>
      <w:marRight w:val="0"/>
      <w:marTop w:val="0"/>
      <w:marBottom w:val="0"/>
      <w:divBdr>
        <w:top w:val="none" w:sz="0" w:space="0" w:color="auto"/>
        <w:left w:val="none" w:sz="0" w:space="0" w:color="auto"/>
        <w:bottom w:val="none" w:sz="0" w:space="0" w:color="auto"/>
        <w:right w:val="none" w:sz="0" w:space="0" w:color="auto"/>
      </w:divBdr>
    </w:div>
    <w:div w:id="1286735156">
      <w:bodyDiv w:val="1"/>
      <w:marLeft w:val="0"/>
      <w:marRight w:val="0"/>
      <w:marTop w:val="0"/>
      <w:marBottom w:val="0"/>
      <w:divBdr>
        <w:top w:val="none" w:sz="0" w:space="0" w:color="auto"/>
        <w:left w:val="none" w:sz="0" w:space="0" w:color="auto"/>
        <w:bottom w:val="none" w:sz="0" w:space="0" w:color="auto"/>
        <w:right w:val="none" w:sz="0" w:space="0" w:color="auto"/>
      </w:divBdr>
    </w:div>
    <w:div w:id="1296176728">
      <w:bodyDiv w:val="1"/>
      <w:marLeft w:val="0"/>
      <w:marRight w:val="0"/>
      <w:marTop w:val="0"/>
      <w:marBottom w:val="0"/>
      <w:divBdr>
        <w:top w:val="none" w:sz="0" w:space="0" w:color="auto"/>
        <w:left w:val="none" w:sz="0" w:space="0" w:color="auto"/>
        <w:bottom w:val="none" w:sz="0" w:space="0" w:color="auto"/>
        <w:right w:val="none" w:sz="0" w:space="0" w:color="auto"/>
      </w:divBdr>
    </w:div>
    <w:div w:id="1307123321">
      <w:bodyDiv w:val="1"/>
      <w:marLeft w:val="0"/>
      <w:marRight w:val="0"/>
      <w:marTop w:val="0"/>
      <w:marBottom w:val="0"/>
      <w:divBdr>
        <w:top w:val="none" w:sz="0" w:space="0" w:color="auto"/>
        <w:left w:val="none" w:sz="0" w:space="0" w:color="auto"/>
        <w:bottom w:val="none" w:sz="0" w:space="0" w:color="auto"/>
        <w:right w:val="none" w:sz="0" w:space="0" w:color="auto"/>
      </w:divBdr>
    </w:div>
    <w:div w:id="1313295805">
      <w:bodyDiv w:val="1"/>
      <w:marLeft w:val="0"/>
      <w:marRight w:val="0"/>
      <w:marTop w:val="0"/>
      <w:marBottom w:val="0"/>
      <w:divBdr>
        <w:top w:val="none" w:sz="0" w:space="0" w:color="auto"/>
        <w:left w:val="none" w:sz="0" w:space="0" w:color="auto"/>
        <w:bottom w:val="none" w:sz="0" w:space="0" w:color="auto"/>
        <w:right w:val="none" w:sz="0" w:space="0" w:color="auto"/>
      </w:divBdr>
    </w:div>
    <w:div w:id="1315337646">
      <w:bodyDiv w:val="1"/>
      <w:marLeft w:val="0"/>
      <w:marRight w:val="0"/>
      <w:marTop w:val="0"/>
      <w:marBottom w:val="0"/>
      <w:divBdr>
        <w:top w:val="none" w:sz="0" w:space="0" w:color="auto"/>
        <w:left w:val="none" w:sz="0" w:space="0" w:color="auto"/>
        <w:bottom w:val="none" w:sz="0" w:space="0" w:color="auto"/>
        <w:right w:val="none" w:sz="0" w:space="0" w:color="auto"/>
      </w:divBdr>
    </w:div>
    <w:div w:id="1336572882">
      <w:bodyDiv w:val="1"/>
      <w:marLeft w:val="0"/>
      <w:marRight w:val="0"/>
      <w:marTop w:val="0"/>
      <w:marBottom w:val="0"/>
      <w:divBdr>
        <w:top w:val="none" w:sz="0" w:space="0" w:color="auto"/>
        <w:left w:val="none" w:sz="0" w:space="0" w:color="auto"/>
        <w:bottom w:val="none" w:sz="0" w:space="0" w:color="auto"/>
        <w:right w:val="none" w:sz="0" w:space="0" w:color="auto"/>
      </w:divBdr>
    </w:div>
    <w:div w:id="1341547855">
      <w:bodyDiv w:val="1"/>
      <w:marLeft w:val="0"/>
      <w:marRight w:val="0"/>
      <w:marTop w:val="0"/>
      <w:marBottom w:val="0"/>
      <w:divBdr>
        <w:top w:val="none" w:sz="0" w:space="0" w:color="auto"/>
        <w:left w:val="none" w:sz="0" w:space="0" w:color="auto"/>
        <w:bottom w:val="none" w:sz="0" w:space="0" w:color="auto"/>
        <w:right w:val="none" w:sz="0" w:space="0" w:color="auto"/>
      </w:divBdr>
    </w:div>
    <w:div w:id="1362436773">
      <w:bodyDiv w:val="1"/>
      <w:marLeft w:val="0"/>
      <w:marRight w:val="0"/>
      <w:marTop w:val="0"/>
      <w:marBottom w:val="0"/>
      <w:divBdr>
        <w:top w:val="none" w:sz="0" w:space="0" w:color="auto"/>
        <w:left w:val="none" w:sz="0" w:space="0" w:color="auto"/>
        <w:bottom w:val="none" w:sz="0" w:space="0" w:color="auto"/>
        <w:right w:val="none" w:sz="0" w:space="0" w:color="auto"/>
      </w:divBdr>
    </w:div>
    <w:div w:id="1367606168">
      <w:bodyDiv w:val="1"/>
      <w:marLeft w:val="0"/>
      <w:marRight w:val="0"/>
      <w:marTop w:val="0"/>
      <w:marBottom w:val="0"/>
      <w:divBdr>
        <w:top w:val="none" w:sz="0" w:space="0" w:color="auto"/>
        <w:left w:val="none" w:sz="0" w:space="0" w:color="auto"/>
        <w:bottom w:val="none" w:sz="0" w:space="0" w:color="auto"/>
        <w:right w:val="none" w:sz="0" w:space="0" w:color="auto"/>
      </w:divBdr>
    </w:div>
    <w:div w:id="1380977004">
      <w:bodyDiv w:val="1"/>
      <w:marLeft w:val="0"/>
      <w:marRight w:val="0"/>
      <w:marTop w:val="0"/>
      <w:marBottom w:val="0"/>
      <w:divBdr>
        <w:top w:val="none" w:sz="0" w:space="0" w:color="auto"/>
        <w:left w:val="none" w:sz="0" w:space="0" w:color="auto"/>
        <w:bottom w:val="none" w:sz="0" w:space="0" w:color="auto"/>
        <w:right w:val="none" w:sz="0" w:space="0" w:color="auto"/>
      </w:divBdr>
    </w:div>
    <w:div w:id="1404835738">
      <w:bodyDiv w:val="1"/>
      <w:marLeft w:val="0"/>
      <w:marRight w:val="0"/>
      <w:marTop w:val="0"/>
      <w:marBottom w:val="0"/>
      <w:divBdr>
        <w:top w:val="none" w:sz="0" w:space="0" w:color="auto"/>
        <w:left w:val="none" w:sz="0" w:space="0" w:color="auto"/>
        <w:bottom w:val="none" w:sz="0" w:space="0" w:color="auto"/>
        <w:right w:val="none" w:sz="0" w:space="0" w:color="auto"/>
      </w:divBdr>
    </w:div>
    <w:div w:id="1410493600">
      <w:bodyDiv w:val="1"/>
      <w:marLeft w:val="0"/>
      <w:marRight w:val="0"/>
      <w:marTop w:val="0"/>
      <w:marBottom w:val="0"/>
      <w:divBdr>
        <w:top w:val="none" w:sz="0" w:space="0" w:color="auto"/>
        <w:left w:val="none" w:sz="0" w:space="0" w:color="auto"/>
        <w:bottom w:val="none" w:sz="0" w:space="0" w:color="auto"/>
        <w:right w:val="none" w:sz="0" w:space="0" w:color="auto"/>
      </w:divBdr>
    </w:div>
    <w:div w:id="1411390048">
      <w:bodyDiv w:val="1"/>
      <w:marLeft w:val="0"/>
      <w:marRight w:val="0"/>
      <w:marTop w:val="0"/>
      <w:marBottom w:val="0"/>
      <w:divBdr>
        <w:top w:val="none" w:sz="0" w:space="0" w:color="auto"/>
        <w:left w:val="none" w:sz="0" w:space="0" w:color="auto"/>
        <w:bottom w:val="none" w:sz="0" w:space="0" w:color="auto"/>
        <w:right w:val="none" w:sz="0" w:space="0" w:color="auto"/>
      </w:divBdr>
    </w:div>
    <w:div w:id="1423337485">
      <w:bodyDiv w:val="1"/>
      <w:marLeft w:val="0"/>
      <w:marRight w:val="0"/>
      <w:marTop w:val="0"/>
      <w:marBottom w:val="0"/>
      <w:divBdr>
        <w:top w:val="none" w:sz="0" w:space="0" w:color="auto"/>
        <w:left w:val="none" w:sz="0" w:space="0" w:color="auto"/>
        <w:bottom w:val="none" w:sz="0" w:space="0" w:color="auto"/>
        <w:right w:val="none" w:sz="0" w:space="0" w:color="auto"/>
      </w:divBdr>
    </w:div>
    <w:div w:id="1424259981">
      <w:bodyDiv w:val="1"/>
      <w:marLeft w:val="0"/>
      <w:marRight w:val="0"/>
      <w:marTop w:val="0"/>
      <w:marBottom w:val="0"/>
      <w:divBdr>
        <w:top w:val="none" w:sz="0" w:space="0" w:color="auto"/>
        <w:left w:val="none" w:sz="0" w:space="0" w:color="auto"/>
        <w:bottom w:val="none" w:sz="0" w:space="0" w:color="auto"/>
        <w:right w:val="none" w:sz="0" w:space="0" w:color="auto"/>
      </w:divBdr>
    </w:div>
    <w:div w:id="1426919105">
      <w:bodyDiv w:val="1"/>
      <w:marLeft w:val="0"/>
      <w:marRight w:val="0"/>
      <w:marTop w:val="0"/>
      <w:marBottom w:val="0"/>
      <w:divBdr>
        <w:top w:val="none" w:sz="0" w:space="0" w:color="auto"/>
        <w:left w:val="none" w:sz="0" w:space="0" w:color="auto"/>
        <w:bottom w:val="none" w:sz="0" w:space="0" w:color="auto"/>
        <w:right w:val="none" w:sz="0" w:space="0" w:color="auto"/>
      </w:divBdr>
    </w:div>
    <w:div w:id="1431119714">
      <w:bodyDiv w:val="1"/>
      <w:marLeft w:val="0"/>
      <w:marRight w:val="0"/>
      <w:marTop w:val="0"/>
      <w:marBottom w:val="0"/>
      <w:divBdr>
        <w:top w:val="none" w:sz="0" w:space="0" w:color="auto"/>
        <w:left w:val="none" w:sz="0" w:space="0" w:color="auto"/>
        <w:bottom w:val="none" w:sz="0" w:space="0" w:color="auto"/>
        <w:right w:val="none" w:sz="0" w:space="0" w:color="auto"/>
      </w:divBdr>
    </w:div>
    <w:div w:id="1444379860">
      <w:bodyDiv w:val="1"/>
      <w:marLeft w:val="0"/>
      <w:marRight w:val="0"/>
      <w:marTop w:val="0"/>
      <w:marBottom w:val="0"/>
      <w:divBdr>
        <w:top w:val="none" w:sz="0" w:space="0" w:color="auto"/>
        <w:left w:val="none" w:sz="0" w:space="0" w:color="auto"/>
        <w:bottom w:val="none" w:sz="0" w:space="0" w:color="auto"/>
        <w:right w:val="none" w:sz="0" w:space="0" w:color="auto"/>
      </w:divBdr>
    </w:div>
    <w:div w:id="1444957324">
      <w:bodyDiv w:val="1"/>
      <w:marLeft w:val="0"/>
      <w:marRight w:val="0"/>
      <w:marTop w:val="0"/>
      <w:marBottom w:val="0"/>
      <w:divBdr>
        <w:top w:val="none" w:sz="0" w:space="0" w:color="auto"/>
        <w:left w:val="none" w:sz="0" w:space="0" w:color="auto"/>
        <w:bottom w:val="none" w:sz="0" w:space="0" w:color="auto"/>
        <w:right w:val="none" w:sz="0" w:space="0" w:color="auto"/>
      </w:divBdr>
    </w:div>
    <w:div w:id="1446657952">
      <w:bodyDiv w:val="1"/>
      <w:marLeft w:val="0"/>
      <w:marRight w:val="0"/>
      <w:marTop w:val="0"/>
      <w:marBottom w:val="0"/>
      <w:divBdr>
        <w:top w:val="none" w:sz="0" w:space="0" w:color="auto"/>
        <w:left w:val="none" w:sz="0" w:space="0" w:color="auto"/>
        <w:bottom w:val="none" w:sz="0" w:space="0" w:color="auto"/>
        <w:right w:val="none" w:sz="0" w:space="0" w:color="auto"/>
      </w:divBdr>
    </w:div>
    <w:div w:id="1447503303">
      <w:bodyDiv w:val="1"/>
      <w:marLeft w:val="0"/>
      <w:marRight w:val="0"/>
      <w:marTop w:val="0"/>
      <w:marBottom w:val="0"/>
      <w:divBdr>
        <w:top w:val="none" w:sz="0" w:space="0" w:color="auto"/>
        <w:left w:val="none" w:sz="0" w:space="0" w:color="auto"/>
        <w:bottom w:val="none" w:sz="0" w:space="0" w:color="auto"/>
        <w:right w:val="none" w:sz="0" w:space="0" w:color="auto"/>
      </w:divBdr>
    </w:div>
    <w:div w:id="1463689841">
      <w:bodyDiv w:val="1"/>
      <w:marLeft w:val="0"/>
      <w:marRight w:val="0"/>
      <w:marTop w:val="0"/>
      <w:marBottom w:val="0"/>
      <w:divBdr>
        <w:top w:val="none" w:sz="0" w:space="0" w:color="auto"/>
        <w:left w:val="none" w:sz="0" w:space="0" w:color="auto"/>
        <w:bottom w:val="none" w:sz="0" w:space="0" w:color="auto"/>
        <w:right w:val="none" w:sz="0" w:space="0" w:color="auto"/>
      </w:divBdr>
    </w:div>
    <w:div w:id="1467355527">
      <w:bodyDiv w:val="1"/>
      <w:marLeft w:val="0"/>
      <w:marRight w:val="0"/>
      <w:marTop w:val="0"/>
      <w:marBottom w:val="0"/>
      <w:divBdr>
        <w:top w:val="none" w:sz="0" w:space="0" w:color="auto"/>
        <w:left w:val="none" w:sz="0" w:space="0" w:color="auto"/>
        <w:bottom w:val="none" w:sz="0" w:space="0" w:color="auto"/>
        <w:right w:val="none" w:sz="0" w:space="0" w:color="auto"/>
      </w:divBdr>
    </w:div>
    <w:div w:id="1490097488">
      <w:bodyDiv w:val="1"/>
      <w:marLeft w:val="0"/>
      <w:marRight w:val="0"/>
      <w:marTop w:val="0"/>
      <w:marBottom w:val="0"/>
      <w:divBdr>
        <w:top w:val="none" w:sz="0" w:space="0" w:color="auto"/>
        <w:left w:val="none" w:sz="0" w:space="0" w:color="auto"/>
        <w:bottom w:val="none" w:sz="0" w:space="0" w:color="auto"/>
        <w:right w:val="none" w:sz="0" w:space="0" w:color="auto"/>
      </w:divBdr>
    </w:div>
    <w:div w:id="1490246956">
      <w:bodyDiv w:val="1"/>
      <w:marLeft w:val="0"/>
      <w:marRight w:val="0"/>
      <w:marTop w:val="0"/>
      <w:marBottom w:val="0"/>
      <w:divBdr>
        <w:top w:val="none" w:sz="0" w:space="0" w:color="auto"/>
        <w:left w:val="none" w:sz="0" w:space="0" w:color="auto"/>
        <w:bottom w:val="none" w:sz="0" w:space="0" w:color="auto"/>
        <w:right w:val="none" w:sz="0" w:space="0" w:color="auto"/>
      </w:divBdr>
    </w:div>
    <w:div w:id="1526941220">
      <w:bodyDiv w:val="1"/>
      <w:marLeft w:val="0"/>
      <w:marRight w:val="0"/>
      <w:marTop w:val="0"/>
      <w:marBottom w:val="0"/>
      <w:divBdr>
        <w:top w:val="none" w:sz="0" w:space="0" w:color="auto"/>
        <w:left w:val="none" w:sz="0" w:space="0" w:color="auto"/>
        <w:bottom w:val="none" w:sz="0" w:space="0" w:color="auto"/>
        <w:right w:val="none" w:sz="0" w:space="0" w:color="auto"/>
      </w:divBdr>
    </w:div>
    <w:div w:id="1528367401">
      <w:bodyDiv w:val="1"/>
      <w:marLeft w:val="0"/>
      <w:marRight w:val="0"/>
      <w:marTop w:val="0"/>
      <w:marBottom w:val="0"/>
      <w:divBdr>
        <w:top w:val="none" w:sz="0" w:space="0" w:color="auto"/>
        <w:left w:val="none" w:sz="0" w:space="0" w:color="auto"/>
        <w:bottom w:val="none" w:sz="0" w:space="0" w:color="auto"/>
        <w:right w:val="none" w:sz="0" w:space="0" w:color="auto"/>
      </w:divBdr>
    </w:div>
    <w:div w:id="1529105891">
      <w:bodyDiv w:val="1"/>
      <w:marLeft w:val="0"/>
      <w:marRight w:val="0"/>
      <w:marTop w:val="0"/>
      <w:marBottom w:val="0"/>
      <w:divBdr>
        <w:top w:val="none" w:sz="0" w:space="0" w:color="auto"/>
        <w:left w:val="none" w:sz="0" w:space="0" w:color="auto"/>
        <w:bottom w:val="none" w:sz="0" w:space="0" w:color="auto"/>
        <w:right w:val="none" w:sz="0" w:space="0" w:color="auto"/>
      </w:divBdr>
    </w:div>
    <w:div w:id="1534003135">
      <w:bodyDiv w:val="1"/>
      <w:marLeft w:val="0"/>
      <w:marRight w:val="0"/>
      <w:marTop w:val="0"/>
      <w:marBottom w:val="0"/>
      <w:divBdr>
        <w:top w:val="none" w:sz="0" w:space="0" w:color="auto"/>
        <w:left w:val="none" w:sz="0" w:space="0" w:color="auto"/>
        <w:bottom w:val="none" w:sz="0" w:space="0" w:color="auto"/>
        <w:right w:val="none" w:sz="0" w:space="0" w:color="auto"/>
      </w:divBdr>
    </w:div>
    <w:div w:id="1537738619">
      <w:bodyDiv w:val="1"/>
      <w:marLeft w:val="0"/>
      <w:marRight w:val="0"/>
      <w:marTop w:val="0"/>
      <w:marBottom w:val="0"/>
      <w:divBdr>
        <w:top w:val="none" w:sz="0" w:space="0" w:color="auto"/>
        <w:left w:val="none" w:sz="0" w:space="0" w:color="auto"/>
        <w:bottom w:val="none" w:sz="0" w:space="0" w:color="auto"/>
        <w:right w:val="none" w:sz="0" w:space="0" w:color="auto"/>
      </w:divBdr>
    </w:div>
    <w:div w:id="1540897274">
      <w:bodyDiv w:val="1"/>
      <w:marLeft w:val="0"/>
      <w:marRight w:val="0"/>
      <w:marTop w:val="0"/>
      <w:marBottom w:val="0"/>
      <w:divBdr>
        <w:top w:val="none" w:sz="0" w:space="0" w:color="auto"/>
        <w:left w:val="none" w:sz="0" w:space="0" w:color="auto"/>
        <w:bottom w:val="none" w:sz="0" w:space="0" w:color="auto"/>
        <w:right w:val="none" w:sz="0" w:space="0" w:color="auto"/>
      </w:divBdr>
    </w:div>
    <w:div w:id="1545632045">
      <w:bodyDiv w:val="1"/>
      <w:marLeft w:val="0"/>
      <w:marRight w:val="0"/>
      <w:marTop w:val="0"/>
      <w:marBottom w:val="0"/>
      <w:divBdr>
        <w:top w:val="none" w:sz="0" w:space="0" w:color="auto"/>
        <w:left w:val="none" w:sz="0" w:space="0" w:color="auto"/>
        <w:bottom w:val="none" w:sz="0" w:space="0" w:color="auto"/>
        <w:right w:val="none" w:sz="0" w:space="0" w:color="auto"/>
      </w:divBdr>
    </w:div>
    <w:div w:id="1550533581">
      <w:bodyDiv w:val="1"/>
      <w:marLeft w:val="0"/>
      <w:marRight w:val="0"/>
      <w:marTop w:val="0"/>
      <w:marBottom w:val="0"/>
      <w:divBdr>
        <w:top w:val="none" w:sz="0" w:space="0" w:color="auto"/>
        <w:left w:val="none" w:sz="0" w:space="0" w:color="auto"/>
        <w:bottom w:val="none" w:sz="0" w:space="0" w:color="auto"/>
        <w:right w:val="none" w:sz="0" w:space="0" w:color="auto"/>
      </w:divBdr>
    </w:div>
    <w:div w:id="1570114651">
      <w:bodyDiv w:val="1"/>
      <w:marLeft w:val="0"/>
      <w:marRight w:val="0"/>
      <w:marTop w:val="0"/>
      <w:marBottom w:val="0"/>
      <w:divBdr>
        <w:top w:val="none" w:sz="0" w:space="0" w:color="auto"/>
        <w:left w:val="none" w:sz="0" w:space="0" w:color="auto"/>
        <w:bottom w:val="none" w:sz="0" w:space="0" w:color="auto"/>
        <w:right w:val="none" w:sz="0" w:space="0" w:color="auto"/>
      </w:divBdr>
    </w:div>
    <w:div w:id="1578517773">
      <w:bodyDiv w:val="1"/>
      <w:marLeft w:val="0"/>
      <w:marRight w:val="0"/>
      <w:marTop w:val="0"/>
      <w:marBottom w:val="0"/>
      <w:divBdr>
        <w:top w:val="none" w:sz="0" w:space="0" w:color="auto"/>
        <w:left w:val="none" w:sz="0" w:space="0" w:color="auto"/>
        <w:bottom w:val="none" w:sz="0" w:space="0" w:color="auto"/>
        <w:right w:val="none" w:sz="0" w:space="0" w:color="auto"/>
      </w:divBdr>
    </w:div>
    <w:div w:id="1589193978">
      <w:bodyDiv w:val="1"/>
      <w:marLeft w:val="0"/>
      <w:marRight w:val="0"/>
      <w:marTop w:val="0"/>
      <w:marBottom w:val="0"/>
      <w:divBdr>
        <w:top w:val="none" w:sz="0" w:space="0" w:color="auto"/>
        <w:left w:val="none" w:sz="0" w:space="0" w:color="auto"/>
        <w:bottom w:val="none" w:sz="0" w:space="0" w:color="auto"/>
        <w:right w:val="none" w:sz="0" w:space="0" w:color="auto"/>
      </w:divBdr>
    </w:div>
    <w:div w:id="1590506418">
      <w:bodyDiv w:val="1"/>
      <w:marLeft w:val="0"/>
      <w:marRight w:val="0"/>
      <w:marTop w:val="0"/>
      <w:marBottom w:val="0"/>
      <w:divBdr>
        <w:top w:val="none" w:sz="0" w:space="0" w:color="auto"/>
        <w:left w:val="none" w:sz="0" w:space="0" w:color="auto"/>
        <w:bottom w:val="none" w:sz="0" w:space="0" w:color="auto"/>
        <w:right w:val="none" w:sz="0" w:space="0" w:color="auto"/>
      </w:divBdr>
    </w:div>
    <w:div w:id="1618751155">
      <w:bodyDiv w:val="1"/>
      <w:marLeft w:val="0"/>
      <w:marRight w:val="0"/>
      <w:marTop w:val="0"/>
      <w:marBottom w:val="0"/>
      <w:divBdr>
        <w:top w:val="none" w:sz="0" w:space="0" w:color="auto"/>
        <w:left w:val="none" w:sz="0" w:space="0" w:color="auto"/>
        <w:bottom w:val="none" w:sz="0" w:space="0" w:color="auto"/>
        <w:right w:val="none" w:sz="0" w:space="0" w:color="auto"/>
      </w:divBdr>
    </w:div>
    <w:div w:id="1634291900">
      <w:bodyDiv w:val="1"/>
      <w:marLeft w:val="0"/>
      <w:marRight w:val="0"/>
      <w:marTop w:val="0"/>
      <w:marBottom w:val="0"/>
      <w:divBdr>
        <w:top w:val="none" w:sz="0" w:space="0" w:color="auto"/>
        <w:left w:val="none" w:sz="0" w:space="0" w:color="auto"/>
        <w:bottom w:val="none" w:sz="0" w:space="0" w:color="auto"/>
        <w:right w:val="none" w:sz="0" w:space="0" w:color="auto"/>
      </w:divBdr>
    </w:div>
    <w:div w:id="1641493343">
      <w:bodyDiv w:val="1"/>
      <w:marLeft w:val="0"/>
      <w:marRight w:val="0"/>
      <w:marTop w:val="0"/>
      <w:marBottom w:val="0"/>
      <w:divBdr>
        <w:top w:val="none" w:sz="0" w:space="0" w:color="auto"/>
        <w:left w:val="none" w:sz="0" w:space="0" w:color="auto"/>
        <w:bottom w:val="none" w:sz="0" w:space="0" w:color="auto"/>
        <w:right w:val="none" w:sz="0" w:space="0" w:color="auto"/>
      </w:divBdr>
    </w:div>
    <w:div w:id="1644264733">
      <w:bodyDiv w:val="1"/>
      <w:marLeft w:val="0"/>
      <w:marRight w:val="0"/>
      <w:marTop w:val="0"/>
      <w:marBottom w:val="0"/>
      <w:divBdr>
        <w:top w:val="none" w:sz="0" w:space="0" w:color="auto"/>
        <w:left w:val="none" w:sz="0" w:space="0" w:color="auto"/>
        <w:bottom w:val="none" w:sz="0" w:space="0" w:color="auto"/>
        <w:right w:val="none" w:sz="0" w:space="0" w:color="auto"/>
      </w:divBdr>
    </w:div>
    <w:div w:id="1646930721">
      <w:bodyDiv w:val="1"/>
      <w:marLeft w:val="0"/>
      <w:marRight w:val="0"/>
      <w:marTop w:val="0"/>
      <w:marBottom w:val="0"/>
      <w:divBdr>
        <w:top w:val="none" w:sz="0" w:space="0" w:color="auto"/>
        <w:left w:val="none" w:sz="0" w:space="0" w:color="auto"/>
        <w:bottom w:val="none" w:sz="0" w:space="0" w:color="auto"/>
        <w:right w:val="none" w:sz="0" w:space="0" w:color="auto"/>
      </w:divBdr>
    </w:div>
    <w:div w:id="1672172369">
      <w:bodyDiv w:val="1"/>
      <w:marLeft w:val="0"/>
      <w:marRight w:val="0"/>
      <w:marTop w:val="0"/>
      <w:marBottom w:val="0"/>
      <w:divBdr>
        <w:top w:val="none" w:sz="0" w:space="0" w:color="auto"/>
        <w:left w:val="none" w:sz="0" w:space="0" w:color="auto"/>
        <w:bottom w:val="none" w:sz="0" w:space="0" w:color="auto"/>
        <w:right w:val="none" w:sz="0" w:space="0" w:color="auto"/>
      </w:divBdr>
    </w:div>
    <w:div w:id="1721128472">
      <w:bodyDiv w:val="1"/>
      <w:marLeft w:val="0"/>
      <w:marRight w:val="0"/>
      <w:marTop w:val="0"/>
      <w:marBottom w:val="0"/>
      <w:divBdr>
        <w:top w:val="none" w:sz="0" w:space="0" w:color="auto"/>
        <w:left w:val="none" w:sz="0" w:space="0" w:color="auto"/>
        <w:bottom w:val="none" w:sz="0" w:space="0" w:color="auto"/>
        <w:right w:val="none" w:sz="0" w:space="0" w:color="auto"/>
      </w:divBdr>
    </w:div>
    <w:div w:id="1731801095">
      <w:bodyDiv w:val="1"/>
      <w:marLeft w:val="0"/>
      <w:marRight w:val="0"/>
      <w:marTop w:val="0"/>
      <w:marBottom w:val="0"/>
      <w:divBdr>
        <w:top w:val="none" w:sz="0" w:space="0" w:color="auto"/>
        <w:left w:val="none" w:sz="0" w:space="0" w:color="auto"/>
        <w:bottom w:val="none" w:sz="0" w:space="0" w:color="auto"/>
        <w:right w:val="none" w:sz="0" w:space="0" w:color="auto"/>
      </w:divBdr>
    </w:div>
    <w:div w:id="1737892079">
      <w:bodyDiv w:val="1"/>
      <w:marLeft w:val="0"/>
      <w:marRight w:val="0"/>
      <w:marTop w:val="0"/>
      <w:marBottom w:val="0"/>
      <w:divBdr>
        <w:top w:val="none" w:sz="0" w:space="0" w:color="auto"/>
        <w:left w:val="none" w:sz="0" w:space="0" w:color="auto"/>
        <w:bottom w:val="none" w:sz="0" w:space="0" w:color="auto"/>
        <w:right w:val="none" w:sz="0" w:space="0" w:color="auto"/>
      </w:divBdr>
    </w:div>
    <w:div w:id="1750037451">
      <w:bodyDiv w:val="1"/>
      <w:marLeft w:val="0"/>
      <w:marRight w:val="0"/>
      <w:marTop w:val="0"/>
      <w:marBottom w:val="0"/>
      <w:divBdr>
        <w:top w:val="none" w:sz="0" w:space="0" w:color="auto"/>
        <w:left w:val="none" w:sz="0" w:space="0" w:color="auto"/>
        <w:bottom w:val="none" w:sz="0" w:space="0" w:color="auto"/>
        <w:right w:val="none" w:sz="0" w:space="0" w:color="auto"/>
      </w:divBdr>
    </w:div>
    <w:div w:id="1769155333">
      <w:bodyDiv w:val="1"/>
      <w:marLeft w:val="0"/>
      <w:marRight w:val="0"/>
      <w:marTop w:val="0"/>
      <w:marBottom w:val="0"/>
      <w:divBdr>
        <w:top w:val="none" w:sz="0" w:space="0" w:color="auto"/>
        <w:left w:val="none" w:sz="0" w:space="0" w:color="auto"/>
        <w:bottom w:val="none" w:sz="0" w:space="0" w:color="auto"/>
        <w:right w:val="none" w:sz="0" w:space="0" w:color="auto"/>
      </w:divBdr>
    </w:div>
    <w:div w:id="1769958889">
      <w:bodyDiv w:val="1"/>
      <w:marLeft w:val="0"/>
      <w:marRight w:val="0"/>
      <w:marTop w:val="0"/>
      <w:marBottom w:val="0"/>
      <w:divBdr>
        <w:top w:val="none" w:sz="0" w:space="0" w:color="auto"/>
        <w:left w:val="none" w:sz="0" w:space="0" w:color="auto"/>
        <w:bottom w:val="none" w:sz="0" w:space="0" w:color="auto"/>
        <w:right w:val="none" w:sz="0" w:space="0" w:color="auto"/>
      </w:divBdr>
    </w:div>
    <w:div w:id="1782609001">
      <w:bodyDiv w:val="1"/>
      <w:marLeft w:val="0"/>
      <w:marRight w:val="0"/>
      <w:marTop w:val="0"/>
      <w:marBottom w:val="0"/>
      <w:divBdr>
        <w:top w:val="none" w:sz="0" w:space="0" w:color="auto"/>
        <w:left w:val="none" w:sz="0" w:space="0" w:color="auto"/>
        <w:bottom w:val="none" w:sz="0" w:space="0" w:color="auto"/>
        <w:right w:val="none" w:sz="0" w:space="0" w:color="auto"/>
      </w:divBdr>
    </w:div>
    <w:div w:id="1811705471">
      <w:bodyDiv w:val="1"/>
      <w:marLeft w:val="0"/>
      <w:marRight w:val="0"/>
      <w:marTop w:val="0"/>
      <w:marBottom w:val="0"/>
      <w:divBdr>
        <w:top w:val="none" w:sz="0" w:space="0" w:color="auto"/>
        <w:left w:val="none" w:sz="0" w:space="0" w:color="auto"/>
        <w:bottom w:val="none" w:sz="0" w:space="0" w:color="auto"/>
        <w:right w:val="none" w:sz="0" w:space="0" w:color="auto"/>
      </w:divBdr>
    </w:div>
    <w:div w:id="1814984441">
      <w:bodyDiv w:val="1"/>
      <w:marLeft w:val="0"/>
      <w:marRight w:val="0"/>
      <w:marTop w:val="0"/>
      <w:marBottom w:val="0"/>
      <w:divBdr>
        <w:top w:val="none" w:sz="0" w:space="0" w:color="auto"/>
        <w:left w:val="none" w:sz="0" w:space="0" w:color="auto"/>
        <w:bottom w:val="none" w:sz="0" w:space="0" w:color="auto"/>
        <w:right w:val="none" w:sz="0" w:space="0" w:color="auto"/>
      </w:divBdr>
    </w:div>
    <w:div w:id="1824810283">
      <w:bodyDiv w:val="1"/>
      <w:marLeft w:val="0"/>
      <w:marRight w:val="0"/>
      <w:marTop w:val="0"/>
      <w:marBottom w:val="0"/>
      <w:divBdr>
        <w:top w:val="none" w:sz="0" w:space="0" w:color="auto"/>
        <w:left w:val="none" w:sz="0" w:space="0" w:color="auto"/>
        <w:bottom w:val="none" w:sz="0" w:space="0" w:color="auto"/>
        <w:right w:val="none" w:sz="0" w:space="0" w:color="auto"/>
      </w:divBdr>
    </w:div>
    <w:div w:id="1826582877">
      <w:bodyDiv w:val="1"/>
      <w:marLeft w:val="0"/>
      <w:marRight w:val="0"/>
      <w:marTop w:val="0"/>
      <w:marBottom w:val="0"/>
      <w:divBdr>
        <w:top w:val="none" w:sz="0" w:space="0" w:color="auto"/>
        <w:left w:val="none" w:sz="0" w:space="0" w:color="auto"/>
        <w:bottom w:val="none" w:sz="0" w:space="0" w:color="auto"/>
        <w:right w:val="none" w:sz="0" w:space="0" w:color="auto"/>
      </w:divBdr>
    </w:div>
    <w:div w:id="1830095249">
      <w:bodyDiv w:val="1"/>
      <w:marLeft w:val="0"/>
      <w:marRight w:val="0"/>
      <w:marTop w:val="0"/>
      <w:marBottom w:val="0"/>
      <w:divBdr>
        <w:top w:val="none" w:sz="0" w:space="0" w:color="auto"/>
        <w:left w:val="none" w:sz="0" w:space="0" w:color="auto"/>
        <w:bottom w:val="none" w:sz="0" w:space="0" w:color="auto"/>
        <w:right w:val="none" w:sz="0" w:space="0" w:color="auto"/>
      </w:divBdr>
    </w:div>
    <w:div w:id="1831676352">
      <w:bodyDiv w:val="1"/>
      <w:marLeft w:val="0"/>
      <w:marRight w:val="0"/>
      <w:marTop w:val="0"/>
      <w:marBottom w:val="0"/>
      <w:divBdr>
        <w:top w:val="none" w:sz="0" w:space="0" w:color="auto"/>
        <w:left w:val="none" w:sz="0" w:space="0" w:color="auto"/>
        <w:bottom w:val="none" w:sz="0" w:space="0" w:color="auto"/>
        <w:right w:val="none" w:sz="0" w:space="0" w:color="auto"/>
      </w:divBdr>
    </w:div>
    <w:div w:id="1833523737">
      <w:bodyDiv w:val="1"/>
      <w:marLeft w:val="0"/>
      <w:marRight w:val="0"/>
      <w:marTop w:val="0"/>
      <w:marBottom w:val="0"/>
      <w:divBdr>
        <w:top w:val="none" w:sz="0" w:space="0" w:color="auto"/>
        <w:left w:val="none" w:sz="0" w:space="0" w:color="auto"/>
        <w:bottom w:val="none" w:sz="0" w:space="0" w:color="auto"/>
        <w:right w:val="none" w:sz="0" w:space="0" w:color="auto"/>
      </w:divBdr>
    </w:div>
    <w:div w:id="1838692967">
      <w:bodyDiv w:val="1"/>
      <w:marLeft w:val="0"/>
      <w:marRight w:val="0"/>
      <w:marTop w:val="0"/>
      <w:marBottom w:val="0"/>
      <w:divBdr>
        <w:top w:val="none" w:sz="0" w:space="0" w:color="auto"/>
        <w:left w:val="none" w:sz="0" w:space="0" w:color="auto"/>
        <w:bottom w:val="none" w:sz="0" w:space="0" w:color="auto"/>
        <w:right w:val="none" w:sz="0" w:space="0" w:color="auto"/>
      </w:divBdr>
    </w:div>
    <w:div w:id="1854220188">
      <w:bodyDiv w:val="1"/>
      <w:marLeft w:val="0"/>
      <w:marRight w:val="0"/>
      <w:marTop w:val="0"/>
      <w:marBottom w:val="0"/>
      <w:divBdr>
        <w:top w:val="none" w:sz="0" w:space="0" w:color="auto"/>
        <w:left w:val="none" w:sz="0" w:space="0" w:color="auto"/>
        <w:bottom w:val="none" w:sz="0" w:space="0" w:color="auto"/>
        <w:right w:val="none" w:sz="0" w:space="0" w:color="auto"/>
      </w:divBdr>
    </w:div>
    <w:div w:id="1865438971">
      <w:bodyDiv w:val="1"/>
      <w:marLeft w:val="0"/>
      <w:marRight w:val="0"/>
      <w:marTop w:val="0"/>
      <w:marBottom w:val="0"/>
      <w:divBdr>
        <w:top w:val="none" w:sz="0" w:space="0" w:color="auto"/>
        <w:left w:val="none" w:sz="0" w:space="0" w:color="auto"/>
        <w:bottom w:val="none" w:sz="0" w:space="0" w:color="auto"/>
        <w:right w:val="none" w:sz="0" w:space="0" w:color="auto"/>
      </w:divBdr>
    </w:div>
    <w:div w:id="1877498784">
      <w:bodyDiv w:val="1"/>
      <w:marLeft w:val="0"/>
      <w:marRight w:val="0"/>
      <w:marTop w:val="0"/>
      <w:marBottom w:val="0"/>
      <w:divBdr>
        <w:top w:val="none" w:sz="0" w:space="0" w:color="auto"/>
        <w:left w:val="none" w:sz="0" w:space="0" w:color="auto"/>
        <w:bottom w:val="none" w:sz="0" w:space="0" w:color="auto"/>
        <w:right w:val="none" w:sz="0" w:space="0" w:color="auto"/>
      </w:divBdr>
    </w:div>
    <w:div w:id="1924294156">
      <w:bodyDiv w:val="1"/>
      <w:marLeft w:val="0"/>
      <w:marRight w:val="0"/>
      <w:marTop w:val="0"/>
      <w:marBottom w:val="0"/>
      <w:divBdr>
        <w:top w:val="none" w:sz="0" w:space="0" w:color="auto"/>
        <w:left w:val="none" w:sz="0" w:space="0" w:color="auto"/>
        <w:bottom w:val="none" w:sz="0" w:space="0" w:color="auto"/>
        <w:right w:val="none" w:sz="0" w:space="0" w:color="auto"/>
      </w:divBdr>
    </w:div>
    <w:div w:id="1938097528">
      <w:bodyDiv w:val="1"/>
      <w:marLeft w:val="0"/>
      <w:marRight w:val="0"/>
      <w:marTop w:val="0"/>
      <w:marBottom w:val="0"/>
      <w:divBdr>
        <w:top w:val="none" w:sz="0" w:space="0" w:color="auto"/>
        <w:left w:val="none" w:sz="0" w:space="0" w:color="auto"/>
        <w:bottom w:val="none" w:sz="0" w:space="0" w:color="auto"/>
        <w:right w:val="none" w:sz="0" w:space="0" w:color="auto"/>
      </w:divBdr>
    </w:div>
    <w:div w:id="1938514661">
      <w:bodyDiv w:val="1"/>
      <w:marLeft w:val="0"/>
      <w:marRight w:val="0"/>
      <w:marTop w:val="0"/>
      <w:marBottom w:val="0"/>
      <w:divBdr>
        <w:top w:val="none" w:sz="0" w:space="0" w:color="auto"/>
        <w:left w:val="none" w:sz="0" w:space="0" w:color="auto"/>
        <w:bottom w:val="none" w:sz="0" w:space="0" w:color="auto"/>
        <w:right w:val="none" w:sz="0" w:space="0" w:color="auto"/>
      </w:divBdr>
    </w:div>
    <w:div w:id="1939673041">
      <w:bodyDiv w:val="1"/>
      <w:marLeft w:val="0"/>
      <w:marRight w:val="0"/>
      <w:marTop w:val="0"/>
      <w:marBottom w:val="0"/>
      <w:divBdr>
        <w:top w:val="none" w:sz="0" w:space="0" w:color="auto"/>
        <w:left w:val="none" w:sz="0" w:space="0" w:color="auto"/>
        <w:bottom w:val="none" w:sz="0" w:space="0" w:color="auto"/>
        <w:right w:val="none" w:sz="0" w:space="0" w:color="auto"/>
      </w:divBdr>
    </w:div>
    <w:div w:id="1941332429">
      <w:bodyDiv w:val="1"/>
      <w:marLeft w:val="0"/>
      <w:marRight w:val="0"/>
      <w:marTop w:val="0"/>
      <w:marBottom w:val="0"/>
      <w:divBdr>
        <w:top w:val="none" w:sz="0" w:space="0" w:color="auto"/>
        <w:left w:val="none" w:sz="0" w:space="0" w:color="auto"/>
        <w:bottom w:val="none" w:sz="0" w:space="0" w:color="auto"/>
        <w:right w:val="none" w:sz="0" w:space="0" w:color="auto"/>
      </w:divBdr>
    </w:div>
    <w:div w:id="1942101965">
      <w:bodyDiv w:val="1"/>
      <w:marLeft w:val="0"/>
      <w:marRight w:val="0"/>
      <w:marTop w:val="0"/>
      <w:marBottom w:val="0"/>
      <w:divBdr>
        <w:top w:val="none" w:sz="0" w:space="0" w:color="auto"/>
        <w:left w:val="none" w:sz="0" w:space="0" w:color="auto"/>
        <w:bottom w:val="none" w:sz="0" w:space="0" w:color="auto"/>
        <w:right w:val="none" w:sz="0" w:space="0" w:color="auto"/>
      </w:divBdr>
    </w:div>
    <w:div w:id="1944654862">
      <w:bodyDiv w:val="1"/>
      <w:marLeft w:val="0"/>
      <w:marRight w:val="0"/>
      <w:marTop w:val="0"/>
      <w:marBottom w:val="0"/>
      <w:divBdr>
        <w:top w:val="none" w:sz="0" w:space="0" w:color="auto"/>
        <w:left w:val="none" w:sz="0" w:space="0" w:color="auto"/>
        <w:bottom w:val="none" w:sz="0" w:space="0" w:color="auto"/>
        <w:right w:val="none" w:sz="0" w:space="0" w:color="auto"/>
      </w:divBdr>
    </w:div>
    <w:div w:id="1949504286">
      <w:bodyDiv w:val="1"/>
      <w:marLeft w:val="0"/>
      <w:marRight w:val="0"/>
      <w:marTop w:val="0"/>
      <w:marBottom w:val="0"/>
      <w:divBdr>
        <w:top w:val="none" w:sz="0" w:space="0" w:color="auto"/>
        <w:left w:val="none" w:sz="0" w:space="0" w:color="auto"/>
        <w:bottom w:val="none" w:sz="0" w:space="0" w:color="auto"/>
        <w:right w:val="none" w:sz="0" w:space="0" w:color="auto"/>
      </w:divBdr>
    </w:div>
    <w:div w:id="2012021283">
      <w:bodyDiv w:val="1"/>
      <w:marLeft w:val="0"/>
      <w:marRight w:val="0"/>
      <w:marTop w:val="0"/>
      <w:marBottom w:val="0"/>
      <w:divBdr>
        <w:top w:val="none" w:sz="0" w:space="0" w:color="auto"/>
        <w:left w:val="none" w:sz="0" w:space="0" w:color="auto"/>
        <w:bottom w:val="none" w:sz="0" w:space="0" w:color="auto"/>
        <w:right w:val="none" w:sz="0" w:space="0" w:color="auto"/>
      </w:divBdr>
    </w:div>
    <w:div w:id="2026983010">
      <w:bodyDiv w:val="1"/>
      <w:marLeft w:val="0"/>
      <w:marRight w:val="0"/>
      <w:marTop w:val="0"/>
      <w:marBottom w:val="0"/>
      <w:divBdr>
        <w:top w:val="none" w:sz="0" w:space="0" w:color="auto"/>
        <w:left w:val="none" w:sz="0" w:space="0" w:color="auto"/>
        <w:bottom w:val="none" w:sz="0" w:space="0" w:color="auto"/>
        <w:right w:val="none" w:sz="0" w:space="0" w:color="auto"/>
      </w:divBdr>
    </w:div>
    <w:div w:id="2041010365">
      <w:bodyDiv w:val="1"/>
      <w:marLeft w:val="0"/>
      <w:marRight w:val="0"/>
      <w:marTop w:val="0"/>
      <w:marBottom w:val="0"/>
      <w:divBdr>
        <w:top w:val="none" w:sz="0" w:space="0" w:color="auto"/>
        <w:left w:val="none" w:sz="0" w:space="0" w:color="auto"/>
        <w:bottom w:val="none" w:sz="0" w:space="0" w:color="auto"/>
        <w:right w:val="none" w:sz="0" w:space="0" w:color="auto"/>
      </w:divBdr>
    </w:div>
    <w:div w:id="2043703796">
      <w:bodyDiv w:val="1"/>
      <w:marLeft w:val="0"/>
      <w:marRight w:val="0"/>
      <w:marTop w:val="0"/>
      <w:marBottom w:val="0"/>
      <w:divBdr>
        <w:top w:val="none" w:sz="0" w:space="0" w:color="auto"/>
        <w:left w:val="none" w:sz="0" w:space="0" w:color="auto"/>
        <w:bottom w:val="none" w:sz="0" w:space="0" w:color="auto"/>
        <w:right w:val="none" w:sz="0" w:space="0" w:color="auto"/>
      </w:divBdr>
    </w:div>
    <w:div w:id="2073112745">
      <w:bodyDiv w:val="1"/>
      <w:marLeft w:val="0"/>
      <w:marRight w:val="0"/>
      <w:marTop w:val="0"/>
      <w:marBottom w:val="0"/>
      <w:divBdr>
        <w:top w:val="none" w:sz="0" w:space="0" w:color="auto"/>
        <w:left w:val="none" w:sz="0" w:space="0" w:color="auto"/>
        <w:bottom w:val="none" w:sz="0" w:space="0" w:color="auto"/>
        <w:right w:val="none" w:sz="0" w:space="0" w:color="auto"/>
      </w:divBdr>
    </w:div>
    <w:div w:id="2081319273">
      <w:bodyDiv w:val="1"/>
      <w:marLeft w:val="0"/>
      <w:marRight w:val="0"/>
      <w:marTop w:val="0"/>
      <w:marBottom w:val="0"/>
      <w:divBdr>
        <w:top w:val="none" w:sz="0" w:space="0" w:color="auto"/>
        <w:left w:val="none" w:sz="0" w:space="0" w:color="auto"/>
        <w:bottom w:val="none" w:sz="0" w:space="0" w:color="auto"/>
        <w:right w:val="none" w:sz="0" w:space="0" w:color="auto"/>
      </w:divBdr>
    </w:div>
    <w:div w:id="2090958455">
      <w:bodyDiv w:val="1"/>
      <w:marLeft w:val="0"/>
      <w:marRight w:val="0"/>
      <w:marTop w:val="0"/>
      <w:marBottom w:val="0"/>
      <w:divBdr>
        <w:top w:val="none" w:sz="0" w:space="0" w:color="auto"/>
        <w:left w:val="none" w:sz="0" w:space="0" w:color="auto"/>
        <w:bottom w:val="none" w:sz="0" w:space="0" w:color="auto"/>
        <w:right w:val="none" w:sz="0" w:space="0" w:color="auto"/>
      </w:divBdr>
    </w:div>
    <w:div w:id="2092697828">
      <w:bodyDiv w:val="1"/>
      <w:marLeft w:val="0"/>
      <w:marRight w:val="0"/>
      <w:marTop w:val="0"/>
      <w:marBottom w:val="0"/>
      <w:divBdr>
        <w:top w:val="none" w:sz="0" w:space="0" w:color="auto"/>
        <w:left w:val="none" w:sz="0" w:space="0" w:color="auto"/>
        <w:bottom w:val="none" w:sz="0" w:space="0" w:color="auto"/>
        <w:right w:val="none" w:sz="0" w:space="0" w:color="auto"/>
      </w:divBdr>
    </w:div>
    <w:div w:id="2100515217">
      <w:bodyDiv w:val="1"/>
      <w:marLeft w:val="0"/>
      <w:marRight w:val="0"/>
      <w:marTop w:val="0"/>
      <w:marBottom w:val="0"/>
      <w:divBdr>
        <w:top w:val="none" w:sz="0" w:space="0" w:color="auto"/>
        <w:left w:val="none" w:sz="0" w:space="0" w:color="auto"/>
        <w:bottom w:val="none" w:sz="0" w:space="0" w:color="auto"/>
        <w:right w:val="none" w:sz="0" w:space="0" w:color="auto"/>
      </w:divBdr>
    </w:div>
    <w:div w:id="2104956898">
      <w:bodyDiv w:val="1"/>
      <w:marLeft w:val="0"/>
      <w:marRight w:val="0"/>
      <w:marTop w:val="0"/>
      <w:marBottom w:val="0"/>
      <w:divBdr>
        <w:top w:val="none" w:sz="0" w:space="0" w:color="auto"/>
        <w:left w:val="none" w:sz="0" w:space="0" w:color="auto"/>
        <w:bottom w:val="none" w:sz="0" w:space="0" w:color="auto"/>
        <w:right w:val="none" w:sz="0" w:space="0" w:color="auto"/>
      </w:divBdr>
    </w:div>
    <w:div w:id="212985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26AEA-9629-4BA7-B867-8EC22B60A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2055</TotalTime>
  <Pages>48</Pages>
  <Words>10353</Words>
  <Characters>59016</Characters>
  <Application>Microsoft Office Word</Application>
  <DocSecurity>0</DocSecurity>
  <Lines>491</Lines>
  <Paragraphs>138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69231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Antonina Manova</dc:creator>
  <cp:keywords/>
  <dc:description/>
  <cp:lastModifiedBy>Zdravko Metodiev</cp:lastModifiedBy>
  <cp:revision>458</cp:revision>
  <cp:lastPrinted>2023-02-24T09:02:00Z</cp:lastPrinted>
  <dcterms:created xsi:type="dcterms:W3CDTF">2022-03-04T09:09:00Z</dcterms:created>
  <dcterms:modified xsi:type="dcterms:W3CDTF">2024-02-29T08:31:00Z</dcterms:modified>
</cp:coreProperties>
</file>