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BD5" w:rsidRPr="00A40B5D" w:rsidRDefault="00035BD5" w:rsidP="00F432B2">
      <w:pPr>
        <w:jc w:val="center"/>
        <w:rPr>
          <w:rFonts w:asciiTheme="majorHAnsi" w:hAnsiTheme="majorHAnsi" w:cs="Times New Roman"/>
          <w:b/>
          <w:sz w:val="44"/>
          <w:szCs w:val="44"/>
        </w:rPr>
      </w:pPr>
      <w:r w:rsidRPr="00A40B5D">
        <w:rPr>
          <w:rFonts w:asciiTheme="majorHAnsi" w:hAnsiTheme="majorHAnsi" w:cs="Times New Roman"/>
          <w:b/>
          <w:sz w:val="44"/>
          <w:szCs w:val="44"/>
        </w:rPr>
        <w:t>ГОДИШЕН  ОТЧЕТЕН</w:t>
      </w:r>
    </w:p>
    <w:p w:rsidR="00035BD5" w:rsidRPr="00A40B5D" w:rsidRDefault="00035BD5" w:rsidP="00F432B2">
      <w:pPr>
        <w:jc w:val="center"/>
        <w:rPr>
          <w:rFonts w:asciiTheme="majorHAnsi" w:hAnsiTheme="majorHAnsi" w:cs="Times New Roman"/>
          <w:b/>
          <w:sz w:val="44"/>
          <w:szCs w:val="44"/>
        </w:rPr>
      </w:pPr>
    </w:p>
    <w:p w:rsidR="00035BD5" w:rsidRPr="00A40B5D" w:rsidRDefault="00035BD5" w:rsidP="00F432B2">
      <w:pPr>
        <w:jc w:val="center"/>
        <w:rPr>
          <w:rFonts w:asciiTheme="majorHAnsi" w:hAnsiTheme="majorHAnsi" w:cs="Times New Roman"/>
          <w:b/>
          <w:sz w:val="44"/>
          <w:szCs w:val="44"/>
        </w:rPr>
      </w:pPr>
      <w:r w:rsidRPr="00A40B5D">
        <w:rPr>
          <w:rFonts w:asciiTheme="majorHAnsi" w:hAnsiTheme="majorHAnsi" w:cs="Times New Roman"/>
          <w:b/>
          <w:sz w:val="44"/>
          <w:szCs w:val="44"/>
        </w:rPr>
        <w:t>ДОКЛАД</w:t>
      </w:r>
    </w:p>
    <w:p w:rsidR="00035BD5" w:rsidRPr="00A40B5D" w:rsidRDefault="00035BD5" w:rsidP="00F432B2">
      <w:pPr>
        <w:jc w:val="center"/>
        <w:rPr>
          <w:rFonts w:asciiTheme="majorHAnsi" w:hAnsiTheme="majorHAnsi" w:cs="Times New Roman"/>
          <w:b/>
          <w:sz w:val="44"/>
          <w:szCs w:val="44"/>
        </w:rPr>
      </w:pPr>
    </w:p>
    <w:p w:rsidR="00035BD5" w:rsidRPr="00A40B5D" w:rsidRDefault="00035BD5" w:rsidP="00F432B2">
      <w:pPr>
        <w:jc w:val="center"/>
        <w:rPr>
          <w:rFonts w:asciiTheme="majorHAnsi" w:hAnsiTheme="majorHAnsi" w:cs="Times New Roman"/>
          <w:b/>
          <w:sz w:val="44"/>
          <w:szCs w:val="44"/>
        </w:rPr>
      </w:pPr>
    </w:p>
    <w:p w:rsidR="00035BD5" w:rsidRPr="00A40B5D" w:rsidRDefault="00035BD5" w:rsidP="00F432B2">
      <w:pPr>
        <w:jc w:val="center"/>
        <w:rPr>
          <w:rFonts w:asciiTheme="majorHAnsi" w:hAnsiTheme="majorHAnsi" w:cs="Times New Roman"/>
          <w:b/>
          <w:sz w:val="44"/>
          <w:szCs w:val="44"/>
        </w:rPr>
      </w:pPr>
    </w:p>
    <w:p w:rsidR="00035BD5" w:rsidRPr="00A40B5D" w:rsidRDefault="00035BD5" w:rsidP="00F432B2">
      <w:pPr>
        <w:jc w:val="center"/>
        <w:rPr>
          <w:rFonts w:asciiTheme="majorHAnsi" w:hAnsiTheme="majorHAnsi" w:cs="Times New Roman"/>
          <w:b/>
          <w:sz w:val="44"/>
          <w:szCs w:val="44"/>
        </w:rPr>
      </w:pPr>
      <w:r w:rsidRPr="00A40B5D">
        <w:rPr>
          <w:rFonts w:asciiTheme="majorHAnsi" w:hAnsiTheme="majorHAnsi" w:cs="Times New Roman"/>
          <w:b/>
          <w:sz w:val="44"/>
          <w:szCs w:val="44"/>
        </w:rPr>
        <w:t>ЗА  ДЕЙНОСТТА  НА</w:t>
      </w:r>
    </w:p>
    <w:p w:rsidR="00035BD5" w:rsidRPr="00A40B5D" w:rsidRDefault="00035BD5" w:rsidP="00F432B2">
      <w:pPr>
        <w:jc w:val="center"/>
        <w:rPr>
          <w:rFonts w:asciiTheme="majorHAnsi" w:hAnsiTheme="majorHAnsi" w:cs="Times New Roman"/>
          <w:b/>
          <w:sz w:val="44"/>
          <w:szCs w:val="44"/>
        </w:rPr>
      </w:pPr>
    </w:p>
    <w:p w:rsidR="00035BD5" w:rsidRPr="00A40B5D" w:rsidRDefault="00035BD5" w:rsidP="00F432B2">
      <w:pPr>
        <w:jc w:val="center"/>
        <w:rPr>
          <w:rFonts w:asciiTheme="majorHAnsi" w:hAnsiTheme="majorHAnsi" w:cs="Times New Roman"/>
          <w:b/>
          <w:sz w:val="44"/>
          <w:szCs w:val="44"/>
        </w:rPr>
      </w:pPr>
    </w:p>
    <w:p w:rsidR="00035BD5" w:rsidRPr="00A40B5D" w:rsidRDefault="00035BD5" w:rsidP="00F432B2">
      <w:pPr>
        <w:jc w:val="center"/>
        <w:rPr>
          <w:rFonts w:asciiTheme="majorHAnsi" w:hAnsiTheme="majorHAnsi" w:cs="Times New Roman"/>
          <w:b/>
          <w:sz w:val="48"/>
          <w:szCs w:val="48"/>
        </w:rPr>
      </w:pPr>
      <w:r w:rsidRPr="00A40B5D">
        <w:rPr>
          <w:rFonts w:asciiTheme="majorHAnsi" w:hAnsiTheme="majorHAnsi" w:cs="Times New Roman"/>
          <w:b/>
          <w:sz w:val="48"/>
          <w:szCs w:val="48"/>
        </w:rPr>
        <w:t>ОКРЪЖНА  ПРОКУРАТУРА</w:t>
      </w:r>
    </w:p>
    <w:p w:rsidR="00035BD5" w:rsidRPr="00A40B5D" w:rsidRDefault="00035BD5" w:rsidP="00F432B2">
      <w:pPr>
        <w:jc w:val="center"/>
        <w:rPr>
          <w:rFonts w:asciiTheme="majorHAnsi" w:hAnsiTheme="majorHAnsi" w:cs="Times New Roman"/>
          <w:b/>
          <w:sz w:val="48"/>
          <w:szCs w:val="48"/>
        </w:rPr>
      </w:pPr>
    </w:p>
    <w:p w:rsidR="00035BD5" w:rsidRPr="00A40B5D" w:rsidRDefault="00035BD5" w:rsidP="00F432B2">
      <w:pPr>
        <w:jc w:val="center"/>
        <w:rPr>
          <w:rFonts w:asciiTheme="majorHAnsi" w:hAnsiTheme="majorHAnsi" w:cs="Times New Roman"/>
          <w:b/>
          <w:sz w:val="48"/>
          <w:szCs w:val="48"/>
        </w:rPr>
      </w:pPr>
      <w:r w:rsidRPr="00A40B5D">
        <w:rPr>
          <w:rFonts w:asciiTheme="majorHAnsi" w:hAnsiTheme="majorHAnsi" w:cs="Times New Roman"/>
          <w:b/>
          <w:sz w:val="48"/>
          <w:szCs w:val="48"/>
        </w:rPr>
        <w:t>ПАЗАРДЖИК</w:t>
      </w:r>
    </w:p>
    <w:p w:rsidR="00035BD5" w:rsidRPr="00A40B5D" w:rsidRDefault="00035BD5" w:rsidP="00F432B2">
      <w:pPr>
        <w:jc w:val="center"/>
        <w:rPr>
          <w:rFonts w:asciiTheme="majorHAnsi" w:hAnsiTheme="majorHAnsi" w:cs="Times New Roman"/>
          <w:b/>
          <w:sz w:val="44"/>
          <w:szCs w:val="44"/>
        </w:rPr>
      </w:pPr>
    </w:p>
    <w:p w:rsidR="00035BD5" w:rsidRPr="00A40B5D" w:rsidRDefault="00035BD5" w:rsidP="00F432B2">
      <w:pPr>
        <w:jc w:val="center"/>
        <w:rPr>
          <w:rFonts w:asciiTheme="majorHAnsi" w:hAnsiTheme="majorHAnsi" w:cs="Times New Roman"/>
          <w:b/>
          <w:sz w:val="44"/>
          <w:szCs w:val="44"/>
        </w:rPr>
      </w:pPr>
    </w:p>
    <w:p w:rsidR="00035BD5" w:rsidRPr="00A40B5D" w:rsidRDefault="00A24635" w:rsidP="00F432B2">
      <w:pPr>
        <w:jc w:val="center"/>
        <w:rPr>
          <w:rFonts w:asciiTheme="majorHAnsi" w:hAnsiTheme="majorHAnsi" w:cs="Times New Roman"/>
          <w:b/>
          <w:sz w:val="44"/>
          <w:szCs w:val="44"/>
        </w:rPr>
      </w:pPr>
      <w:r w:rsidRPr="00A40B5D">
        <w:rPr>
          <w:rFonts w:asciiTheme="majorHAnsi" w:hAnsiTheme="majorHAnsi" w:cs="Times New Roman"/>
          <w:b/>
          <w:sz w:val="44"/>
          <w:szCs w:val="44"/>
        </w:rPr>
        <w:t>ЗА</w:t>
      </w:r>
      <w:r w:rsidR="00035BD5" w:rsidRPr="00A40B5D">
        <w:rPr>
          <w:rFonts w:asciiTheme="majorHAnsi" w:hAnsiTheme="majorHAnsi" w:cs="Times New Roman"/>
          <w:b/>
          <w:sz w:val="44"/>
          <w:szCs w:val="44"/>
        </w:rPr>
        <w:t xml:space="preserve">  </w:t>
      </w:r>
      <w:r w:rsidR="00E30161" w:rsidRPr="00A40B5D">
        <w:rPr>
          <w:rFonts w:asciiTheme="majorHAnsi" w:hAnsiTheme="majorHAnsi" w:cs="Times New Roman"/>
          <w:b/>
          <w:sz w:val="48"/>
          <w:szCs w:val="48"/>
        </w:rPr>
        <w:t>2020</w:t>
      </w:r>
      <w:r w:rsidR="00035BD5" w:rsidRPr="00A40B5D">
        <w:rPr>
          <w:rFonts w:asciiTheme="majorHAnsi" w:hAnsiTheme="majorHAnsi" w:cs="Times New Roman"/>
          <w:b/>
          <w:sz w:val="44"/>
          <w:szCs w:val="44"/>
        </w:rPr>
        <w:t xml:space="preserve"> </w:t>
      </w:r>
      <w:r w:rsidRPr="00A40B5D">
        <w:rPr>
          <w:rFonts w:asciiTheme="majorHAnsi" w:hAnsiTheme="majorHAnsi" w:cs="Times New Roman"/>
          <w:b/>
          <w:sz w:val="44"/>
          <w:szCs w:val="44"/>
        </w:rPr>
        <w:t>ГОДИНА</w:t>
      </w:r>
    </w:p>
    <w:p w:rsidR="00035BD5" w:rsidRPr="00A40B5D" w:rsidRDefault="00035BD5" w:rsidP="00F432B2">
      <w:pPr>
        <w:jc w:val="center"/>
        <w:rPr>
          <w:rFonts w:asciiTheme="majorHAnsi" w:hAnsiTheme="majorHAnsi" w:cs="Times New Roman"/>
          <w:b/>
          <w:sz w:val="44"/>
          <w:szCs w:val="44"/>
        </w:rPr>
      </w:pPr>
    </w:p>
    <w:p w:rsidR="00035BD5" w:rsidRPr="00A40B5D" w:rsidRDefault="00035BD5" w:rsidP="00035BD5">
      <w:pPr>
        <w:suppressAutoHyphens/>
        <w:spacing w:after="0" w:line="240" w:lineRule="auto"/>
        <w:ind w:right="23"/>
        <w:jc w:val="center"/>
        <w:rPr>
          <w:rFonts w:asciiTheme="majorHAnsi" w:eastAsia="Times New Roman" w:hAnsiTheme="majorHAnsi" w:cs="Times New Roman"/>
          <w:b/>
          <w:caps/>
          <w:sz w:val="28"/>
        </w:rPr>
      </w:pPr>
    </w:p>
    <w:p w:rsidR="00035BD5" w:rsidRPr="00A40B5D" w:rsidRDefault="00035BD5" w:rsidP="00035BD5">
      <w:pPr>
        <w:suppressAutoHyphens/>
        <w:spacing w:after="0" w:line="240" w:lineRule="auto"/>
        <w:ind w:right="23"/>
        <w:jc w:val="center"/>
        <w:rPr>
          <w:rFonts w:asciiTheme="majorHAnsi" w:eastAsia="Times New Roman" w:hAnsiTheme="majorHAnsi" w:cs="Times New Roman"/>
          <w:b/>
          <w:caps/>
          <w:sz w:val="28"/>
        </w:rPr>
      </w:pPr>
    </w:p>
    <w:p w:rsidR="00035BD5" w:rsidRPr="00A40B5D" w:rsidRDefault="00035BD5" w:rsidP="00035BD5">
      <w:pPr>
        <w:tabs>
          <w:tab w:val="left" w:pos="720"/>
        </w:tabs>
        <w:suppressAutoHyphens/>
        <w:spacing w:after="0" w:line="240" w:lineRule="auto"/>
        <w:ind w:right="-108"/>
        <w:rPr>
          <w:rFonts w:asciiTheme="majorHAnsi" w:eastAsia="Times New Roman" w:hAnsiTheme="majorHAnsi" w:cs="Times New Roman"/>
          <w:b/>
          <w:sz w:val="28"/>
        </w:rPr>
      </w:pPr>
    </w:p>
    <w:p w:rsidR="00035BD5" w:rsidRPr="00A40B5D" w:rsidRDefault="00035BD5" w:rsidP="00035BD5">
      <w:pPr>
        <w:tabs>
          <w:tab w:val="left" w:pos="720"/>
        </w:tabs>
        <w:suppressAutoHyphens/>
        <w:spacing w:after="0" w:line="240" w:lineRule="auto"/>
        <w:ind w:right="-108"/>
        <w:rPr>
          <w:rFonts w:asciiTheme="majorHAnsi" w:eastAsia="Times New Roman" w:hAnsiTheme="majorHAnsi" w:cs="Times New Roman"/>
          <w:b/>
          <w:sz w:val="28"/>
        </w:rPr>
      </w:pPr>
    </w:p>
    <w:p w:rsidR="00035BD5" w:rsidRPr="00A40B5D" w:rsidRDefault="00035BD5" w:rsidP="00041451">
      <w:pPr>
        <w:spacing w:after="0" w:line="274"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Дейността на Окръжна прокуратура – Пазарджик и прилежащите й Районни прокуратури в региона</w:t>
      </w:r>
      <w:r w:rsidRPr="00A40B5D">
        <w:rPr>
          <w:rFonts w:asciiTheme="majorHAnsi" w:eastAsia="Cambria" w:hAnsiTheme="majorHAnsi" w:cs="Times New Roman"/>
          <w:b/>
          <w:sz w:val="28"/>
        </w:rPr>
        <w:t xml:space="preserve"> за</w:t>
      </w:r>
      <w:r w:rsidRPr="00A40B5D">
        <w:rPr>
          <w:rFonts w:asciiTheme="majorHAnsi" w:eastAsia="Cambria" w:hAnsiTheme="majorHAnsi" w:cs="Times New Roman"/>
          <w:sz w:val="28"/>
        </w:rPr>
        <w:t xml:space="preserve"> </w:t>
      </w:r>
      <w:r w:rsidR="00E30161" w:rsidRPr="00A40B5D">
        <w:rPr>
          <w:rFonts w:asciiTheme="majorHAnsi" w:eastAsia="Cambria" w:hAnsiTheme="majorHAnsi" w:cs="Times New Roman"/>
          <w:b/>
          <w:sz w:val="28"/>
        </w:rPr>
        <w:t>2020</w:t>
      </w:r>
      <w:r w:rsidRPr="00A40B5D">
        <w:rPr>
          <w:rFonts w:asciiTheme="majorHAnsi" w:eastAsia="Cambria" w:hAnsiTheme="majorHAnsi" w:cs="Times New Roman"/>
          <w:b/>
          <w:sz w:val="28"/>
        </w:rPr>
        <w:t xml:space="preserve"> година</w:t>
      </w:r>
      <w:r w:rsidRPr="00A40B5D">
        <w:rPr>
          <w:rFonts w:asciiTheme="majorHAnsi" w:eastAsia="Cambria" w:hAnsiTheme="majorHAnsi" w:cs="Times New Roman"/>
          <w:sz w:val="28"/>
        </w:rPr>
        <w:t xml:space="preserve"> е осъществявана при  съобразяване със задачите на Прокуратурата, произтичащи от Конституцията и действащото законодателство, наказателната политика на държавата, ангажиментите на Р България, като член на Европейския съюз, международните актове, както и от указанията по отделните видове надзори.</w:t>
      </w:r>
    </w:p>
    <w:p w:rsidR="00035BD5" w:rsidRPr="00A40B5D" w:rsidRDefault="00035BD5" w:rsidP="00035BD5">
      <w:pPr>
        <w:spacing w:after="0" w:line="274" w:lineRule="auto"/>
        <w:ind w:firstLine="1100"/>
        <w:jc w:val="both"/>
        <w:rPr>
          <w:rFonts w:asciiTheme="majorHAnsi" w:eastAsia="Cambria" w:hAnsiTheme="majorHAnsi" w:cs="Times New Roman"/>
          <w:sz w:val="28"/>
        </w:rPr>
      </w:pPr>
    </w:p>
    <w:p w:rsidR="00035BD5" w:rsidRPr="00A40B5D" w:rsidRDefault="00035BD5" w:rsidP="00041451">
      <w:pPr>
        <w:spacing w:after="0" w:line="274" w:lineRule="auto"/>
        <w:ind w:firstLine="708"/>
        <w:jc w:val="both"/>
        <w:rPr>
          <w:rFonts w:asciiTheme="majorHAnsi" w:eastAsia="Cambria" w:hAnsiTheme="majorHAnsi" w:cs="Times New Roman"/>
          <w:b/>
          <w:sz w:val="28"/>
        </w:rPr>
      </w:pPr>
      <w:r w:rsidRPr="00A40B5D">
        <w:rPr>
          <w:rFonts w:asciiTheme="majorHAnsi" w:eastAsia="Cambria" w:hAnsiTheme="majorHAnsi" w:cs="Times New Roman"/>
          <w:b/>
          <w:sz w:val="28"/>
        </w:rPr>
        <w:t xml:space="preserve">Изпълнението на задачите, при съобразяване с конкретните особености на района, бе насочено  към: </w:t>
      </w:r>
    </w:p>
    <w:p w:rsidR="00035BD5" w:rsidRPr="00A40B5D" w:rsidRDefault="00035BD5" w:rsidP="00035BD5">
      <w:pPr>
        <w:spacing w:after="0" w:line="274" w:lineRule="auto"/>
        <w:ind w:firstLine="1100"/>
        <w:jc w:val="both"/>
        <w:rPr>
          <w:rFonts w:asciiTheme="majorHAnsi" w:eastAsia="Cambria" w:hAnsiTheme="majorHAnsi" w:cs="Times New Roman"/>
          <w:b/>
          <w:sz w:val="28"/>
        </w:rPr>
      </w:pPr>
    </w:p>
    <w:p w:rsidR="00035BD5" w:rsidRPr="00A40B5D" w:rsidRDefault="00035BD5" w:rsidP="00035BD5">
      <w:pPr>
        <w:spacing w:after="0" w:line="274" w:lineRule="auto"/>
        <w:jc w:val="both"/>
        <w:rPr>
          <w:rFonts w:asciiTheme="majorHAnsi" w:eastAsia="Cambria" w:hAnsiTheme="majorHAnsi" w:cs="Times New Roman"/>
          <w:sz w:val="28"/>
        </w:rPr>
      </w:pPr>
      <w:r w:rsidRPr="00A40B5D">
        <w:rPr>
          <w:rFonts w:asciiTheme="majorHAnsi" w:eastAsia="Cambria" w:hAnsiTheme="majorHAnsi" w:cs="Times New Roman"/>
          <w:sz w:val="28"/>
        </w:rPr>
        <w:t xml:space="preserve">         =   Повишаване резултатността на надзора</w:t>
      </w:r>
      <w:r w:rsidRPr="00A40B5D">
        <w:rPr>
          <w:rFonts w:asciiTheme="majorHAnsi" w:eastAsia="Cambria" w:hAnsiTheme="majorHAnsi" w:cs="Times New Roman"/>
          <w:b/>
          <w:i/>
          <w:sz w:val="28"/>
        </w:rPr>
        <w:t xml:space="preserve"> </w:t>
      </w:r>
      <w:r w:rsidRPr="00A40B5D">
        <w:rPr>
          <w:rFonts w:asciiTheme="majorHAnsi" w:eastAsia="Cambria" w:hAnsiTheme="majorHAnsi" w:cs="Times New Roman"/>
          <w:sz w:val="28"/>
        </w:rPr>
        <w:t>за</w:t>
      </w:r>
      <w:r w:rsidRPr="00A40B5D">
        <w:rPr>
          <w:rFonts w:asciiTheme="majorHAnsi" w:eastAsia="Cambria" w:hAnsiTheme="majorHAnsi" w:cs="Times New Roman"/>
          <w:b/>
          <w:i/>
          <w:sz w:val="28"/>
        </w:rPr>
        <w:t xml:space="preserve"> </w:t>
      </w:r>
      <w:r w:rsidRPr="00A40B5D">
        <w:rPr>
          <w:rFonts w:asciiTheme="majorHAnsi" w:eastAsia="Cambria" w:hAnsiTheme="majorHAnsi" w:cs="Times New Roman"/>
          <w:sz w:val="28"/>
        </w:rPr>
        <w:t xml:space="preserve">законност в борбата с престъпността и закононарушенията, </w:t>
      </w:r>
    </w:p>
    <w:p w:rsidR="00035BD5" w:rsidRPr="00A40B5D" w:rsidRDefault="00035BD5" w:rsidP="00035BD5">
      <w:pPr>
        <w:spacing w:after="0" w:line="274" w:lineRule="auto"/>
        <w:jc w:val="both"/>
        <w:rPr>
          <w:rFonts w:asciiTheme="majorHAnsi" w:eastAsia="Cambria" w:hAnsiTheme="majorHAnsi" w:cs="Times New Roman"/>
          <w:sz w:val="28"/>
        </w:rPr>
      </w:pPr>
      <w:r w:rsidRPr="00A40B5D">
        <w:rPr>
          <w:rFonts w:asciiTheme="majorHAnsi" w:eastAsia="Cambria" w:hAnsiTheme="majorHAnsi" w:cs="Times New Roman"/>
          <w:sz w:val="28"/>
        </w:rPr>
        <w:t xml:space="preserve">         =   Защита  и реално гарантиране правата и законните интереси на гражданите.</w:t>
      </w:r>
    </w:p>
    <w:p w:rsidR="00035BD5" w:rsidRPr="00A40B5D" w:rsidRDefault="00035BD5" w:rsidP="00035BD5">
      <w:pPr>
        <w:spacing w:after="0" w:line="274" w:lineRule="auto"/>
        <w:jc w:val="both"/>
        <w:rPr>
          <w:rFonts w:asciiTheme="majorHAnsi" w:eastAsia="Cambria" w:hAnsiTheme="majorHAnsi" w:cs="Times New Roman"/>
          <w:sz w:val="28"/>
        </w:rPr>
      </w:pPr>
    </w:p>
    <w:p w:rsidR="00035BD5" w:rsidRPr="00A40B5D" w:rsidRDefault="00035BD5" w:rsidP="00035BD5">
      <w:pPr>
        <w:spacing w:after="295" w:line="274" w:lineRule="auto"/>
        <w:ind w:firstLine="820"/>
        <w:jc w:val="both"/>
        <w:rPr>
          <w:rFonts w:asciiTheme="majorHAnsi" w:eastAsia="Cambria" w:hAnsiTheme="majorHAnsi" w:cs="Times New Roman"/>
          <w:sz w:val="28"/>
        </w:rPr>
      </w:pPr>
      <w:r w:rsidRPr="00A40B5D">
        <w:rPr>
          <w:rFonts w:asciiTheme="majorHAnsi" w:eastAsia="Cambria" w:hAnsiTheme="majorHAnsi" w:cs="Times New Roman"/>
          <w:sz w:val="28"/>
        </w:rPr>
        <w:t xml:space="preserve">Извършеният задълбочен анализ на дейността по отделните видове надзори, при използване на проблемния подход, на Окръжна прокуратура Пазарджик и прилежащите й Районни прокуратури – Пазарджик, Велинград, Панагюрище и Пещера, </w:t>
      </w:r>
      <w:r w:rsidRPr="00A40B5D">
        <w:rPr>
          <w:rFonts w:asciiTheme="majorHAnsi" w:eastAsia="Cambria" w:hAnsiTheme="majorHAnsi" w:cs="Times New Roman"/>
          <w:b/>
          <w:sz w:val="28"/>
        </w:rPr>
        <w:t xml:space="preserve">през </w:t>
      </w:r>
      <w:r w:rsidR="00041451" w:rsidRPr="00A40B5D">
        <w:rPr>
          <w:rFonts w:asciiTheme="majorHAnsi" w:eastAsia="Cambria" w:hAnsiTheme="majorHAnsi" w:cs="Times New Roman"/>
          <w:b/>
          <w:sz w:val="28"/>
        </w:rPr>
        <w:t>2020</w:t>
      </w:r>
      <w:r w:rsidRPr="00A40B5D">
        <w:rPr>
          <w:rFonts w:asciiTheme="majorHAnsi" w:eastAsia="Cambria" w:hAnsiTheme="majorHAnsi" w:cs="Times New Roman"/>
          <w:b/>
          <w:sz w:val="28"/>
        </w:rPr>
        <w:t xml:space="preserve"> година,</w:t>
      </w:r>
      <w:r w:rsidRPr="00A40B5D">
        <w:rPr>
          <w:rFonts w:asciiTheme="majorHAnsi" w:eastAsia="Cambria" w:hAnsiTheme="majorHAnsi" w:cs="Times New Roman"/>
          <w:sz w:val="28"/>
        </w:rPr>
        <w:t xml:space="preserve"> налага изводите, отразени в следващото изложение. </w:t>
      </w:r>
    </w:p>
    <w:p w:rsidR="00D4015A" w:rsidRPr="00A40B5D" w:rsidRDefault="00D4015A" w:rsidP="00D4015A">
      <w:pPr>
        <w:tabs>
          <w:tab w:val="left" w:pos="14880"/>
        </w:tabs>
        <w:suppressAutoHyphens/>
        <w:spacing w:after="0" w:line="240" w:lineRule="auto"/>
        <w:ind w:right="-108"/>
        <w:jc w:val="both"/>
        <w:rPr>
          <w:rFonts w:asciiTheme="majorHAnsi" w:eastAsia="Cambria" w:hAnsiTheme="majorHAnsi" w:cs="Times New Roman"/>
          <w:b/>
          <w:color w:val="000000" w:themeColor="text1"/>
          <w:sz w:val="28"/>
          <w:u w:val="single"/>
        </w:rPr>
      </w:pPr>
      <w:r w:rsidRPr="00A40B5D">
        <w:rPr>
          <w:rFonts w:asciiTheme="majorHAnsi" w:eastAsia="Cambria" w:hAnsiTheme="majorHAnsi" w:cs="Times New Roman"/>
          <w:b/>
          <w:color w:val="000000" w:themeColor="text1"/>
          <w:sz w:val="28"/>
          <w:u w:val="single"/>
        </w:rPr>
        <w:t>Раздел І: Обобщени изводи за дейността на прокуратурата и разследващите органи</w:t>
      </w:r>
    </w:p>
    <w:p w:rsidR="00D4015A" w:rsidRPr="00A40B5D" w:rsidRDefault="00D4015A" w:rsidP="00D4015A">
      <w:pPr>
        <w:spacing w:after="0" w:line="240" w:lineRule="auto"/>
        <w:ind w:firstLine="744"/>
        <w:jc w:val="both"/>
        <w:rPr>
          <w:rFonts w:asciiTheme="majorHAnsi" w:eastAsia="Times New Roman" w:hAnsiTheme="majorHAnsi" w:cs="Times New Roman"/>
          <w:color w:val="000000" w:themeColor="text1"/>
          <w:sz w:val="28"/>
          <w:szCs w:val="28"/>
          <w:lang w:eastAsia="en-US"/>
        </w:rPr>
      </w:pPr>
    </w:p>
    <w:p w:rsidR="00D4015A" w:rsidRPr="00A40B5D" w:rsidRDefault="00D4015A" w:rsidP="00D4015A">
      <w:pPr>
        <w:spacing w:after="0" w:line="240" w:lineRule="auto"/>
        <w:ind w:firstLine="744"/>
        <w:jc w:val="both"/>
        <w:rPr>
          <w:rFonts w:asciiTheme="majorHAnsi" w:eastAsia="Times New Roman" w:hAnsiTheme="majorHAnsi" w:cs="Times New Roman"/>
          <w:color w:val="000000" w:themeColor="text1"/>
          <w:sz w:val="28"/>
          <w:szCs w:val="28"/>
          <w:lang w:eastAsia="en-US"/>
        </w:rPr>
      </w:pPr>
      <w:r w:rsidRPr="00A40B5D">
        <w:rPr>
          <w:rFonts w:asciiTheme="majorHAnsi" w:eastAsia="Times New Roman" w:hAnsiTheme="majorHAnsi" w:cs="Times New Roman"/>
          <w:color w:val="000000" w:themeColor="text1"/>
          <w:sz w:val="28"/>
          <w:szCs w:val="28"/>
          <w:lang w:eastAsia="en-US"/>
        </w:rPr>
        <w:t xml:space="preserve">Окръжна прокуратура Пазарджик  обслужва  територия  от  </w:t>
      </w:r>
      <w:r w:rsidRPr="00A40B5D">
        <w:rPr>
          <w:rFonts w:asciiTheme="majorHAnsi" w:hAnsiTheme="majorHAnsi" w:cs="Times New Roman"/>
          <w:color w:val="000000" w:themeColor="text1"/>
          <w:sz w:val="28"/>
          <w:szCs w:val="28"/>
        </w:rPr>
        <w:t xml:space="preserve">4458 кв. км., представляваща 4% от територията </w:t>
      </w:r>
      <w:r w:rsidRPr="00A40B5D">
        <w:rPr>
          <w:rFonts w:asciiTheme="majorHAnsi" w:eastAsia="Times New Roman" w:hAnsiTheme="majorHAnsi" w:cs="Times New Roman"/>
          <w:color w:val="000000" w:themeColor="text1"/>
          <w:sz w:val="28"/>
          <w:szCs w:val="28"/>
          <w:lang w:eastAsia="en-US"/>
        </w:rPr>
        <w:t xml:space="preserve">на Република  България. На  територията  обслужвана  от  Окръжна прокуратура -  Пазарджик  живеят  според последното официално преброяване от началото на 2011 година </w:t>
      </w:r>
      <w:r w:rsidRPr="00A40B5D">
        <w:rPr>
          <w:rFonts w:asciiTheme="majorHAnsi" w:hAnsiTheme="majorHAnsi" w:cs="Times New Roman"/>
          <w:color w:val="000000" w:themeColor="text1"/>
          <w:sz w:val="28"/>
          <w:szCs w:val="28"/>
        </w:rPr>
        <w:t>275 548 души, което представлява 3,7% от населението на страната, а областта се нарежда на 7-мо място от 28-те области в България.</w:t>
      </w:r>
      <w:r w:rsidRPr="00A40B5D">
        <w:rPr>
          <w:rFonts w:asciiTheme="majorHAnsi" w:eastAsia="Times New Roman" w:hAnsiTheme="majorHAnsi" w:cs="Times New Roman"/>
          <w:color w:val="000000" w:themeColor="text1"/>
          <w:sz w:val="28"/>
          <w:szCs w:val="28"/>
          <w:lang w:eastAsia="en-US"/>
        </w:rPr>
        <w:t xml:space="preserve"> Населените  места  са </w:t>
      </w:r>
      <w:r w:rsidRPr="00A40B5D">
        <w:rPr>
          <w:rFonts w:asciiTheme="majorHAnsi" w:hAnsiTheme="majorHAnsi" w:cs="Times New Roman"/>
          <w:color w:val="000000" w:themeColor="text1"/>
          <w:sz w:val="28"/>
          <w:szCs w:val="28"/>
        </w:rPr>
        <w:t>117</w:t>
      </w:r>
      <w:r w:rsidRPr="00A40B5D">
        <w:rPr>
          <w:rFonts w:asciiTheme="majorHAnsi" w:eastAsia="Times New Roman" w:hAnsiTheme="majorHAnsi" w:cs="Times New Roman"/>
          <w:color w:val="000000" w:themeColor="text1"/>
          <w:sz w:val="28"/>
          <w:szCs w:val="28"/>
          <w:lang w:eastAsia="en-US"/>
        </w:rPr>
        <w:t xml:space="preserve">,  а  общините са </w:t>
      </w:r>
      <w:r w:rsidRPr="00A40B5D">
        <w:rPr>
          <w:rFonts w:asciiTheme="majorHAnsi" w:hAnsiTheme="majorHAnsi" w:cs="Times New Roman"/>
          <w:color w:val="000000" w:themeColor="text1"/>
          <w:sz w:val="28"/>
          <w:szCs w:val="28"/>
        </w:rPr>
        <w:t>Батак, Белово, Брацигово, Велинград, Лесичово, Пазарджик, Панагюрище, Пещера, Ракитово, Септември, Стрелча и Сърница – общо 12. Н</w:t>
      </w:r>
      <w:r w:rsidRPr="00A40B5D">
        <w:rPr>
          <w:rFonts w:asciiTheme="majorHAnsi" w:eastAsia="Times New Roman" w:hAnsiTheme="majorHAnsi" w:cs="Times New Roman"/>
          <w:color w:val="000000" w:themeColor="text1"/>
          <w:sz w:val="28"/>
          <w:szCs w:val="28"/>
          <w:lang w:eastAsia="en-US"/>
        </w:rPr>
        <w:t>а  територията на областта през</w:t>
      </w:r>
      <w:r w:rsidRPr="00A40B5D">
        <w:rPr>
          <w:rFonts w:asciiTheme="majorHAnsi" w:eastAsia="Times New Roman" w:hAnsiTheme="majorHAnsi" w:cs="Times New Roman"/>
          <w:color w:val="000000" w:themeColor="text1"/>
          <w:sz w:val="28"/>
          <w:szCs w:val="28"/>
          <w:lang w:val="en-US" w:eastAsia="en-US"/>
        </w:rPr>
        <w:t xml:space="preserve"> 2020 </w:t>
      </w:r>
      <w:r w:rsidRPr="00A40B5D">
        <w:rPr>
          <w:rFonts w:asciiTheme="majorHAnsi" w:eastAsia="Times New Roman" w:hAnsiTheme="majorHAnsi" w:cs="Times New Roman"/>
          <w:color w:val="000000" w:themeColor="text1"/>
          <w:sz w:val="28"/>
          <w:szCs w:val="28"/>
          <w:lang w:eastAsia="en-US"/>
        </w:rPr>
        <w:t xml:space="preserve">г. действат  4  Районни  прокуратури – Пазарджик, Велинград, Панагюрище и Пещера.  </w:t>
      </w:r>
      <w:r w:rsidR="003F63B3">
        <w:rPr>
          <w:rFonts w:asciiTheme="majorHAnsi" w:eastAsia="Times New Roman" w:hAnsiTheme="majorHAnsi" w:cs="Times New Roman"/>
          <w:color w:val="000000" w:themeColor="text1"/>
          <w:sz w:val="28"/>
          <w:szCs w:val="28"/>
          <w:lang w:eastAsia="en-US"/>
        </w:rPr>
        <w:t>С Решение на Пленума на ВСС по Протокол №20/13.08.2020г., считано от 01.</w:t>
      </w:r>
      <w:proofErr w:type="spellStart"/>
      <w:r w:rsidR="003F63B3">
        <w:rPr>
          <w:rFonts w:asciiTheme="majorHAnsi" w:eastAsia="Times New Roman" w:hAnsiTheme="majorHAnsi" w:cs="Times New Roman"/>
          <w:color w:val="000000" w:themeColor="text1"/>
          <w:sz w:val="28"/>
          <w:szCs w:val="28"/>
          <w:lang w:eastAsia="en-US"/>
        </w:rPr>
        <w:t>01</w:t>
      </w:r>
      <w:proofErr w:type="spellEnd"/>
      <w:r w:rsidR="003F63B3">
        <w:rPr>
          <w:rFonts w:asciiTheme="majorHAnsi" w:eastAsia="Times New Roman" w:hAnsiTheme="majorHAnsi" w:cs="Times New Roman"/>
          <w:color w:val="000000" w:themeColor="text1"/>
          <w:sz w:val="28"/>
          <w:szCs w:val="28"/>
          <w:lang w:eastAsia="en-US"/>
        </w:rPr>
        <w:t xml:space="preserve">.2021 г. се закриват Районните прокуратури Велинград, Панагюрище и Пещера и </w:t>
      </w:r>
      <w:r w:rsidR="003F63B3">
        <w:rPr>
          <w:rFonts w:asciiTheme="majorHAnsi" w:eastAsia="Times New Roman" w:hAnsiTheme="majorHAnsi" w:cs="Times New Roman"/>
          <w:color w:val="000000" w:themeColor="text1"/>
          <w:sz w:val="28"/>
          <w:szCs w:val="28"/>
          <w:lang w:eastAsia="en-US"/>
        </w:rPr>
        <w:lastRenderedPageBreak/>
        <w:t>преминават като териториални отделения към Районна прокуратура Пазарджик.</w:t>
      </w:r>
      <w:bookmarkStart w:id="0" w:name="_GoBack"/>
      <w:bookmarkEnd w:id="0"/>
    </w:p>
    <w:p w:rsidR="00D4015A" w:rsidRPr="00A40B5D" w:rsidRDefault="00D4015A" w:rsidP="00D4015A">
      <w:pPr>
        <w:spacing w:after="0" w:line="240" w:lineRule="auto"/>
        <w:ind w:firstLine="744"/>
        <w:jc w:val="both"/>
        <w:rPr>
          <w:rFonts w:asciiTheme="majorHAnsi" w:eastAsia="Times New Roman" w:hAnsiTheme="majorHAnsi" w:cs="Times New Roman"/>
          <w:color w:val="000000" w:themeColor="text1"/>
          <w:sz w:val="28"/>
          <w:szCs w:val="28"/>
          <w:lang w:eastAsia="en-US"/>
        </w:rPr>
      </w:pPr>
      <w:r w:rsidRPr="00A40B5D">
        <w:rPr>
          <w:rFonts w:asciiTheme="majorHAnsi" w:eastAsia="Times New Roman" w:hAnsiTheme="majorHAnsi" w:cs="Times New Roman"/>
          <w:color w:val="000000" w:themeColor="text1"/>
          <w:sz w:val="28"/>
          <w:szCs w:val="28"/>
          <w:lang w:eastAsia="en-US"/>
        </w:rPr>
        <w:t>За  да  бъдат формулирани  обобщени  изводи  за  дейността  на прокуратурите  и  разследващите  органи  от  региона  на  Окръжна прокуратура Пазарджик в  настоящия  раздел  следва  да бъдат  изложени накратко данни за основните показатели на  прокурорската дейност  и  на разследващите  органи.</w:t>
      </w:r>
    </w:p>
    <w:p w:rsidR="00444604" w:rsidRDefault="00A9581D" w:rsidP="00D4015A">
      <w:pPr>
        <w:tabs>
          <w:tab w:val="left" w:pos="14880"/>
        </w:tabs>
        <w:suppressAutoHyphens/>
        <w:spacing w:after="0" w:line="240" w:lineRule="auto"/>
        <w:ind w:right="-108"/>
        <w:jc w:val="both"/>
        <w:rPr>
          <w:rFonts w:asciiTheme="majorHAnsi" w:eastAsia="Times New Roman" w:hAnsiTheme="majorHAnsi" w:cs="Times New Roman"/>
          <w:bCs/>
          <w:color w:val="000000" w:themeColor="text1"/>
          <w:sz w:val="28"/>
          <w:szCs w:val="28"/>
          <w:lang w:eastAsia="ar-SA"/>
        </w:rPr>
      </w:pPr>
      <w:r w:rsidRPr="00A40B5D">
        <w:rPr>
          <w:rFonts w:asciiTheme="majorHAnsi" w:eastAsia="Times New Roman" w:hAnsiTheme="majorHAnsi" w:cs="Times New Roman"/>
          <w:bCs/>
          <w:color w:val="000000" w:themeColor="text1"/>
          <w:sz w:val="28"/>
          <w:szCs w:val="28"/>
          <w:lang w:eastAsia="ar-SA"/>
        </w:rPr>
        <w:tab/>
      </w:r>
      <w:r w:rsidR="00D4015A" w:rsidRPr="00A40B5D">
        <w:rPr>
          <w:rFonts w:asciiTheme="majorHAnsi" w:eastAsia="Times New Roman" w:hAnsiTheme="majorHAnsi" w:cs="Times New Roman"/>
          <w:bCs/>
          <w:color w:val="000000" w:themeColor="text1"/>
          <w:sz w:val="28"/>
          <w:szCs w:val="28"/>
          <w:lang w:eastAsia="ar-SA"/>
        </w:rPr>
        <w:t xml:space="preserve">За състоянието, динамиката и структурата на престъпността в региона за 2020 година , следващите се изводи са резултат от  </w:t>
      </w:r>
      <w:r w:rsidR="00444604">
        <w:rPr>
          <w:rFonts w:asciiTheme="majorHAnsi" w:eastAsia="Times New Roman" w:hAnsiTheme="majorHAnsi" w:cs="Times New Roman"/>
          <w:bCs/>
          <w:color w:val="000000" w:themeColor="text1"/>
          <w:sz w:val="28"/>
          <w:szCs w:val="28"/>
          <w:lang w:eastAsia="ar-SA"/>
        </w:rPr>
        <w:t xml:space="preserve">  </w:t>
      </w:r>
    </w:p>
    <w:p w:rsidR="00D4015A" w:rsidRPr="00A40B5D" w:rsidRDefault="00444604" w:rsidP="00D4015A">
      <w:pPr>
        <w:tabs>
          <w:tab w:val="left" w:pos="14880"/>
        </w:tabs>
        <w:suppressAutoHyphens/>
        <w:spacing w:after="0" w:line="240" w:lineRule="auto"/>
        <w:ind w:right="-108"/>
        <w:jc w:val="both"/>
        <w:rPr>
          <w:rFonts w:asciiTheme="majorHAnsi" w:eastAsia="Times New Roman" w:hAnsiTheme="majorHAnsi" w:cs="Times New Roman"/>
          <w:bCs/>
          <w:color w:val="000000" w:themeColor="text1"/>
          <w:sz w:val="28"/>
          <w:szCs w:val="28"/>
          <w:lang w:eastAsia="ar-SA"/>
        </w:rPr>
      </w:pPr>
      <w:r>
        <w:rPr>
          <w:rFonts w:asciiTheme="majorHAnsi" w:eastAsia="Times New Roman" w:hAnsiTheme="majorHAnsi" w:cs="Times New Roman"/>
          <w:bCs/>
          <w:color w:val="000000" w:themeColor="text1"/>
          <w:sz w:val="28"/>
          <w:szCs w:val="28"/>
          <w:lang w:eastAsia="ar-SA"/>
        </w:rPr>
        <w:t xml:space="preserve">        Настоящият </w:t>
      </w:r>
      <w:r w:rsidR="00D4015A" w:rsidRPr="00A40B5D">
        <w:rPr>
          <w:rFonts w:asciiTheme="majorHAnsi" w:eastAsia="Times New Roman" w:hAnsiTheme="majorHAnsi" w:cs="Times New Roman"/>
          <w:bCs/>
          <w:color w:val="000000" w:themeColor="text1"/>
          <w:sz w:val="28"/>
          <w:szCs w:val="28"/>
          <w:lang w:eastAsia="ar-SA"/>
        </w:rPr>
        <w:t xml:space="preserve">анализ на основните показатели в дейността на прокуратурата по решените преписки, приключени ДП, решени с изготвени прокурорски актове, внесени в съд, предадените на съд лица и осъдените, с влязъл в сила съдебен акт, както и прекратените ДП и спрени ДП и предвид данните за регистрираната и разкрита престъпност в ОД на МВР Пазарджик и региона , в сравнение с предходните 2019г. и 2018г.   </w:t>
      </w:r>
    </w:p>
    <w:p w:rsidR="00D4015A" w:rsidRPr="00A40B5D" w:rsidRDefault="00D4015A" w:rsidP="00D4015A">
      <w:pPr>
        <w:tabs>
          <w:tab w:val="left" w:pos="14880"/>
        </w:tabs>
        <w:suppressAutoHyphens/>
        <w:spacing w:after="0" w:line="240" w:lineRule="auto"/>
        <w:ind w:right="-108"/>
        <w:jc w:val="both"/>
        <w:rPr>
          <w:rFonts w:asciiTheme="majorHAnsi" w:eastAsia="Times New Roman" w:hAnsiTheme="majorHAnsi" w:cs="Times New Roman"/>
          <w:bCs/>
          <w:color w:val="000000" w:themeColor="text1"/>
          <w:sz w:val="28"/>
          <w:szCs w:val="28"/>
          <w:lang w:eastAsia="ar-SA"/>
        </w:rPr>
      </w:pPr>
      <w:r w:rsidRPr="00A40B5D">
        <w:rPr>
          <w:rFonts w:asciiTheme="majorHAnsi" w:eastAsia="Times New Roman" w:hAnsiTheme="majorHAnsi" w:cs="Times New Roman"/>
          <w:bCs/>
          <w:color w:val="000000" w:themeColor="text1"/>
          <w:sz w:val="28"/>
          <w:szCs w:val="28"/>
          <w:lang w:eastAsia="ar-SA"/>
        </w:rPr>
        <w:t xml:space="preserve">          Изведеният обобщен извод за обема, нивото,  динамиката и противодействието на престъпността  </w:t>
      </w:r>
      <w:r w:rsidR="00444604">
        <w:rPr>
          <w:rFonts w:asciiTheme="majorHAnsi" w:eastAsia="Times New Roman" w:hAnsiTheme="majorHAnsi" w:cs="Times New Roman"/>
          <w:bCs/>
          <w:color w:val="000000" w:themeColor="text1"/>
          <w:sz w:val="28"/>
          <w:szCs w:val="28"/>
          <w:lang w:eastAsia="ar-SA"/>
        </w:rPr>
        <w:t xml:space="preserve">е относително намаление, обяснимо с епидемичната обстановка в страната през 2020г., свързана с </w:t>
      </w:r>
      <w:r w:rsidR="00444604">
        <w:rPr>
          <w:rFonts w:asciiTheme="majorHAnsi" w:eastAsia="Times New Roman" w:hAnsiTheme="majorHAnsi" w:cs="Times New Roman"/>
          <w:bCs/>
          <w:color w:val="000000" w:themeColor="text1"/>
          <w:sz w:val="28"/>
          <w:szCs w:val="28"/>
          <w:lang w:val="en-US" w:eastAsia="ar-SA"/>
        </w:rPr>
        <w:t>COVID 19.</w:t>
      </w:r>
      <w:r w:rsidRPr="00A40B5D">
        <w:rPr>
          <w:rFonts w:asciiTheme="majorHAnsi" w:eastAsia="Times New Roman" w:hAnsiTheme="majorHAnsi" w:cs="Times New Roman"/>
          <w:bCs/>
          <w:color w:val="000000" w:themeColor="text1"/>
          <w:sz w:val="28"/>
          <w:szCs w:val="28"/>
          <w:lang w:eastAsia="ar-SA"/>
        </w:rPr>
        <w:t xml:space="preserve">   </w:t>
      </w:r>
    </w:p>
    <w:p w:rsidR="00D4015A" w:rsidRPr="00A40B5D" w:rsidRDefault="00D4015A" w:rsidP="00041451">
      <w:pPr>
        <w:pStyle w:val="a4"/>
        <w:ind w:firstLine="708"/>
        <w:jc w:val="both"/>
        <w:rPr>
          <w:rFonts w:asciiTheme="majorHAnsi" w:hAnsiTheme="majorHAnsi" w:cs="Times New Roman"/>
          <w:sz w:val="28"/>
          <w:szCs w:val="28"/>
        </w:rPr>
      </w:pPr>
      <w:r w:rsidRPr="00A40B5D">
        <w:rPr>
          <w:rFonts w:asciiTheme="majorHAnsi" w:hAnsiTheme="majorHAnsi" w:cs="Times New Roman"/>
          <w:sz w:val="28"/>
          <w:szCs w:val="28"/>
        </w:rPr>
        <w:t>През 2020 година прокурорите от ОП Пазарджик са осъществявали наблюдение – ръководство и надзор по 4639 ДП, при  5026 ДП за 2019 г., при 5208 ДП за 2018 г. През отчетната 2020 г.</w:t>
      </w:r>
      <w:r w:rsidR="008740DB" w:rsidRPr="00A40B5D">
        <w:rPr>
          <w:rFonts w:asciiTheme="majorHAnsi" w:hAnsiTheme="majorHAnsi" w:cs="Times New Roman"/>
          <w:sz w:val="28"/>
          <w:szCs w:val="28"/>
        </w:rPr>
        <w:t xml:space="preserve"> </w:t>
      </w:r>
      <w:r w:rsidRPr="00A40B5D">
        <w:rPr>
          <w:rFonts w:asciiTheme="majorHAnsi" w:hAnsiTheme="majorHAnsi" w:cs="Times New Roman"/>
          <w:sz w:val="28"/>
          <w:szCs w:val="28"/>
        </w:rPr>
        <w:t>наблюдаваните ДП намаляват, като намалението спрямо 2019 г. е със 7,69 %. За 2018 г. спрямо 2019 г. се е наблюдавало намаление с 3,49 %. А през 2018 година, съпоставено с 2017 г. се е наблюдавало увеличение с 2,42 % на наблюдаваните ДП /в т.ч. са незабавни, бързи  производства и ДП образувани по общия ред/.</w:t>
      </w:r>
    </w:p>
    <w:p w:rsidR="00D4015A" w:rsidRPr="00A40B5D" w:rsidRDefault="00D4015A" w:rsidP="008740DB">
      <w:pPr>
        <w:pStyle w:val="a4"/>
        <w:ind w:firstLine="708"/>
        <w:jc w:val="both"/>
        <w:rPr>
          <w:rFonts w:asciiTheme="majorHAnsi" w:hAnsiTheme="majorHAnsi" w:cs="Times New Roman"/>
          <w:sz w:val="28"/>
          <w:szCs w:val="28"/>
        </w:rPr>
      </w:pPr>
      <w:r w:rsidRPr="00A40B5D">
        <w:rPr>
          <w:rFonts w:asciiTheme="majorHAnsi" w:hAnsiTheme="majorHAnsi" w:cs="Times New Roman"/>
          <w:sz w:val="28"/>
          <w:szCs w:val="28"/>
        </w:rPr>
        <w:t>Новообразуваните досъдебни производства през 2020 г. са 2566 ДП, през 2019 година са били 3045 ДП, а през 2018 година са били 3311 ДП. През 2020 година броя на новообразуваните ДП съставлява 55,31% от общо наблюдаваните дела. За сравнение този процент през 2019 година е съставлявал  60,58  %  от  общо  наблюдаваните  дела, а  за 2018 г. този процент е бил 63,58 %.</w:t>
      </w:r>
    </w:p>
    <w:p w:rsidR="00D4015A" w:rsidRPr="00A40B5D" w:rsidRDefault="00D4015A" w:rsidP="00BD2B06">
      <w:pPr>
        <w:pStyle w:val="a4"/>
        <w:rPr>
          <w:rFonts w:asciiTheme="majorHAnsi" w:hAnsiTheme="majorHAnsi" w:cs="Times New Roman"/>
          <w:sz w:val="28"/>
          <w:szCs w:val="28"/>
        </w:rPr>
      </w:pPr>
      <w:r w:rsidRPr="00A40B5D">
        <w:rPr>
          <w:rFonts w:asciiTheme="majorHAnsi" w:eastAsia="Cambria" w:hAnsiTheme="majorHAnsi"/>
        </w:rPr>
        <w:tab/>
      </w:r>
      <w:r w:rsidRPr="00A40B5D">
        <w:rPr>
          <w:rFonts w:asciiTheme="majorHAnsi" w:hAnsiTheme="majorHAnsi" w:cs="Times New Roman"/>
          <w:sz w:val="28"/>
          <w:szCs w:val="28"/>
        </w:rPr>
        <w:t xml:space="preserve">Относителният дял на новообразуваните дела по видове разследващи органи през 2020 година , е както следва: </w:t>
      </w:r>
    </w:p>
    <w:p w:rsidR="00D4015A" w:rsidRPr="00A40B5D" w:rsidRDefault="00D4015A" w:rsidP="00BD2B06">
      <w:pPr>
        <w:pStyle w:val="a4"/>
        <w:numPr>
          <w:ilvl w:val="0"/>
          <w:numId w:val="12"/>
        </w:numPr>
        <w:rPr>
          <w:rFonts w:asciiTheme="majorHAnsi" w:hAnsiTheme="majorHAnsi" w:cs="Times New Roman"/>
          <w:sz w:val="28"/>
          <w:szCs w:val="28"/>
        </w:rPr>
      </w:pPr>
      <w:r w:rsidRPr="00A40B5D">
        <w:rPr>
          <w:rFonts w:asciiTheme="majorHAnsi" w:hAnsiTheme="majorHAnsi" w:cs="Times New Roman"/>
          <w:sz w:val="28"/>
          <w:szCs w:val="28"/>
        </w:rPr>
        <w:t>разследващ полицай – 95,91 %;</w:t>
      </w:r>
    </w:p>
    <w:p w:rsidR="00D4015A" w:rsidRPr="00A40B5D" w:rsidRDefault="00D4015A" w:rsidP="00BD2B06">
      <w:pPr>
        <w:pStyle w:val="a4"/>
        <w:numPr>
          <w:ilvl w:val="0"/>
          <w:numId w:val="12"/>
        </w:numPr>
        <w:rPr>
          <w:rFonts w:asciiTheme="majorHAnsi" w:hAnsiTheme="majorHAnsi" w:cs="Times New Roman"/>
          <w:sz w:val="28"/>
          <w:szCs w:val="28"/>
        </w:rPr>
      </w:pPr>
      <w:r w:rsidRPr="00A40B5D">
        <w:rPr>
          <w:rFonts w:asciiTheme="majorHAnsi" w:hAnsiTheme="majorHAnsi" w:cs="Times New Roman"/>
          <w:sz w:val="28"/>
          <w:szCs w:val="28"/>
        </w:rPr>
        <w:t xml:space="preserve">от разследващ митнически инспектор – 1 ДП – 0,05 % </w:t>
      </w:r>
    </w:p>
    <w:p w:rsidR="00D4015A" w:rsidRPr="00A40B5D" w:rsidRDefault="00D4015A" w:rsidP="00BD2B06">
      <w:pPr>
        <w:pStyle w:val="a4"/>
        <w:numPr>
          <w:ilvl w:val="0"/>
          <w:numId w:val="12"/>
        </w:numPr>
        <w:rPr>
          <w:rFonts w:asciiTheme="majorHAnsi" w:hAnsiTheme="majorHAnsi" w:cs="Times New Roman"/>
          <w:sz w:val="28"/>
          <w:szCs w:val="28"/>
        </w:rPr>
      </w:pPr>
      <w:r w:rsidRPr="00A40B5D">
        <w:rPr>
          <w:rFonts w:asciiTheme="majorHAnsi" w:hAnsiTheme="majorHAnsi" w:cs="Times New Roman"/>
          <w:sz w:val="28"/>
          <w:szCs w:val="28"/>
        </w:rPr>
        <w:t xml:space="preserve">следовател – 4,04 %. </w:t>
      </w:r>
    </w:p>
    <w:p w:rsidR="00D4015A" w:rsidRPr="00A40B5D" w:rsidRDefault="00D4015A" w:rsidP="00BD2B06">
      <w:pPr>
        <w:pStyle w:val="a4"/>
        <w:jc w:val="both"/>
        <w:rPr>
          <w:rFonts w:asciiTheme="majorHAnsi" w:hAnsiTheme="majorHAnsi" w:cs="Times New Roman"/>
          <w:sz w:val="28"/>
          <w:szCs w:val="28"/>
        </w:rPr>
      </w:pPr>
      <w:r w:rsidRPr="00A40B5D">
        <w:rPr>
          <w:rFonts w:asciiTheme="majorHAnsi" w:hAnsiTheme="majorHAnsi" w:cs="Times New Roman"/>
          <w:sz w:val="28"/>
          <w:szCs w:val="28"/>
        </w:rPr>
        <w:tab/>
      </w:r>
      <w:r w:rsidR="00BD2B06" w:rsidRPr="00A40B5D">
        <w:rPr>
          <w:rFonts w:asciiTheme="majorHAnsi" w:hAnsiTheme="majorHAnsi" w:cs="Times New Roman"/>
          <w:sz w:val="28"/>
          <w:szCs w:val="28"/>
        </w:rPr>
        <w:t xml:space="preserve">Възложените на следователи </w:t>
      </w:r>
      <w:r w:rsidRPr="00A40B5D">
        <w:rPr>
          <w:rFonts w:asciiTheme="majorHAnsi" w:hAnsiTheme="majorHAnsi" w:cs="Times New Roman"/>
          <w:sz w:val="28"/>
          <w:szCs w:val="28"/>
        </w:rPr>
        <w:t>52 ДП по реда на чл.194 ал.1 т.4 от НПК, съставляват 26,48 % от общо разследваните от тях дела през годината – 219 и бележат увеличение, в сравнение с предходната година.</w:t>
      </w:r>
    </w:p>
    <w:p w:rsidR="00BD2B06" w:rsidRPr="00A40B5D" w:rsidRDefault="00BD2B06" w:rsidP="00D4015A">
      <w:pPr>
        <w:pStyle w:val="Style2"/>
        <w:widowControl/>
        <w:ind w:firstLine="709"/>
        <w:jc w:val="both"/>
        <w:rPr>
          <w:rFonts w:asciiTheme="majorHAnsi" w:eastAsia="Cambria" w:hAnsiTheme="majorHAnsi"/>
          <w:b/>
          <w:bCs/>
          <w:color w:val="000000" w:themeColor="text1"/>
          <w:sz w:val="28"/>
          <w:szCs w:val="28"/>
        </w:rPr>
      </w:pPr>
    </w:p>
    <w:p w:rsidR="00D4015A" w:rsidRPr="00A40B5D" w:rsidRDefault="00D4015A" w:rsidP="00D4015A">
      <w:pPr>
        <w:pStyle w:val="Style2"/>
        <w:widowControl/>
        <w:ind w:firstLine="709"/>
        <w:jc w:val="both"/>
        <w:rPr>
          <w:rFonts w:asciiTheme="majorHAnsi" w:eastAsia="Cambria" w:hAnsiTheme="majorHAnsi"/>
          <w:b/>
          <w:bCs/>
          <w:color w:val="000000" w:themeColor="text1"/>
          <w:sz w:val="28"/>
          <w:szCs w:val="28"/>
        </w:rPr>
      </w:pPr>
      <w:r w:rsidRPr="00A40B5D">
        <w:rPr>
          <w:rFonts w:asciiTheme="majorHAnsi" w:eastAsia="Cambria" w:hAnsiTheme="majorHAnsi"/>
          <w:b/>
          <w:bCs/>
          <w:color w:val="000000" w:themeColor="text1"/>
          <w:sz w:val="28"/>
          <w:szCs w:val="28"/>
        </w:rPr>
        <w:t>Регистрирана и разкрита престъпност</w:t>
      </w:r>
    </w:p>
    <w:p w:rsidR="00D4015A" w:rsidRPr="00A40B5D" w:rsidRDefault="00D4015A" w:rsidP="00D4015A">
      <w:pPr>
        <w:spacing w:line="320" w:lineRule="exact"/>
        <w:ind w:firstLine="708"/>
        <w:jc w:val="both"/>
        <w:rPr>
          <w:rFonts w:asciiTheme="majorHAnsi" w:eastAsia="Cambria" w:hAnsiTheme="majorHAnsi" w:cs="Times New Roman"/>
          <w:b/>
          <w:bCs/>
          <w:color w:val="FF0000"/>
          <w:sz w:val="28"/>
          <w:szCs w:val="28"/>
        </w:rPr>
      </w:pPr>
      <w:r w:rsidRPr="00A40B5D">
        <w:rPr>
          <w:rFonts w:asciiTheme="majorHAnsi" w:eastAsia="Cambria" w:hAnsiTheme="majorHAnsi" w:cs="Times New Roman"/>
          <w:color w:val="000000" w:themeColor="text1"/>
          <w:sz w:val="28"/>
        </w:rPr>
        <w:t>На територията на ОД на МВР Пазарджик през 2020 година, отразени в абсолютни стойности са регистрирани 1837 престъпления по криминална линия срещу 2335 регистрирани престъпления по криминална линия за 2019 г. – намаление с 498 (21.33%) , срещу 2445  за 2018 г. – намаление с 153 (6.25</w:t>
      </w:r>
      <w:r w:rsidRPr="00A40B5D">
        <w:rPr>
          <w:rFonts w:asciiTheme="majorHAnsi" w:eastAsia="Cambria" w:hAnsiTheme="majorHAnsi" w:cs="Times New Roman"/>
          <w:color w:val="000000" w:themeColor="text1"/>
          <w:sz w:val="28"/>
          <w:szCs w:val="28"/>
        </w:rPr>
        <w:t xml:space="preserve">%). </w:t>
      </w:r>
      <w:r w:rsidRPr="00A40B5D">
        <w:rPr>
          <w:rFonts w:asciiTheme="majorHAnsi" w:eastAsia="Times New Roman" w:hAnsiTheme="majorHAnsi" w:cs="Times New Roman"/>
          <w:sz w:val="28"/>
          <w:szCs w:val="28"/>
        </w:rPr>
        <w:t>Намалението на броя на регистрираните престъпления в ОДМВР – Пазарджик се дължи на спада на регистрираните престъпленията свързани с престъпленията против собствеността (в частност кражбите), престъпленията с наркотични вещества</w:t>
      </w:r>
      <w:r w:rsidRPr="00A40B5D">
        <w:rPr>
          <w:rFonts w:asciiTheme="majorHAnsi" w:hAnsiTheme="majorHAnsi" w:cs="Times New Roman"/>
          <w:sz w:val="28"/>
          <w:szCs w:val="28"/>
        </w:rPr>
        <w:t xml:space="preserve"> и престъпленията по транспорта .</w:t>
      </w:r>
      <w:r w:rsidRPr="00A40B5D">
        <w:rPr>
          <w:rFonts w:asciiTheme="majorHAnsi" w:hAnsiTheme="majorHAnsi" w:cs="Times New Roman"/>
        </w:rPr>
        <w:t xml:space="preserve">      </w:t>
      </w:r>
    </w:p>
    <w:p w:rsidR="00D4015A" w:rsidRPr="00A40B5D" w:rsidRDefault="00D4015A" w:rsidP="00D4015A">
      <w:pPr>
        <w:spacing w:after="0" w:line="240" w:lineRule="auto"/>
        <w:ind w:firstLine="709"/>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 xml:space="preserve"> От регистрираните криминални престъпления са разкрити 962 или 52,37%, като през 2019 г. са разкрити 1211 или 51,86%, а през 2018 г. са разкрити 1244</w:t>
      </w:r>
      <w:r w:rsidR="00A36032" w:rsidRPr="00A40B5D">
        <w:rPr>
          <w:rFonts w:asciiTheme="majorHAnsi" w:eastAsia="Cambria" w:hAnsiTheme="majorHAnsi" w:cs="Times New Roman"/>
          <w:color w:val="000000" w:themeColor="text1"/>
          <w:sz w:val="28"/>
        </w:rPr>
        <w:t xml:space="preserve"> или 50.88%. Отчита се</w:t>
      </w:r>
      <w:r w:rsidRPr="00A40B5D">
        <w:rPr>
          <w:rFonts w:asciiTheme="majorHAnsi" w:eastAsia="Cambria" w:hAnsiTheme="majorHAnsi" w:cs="Times New Roman"/>
          <w:color w:val="000000" w:themeColor="text1"/>
          <w:sz w:val="28"/>
        </w:rPr>
        <w:t xml:space="preserve"> нарастване на </w:t>
      </w:r>
      <w:proofErr w:type="spellStart"/>
      <w:r w:rsidRPr="00A40B5D">
        <w:rPr>
          <w:rFonts w:asciiTheme="majorHAnsi" w:eastAsia="Cambria" w:hAnsiTheme="majorHAnsi" w:cs="Times New Roman"/>
          <w:color w:val="000000" w:themeColor="text1"/>
          <w:sz w:val="28"/>
        </w:rPr>
        <w:t>разкриваемостта</w:t>
      </w:r>
      <w:proofErr w:type="spellEnd"/>
      <w:r w:rsidRPr="00A40B5D">
        <w:rPr>
          <w:rFonts w:asciiTheme="majorHAnsi" w:eastAsia="Cambria" w:hAnsiTheme="majorHAnsi" w:cs="Times New Roman"/>
          <w:color w:val="000000" w:themeColor="text1"/>
          <w:sz w:val="28"/>
        </w:rPr>
        <w:t xml:space="preserve"> с 0,51%. </w:t>
      </w:r>
    </w:p>
    <w:p w:rsidR="00D4015A" w:rsidRPr="00A40B5D" w:rsidRDefault="00D4015A" w:rsidP="00A36032">
      <w:pPr>
        <w:pStyle w:val="a4"/>
        <w:ind w:firstLine="708"/>
        <w:jc w:val="both"/>
        <w:rPr>
          <w:rFonts w:asciiTheme="majorHAnsi" w:hAnsiTheme="majorHAnsi" w:cs="Times New Roman"/>
          <w:sz w:val="28"/>
          <w:szCs w:val="28"/>
        </w:rPr>
      </w:pPr>
      <w:r w:rsidRPr="00A40B5D">
        <w:rPr>
          <w:rFonts w:asciiTheme="majorHAnsi" w:hAnsiTheme="majorHAnsi" w:cs="Times New Roman"/>
          <w:sz w:val="28"/>
          <w:szCs w:val="28"/>
        </w:rPr>
        <w:t>Отразени в абсолютни стойности, през отчетния период са регистрирани 392 броя икономически престъпления, при 519 за 2019 година, отчита се намаление с 127 , при 719 за 2018 г., намаление със 200 . От регистрираните икономически престъпления са разкрити 177 или 45,15%, при 186, или 35.84% за 2019 г., при 400 или 55.63% за 2018г. Регистрирани са 353 престъпления с НИ, при 388 престъпления с НИ за 2019 г., намалението е с 35, при 486 за 2018</w:t>
      </w:r>
      <w:r w:rsidR="00A36032" w:rsidRPr="00A40B5D">
        <w:rPr>
          <w:rFonts w:asciiTheme="majorHAnsi" w:hAnsiTheme="majorHAnsi" w:cs="Times New Roman"/>
          <w:sz w:val="28"/>
          <w:szCs w:val="28"/>
        </w:rPr>
        <w:t xml:space="preserve"> </w:t>
      </w:r>
      <w:r w:rsidRPr="00A40B5D">
        <w:rPr>
          <w:rFonts w:asciiTheme="majorHAnsi" w:hAnsiTheme="majorHAnsi" w:cs="Times New Roman"/>
          <w:sz w:val="28"/>
          <w:szCs w:val="28"/>
        </w:rPr>
        <w:t xml:space="preserve">г. </w:t>
      </w:r>
      <w:proofErr w:type="spellStart"/>
      <w:r w:rsidRPr="00A40B5D">
        <w:rPr>
          <w:rFonts w:asciiTheme="majorHAnsi" w:hAnsiTheme="majorHAnsi" w:cs="Times New Roman"/>
          <w:sz w:val="28"/>
          <w:szCs w:val="28"/>
        </w:rPr>
        <w:t>Разкриваемостта</w:t>
      </w:r>
      <w:proofErr w:type="spellEnd"/>
      <w:r w:rsidRPr="00A40B5D">
        <w:rPr>
          <w:rFonts w:asciiTheme="majorHAnsi" w:hAnsiTheme="majorHAnsi" w:cs="Times New Roman"/>
          <w:sz w:val="28"/>
          <w:szCs w:val="28"/>
        </w:rPr>
        <w:t xml:space="preserve"> за икономическите  престъпления с НИ е 40,79 %, при 40.98 % за 2019 г. , при 47.94 % за 2018 г.</w:t>
      </w:r>
    </w:p>
    <w:p w:rsidR="00D4015A" w:rsidRPr="00A40B5D" w:rsidRDefault="00D4015A" w:rsidP="00A36032">
      <w:pPr>
        <w:pStyle w:val="a4"/>
        <w:ind w:firstLine="708"/>
        <w:jc w:val="both"/>
        <w:rPr>
          <w:rFonts w:asciiTheme="majorHAnsi" w:hAnsiTheme="majorHAnsi" w:cs="Times New Roman"/>
          <w:sz w:val="28"/>
          <w:szCs w:val="28"/>
        </w:rPr>
      </w:pPr>
      <w:r w:rsidRPr="00A40B5D">
        <w:rPr>
          <w:rFonts w:asciiTheme="majorHAnsi" w:hAnsiTheme="majorHAnsi" w:cs="Times New Roman"/>
          <w:sz w:val="28"/>
          <w:szCs w:val="28"/>
        </w:rPr>
        <w:t xml:space="preserve">Структурата на регистрираната престъпност през 2020 г. се запазва в наблюдаваните през последните години параметри, като преобладават регистрираните престъпления против собствеността – 793 , чийто дял е 43.17% (спад със 201 спрямо 2019 г.). Следват </w:t>
      </w:r>
      <w:proofErr w:type="spellStart"/>
      <w:r w:rsidRPr="00A40B5D">
        <w:rPr>
          <w:rFonts w:asciiTheme="majorHAnsi" w:hAnsiTheme="majorHAnsi" w:cs="Times New Roman"/>
          <w:sz w:val="28"/>
          <w:szCs w:val="28"/>
        </w:rPr>
        <w:t>общ</w:t>
      </w:r>
      <w:r w:rsidR="006A7A58">
        <w:rPr>
          <w:rFonts w:asciiTheme="majorHAnsi" w:hAnsiTheme="majorHAnsi" w:cs="Times New Roman"/>
          <w:sz w:val="28"/>
          <w:szCs w:val="28"/>
        </w:rPr>
        <w:t>оопасните</w:t>
      </w:r>
      <w:proofErr w:type="spellEnd"/>
      <w:r w:rsidR="006A7A58">
        <w:rPr>
          <w:rFonts w:asciiTheme="majorHAnsi" w:hAnsiTheme="majorHAnsi" w:cs="Times New Roman"/>
          <w:sz w:val="28"/>
          <w:szCs w:val="28"/>
        </w:rPr>
        <w:t xml:space="preserve"> престъпления с 670</w:t>
      </w:r>
      <w:r w:rsidRPr="00A40B5D">
        <w:rPr>
          <w:rFonts w:asciiTheme="majorHAnsi" w:hAnsiTheme="majorHAnsi" w:cs="Times New Roman"/>
          <w:sz w:val="28"/>
          <w:szCs w:val="28"/>
        </w:rPr>
        <w:t xml:space="preserve"> – намаление със 249 спрямо 2019 г., престъпл</w:t>
      </w:r>
      <w:r w:rsidR="006A7A58">
        <w:rPr>
          <w:rFonts w:asciiTheme="majorHAnsi" w:hAnsiTheme="majorHAnsi" w:cs="Times New Roman"/>
          <w:sz w:val="28"/>
          <w:szCs w:val="28"/>
        </w:rPr>
        <w:t>ения против стопанството 248</w:t>
      </w:r>
      <w:r w:rsidRPr="00A40B5D">
        <w:rPr>
          <w:rFonts w:asciiTheme="majorHAnsi" w:hAnsiTheme="majorHAnsi" w:cs="Times New Roman"/>
          <w:sz w:val="28"/>
          <w:szCs w:val="28"/>
        </w:rPr>
        <w:t xml:space="preserve"> – намаление със 79  спрямо 2019 г., други</w:t>
      </w:r>
      <w:r w:rsidR="006A7A58">
        <w:rPr>
          <w:rFonts w:asciiTheme="majorHAnsi" w:hAnsiTheme="majorHAnsi" w:cs="Times New Roman"/>
          <w:sz w:val="28"/>
          <w:szCs w:val="28"/>
        </w:rPr>
        <w:t xml:space="preserve"> криминални престъпления 200 </w:t>
      </w:r>
      <w:r w:rsidRPr="00A40B5D">
        <w:rPr>
          <w:rFonts w:asciiTheme="majorHAnsi" w:hAnsiTheme="majorHAnsi" w:cs="Times New Roman"/>
          <w:sz w:val="28"/>
          <w:szCs w:val="28"/>
        </w:rPr>
        <w:t xml:space="preserve"> – намаление със 33  спрямо 2019 г., регистрирани престъпления против личността 159 – намаление с 11 спрямо 2019 г., документни престъпления  92 – намаление с 22 спрямо 2019 г.</w:t>
      </w:r>
    </w:p>
    <w:p w:rsidR="00D4015A" w:rsidRPr="00A40B5D" w:rsidRDefault="00D4015A" w:rsidP="00A36032">
      <w:pPr>
        <w:pStyle w:val="a4"/>
        <w:ind w:firstLine="708"/>
        <w:jc w:val="both"/>
        <w:rPr>
          <w:rFonts w:asciiTheme="majorHAnsi" w:hAnsiTheme="majorHAnsi" w:cs="Times New Roman"/>
          <w:sz w:val="28"/>
          <w:szCs w:val="28"/>
        </w:rPr>
      </w:pPr>
      <w:r w:rsidRPr="00A40B5D">
        <w:rPr>
          <w:rFonts w:asciiTheme="majorHAnsi" w:hAnsiTheme="majorHAnsi" w:cs="Times New Roman"/>
          <w:sz w:val="28"/>
          <w:szCs w:val="28"/>
        </w:rPr>
        <w:t>Намалението на престъпленията свързани с престъпленията против собствеността (в</w:t>
      </w:r>
      <w:r w:rsidR="00ED6476" w:rsidRPr="00A40B5D">
        <w:rPr>
          <w:rFonts w:asciiTheme="majorHAnsi" w:hAnsiTheme="majorHAnsi" w:cs="Times New Roman"/>
          <w:sz w:val="28"/>
          <w:szCs w:val="28"/>
        </w:rPr>
        <w:t xml:space="preserve"> </w:t>
      </w:r>
      <w:r w:rsidRPr="00A40B5D">
        <w:rPr>
          <w:rFonts w:asciiTheme="majorHAnsi" w:hAnsiTheme="majorHAnsi" w:cs="Times New Roman"/>
          <w:sz w:val="28"/>
          <w:szCs w:val="28"/>
        </w:rPr>
        <w:t xml:space="preserve">частност кражбите), престъпленията с наркотични вещества и престъпленията по транспорта са в основата на спада на </w:t>
      </w:r>
      <w:proofErr w:type="spellStart"/>
      <w:r w:rsidRPr="00A40B5D">
        <w:rPr>
          <w:rFonts w:asciiTheme="majorHAnsi" w:hAnsiTheme="majorHAnsi" w:cs="Times New Roman"/>
          <w:sz w:val="28"/>
          <w:szCs w:val="28"/>
        </w:rPr>
        <w:t>новорегистрираните</w:t>
      </w:r>
      <w:proofErr w:type="spellEnd"/>
      <w:r w:rsidRPr="00A40B5D">
        <w:rPr>
          <w:rFonts w:asciiTheme="majorHAnsi" w:hAnsiTheme="majorHAnsi" w:cs="Times New Roman"/>
          <w:sz w:val="28"/>
          <w:szCs w:val="28"/>
        </w:rPr>
        <w:t xml:space="preserve"> престъпления.</w:t>
      </w:r>
    </w:p>
    <w:p w:rsidR="00D4015A" w:rsidRPr="00A40B5D" w:rsidRDefault="00D4015A" w:rsidP="00873536">
      <w:pPr>
        <w:pStyle w:val="a4"/>
        <w:ind w:firstLine="708"/>
        <w:jc w:val="both"/>
        <w:rPr>
          <w:rFonts w:asciiTheme="majorHAnsi" w:hAnsiTheme="majorHAnsi" w:cs="Times New Roman"/>
          <w:sz w:val="28"/>
          <w:szCs w:val="28"/>
        </w:rPr>
      </w:pPr>
      <w:r w:rsidRPr="00A40B5D">
        <w:rPr>
          <w:rFonts w:asciiTheme="majorHAnsi" w:eastAsia="Times New Roman" w:hAnsiTheme="majorHAnsi" w:cs="Times New Roman"/>
          <w:sz w:val="28"/>
          <w:szCs w:val="28"/>
        </w:rPr>
        <w:t xml:space="preserve">Коефициентът на престъпността при криминалните престъпления, характеризиращ средата за сигурност през 2020 година, сравнен с показателите за 2019 г., бележи положителна тенденция към намаление със 196.1 пункта и стойността му се </w:t>
      </w:r>
      <w:r w:rsidRPr="00A40B5D">
        <w:rPr>
          <w:rFonts w:asciiTheme="majorHAnsi" w:eastAsia="Times New Roman" w:hAnsiTheme="majorHAnsi" w:cs="Times New Roman"/>
          <w:sz w:val="28"/>
          <w:szCs w:val="28"/>
        </w:rPr>
        <w:lastRenderedPageBreak/>
        <w:t xml:space="preserve">равнява на 719.04 единици. Коефициентът на престъпността при икономическите престъпления бележи увеличение с 49.32 пункта, като за </w:t>
      </w:r>
      <w:r w:rsidRPr="00A40B5D">
        <w:rPr>
          <w:rFonts w:asciiTheme="majorHAnsi" w:hAnsiTheme="majorHAnsi" w:cs="Times New Roman"/>
          <w:sz w:val="28"/>
          <w:szCs w:val="28"/>
        </w:rPr>
        <w:t>2019</w:t>
      </w:r>
      <w:r w:rsidRPr="00A40B5D">
        <w:rPr>
          <w:rFonts w:asciiTheme="majorHAnsi" w:eastAsia="Times New Roman" w:hAnsiTheme="majorHAnsi" w:cs="Times New Roman"/>
          <w:sz w:val="28"/>
          <w:szCs w:val="28"/>
        </w:rPr>
        <w:t xml:space="preserve"> г. той е 153.44.</w:t>
      </w:r>
    </w:p>
    <w:p w:rsidR="00D4015A" w:rsidRPr="00A40B5D" w:rsidRDefault="00D4015A" w:rsidP="009B7559">
      <w:pPr>
        <w:pStyle w:val="a4"/>
        <w:ind w:firstLine="708"/>
        <w:jc w:val="both"/>
        <w:rPr>
          <w:rFonts w:asciiTheme="majorHAnsi" w:hAnsiTheme="majorHAnsi" w:cs="Times New Roman"/>
          <w:sz w:val="28"/>
          <w:szCs w:val="28"/>
        </w:rPr>
      </w:pPr>
      <w:r w:rsidRPr="00A40B5D">
        <w:rPr>
          <w:rFonts w:asciiTheme="majorHAnsi" w:hAnsiTheme="majorHAnsi" w:cs="Times New Roman"/>
          <w:sz w:val="28"/>
          <w:szCs w:val="28"/>
        </w:rPr>
        <w:t>По Районни управления данните за общо регистрираните престъпления са следните:</w:t>
      </w:r>
    </w:p>
    <w:p w:rsidR="00D4015A" w:rsidRPr="00A40B5D" w:rsidRDefault="00D4015A" w:rsidP="000F66D3">
      <w:pPr>
        <w:pStyle w:val="a4"/>
        <w:ind w:firstLine="708"/>
        <w:rPr>
          <w:rFonts w:asciiTheme="majorHAnsi" w:hAnsiTheme="majorHAnsi" w:cs="Times New Roman"/>
          <w:sz w:val="28"/>
          <w:szCs w:val="28"/>
        </w:rPr>
      </w:pPr>
      <w:r w:rsidRPr="00A40B5D">
        <w:rPr>
          <w:rFonts w:asciiTheme="majorHAnsi" w:hAnsiTheme="majorHAnsi" w:cs="Times New Roman"/>
          <w:sz w:val="28"/>
          <w:szCs w:val="28"/>
        </w:rPr>
        <w:t>- РУ Пазарджик</w:t>
      </w:r>
      <w:r w:rsidR="000F66D3" w:rsidRPr="00A40B5D">
        <w:rPr>
          <w:rFonts w:asciiTheme="majorHAnsi" w:hAnsiTheme="majorHAnsi" w:cs="Times New Roman"/>
          <w:sz w:val="28"/>
          <w:szCs w:val="28"/>
        </w:rPr>
        <w:t xml:space="preserve"> –</w:t>
      </w:r>
      <w:r w:rsidRPr="00A40B5D">
        <w:rPr>
          <w:rFonts w:asciiTheme="majorHAnsi" w:hAnsiTheme="majorHAnsi" w:cs="Times New Roman"/>
          <w:sz w:val="28"/>
          <w:szCs w:val="28"/>
        </w:rPr>
        <w:t xml:space="preserve">  806 за 2020 година при 1086 за 2019 година;</w:t>
      </w:r>
    </w:p>
    <w:p w:rsidR="00D4015A" w:rsidRPr="00A40B5D" w:rsidRDefault="00D4015A" w:rsidP="000F66D3">
      <w:pPr>
        <w:pStyle w:val="a4"/>
        <w:ind w:firstLine="708"/>
        <w:rPr>
          <w:rFonts w:asciiTheme="majorHAnsi" w:hAnsiTheme="majorHAnsi" w:cs="Times New Roman"/>
          <w:sz w:val="28"/>
          <w:szCs w:val="28"/>
        </w:rPr>
      </w:pPr>
      <w:r w:rsidRPr="00A40B5D">
        <w:rPr>
          <w:rFonts w:asciiTheme="majorHAnsi" w:hAnsiTheme="majorHAnsi" w:cs="Times New Roman"/>
          <w:sz w:val="28"/>
          <w:szCs w:val="28"/>
        </w:rPr>
        <w:t>- РУ Велинград</w:t>
      </w:r>
      <w:r w:rsidR="000F66D3" w:rsidRPr="00A40B5D">
        <w:rPr>
          <w:rFonts w:asciiTheme="majorHAnsi" w:hAnsiTheme="majorHAnsi" w:cs="Times New Roman"/>
          <w:sz w:val="28"/>
          <w:szCs w:val="28"/>
        </w:rPr>
        <w:t xml:space="preserve">  </w:t>
      </w:r>
      <w:r w:rsidRPr="00A40B5D">
        <w:rPr>
          <w:rFonts w:asciiTheme="majorHAnsi" w:hAnsiTheme="majorHAnsi" w:cs="Times New Roman"/>
          <w:sz w:val="28"/>
          <w:szCs w:val="28"/>
        </w:rPr>
        <w:t>–  370 за 2020 година при 418 за 2019 година;</w:t>
      </w:r>
    </w:p>
    <w:p w:rsidR="00D4015A" w:rsidRPr="00A40B5D" w:rsidRDefault="00D4015A" w:rsidP="000F66D3">
      <w:pPr>
        <w:pStyle w:val="a4"/>
        <w:ind w:firstLine="708"/>
        <w:rPr>
          <w:rFonts w:asciiTheme="majorHAnsi" w:hAnsiTheme="majorHAnsi" w:cs="Times New Roman"/>
          <w:sz w:val="28"/>
          <w:szCs w:val="28"/>
        </w:rPr>
      </w:pPr>
      <w:r w:rsidRPr="00A40B5D">
        <w:rPr>
          <w:rFonts w:asciiTheme="majorHAnsi" w:hAnsiTheme="majorHAnsi" w:cs="Times New Roman"/>
          <w:sz w:val="28"/>
          <w:szCs w:val="28"/>
        </w:rPr>
        <w:t xml:space="preserve">- РУ Пещера </w:t>
      </w:r>
      <w:r w:rsidR="000F66D3" w:rsidRPr="00A40B5D">
        <w:rPr>
          <w:rFonts w:asciiTheme="majorHAnsi" w:hAnsiTheme="majorHAnsi" w:cs="Times New Roman"/>
          <w:sz w:val="28"/>
          <w:szCs w:val="28"/>
        </w:rPr>
        <w:t>–</w:t>
      </w:r>
      <w:r w:rsidRPr="00A40B5D">
        <w:rPr>
          <w:rFonts w:asciiTheme="majorHAnsi" w:hAnsiTheme="majorHAnsi" w:cs="Times New Roman"/>
          <w:sz w:val="28"/>
          <w:szCs w:val="28"/>
        </w:rPr>
        <w:t xml:space="preserve"> 161 за 2020 година при 255 за 2019 година;</w:t>
      </w:r>
    </w:p>
    <w:p w:rsidR="00D4015A" w:rsidRPr="00A40B5D" w:rsidRDefault="00D4015A" w:rsidP="000F66D3">
      <w:pPr>
        <w:pStyle w:val="a4"/>
        <w:ind w:firstLine="708"/>
        <w:rPr>
          <w:rFonts w:asciiTheme="majorHAnsi" w:hAnsiTheme="majorHAnsi" w:cs="Times New Roman"/>
          <w:sz w:val="28"/>
          <w:szCs w:val="28"/>
        </w:rPr>
      </w:pPr>
      <w:r w:rsidRPr="00A40B5D">
        <w:rPr>
          <w:rFonts w:asciiTheme="majorHAnsi" w:hAnsiTheme="majorHAnsi" w:cs="Times New Roman"/>
          <w:sz w:val="28"/>
          <w:szCs w:val="28"/>
        </w:rPr>
        <w:t xml:space="preserve">- РУ Септември </w:t>
      </w:r>
      <w:r w:rsidRPr="00A40B5D">
        <w:rPr>
          <w:rFonts w:asciiTheme="majorHAnsi" w:hAnsiTheme="majorHAnsi" w:cs="Times New Roman"/>
          <w:sz w:val="28"/>
          <w:szCs w:val="28"/>
        </w:rPr>
        <w:tab/>
        <w:t>–  324 за 2020 година при 363 за 2019 година;</w:t>
      </w:r>
    </w:p>
    <w:p w:rsidR="00D4015A" w:rsidRPr="00A40B5D" w:rsidRDefault="00D4015A" w:rsidP="000F66D3">
      <w:pPr>
        <w:pStyle w:val="a4"/>
        <w:ind w:firstLine="708"/>
        <w:rPr>
          <w:rFonts w:asciiTheme="majorHAnsi" w:hAnsiTheme="majorHAnsi" w:cs="Times New Roman"/>
          <w:sz w:val="28"/>
          <w:szCs w:val="28"/>
        </w:rPr>
      </w:pPr>
      <w:r w:rsidRPr="00A40B5D">
        <w:rPr>
          <w:rFonts w:asciiTheme="majorHAnsi" w:hAnsiTheme="majorHAnsi" w:cs="Times New Roman"/>
          <w:sz w:val="28"/>
          <w:szCs w:val="28"/>
        </w:rPr>
        <w:t xml:space="preserve">- РУ Панагюрище – 144 за 2020 година при 170 за 2019 година; </w:t>
      </w:r>
    </w:p>
    <w:p w:rsidR="00D4015A" w:rsidRPr="00A40B5D" w:rsidRDefault="00D4015A" w:rsidP="000F66D3">
      <w:pPr>
        <w:pStyle w:val="a4"/>
        <w:ind w:firstLine="708"/>
        <w:jc w:val="both"/>
        <w:rPr>
          <w:rFonts w:asciiTheme="majorHAnsi" w:hAnsiTheme="majorHAnsi" w:cs="Times New Roman"/>
          <w:sz w:val="28"/>
          <w:szCs w:val="28"/>
        </w:rPr>
      </w:pPr>
      <w:proofErr w:type="spellStart"/>
      <w:r w:rsidRPr="00A40B5D">
        <w:rPr>
          <w:rFonts w:asciiTheme="majorHAnsi" w:hAnsiTheme="majorHAnsi" w:cs="Times New Roman"/>
          <w:sz w:val="28"/>
          <w:szCs w:val="28"/>
        </w:rPr>
        <w:t>Разкриваемостта</w:t>
      </w:r>
      <w:proofErr w:type="spellEnd"/>
      <w:r w:rsidRPr="00A40B5D">
        <w:rPr>
          <w:rFonts w:asciiTheme="majorHAnsi" w:hAnsiTheme="majorHAnsi" w:cs="Times New Roman"/>
          <w:sz w:val="28"/>
          <w:szCs w:val="28"/>
        </w:rPr>
        <w:t xml:space="preserve"> на общо регистрираните престъпления през </w:t>
      </w:r>
      <w:r w:rsidR="000F66D3" w:rsidRPr="00A40B5D">
        <w:rPr>
          <w:rFonts w:asciiTheme="majorHAnsi" w:hAnsiTheme="majorHAnsi" w:cs="Times New Roman"/>
          <w:sz w:val="28"/>
          <w:szCs w:val="28"/>
        </w:rPr>
        <w:t>о</w:t>
      </w:r>
      <w:r w:rsidRPr="00A40B5D">
        <w:rPr>
          <w:rFonts w:asciiTheme="majorHAnsi" w:hAnsiTheme="majorHAnsi" w:cs="Times New Roman"/>
          <w:sz w:val="28"/>
          <w:szCs w:val="28"/>
        </w:rPr>
        <w:t xml:space="preserve">тчетния период </w:t>
      </w:r>
      <w:r w:rsidR="000F66D3" w:rsidRPr="00A40B5D">
        <w:rPr>
          <w:rFonts w:asciiTheme="majorHAnsi" w:hAnsiTheme="majorHAnsi" w:cs="Times New Roman"/>
          <w:sz w:val="28"/>
          <w:szCs w:val="28"/>
        </w:rPr>
        <w:t xml:space="preserve">е най-висока в РУ Панагюрище – </w:t>
      </w:r>
      <w:r w:rsidRPr="00A40B5D">
        <w:rPr>
          <w:rFonts w:asciiTheme="majorHAnsi" w:hAnsiTheme="majorHAnsi" w:cs="Times New Roman"/>
          <w:sz w:val="28"/>
          <w:szCs w:val="28"/>
        </w:rPr>
        <w:t>82,64 %, последвани от РУ Пещера –  71,43 %, РУ Велинград – 59,46 %, РУ Септември –  59,26 % и РУ Пазарджик –  36,23 %.</w:t>
      </w:r>
    </w:p>
    <w:p w:rsidR="00D4015A" w:rsidRPr="00A40B5D" w:rsidRDefault="00D4015A" w:rsidP="000F66D3">
      <w:pPr>
        <w:pStyle w:val="a4"/>
        <w:ind w:firstLine="708"/>
        <w:jc w:val="both"/>
        <w:rPr>
          <w:rFonts w:asciiTheme="majorHAnsi" w:hAnsiTheme="majorHAnsi" w:cs="Times New Roman"/>
          <w:sz w:val="28"/>
          <w:szCs w:val="28"/>
        </w:rPr>
      </w:pPr>
      <w:proofErr w:type="spellStart"/>
      <w:r w:rsidRPr="00A40B5D">
        <w:rPr>
          <w:rFonts w:asciiTheme="majorHAnsi" w:hAnsiTheme="majorHAnsi" w:cs="Times New Roman"/>
          <w:sz w:val="28"/>
          <w:szCs w:val="28"/>
        </w:rPr>
        <w:t>Разкриваемостта</w:t>
      </w:r>
      <w:proofErr w:type="spellEnd"/>
      <w:r w:rsidRPr="00A40B5D">
        <w:rPr>
          <w:rFonts w:asciiTheme="majorHAnsi" w:hAnsiTheme="majorHAnsi" w:cs="Times New Roman"/>
          <w:sz w:val="28"/>
          <w:szCs w:val="28"/>
        </w:rPr>
        <w:t xml:space="preserve"> на регистрираните престъпления срещу неизвестен извършител  за отчетния период е най-висока в РУ Панагюрище – 76,29 %, РУ Пещера – 62,61 %, РУ Септември –  56,15 %, РУ Велинград – 49,30 %, и РУ Пазарджик – 30,86 %.</w:t>
      </w:r>
    </w:p>
    <w:p w:rsidR="00D4015A" w:rsidRPr="00A40B5D" w:rsidRDefault="00D4015A" w:rsidP="000F66D3">
      <w:pPr>
        <w:pStyle w:val="a4"/>
        <w:ind w:firstLine="708"/>
        <w:jc w:val="both"/>
        <w:rPr>
          <w:rFonts w:asciiTheme="majorHAnsi" w:hAnsiTheme="majorHAnsi" w:cs="Times New Roman"/>
          <w:sz w:val="28"/>
          <w:szCs w:val="28"/>
        </w:rPr>
      </w:pPr>
      <w:r w:rsidRPr="00A40B5D">
        <w:rPr>
          <w:rFonts w:asciiTheme="majorHAnsi" w:hAnsiTheme="majorHAnsi" w:cs="Times New Roman"/>
          <w:sz w:val="28"/>
          <w:szCs w:val="28"/>
        </w:rPr>
        <w:t>При разпространението и употребата на наркотични вещества разкритите престъпления за 2020 г. са 93 или 76</w:t>
      </w:r>
      <w:r w:rsidR="000F66D3" w:rsidRPr="00A40B5D">
        <w:rPr>
          <w:rFonts w:asciiTheme="majorHAnsi" w:hAnsiTheme="majorHAnsi" w:cs="Times New Roman"/>
          <w:sz w:val="28"/>
          <w:szCs w:val="28"/>
        </w:rPr>
        <w:t>,</w:t>
      </w:r>
      <w:r w:rsidRPr="00A40B5D">
        <w:rPr>
          <w:rFonts w:asciiTheme="majorHAnsi" w:hAnsiTheme="majorHAnsi" w:cs="Times New Roman"/>
          <w:sz w:val="28"/>
          <w:szCs w:val="28"/>
        </w:rPr>
        <w:t>23 % от регистрираните престъпления, при 171 за 2019 г. (</w:t>
      </w:r>
      <w:r w:rsidR="000F66D3" w:rsidRPr="00A40B5D">
        <w:rPr>
          <w:rFonts w:asciiTheme="majorHAnsi" w:hAnsiTheme="majorHAnsi" w:cs="Times New Roman"/>
          <w:sz w:val="28"/>
          <w:szCs w:val="28"/>
        </w:rPr>
        <w:t>73,</w:t>
      </w:r>
      <w:r w:rsidRPr="00A40B5D">
        <w:rPr>
          <w:rFonts w:asciiTheme="majorHAnsi" w:hAnsiTheme="majorHAnsi" w:cs="Times New Roman"/>
          <w:sz w:val="28"/>
          <w:szCs w:val="28"/>
        </w:rPr>
        <w:t xml:space="preserve">39 %) – наблюдава се увеличение на </w:t>
      </w:r>
      <w:proofErr w:type="spellStart"/>
      <w:r w:rsidRPr="00A40B5D">
        <w:rPr>
          <w:rFonts w:asciiTheme="majorHAnsi" w:hAnsiTheme="majorHAnsi" w:cs="Times New Roman"/>
          <w:sz w:val="28"/>
          <w:szCs w:val="28"/>
        </w:rPr>
        <w:t>разкриваем</w:t>
      </w:r>
      <w:r w:rsidR="000F66D3" w:rsidRPr="00A40B5D">
        <w:rPr>
          <w:rFonts w:asciiTheme="majorHAnsi" w:hAnsiTheme="majorHAnsi" w:cs="Times New Roman"/>
          <w:sz w:val="28"/>
          <w:szCs w:val="28"/>
        </w:rPr>
        <w:t>остта</w:t>
      </w:r>
      <w:proofErr w:type="spellEnd"/>
      <w:r w:rsidR="000F66D3" w:rsidRPr="00A40B5D">
        <w:rPr>
          <w:rFonts w:asciiTheme="majorHAnsi" w:hAnsiTheme="majorHAnsi" w:cs="Times New Roman"/>
          <w:sz w:val="28"/>
          <w:szCs w:val="28"/>
        </w:rPr>
        <w:t xml:space="preserve"> в процентно отношение с 2,</w:t>
      </w:r>
      <w:r w:rsidRPr="00A40B5D">
        <w:rPr>
          <w:rFonts w:asciiTheme="majorHAnsi" w:hAnsiTheme="majorHAnsi" w:cs="Times New Roman"/>
          <w:sz w:val="28"/>
          <w:szCs w:val="28"/>
        </w:rPr>
        <w:t>84 %.</w:t>
      </w:r>
    </w:p>
    <w:p w:rsidR="009D0B25" w:rsidRPr="00A40B5D" w:rsidRDefault="009D0B25" w:rsidP="00B35A2A">
      <w:pPr>
        <w:pStyle w:val="a4"/>
        <w:ind w:firstLine="708"/>
        <w:jc w:val="both"/>
        <w:rPr>
          <w:rFonts w:asciiTheme="majorHAnsi" w:hAnsiTheme="majorHAnsi" w:cs="Times New Roman"/>
          <w:sz w:val="28"/>
          <w:szCs w:val="28"/>
        </w:rPr>
      </w:pPr>
      <w:r w:rsidRPr="00A40B5D">
        <w:rPr>
          <w:rFonts w:asciiTheme="majorHAnsi" w:hAnsiTheme="majorHAnsi" w:cs="Times New Roman"/>
          <w:sz w:val="28"/>
          <w:szCs w:val="28"/>
        </w:rPr>
        <w:t>През отчетния период процентът на образуваните и приключените досъдебните производства намалява от 77</w:t>
      </w:r>
      <w:r w:rsidR="00B35A2A" w:rsidRPr="00A40B5D">
        <w:rPr>
          <w:rFonts w:asciiTheme="majorHAnsi" w:hAnsiTheme="majorHAnsi" w:cs="Times New Roman"/>
          <w:sz w:val="28"/>
          <w:szCs w:val="28"/>
        </w:rPr>
        <w:t>,</w:t>
      </w:r>
      <w:r w:rsidRPr="00A40B5D">
        <w:rPr>
          <w:rFonts w:asciiTheme="majorHAnsi" w:hAnsiTheme="majorHAnsi" w:cs="Times New Roman"/>
          <w:sz w:val="28"/>
          <w:szCs w:val="28"/>
        </w:rPr>
        <w:t>08% през 2019 г. на 72</w:t>
      </w:r>
      <w:r w:rsidR="00B35A2A" w:rsidRPr="00A40B5D">
        <w:rPr>
          <w:rFonts w:asciiTheme="majorHAnsi" w:hAnsiTheme="majorHAnsi" w:cs="Times New Roman"/>
          <w:sz w:val="28"/>
          <w:szCs w:val="28"/>
        </w:rPr>
        <w:t>,</w:t>
      </w:r>
      <w:r w:rsidRPr="00A40B5D">
        <w:rPr>
          <w:rFonts w:asciiTheme="majorHAnsi" w:hAnsiTheme="majorHAnsi" w:cs="Times New Roman"/>
          <w:sz w:val="28"/>
          <w:szCs w:val="28"/>
        </w:rPr>
        <w:t>24% през 2020 г. при досъдебните производства по криминална линия и се увеличава от 59</w:t>
      </w:r>
      <w:r w:rsidR="00B35A2A" w:rsidRPr="00A40B5D">
        <w:rPr>
          <w:rFonts w:asciiTheme="majorHAnsi" w:hAnsiTheme="majorHAnsi" w:cs="Times New Roman"/>
          <w:sz w:val="28"/>
          <w:szCs w:val="28"/>
        </w:rPr>
        <w:t>,</w:t>
      </w:r>
      <w:r w:rsidRPr="00A40B5D">
        <w:rPr>
          <w:rFonts w:asciiTheme="majorHAnsi" w:hAnsiTheme="majorHAnsi" w:cs="Times New Roman"/>
          <w:sz w:val="28"/>
          <w:szCs w:val="28"/>
        </w:rPr>
        <w:t>25</w:t>
      </w:r>
      <w:r w:rsidR="00B35A2A" w:rsidRPr="00A40B5D">
        <w:rPr>
          <w:rFonts w:asciiTheme="majorHAnsi" w:hAnsiTheme="majorHAnsi" w:cs="Times New Roman"/>
          <w:sz w:val="28"/>
          <w:szCs w:val="28"/>
        </w:rPr>
        <w:t xml:space="preserve"> </w:t>
      </w:r>
      <w:r w:rsidRPr="00A40B5D">
        <w:rPr>
          <w:rFonts w:asciiTheme="majorHAnsi" w:hAnsiTheme="majorHAnsi" w:cs="Times New Roman"/>
          <w:sz w:val="28"/>
          <w:szCs w:val="28"/>
        </w:rPr>
        <w:t>% на 62</w:t>
      </w:r>
      <w:r w:rsidR="00B35A2A" w:rsidRPr="00A40B5D">
        <w:rPr>
          <w:rFonts w:asciiTheme="majorHAnsi" w:hAnsiTheme="majorHAnsi" w:cs="Times New Roman"/>
          <w:sz w:val="28"/>
          <w:szCs w:val="28"/>
        </w:rPr>
        <w:t>,</w:t>
      </w:r>
      <w:r w:rsidRPr="00A40B5D">
        <w:rPr>
          <w:rFonts w:asciiTheme="majorHAnsi" w:hAnsiTheme="majorHAnsi" w:cs="Times New Roman"/>
          <w:sz w:val="28"/>
          <w:szCs w:val="28"/>
        </w:rPr>
        <w:t>09</w:t>
      </w:r>
      <w:r w:rsidR="00B35A2A" w:rsidRPr="00A40B5D">
        <w:rPr>
          <w:rFonts w:asciiTheme="majorHAnsi" w:hAnsiTheme="majorHAnsi" w:cs="Times New Roman"/>
          <w:sz w:val="28"/>
          <w:szCs w:val="28"/>
        </w:rPr>
        <w:t xml:space="preserve"> </w:t>
      </w:r>
      <w:r w:rsidRPr="00A40B5D">
        <w:rPr>
          <w:rFonts w:asciiTheme="majorHAnsi" w:hAnsiTheme="majorHAnsi" w:cs="Times New Roman"/>
          <w:sz w:val="28"/>
          <w:szCs w:val="28"/>
        </w:rPr>
        <w:t>% при тези по икономическа линия. Общо е налице намаление от 72</w:t>
      </w:r>
      <w:r w:rsidR="00B35A2A" w:rsidRPr="00A40B5D">
        <w:rPr>
          <w:rFonts w:asciiTheme="majorHAnsi" w:hAnsiTheme="majorHAnsi" w:cs="Times New Roman"/>
          <w:sz w:val="28"/>
          <w:szCs w:val="28"/>
        </w:rPr>
        <w:t>,</w:t>
      </w:r>
      <w:r w:rsidRPr="00A40B5D">
        <w:rPr>
          <w:rFonts w:asciiTheme="majorHAnsi" w:hAnsiTheme="majorHAnsi" w:cs="Times New Roman"/>
          <w:sz w:val="28"/>
          <w:szCs w:val="28"/>
        </w:rPr>
        <w:t>75</w:t>
      </w:r>
      <w:r w:rsidR="00B35A2A" w:rsidRPr="00A40B5D">
        <w:rPr>
          <w:rFonts w:asciiTheme="majorHAnsi" w:hAnsiTheme="majorHAnsi" w:cs="Times New Roman"/>
          <w:sz w:val="28"/>
          <w:szCs w:val="28"/>
        </w:rPr>
        <w:t xml:space="preserve"> </w:t>
      </w:r>
      <w:r w:rsidRPr="00A40B5D">
        <w:rPr>
          <w:rFonts w:asciiTheme="majorHAnsi" w:hAnsiTheme="majorHAnsi" w:cs="Times New Roman"/>
          <w:sz w:val="28"/>
          <w:szCs w:val="28"/>
          <w:lang w:val="en-US"/>
        </w:rPr>
        <w:t>%</w:t>
      </w:r>
      <w:r w:rsidRPr="00A40B5D">
        <w:rPr>
          <w:rFonts w:asciiTheme="majorHAnsi" w:hAnsiTheme="majorHAnsi" w:cs="Times New Roman"/>
          <w:sz w:val="28"/>
          <w:szCs w:val="28"/>
        </w:rPr>
        <w:t xml:space="preserve"> през 2019</w:t>
      </w:r>
      <w:r w:rsidR="00B35A2A" w:rsidRPr="00A40B5D">
        <w:rPr>
          <w:rFonts w:asciiTheme="majorHAnsi" w:hAnsiTheme="majorHAnsi" w:cs="Times New Roman"/>
          <w:sz w:val="28"/>
          <w:szCs w:val="28"/>
        </w:rPr>
        <w:t xml:space="preserve"> </w:t>
      </w:r>
      <w:r w:rsidRPr="00A40B5D">
        <w:rPr>
          <w:rFonts w:asciiTheme="majorHAnsi" w:hAnsiTheme="majorHAnsi" w:cs="Times New Roman"/>
          <w:sz w:val="28"/>
          <w:szCs w:val="28"/>
        </w:rPr>
        <w:t>г. на 69</w:t>
      </w:r>
      <w:r w:rsidR="00B35A2A" w:rsidRPr="00A40B5D">
        <w:rPr>
          <w:rFonts w:asciiTheme="majorHAnsi" w:hAnsiTheme="majorHAnsi" w:cs="Times New Roman"/>
          <w:sz w:val="28"/>
          <w:szCs w:val="28"/>
        </w:rPr>
        <w:t>,</w:t>
      </w:r>
      <w:r w:rsidRPr="00A40B5D">
        <w:rPr>
          <w:rFonts w:asciiTheme="majorHAnsi" w:hAnsiTheme="majorHAnsi" w:cs="Times New Roman"/>
          <w:sz w:val="28"/>
          <w:szCs w:val="28"/>
        </w:rPr>
        <w:t>52% през 2020</w:t>
      </w:r>
      <w:r w:rsidR="00B35A2A" w:rsidRPr="00A40B5D">
        <w:rPr>
          <w:rFonts w:asciiTheme="majorHAnsi" w:hAnsiTheme="majorHAnsi" w:cs="Times New Roman"/>
          <w:sz w:val="28"/>
          <w:szCs w:val="28"/>
        </w:rPr>
        <w:t xml:space="preserve"> </w:t>
      </w:r>
      <w:r w:rsidRPr="00A40B5D">
        <w:rPr>
          <w:rFonts w:asciiTheme="majorHAnsi" w:hAnsiTheme="majorHAnsi" w:cs="Times New Roman"/>
          <w:sz w:val="28"/>
          <w:szCs w:val="28"/>
        </w:rPr>
        <w:t>г.</w:t>
      </w:r>
    </w:p>
    <w:p w:rsidR="009D0B25" w:rsidRPr="00A40B5D" w:rsidRDefault="009D0B25" w:rsidP="00B35A2A">
      <w:pPr>
        <w:pStyle w:val="a4"/>
        <w:ind w:firstLine="708"/>
        <w:jc w:val="both"/>
        <w:rPr>
          <w:rFonts w:asciiTheme="majorHAnsi" w:hAnsiTheme="majorHAnsi" w:cs="Times New Roman"/>
          <w:sz w:val="28"/>
          <w:szCs w:val="28"/>
        </w:rPr>
      </w:pPr>
      <w:r w:rsidRPr="00A40B5D">
        <w:rPr>
          <w:rFonts w:asciiTheme="majorHAnsi" w:hAnsiTheme="majorHAnsi" w:cs="Times New Roman"/>
          <w:sz w:val="28"/>
          <w:szCs w:val="28"/>
        </w:rPr>
        <w:t>Приключените с мнение за съд дела през 2020г. са 33</w:t>
      </w:r>
      <w:r w:rsidR="00B35A2A" w:rsidRPr="00A40B5D">
        <w:rPr>
          <w:rFonts w:asciiTheme="majorHAnsi" w:hAnsiTheme="majorHAnsi" w:cs="Times New Roman"/>
          <w:sz w:val="28"/>
          <w:szCs w:val="28"/>
        </w:rPr>
        <w:t>,</w:t>
      </w:r>
      <w:r w:rsidRPr="00A40B5D">
        <w:rPr>
          <w:rFonts w:asciiTheme="majorHAnsi" w:hAnsiTheme="majorHAnsi" w:cs="Times New Roman"/>
          <w:sz w:val="28"/>
          <w:szCs w:val="28"/>
        </w:rPr>
        <w:t>6 % спрямо всички приключени дела, а през 2019</w:t>
      </w:r>
      <w:r w:rsidR="00B35A2A" w:rsidRPr="00A40B5D">
        <w:rPr>
          <w:rFonts w:asciiTheme="majorHAnsi" w:hAnsiTheme="majorHAnsi" w:cs="Times New Roman"/>
          <w:sz w:val="28"/>
          <w:szCs w:val="28"/>
        </w:rPr>
        <w:t xml:space="preserve"> </w:t>
      </w:r>
      <w:r w:rsidRPr="00A40B5D">
        <w:rPr>
          <w:rFonts w:asciiTheme="majorHAnsi" w:hAnsiTheme="majorHAnsi" w:cs="Times New Roman"/>
          <w:sz w:val="28"/>
          <w:szCs w:val="28"/>
        </w:rPr>
        <w:t>г. са били 38</w:t>
      </w:r>
      <w:r w:rsidR="00B35A2A" w:rsidRPr="00A40B5D">
        <w:rPr>
          <w:rFonts w:asciiTheme="majorHAnsi" w:hAnsiTheme="majorHAnsi" w:cs="Times New Roman"/>
          <w:sz w:val="28"/>
          <w:szCs w:val="28"/>
        </w:rPr>
        <w:t>,</w:t>
      </w:r>
      <w:r w:rsidRPr="00A40B5D">
        <w:rPr>
          <w:rFonts w:asciiTheme="majorHAnsi" w:hAnsiTheme="majorHAnsi" w:cs="Times New Roman"/>
          <w:sz w:val="28"/>
          <w:szCs w:val="28"/>
        </w:rPr>
        <w:t>4%.</w:t>
      </w:r>
    </w:p>
    <w:p w:rsidR="009D0B25" w:rsidRPr="00A40B5D" w:rsidRDefault="009D0B25" w:rsidP="00B35A2A">
      <w:pPr>
        <w:pStyle w:val="a4"/>
        <w:ind w:firstLine="708"/>
        <w:jc w:val="both"/>
        <w:rPr>
          <w:rFonts w:asciiTheme="majorHAnsi" w:hAnsiTheme="majorHAnsi" w:cs="Times New Roman"/>
          <w:sz w:val="28"/>
          <w:szCs w:val="28"/>
        </w:rPr>
      </w:pPr>
      <w:r w:rsidRPr="00A40B5D">
        <w:rPr>
          <w:rFonts w:asciiTheme="majorHAnsi" w:hAnsiTheme="majorHAnsi" w:cs="Times New Roman"/>
          <w:sz w:val="28"/>
          <w:szCs w:val="28"/>
        </w:rPr>
        <w:t>Прекратените дела през 2020 г. са 35,7%, спрямо всички приключени дела, а през 2019 г. са били 35</w:t>
      </w:r>
      <w:r w:rsidR="00B35A2A" w:rsidRPr="00A40B5D">
        <w:rPr>
          <w:rFonts w:asciiTheme="majorHAnsi" w:hAnsiTheme="majorHAnsi" w:cs="Times New Roman"/>
          <w:sz w:val="28"/>
          <w:szCs w:val="28"/>
        </w:rPr>
        <w:t>,</w:t>
      </w:r>
      <w:r w:rsidRPr="00A40B5D">
        <w:rPr>
          <w:rFonts w:asciiTheme="majorHAnsi" w:hAnsiTheme="majorHAnsi" w:cs="Times New Roman"/>
          <w:sz w:val="28"/>
          <w:szCs w:val="28"/>
        </w:rPr>
        <w:t xml:space="preserve">2%. </w:t>
      </w:r>
    </w:p>
    <w:p w:rsidR="009D0B25" w:rsidRPr="00A40B5D" w:rsidRDefault="009D0B25" w:rsidP="00B35A2A">
      <w:pPr>
        <w:pStyle w:val="a4"/>
        <w:ind w:firstLine="708"/>
        <w:jc w:val="both"/>
        <w:rPr>
          <w:rFonts w:asciiTheme="majorHAnsi" w:hAnsiTheme="majorHAnsi" w:cs="Times New Roman"/>
          <w:sz w:val="28"/>
          <w:szCs w:val="28"/>
        </w:rPr>
      </w:pPr>
      <w:r w:rsidRPr="00A40B5D">
        <w:rPr>
          <w:rFonts w:asciiTheme="majorHAnsi" w:hAnsiTheme="majorHAnsi" w:cs="Times New Roman"/>
          <w:sz w:val="28"/>
          <w:szCs w:val="28"/>
        </w:rPr>
        <w:t>Спрените дела през 2020</w:t>
      </w:r>
      <w:r w:rsidR="00B35A2A" w:rsidRPr="00A40B5D">
        <w:rPr>
          <w:rFonts w:asciiTheme="majorHAnsi" w:hAnsiTheme="majorHAnsi" w:cs="Times New Roman"/>
          <w:sz w:val="28"/>
          <w:szCs w:val="28"/>
        </w:rPr>
        <w:t xml:space="preserve"> г. са 29,</w:t>
      </w:r>
      <w:r w:rsidRPr="00A40B5D">
        <w:rPr>
          <w:rFonts w:asciiTheme="majorHAnsi" w:hAnsiTheme="majorHAnsi" w:cs="Times New Roman"/>
          <w:sz w:val="28"/>
          <w:szCs w:val="28"/>
        </w:rPr>
        <w:t>3% спрямо всички приключени дела, а през 2019</w:t>
      </w:r>
      <w:r w:rsidR="00B35A2A" w:rsidRPr="00A40B5D">
        <w:rPr>
          <w:rFonts w:asciiTheme="majorHAnsi" w:hAnsiTheme="majorHAnsi" w:cs="Times New Roman"/>
          <w:sz w:val="28"/>
          <w:szCs w:val="28"/>
        </w:rPr>
        <w:t xml:space="preserve"> </w:t>
      </w:r>
      <w:r w:rsidRPr="00A40B5D">
        <w:rPr>
          <w:rFonts w:asciiTheme="majorHAnsi" w:hAnsiTheme="majorHAnsi" w:cs="Times New Roman"/>
          <w:sz w:val="28"/>
          <w:szCs w:val="28"/>
        </w:rPr>
        <w:t>г. са били 25</w:t>
      </w:r>
      <w:r w:rsidR="00B35A2A" w:rsidRPr="00A40B5D">
        <w:rPr>
          <w:rFonts w:asciiTheme="majorHAnsi" w:hAnsiTheme="majorHAnsi" w:cs="Times New Roman"/>
          <w:sz w:val="28"/>
          <w:szCs w:val="28"/>
        </w:rPr>
        <w:t>,</w:t>
      </w:r>
      <w:r w:rsidRPr="00A40B5D">
        <w:rPr>
          <w:rFonts w:asciiTheme="majorHAnsi" w:hAnsiTheme="majorHAnsi" w:cs="Times New Roman"/>
          <w:sz w:val="28"/>
          <w:szCs w:val="28"/>
        </w:rPr>
        <w:t>2%.</w:t>
      </w:r>
    </w:p>
    <w:p w:rsidR="009D0B25" w:rsidRPr="00A40B5D" w:rsidRDefault="009D0B25" w:rsidP="00B35A2A">
      <w:pPr>
        <w:pStyle w:val="a4"/>
        <w:ind w:firstLine="708"/>
        <w:jc w:val="both"/>
        <w:rPr>
          <w:rFonts w:asciiTheme="majorHAnsi" w:hAnsiTheme="majorHAnsi" w:cs="Times New Roman"/>
          <w:sz w:val="28"/>
          <w:szCs w:val="28"/>
        </w:rPr>
      </w:pPr>
      <w:r w:rsidRPr="00A40B5D">
        <w:rPr>
          <w:rFonts w:asciiTheme="majorHAnsi" w:hAnsiTheme="majorHAnsi" w:cs="Times New Roman"/>
          <w:sz w:val="28"/>
          <w:szCs w:val="28"/>
        </w:rPr>
        <w:t xml:space="preserve">Относно </w:t>
      </w:r>
      <w:proofErr w:type="spellStart"/>
      <w:r w:rsidRPr="00A40B5D">
        <w:rPr>
          <w:rFonts w:asciiTheme="majorHAnsi" w:hAnsiTheme="majorHAnsi" w:cs="Times New Roman"/>
          <w:sz w:val="28"/>
          <w:szCs w:val="28"/>
        </w:rPr>
        <w:t>срочността</w:t>
      </w:r>
      <w:proofErr w:type="spellEnd"/>
      <w:r w:rsidRPr="00A40B5D">
        <w:rPr>
          <w:rFonts w:asciiTheme="majorHAnsi" w:hAnsiTheme="majorHAnsi" w:cs="Times New Roman"/>
          <w:sz w:val="28"/>
          <w:szCs w:val="28"/>
        </w:rPr>
        <w:t xml:space="preserve"> на разследването, следва да се отбележи, че няма просрочени дела. Удължаването на срока следва да се иска от разследващите полицаи по дела, представляващи фактическа и правна сложност, изискващи по-продължителен период за събиране и оценка на доказателствата, или такива, по които изготвянето на експертизи е свързано със забавяне. </w:t>
      </w:r>
    </w:p>
    <w:p w:rsidR="00B17258" w:rsidRPr="00A40B5D" w:rsidRDefault="00B17258" w:rsidP="00035BD5">
      <w:pPr>
        <w:suppressAutoHyphens/>
        <w:spacing w:after="0" w:line="240" w:lineRule="auto"/>
        <w:ind w:firstLine="708"/>
        <w:jc w:val="both"/>
        <w:rPr>
          <w:rFonts w:asciiTheme="majorHAnsi" w:eastAsia="Cambria" w:hAnsiTheme="majorHAnsi" w:cs="Cambria"/>
          <w:b/>
          <w:color w:val="FF0000"/>
          <w:sz w:val="28"/>
        </w:rPr>
      </w:pPr>
    </w:p>
    <w:p w:rsidR="001228C4" w:rsidRPr="00A40B5D" w:rsidRDefault="001228C4" w:rsidP="001228C4">
      <w:pPr>
        <w:suppressAutoHyphens/>
        <w:spacing w:after="0" w:line="240" w:lineRule="auto"/>
        <w:ind w:firstLine="708"/>
        <w:jc w:val="both"/>
        <w:rPr>
          <w:rFonts w:asciiTheme="majorHAnsi" w:eastAsia="Cambria" w:hAnsiTheme="majorHAnsi" w:cs="Times New Roman"/>
          <w:b/>
          <w:color w:val="000000" w:themeColor="text1"/>
          <w:sz w:val="28"/>
          <w:lang w:val="en-US"/>
        </w:rPr>
      </w:pPr>
      <w:r w:rsidRPr="00A40B5D">
        <w:rPr>
          <w:rFonts w:asciiTheme="majorHAnsi" w:eastAsia="Cambria" w:hAnsiTheme="majorHAnsi" w:cs="Times New Roman"/>
          <w:b/>
          <w:color w:val="000000" w:themeColor="text1"/>
          <w:sz w:val="28"/>
        </w:rPr>
        <w:t>Преписки</w:t>
      </w:r>
    </w:p>
    <w:p w:rsidR="001228C4" w:rsidRPr="00A40B5D" w:rsidRDefault="001228C4" w:rsidP="001228C4">
      <w:pPr>
        <w:suppressAutoHyphens/>
        <w:spacing w:after="0" w:line="240" w:lineRule="auto"/>
        <w:ind w:firstLine="708"/>
        <w:jc w:val="both"/>
        <w:rPr>
          <w:rFonts w:asciiTheme="majorHAnsi" w:eastAsia="Cambria" w:hAnsiTheme="majorHAnsi" w:cs="Times New Roman"/>
          <w:b/>
          <w:color w:val="000000" w:themeColor="text1"/>
          <w:sz w:val="28"/>
        </w:rPr>
      </w:pPr>
    </w:p>
    <w:p w:rsidR="001228C4" w:rsidRPr="00A40B5D" w:rsidRDefault="001228C4" w:rsidP="001228C4">
      <w:pPr>
        <w:suppressAutoHyphens/>
        <w:spacing w:after="0" w:line="240" w:lineRule="auto"/>
        <w:ind w:firstLine="708"/>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 xml:space="preserve">През  отчетната </w:t>
      </w:r>
      <w:r w:rsidRPr="00A40B5D">
        <w:rPr>
          <w:rFonts w:asciiTheme="majorHAnsi" w:eastAsia="Cambria" w:hAnsiTheme="majorHAnsi" w:cs="Times New Roman"/>
          <w:color w:val="000000" w:themeColor="text1"/>
          <w:sz w:val="28"/>
          <w:lang w:val="en-US"/>
        </w:rPr>
        <w:t>20</w:t>
      </w:r>
      <w:r w:rsidRPr="00A40B5D">
        <w:rPr>
          <w:rFonts w:asciiTheme="majorHAnsi" w:eastAsia="Cambria" w:hAnsiTheme="majorHAnsi" w:cs="Times New Roman"/>
          <w:color w:val="000000" w:themeColor="text1"/>
          <w:sz w:val="28"/>
        </w:rPr>
        <w:t>20</w:t>
      </w:r>
      <w:r w:rsidRPr="00A40B5D">
        <w:rPr>
          <w:rFonts w:asciiTheme="majorHAnsi" w:eastAsia="Cambria" w:hAnsiTheme="majorHAnsi" w:cs="Times New Roman"/>
          <w:color w:val="000000" w:themeColor="text1"/>
          <w:sz w:val="28"/>
          <w:lang w:val="en-US"/>
        </w:rPr>
        <w:t xml:space="preserve"> </w:t>
      </w:r>
      <w:r w:rsidRPr="00A40B5D">
        <w:rPr>
          <w:rFonts w:asciiTheme="majorHAnsi" w:eastAsia="Cambria" w:hAnsiTheme="majorHAnsi" w:cs="Times New Roman"/>
          <w:color w:val="000000" w:themeColor="text1"/>
          <w:sz w:val="28"/>
        </w:rPr>
        <w:t>година прокурорите в района на Окръжна прокуратура- Пазарджик са работили по общо 5187 преписки по следствения надзор, при 5632 преписки за 2019 година и 5504 преписки за 2018 година. За разлика от предходните две години, през тази отчетна година е налице тенденция за намаляване на абсолютния брой наблюдавани преписки. Спрямо предходната 2019 г., намаляването е с 8.55%, а спрямо 2018 г.- с 6.12%.  Почти непроменено, сравнено с предходните две години остава  процентното съотношение на решени към нерешени преписки- 97% към 3%. През 2019 г. това съотношение е било 95.1% към 4.9 %, съответно 95.6% към 4.4 % за 2018г.</w:t>
      </w:r>
    </w:p>
    <w:p w:rsidR="001228C4" w:rsidRPr="00A40B5D" w:rsidRDefault="001228C4" w:rsidP="001228C4">
      <w:pPr>
        <w:suppressAutoHyphens/>
        <w:spacing w:after="0" w:line="240" w:lineRule="auto"/>
        <w:ind w:firstLine="708"/>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 xml:space="preserve">Налице е устойчивост при </w:t>
      </w:r>
      <w:proofErr w:type="spellStart"/>
      <w:r w:rsidRPr="00A40B5D">
        <w:rPr>
          <w:rFonts w:asciiTheme="majorHAnsi" w:eastAsia="Cambria" w:hAnsiTheme="majorHAnsi" w:cs="Times New Roman"/>
          <w:color w:val="000000" w:themeColor="text1"/>
          <w:sz w:val="28"/>
        </w:rPr>
        <w:t>срочността</w:t>
      </w:r>
      <w:proofErr w:type="spellEnd"/>
      <w:r w:rsidRPr="00A40B5D">
        <w:rPr>
          <w:rFonts w:asciiTheme="majorHAnsi" w:eastAsia="Cambria" w:hAnsiTheme="majorHAnsi" w:cs="Times New Roman"/>
          <w:color w:val="000000" w:themeColor="text1"/>
          <w:sz w:val="28"/>
        </w:rPr>
        <w:t xml:space="preserve"> на произнасяне на прокурорите по преписките. През настоящата отчетна година 99.1% от преписките са решени от прокурорите в срок до 1 месец. През 2019 г. 99.4% от преписките са били в срок до 1 месец, а през 2018 г.- 98.6%. Над 1 месец са решени 0.9% от преписките , от които 0.5% на Окръжна прокуратура- Пазарджик и 0.4%- на Районна прокуратура- Пазарджик. През предходните две отчетни години всички преписки, решени в срок над 1 месец са били на Районна прокуратура- Пазарджик. Наблюдава се леко увеличаване на решените над 1 месец преписки в сравнение с 2019 г., когато същите са били 0.6%. През 2018 г. просрочените произнасяния са били  1.4 %.</w:t>
      </w:r>
    </w:p>
    <w:p w:rsidR="001228C4" w:rsidRPr="00A40B5D" w:rsidRDefault="001228C4" w:rsidP="001228C4">
      <w:pPr>
        <w:suppressAutoHyphens/>
        <w:spacing w:after="0" w:line="240" w:lineRule="auto"/>
        <w:ind w:firstLine="708"/>
        <w:jc w:val="both"/>
        <w:rPr>
          <w:rFonts w:asciiTheme="majorHAnsi" w:eastAsia="Cambria" w:hAnsiTheme="majorHAnsi" w:cs="Times New Roman"/>
          <w:color w:val="000000" w:themeColor="text1"/>
          <w:sz w:val="28"/>
        </w:rPr>
      </w:pPr>
      <w:proofErr w:type="spellStart"/>
      <w:r w:rsidRPr="00A40B5D">
        <w:rPr>
          <w:rFonts w:asciiTheme="majorHAnsi" w:eastAsia="Cambria" w:hAnsiTheme="majorHAnsi" w:cs="Times New Roman"/>
          <w:color w:val="000000" w:themeColor="text1"/>
          <w:sz w:val="28"/>
        </w:rPr>
        <w:t>Срочността</w:t>
      </w:r>
      <w:proofErr w:type="spellEnd"/>
      <w:r w:rsidRPr="00A40B5D">
        <w:rPr>
          <w:rFonts w:asciiTheme="majorHAnsi" w:eastAsia="Cambria" w:hAnsiTheme="majorHAnsi" w:cs="Times New Roman"/>
          <w:color w:val="000000" w:themeColor="text1"/>
          <w:sz w:val="28"/>
        </w:rPr>
        <w:t xml:space="preserve"> на провеждане на проверките също е запазила добри параметри, както и през предходните отчетни години. </w:t>
      </w:r>
    </w:p>
    <w:p w:rsidR="001228C4" w:rsidRPr="00A40B5D" w:rsidRDefault="001228C4" w:rsidP="001228C4">
      <w:pPr>
        <w:suppressAutoHyphens/>
        <w:spacing w:after="0" w:line="240" w:lineRule="auto"/>
        <w:ind w:firstLine="708"/>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 xml:space="preserve">Относителният дял на отменените прокурорски актове спрямо общия брой решени </w:t>
      </w:r>
      <w:proofErr w:type="spellStart"/>
      <w:r w:rsidRPr="00A40B5D">
        <w:rPr>
          <w:rFonts w:asciiTheme="majorHAnsi" w:eastAsia="Cambria" w:hAnsiTheme="majorHAnsi" w:cs="Times New Roman"/>
          <w:color w:val="000000" w:themeColor="text1"/>
          <w:sz w:val="28"/>
        </w:rPr>
        <w:t>инстанционни</w:t>
      </w:r>
      <w:proofErr w:type="spellEnd"/>
      <w:r w:rsidRPr="00A40B5D">
        <w:rPr>
          <w:rFonts w:asciiTheme="majorHAnsi" w:eastAsia="Cambria" w:hAnsiTheme="majorHAnsi" w:cs="Times New Roman"/>
          <w:color w:val="000000" w:themeColor="text1"/>
          <w:sz w:val="28"/>
        </w:rPr>
        <w:t xml:space="preserve"> преписки през отчетната година е 25.7%, като през 2019 г. е бил  27.2 %, а  през 2018 г.  съответно е бил 21.7%. Както през предходните две години, така и през настоящата отчетна година общият брой на решените </w:t>
      </w:r>
      <w:proofErr w:type="spellStart"/>
      <w:r w:rsidRPr="00A40B5D">
        <w:rPr>
          <w:rFonts w:asciiTheme="majorHAnsi" w:eastAsia="Cambria" w:hAnsiTheme="majorHAnsi" w:cs="Times New Roman"/>
          <w:color w:val="000000" w:themeColor="text1"/>
          <w:sz w:val="28"/>
        </w:rPr>
        <w:t>инстанционни</w:t>
      </w:r>
      <w:proofErr w:type="spellEnd"/>
      <w:r w:rsidRPr="00A40B5D">
        <w:rPr>
          <w:rFonts w:asciiTheme="majorHAnsi" w:eastAsia="Cambria" w:hAnsiTheme="majorHAnsi" w:cs="Times New Roman"/>
          <w:color w:val="000000" w:themeColor="text1"/>
          <w:sz w:val="28"/>
        </w:rPr>
        <w:t xml:space="preserve"> преписки е по - малък от сбора на отменените и потвърдените актове, тъй като по някои от </w:t>
      </w:r>
      <w:proofErr w:type="spellStart"/>
      <w:r w:rsidRPr="00A40B5D">
        <w:rPr>
          <w:rFonts w:asciiTheme="majorHAnsi" w:eastAsia="Cambria" w:hAnsiTheme="majorHAnsi" w:cs="Times New Roman"/>
          <w:color w:val="000000" w:themeColor="text1"/>
          <w:sz w:val="28"/>
        </w:rPr>
        <w:t>инстанционите</w:t>
      </w:r>
      <w:proofErr w:type="spellEnd"/>
      <w:r w:rsidRPr="00A40B5D">
        <w:rPr>
          <w:rFonts w:asciiTheme="majorHAnsi" w:eastAsia="Cambria" w:hAnsiTheme="majorHAnsi" w:cs="Times New Roman"/>
          <w:color w:val="000000" w:themeColor="text1"/>
          <w:sz w:val="28"/>
        </w:rPr>
        <w:t xml:space="preserve"> преписки, прокурорите от Окръжна прокуратура- Пазарджик са се произнасяли повече от един път.   </w:t>
      </w:r>
    </w:p>
    <w:p w:rsidR="001228C4" w:rsidRPr="00A40B5D" w:rsidRDefault="001228C4" w:rsidP="001228C4">
      <w:pPr>
        <w:tabs>
          <w:tab w:val="left" w:pos="709"/>
        </w:tabs>
        <w:suppressAutoHyphens/>
        <w:spacing w:after="0" w:line="240" w:lineRule="auto"/>
        <w:jc w:val="both"/>
        <w:rPr>
          <w:rFonts w:asciiTheme="majorHAnsi" w:eastAsia="Cambria" w:hAnsiTheme="majorHAnsi" w:cs="Cambria"/>
          <w:color w:val="000000" w:themeColor="text1"/>
          <w:sz w:val="28"/>
        </w:rPr>
      </w:pPr>
    </w:p>
    <w:p w:rsidR="001228C4" w:rsidRPr="00A40B5D" w:rsidRDefault="00035BD5" w:rsidP="001228C4">
      <w:pPr>
        <w:tabs>
          <w:tab w:val="left" w:pos="709"/>
        </w:tabs>
        <w:suppressAutoHyphens/>
        <w:spacing w:after="0" w:line="240" w:lineRule="auto"/>
        <w:jc w:val="both"/>
        <w:rPr>
          <w:rFonts w:asciiTheme="majorHAnsi" w:eastAsia="Cambria" w:hAnsiTheme="majorHAnsi" w:cs="Times New Roman"/>
          <w:b/>
          <w:sz w:val="28"/>
        </w:rPr>
      </w:pPr>
      <w:r w:rsidRPr="00A40B5D">
        <w:rPr>
          <w:rFonts w:asciiTheme="majorHAnsi" w:eastAsia="Cambria" w:hAnsiTheme="majorHAnsi" w:cs="Times New Roman"/>
          <w:b/>
          <w:color w:val="FF0000"/>
          <w:sz w:val="28"/>
        </w:rPr>
        <w:tab/>
      </w:r>
      <w:r w:rsidR="001228C4" w:rsidRPr="00A40B5D">
        <w:rPr>
          <w:rFonts w:asciiTheme="majorHAnsi" w:eastAsia="Cambria" w:hAnsiTheme="majorHAnsi" w:cs="Times New Roman"/>
          <w:b/>
          <w:sz w:val="28"/>
        </w:rPr>
        <w:t>Досъдебна фаза</w:t>
      </w:r>
    </w:p>
    <w:p w:rsidR="001228C4" w:rsidRPr="00A40B5D" w:rsidRDefault="001228C4" w:rsidP="001228C4">
      <w:pPr>
        <w:tabs>
          <w:tab w:val="left" w:pos="709"/>
        </w:tabs>
        <w:suppressAutoHyphens/>
        <w:spacing w:after="0" w:line="240" w:lineRule="auto"/>
        <w:jc w:val="both"/>
        <w:rPr>
          <w:rFonts w:asciiTheme="majorHAnsi" w:eastAsia="Cambria" w:hAnsiTheme="majorHAnsi" w:cs="Times New Roman"/>
          <w:sz w:val="28"/>
        </w:rPr>
      </w:pPr>
    </w:p>
    <w:p w:rsidR="001228C4" w:rsidRPr="00A40B5D" w:rsidRDefault="001228C4" w:rsidP="001228C4">
      <w:pPr>
        <w:tabs>
          <w:tab w:val="left" w:pos="709"/>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 xml:space="preserve">През отчетната 2020 година са приключени общо 2638 ДП, което е 57% от общо наблюдаваните 4639 ДП. За 2019 година са приключили общо 3189 ДП, което е 63.5 % от наблюдаваните ДП. За 2018 г. относителният дял приключените ДП спрямо наблюдаваните ДП е бил 68.1%.  Както и през предходната година, всички ДП са приключили в законов срок. От неприключилите 1327 ДП, 1 ДП е </w:t>
      </w:r>
      <w:r w:rsidRPr="00A40B5D">
        <w:rPr>
          <w:rFonts w:asciiTheme="majorHAnsi" w:eastAsia="Cambria" w:hAnsiTheme="majorHAnsi" w:cs="Times New Roman"/>
          <w:sz w:val="28"/>
        </w:rPr>
        <w:lastRenderedPageBreak/>
        <w:t>извън законов срок, като през предходната отчетна година не е имало такива.</w:t>
      </w:r>
    </w:p>
    <w:p w:rsidR="001228C4" w:rsidRPr="00A40B5D" w:rsidRDefault="001228C4" w:rsidP="001228C4">
      <w:pPr>
        <w:tabs>
          <w:tab w:val="left" w:pos="709"/>
        </w:tabs>
        <w:suppressAutoHyphens/>
        <w:spacing w:after="0" w:line="240" w:lineRule="auto"/>
        <w:jc w:val="both"/>
        <w:rPr>
          <w:rFonts w:asciiTheme="majorHAnsi" w:eastAsia="Cambria" w:hAnsiTheme="majorHAnsi" w:cs="Times New Roman"/>
          <w:sz w:val="28"/>
          <w:u w:val="single"/>
        </w:rPr>
      </w:pPr>
      <w:r w:rsidRPr="00A40B5D">
        <w:rPr>
          <w:rFonts w:asciiTheme="majorHAnsi" w:eastAsia="Cambria" w:hAnsiTheme="majorHAnsi" w:cs="Times New Roman"/>
          <w:sz w:val="28"/>
        </w:rPr>
        <w:tab/>
        <w:t>През 2019 година продължава положителната тенденция за запазване на високият относителен дял на ДП, при които продължителността на досъдебната фаза е до 8 месеца –75%, при 79.3% за 2019 г. и  82.6% за 2018 година</w:t>
      </w:r>
      <w:r w:rsidRPr="00A40B5D">
        <w:rPr>
          <w:rFonts w:asciiTheme="majorHAnsi" w:eastAsia="Calibri" w:hAnsiTheme="majorHAnsi" w:cs="Times New Roman"/>
          <w:sz w:val="28"/>
        </w:rPr>
        <w:t>.</w:t>
      </w:r>
      <w:r w:rsidRPr="00A40B5D">
        <w:rPr>
          <w:rFonts w:asciiTheme="majorHAnsi" w:eastAsia="Cambria" w:hAnsiTheme="majorHAnsi" w:cs="Times New Roman"/>
          <w:sz w:val="28"/>
        </w:rPr>
        <w:t xml:space="preserve"> </w:t>
      </w:r>
    </w:p>
    <w:p w:rsidR="001228C4" w:rsidRPr="00A40B5D" w:rsidRDefault="001228C4" w:rsidP="001228C4">
      <w:pPr>
        <w:tabs>
          <w:tab w:val="left" w:pos="709"/>
        </w:tabs>
        <w:suppressAutoHyphens/>
        <w:spacing w:after="0" w:line="240" w:lineRule="auto"/>
        <w:ind w:right="-108"/>
        <w:jc w:val="both"/>
        <w:rPr>
          <w:rFonts w:asciiTheme="majorHAnsi" w:eastAsia="Cambria" w:hAnsiTheme="majorHAnsi" w:cs="Times New Roman"/>
          <w:sz w:val="28"/>
        </w:rPr>
      </w:pPr>
      <w:r w:rsidRPr="00A40B5D">
        <w:rPr>
          <w:rFonts w:asciiTheme="majorHAnsi" w:eastAsia="Cambria" w:hAnsiTheme="majorHAnsi" w:cs="Times New Roman"/>
          <w:sz w:val="28"/>
        </w:rPr>
        <w:tab/>
        <w:t xml:space="preserve">Относително висок дял –33% от прокурорските произнасяния по приключените разследвания, заемат постановленията за спиране на наказателно производство, обяснимо с </w:t>
      </w:r>
      <w:proofErr w:type="spellStart"/>
      <w:r w:rsidRPr="00A40B5D">
        <w:rPr>
          <w:rFonts w:asciiTheme="majorHAnsi" w:eastAsia="Cambria" w:hAnsiTheme="majorHAnsi" w:cs="Times New Roman"/>
          <w:sz w:val="28"/>
        </w:rPr>
        <w:t>разкриваемостта</w:t>
      </w:r>
      <w:proofErr w:type="spellEnd"/>
      <w:r w:rsidRPr="00A40B5D">
        <w:rPr>
          <w:rFonts w:asciiTheme="majorHAnsi" w:eastAsia="Cambria" w:hAnsiTheme="majorHAnsi" w:cs="Times New Roman"/>
          <w:sz w:val="28"/>
        </w:rPr>
        <w:t>, постигната от органите на МВР. През 2019 г. спрените ДП са били 27.6% от решените ДП, а през 2018 г. спрените ДП съответно са били 27.4% от общо решените ДП. В тази връзка следва да се посочи, че 80.3% от спрените през годината 870 ДП са спрени, поради неразкриване на извършителя. Именно тези ДП генерират негативни обществени оценки и са основната причина за множеството прекратени по давност дела, които ежегодно прокуратурите отчитат.</w:t>
      </w:r>
    </w:p>
    <w:p w:rsidR="001228C4" w:rsidRPr="00A40B5D" w:rsidRDefault="001228C4" w:rsidP="001228C4">
      <w:pPr>
        <w:tabs>
          <w:tab w:val="left" w:pos="709"/>
        </w:tabs>
        <w:suppressAutoHyphens/>
        <w:spacing w:after="0" w:line="240" w:lineRule="auto"/>
        <w:ind w:right="-108"/>
        <w:jc w:val="both"/>
        <w:rPr>
          <w:rFonts w:asciiTheme="majorHAnsi" w:eastAsia="Cambria" w:hAnsiTheme="majorHAnsi" w:cs="Times New Roman"/>
          <w:sz w:val="28"/>
        </w:rPr>
      </w:pPr>
      <w:r w:rsidRPr="00A40B5D">
        <w:rPr>
          <w:rFonts w:asciiTheme="majorHAnsi" w:eastAsia="Cambria" w:hAnsiTheme="majorHAnsi" w:cs="Times New Roman"/>
          <w:sz w:val="28"/>
        </w:rPr>
        <w:tab/>
        <w:t xml:space="preserve">През настоящата отчетна година, за разлика от предходните две  години, броят на прекратените по давност дела е незначително увеличен - прокурорите от Пазарджишки съдебен район са прекратили по давност общо 478 </w:t>
      </w:r>
      <w:r w:rsidR="006A7A58">
        <w:rPr>
          <w:rFonts w:asciiTheme="majorHAnsi" w:eastAsia="Cambria" w:hAnsiTheme="majorHAnsi" w:cs="Times New Roman"/>
          <w:sz w:val="28"/>
        </w:rPr>
        <w:t>ДП</w:t>
      </w:r>
      <w:r w:rsidRPr="00A40B5D">
        <w:rPr>
          <w:rFonts w:asciiTheme="majorHAnsi" w:eastAsia="Cambria" w:hAnsiTheme="majorHAnsi" w:cs="Times New Roman"/>
          <w:sz w:val="28"/>
        </w:rPr>
        <w:t xml:space="preserve"> или 31.4% от всички прекратени през годината ДП. 477 ДП от тях са били спрени, поради неразкриване на извършителя и са прекратени непосредствено след възобновяването им. За сравнение, прекратените по давност ДП през 2019 г. са били 363   или 23.6 % от всички прекратени през годината ДП, а през 2018 г. съответно са били 462 или 28.2% от прекратените ДП. </w:t>
      </w:r>
    </w:p>
    <w:p w:rsidR="001228C4" w:rsidRPr="00A40B5D" w:rsidRDefault="001228C4" w:rsidP="001228C4">
      <w:pPr>
        <w:tabs>
          <w:tab w:val="left" w:pos="709"/>
        </w:tabs>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ab/>
        <w:t>Внесените през 2020 година прокурорски актове в съда са 735 срещу 788 лица, с относителен дял от 23% от всички решени ДП. За предходните две години- 2019 г. и 2018 г., делът на внесените в съда актове е бил 27.4%  от решените ДП.</w:t>
      </w:r>
    </w:p>
    <w:p w:rsidR="001228C4" w:rsidRPr="00A40B5D" w:rsidRDefault="001228C4" w:rsidP="001228C4">
      <w:pPr>
        <w:rPr>
          <w:rFonts w:asciiTheme="majorHAnsi" w:hAnsiTheme="majorHAnsi"/>
        </w:rPr>
      </w:pPr>
    </w:p>
    <w:p w:rsidR="0047347E" w:rsidRPr="00A40B5D" w:rsidRDefault="00035BD5" w:rsidP="0047347E">
      <w:pPr>
        <w:tabs>
          <w:tab w:val="left" w:pos="720"/>
        </w:tabs>
        <w:suppressAutoHyphens/>
        <w:spacing w:after="0" w:line="240" w:lineRule="auto"/>
        <w:jc w:val="both"/>
        <w:rPr>
          <w:rFonts w:asciiTheme="majorHAnsi" w:eastAsia="Cambria" w:hAnsiTheme="majorHAnsi" w:cs="Times New Roman"/>
          <w:b/>
          <w:sz w:val="28"/>
        </w:rPr>
      </w:pPr>
      <w:r w:rsidRPr="00A40B5D">
        <w:rPr>
          <w:rFonts w:asciiTheme="majorHAnsi" w:eastAsia="Cambria" w:hAnsiTheme="majorHAnsi" w:cs="Cambria"/>
          <w:b/>
          <w:color w:val="FF0000"/>
          <w:sz w:val="28"/>
        </w:rPr>
        <w:tab/>
      </w:r>
      <w:r w:rsidR="0047347E" w:rsidRPr="00A40B5D">
        <w:rPr>
          <w:rFonts w:asciiTheme="majorHAnsi" w:eastAsia="Cambria" w:hAnsiTheme="majorHAnsi" w:cs="Times New Roman"/>
          <w:b/>
          <w:sz w:val="28"/>
        </w:rPr>
        <w:t>Съдебна фаза</w:t>
      </w:r>
    </w:p>
    <w:p w:rsidR="0047347E" w:rsidRPr="00A40B5D" w:rsidRDefault="0047347E" w:rsidP="0047347E">
      <w:pPr>
        <w:suppressAutoHyphens/>
        <w:spacing w:after="0" w:line="240" w:lineRule="auto"/>
        <w:ind w:firstLine="1134"/>
        <w:jc w:val="both"/>
        <w:rPr>
          <w:rFonts w:asciiTheme="majorHAnsi" w:eastAsia="Cambria" w:hAnsiTheme="majorHAnsi" w:cs="Times New Roman"/>
          <w:b/>
          <w:sz w:val="28"/>
        </w:rPr>
      </w:pPr>
    </w:p>
    <w:p w:rsidR="0047347E" w:rsidRPr="00A40B5D" w:rsidRDefault="0047347E" w:rsidP="0047347E">
      <w:pPr>
        <w:suppressAutoHyphens/>
        <w:spacing w:after="0" w:line="240" w:lineRule="auto"/>
        <w:ind w:right="-108" w:firstLine="709"/>
        <w:jc w:val="both"/>
        <w:rPr>
          <w:rFonts w:asciiTheme="majorHAnsi" w:eastAsia="Cambria" w:hAnsiTheme="majorHAnsi" w:cs="Times New Roman"/>
          <w:color w:val="FF0000"/>
          <w:sz w:val="28"/>
        </w:rPr>
      </w:pPr>
      <w:r w:rsidRPr="00A40B5D">
        <w:rPr>
          <w:rFonts w:asciiTheme="majorHAnsi" w:eastAsia="Cambria" w:hAnsiTheme="majorHAnsi" w:cs="Times New Roman"/>
          <w:sz w:val="28"/>
        </w:rPr>
        <w:t>Постановените решения от Съда за 20</w:t>
      </w:r>
      <w:r w:rsidRPr="00A40B5D">
        <w:rPr>
          <w:rFonts w:asciiTheme="majorHAnsi" w:eastAsia="Cambria" w:hAnsiTheme="majorHAnsi" w:cs="Times New Roman"/>
          <w:sz w:val="28"/>
          <w:lang w:val="en-US"/>
        </w:rPr>
        <w:t>20</w:t>
      </w:r>
      <w:r w:rsidRPr="00A40B5D">
        <w:rPr>
          <w:rFonts w:asciiTheme="majorHAnsi" w:eastAsia="Cambria" w:hAnsiTheme="majorHAnsi" w:cs="Times New Roman"/>
          <w:sz w:val="28"/>
        </w:rPr>
        <w:t xml:space="preserve"> година са 775, като от тях – 729 са осъдителни и санкционни решения. За 201</w:t>
      </w:r>
      <w:r w:rsidRPr="00A40B5D">
        <w:rPr>
          <w:rFonts w:asciiTheme="majorHAnsi" w:eastAsia="Cambria" w:hAnsiTheme="majorHAnsi" w:cs="Times New Roman"/>
          <w:sz w:val="28"/>
          <w:lang w:val="en-US"/>
        </w:rPr>
        <w:t>9</w:t>
      </w:r>
      <w:r w:rsidRPr="00A40B5D">
        <w:rPr>
          <w:rFonts w:asciiTheme="majorHAnsi" w:eastAsia="Cambria" w:hAnsiTheme="majorHAnsi" w:cs="Times New Roman"/>
          <w:sz w:val="28"/>
        </w:rPr>
        <w:t xml:space="preserve"> г. са</w:t>
      </w:r>
      <w:r w:rsidRPr="00A40B5D">
        <w:rPr>
          <w:rFonts w:asciiTheme="majorHAnsi" w:eastAsia="Cambria" w:hAnsiTheme="majorHAnsi" w:cs="Times New Roman"/>
          <w:color w:val="FF0000"/>
          <w:sz w:val="28"/>
        </w:rPr>
        <w:t xml:space="preserve"> </w:t>
      </w:r>
      <w:r w:rsidRPr="00A40B5D">
        <w:rPr>
          <w:rFonts w:asciiTheme="majorHAnsi" w:eastAsia="Cambria" w:hAnsiTheme="majorHAnsi" w:cs="Times New Roman"/>
          <w:sz w:val="28"/>
        </w:rPr>
        <w:t>10</w:t>
      </w:r>
      <w:r w:rsidRPr="00A40B5D">
        <w:rPr>
          <w:rFonts w:asciiTheme="majorHAnsi" w:eastAsia="Cambria" w:hAnsiTheme="majorHAnsi" w:cs="Times New Roman"/>
          <w:sz w:val="28"/>
          <w:lang w:val="en-US"/>
        </w:rPr>
        <w:t>63</w:t>
      </w:r>
      <w:r w:rsidRPr="00A40B5D">
        <w:rPr>
          <w:rFonts w:asciiTheme="majorHAnsi" w:eastAsia="Cambria" w:hAnsiTheme="majorHAnsi" w:cs="Times New Roman"/>
          <w:sz w:val="28"/>
        </w:rPr>
        <w:t>,</w:t>
      </w:r>
      <w:r w:rsidRPr="00A40B5D">
        <w:rPr>
          <w:rFonts w:asciiTheme="majorHAnsi" w:eastAsia="Cambria" w:hAnsiTheme="majorHAnsi" w:cs="Times New Roman"/>
          <w:color w:val="FF0000"/>
          <w:sz w:val="28"/>
        </w:rPr>
        <w:t xml:space="preserve"> </w:t>
      </w:r>
      <w:r w:rsidRPr="00A40B5D">
        <w:rPr>
          <w:rFonts w:asciiTheme="majorHAnsi" w:eastAsia="Cambria" w:hAnsiTheme="majorHAnsi" w:cs="Times New Roman"/>
          <w:sz w:val="28"/>
        </w:rPr>
        <w:t>като от тях – 10</w:t>
      </w:r>
      <w:r w:rsidRPr="00A40B5D">
        <w:rPr>
          <w:rFonts w:asciiTheme="majorHAnsi" w:eastAsia="Cambria" w:hAnsiTheme="majorHAnsi" w:cs="Times New Roman"/>
          <w:sz w:val="28"/>
          <w:lang w:val="en-US"/>
        </w:rPr>
        <w:t>01</w:t>
      </w:r>
      <w:r w:rsidRPr="00A40B5D">
        <w:rPr>
          <w:rFonts w:asciiTheme="majorHAnsi" w:eastAsia="Cambria" w:hAnsiTheme="majorHAnsi" w:cs="Times New Roman"/>
          <w:sz w:val="28"/>
        </w:rPr>
        <w:t xml:space="preserve"> са осъдителни и санкционни съдебни решения.</w:t>
      </w:r>
      <w:r w:rsidRPr="00A40B5D">
        <w:rPr>
          <w:rFonts w:asciiTheme="majorHAnsi" w:eastAsia="Cambria" w:hAnsiTheme="majorHAnsi" w:cs="Times New Roman"/>
          <w:color w:val="FF0000"/>
          <w:sz w:val="28"/>
        </w:rPr>
        <w:t xml:space="preserve"> </w:t>
      </w:r>
      <w:r w:rsidRPr="00A40B5D">
        <w:rPr>
          <w:rFonts w:asciiTheme="majorHAnsi" w:eastAsia="Cambria" w:hAnsiTheme="majorHAnsi" w:cs="Times New Roman"/>
          <w:sz w:val="28"/>
        </w:rPr>
        <w:t>За 201</w:t>
      </w:r>
      <w:r w:rsidRPr="00A40B5D">
        <w:rPr>
          <w:rFonts w:asciiTheme="majorHAnsi" w:eastAsia="Cambria" w:hAnsiTheme="majorHAnsi" w:cs="Times New Roman"/>
          <w:sz w:val="28"/>
          <w:lang w:val="en-US"/>
        </w:rPr>
        <w:t>8</w:t>
      </w:r>
      <w:r w:rsidRPr="00A40B5D">
        <w:rPr>
          <w:rFonts w:asciiTheme="majorHAnsi" w:eastAsia="Cambria" w:hAnsiTheme="majorHAnsi" w:cs="Times New Roman"/>
          <w:sz w:val="28"/>
        </w:rPr>
        <w:t xml:space="preserve"> година са 1</w:t>
      </w:r>
      <w:r w:rsidRPr="00A40B5D">
        <w:rPr>
          <w:rFonts w:asciiTheme="majorHAnsi" w:eastAsia="Cambria" w:hAnsiTheme="majorHAnsi" w:cs="Times New Roman"/>
          <w:sz w:val="28"/>
          <w:lang w:val="en-US"/>
        </w:rPr>
        <w:t>088</w:t>
      </w:r>
      <w:r w:rsidRPr="00A40B5D">
        <w:rPr>
          <w:rFonts w:asciiTheme="majorHAnsi" w:eastAsia="Cambria" w:hAnsiTheme="majorHAnsi" w:cs="Times New Roman"/>
          <w:sz w:val="28"/>
        </w:rPr>
        <w:t>, като от тях – 1</w:t>
      </w:r>
      <w:r w:rsidRPr="00A40B5D">
        <w:rPr>
          <w:rFonts w:asciiTheme="majorHAnsi" w:eastAsia="Cambria" w:hAnsiTheme="majorHAnsi" w:cs="Times New Roman"/>
          <w:sz w:val="28"/>
          <w:lang w:val="en-US"/>
        </w:rPr>
        <w:t>026</w:t>
      </w:r>
      <w:r w:rsidRPr="00A40B5D">
        <w:rPr>
          <w:rFonts w:asciiTheme="majorHAnsi" w:eastAsia="Cambria" w:hAnsiTheme="majorHAnsi" w:cs="Times New Roman"/>
          <w:sz w:val="28"/>
        </w:rPr>
        <w:t xml:space="preserve"> са осъдителни и санкционни съдебни решения.   </w:t>
      </w:r>
    </w:p>
    <w:p w:rsidR="0047347E" w:rsidRPr="00A40B5D" w:rsidRDefault="0047347E" w:rsidP="0047347E">
      <w:pPr>
        <w:suppressAutoHyphens/>
        <w:spacing w:after="0" w:line="240" w:lineRule="auto"/>
        <w:ind w:firstLine="709"/>
        <w:jc w:val="both"/>
        <w:rPr>
          <w:rFonts w:asciiTheme="majorHAnsi" w:eastAsia="Cambria" w:hAnsiTheme="majorHAnsi" w:cs="Times New Roman"/>
          <w:color w:val="FF0000"/>
          <w:sz w:val="28"/>
        </w:rPr>
      </w:pPr>
      <w:r w:rsidRPr="00A40B5D">
        <w:rPr>
          <w:rFonts w:asciiTheme="majorHAnsi" w:eastAsia="Cambria" w:hAnsiTheme="majorHAnsi" w:cs="Times New Roman"/>
          <w:sz w:val="28"/>
        </w:rPr>
        <w:t>Постановените решения от Съда за 2020 година – 775, представляват 94,83 % от внесените прокурорски актове - 735. За 2019 година – 1063, представляват 94.16 % от внесените прокурорски актове. За 201</w:t>
      </w:r>
      <w:r w:rsidRPr="00A40B5D">
        <w:rPr>
          <w:rFonts w:asciiTheme="majorHAnsi" w:eastAsia="Cambria" w:hAnsiTheme="majorHAnsi" w:cs="Times New Roman"/>
          <w:sz w:val="28"/>
          <w:lang w:val="en-US"/>
        </w:rPr>
        <w:t>8</w:t>
      </w:r>
      <w:r w:rsidRPr="00A40B5D">
        <w:rPr>
          <w:rFonts w:asciiTheme="majorHAnsi" w:eastAsia="Cambria" w:hAnsiTheme="majorHAnsi" w:cs="Times New Roman"/>
          <w:sz w:val="28"/>
        </w:rPr>
        <w:t xml:space="preserve"> г. са 1</w:t>
      </w:r>
      <w:r w:rsidRPr="00A40B5D">
        <w:rPr>
          <w:rFonts w:asciiTheme="majorHAnsi" w:eastAsia="Cambria" w:hAnsiTheme="majorHAnsi" w:cs="Times New Roman"/>
          <w:sz w:val="28"/>
          <w:lang w:val="en-US"/>
        </w:rPr>
        <w:t>088</w:t>
      </w:r>
      <w:r w:rsidRPr="00A40B5D">
        <w:rPr>
          <w:rFonts w:asciiTheme="majorHAnsi" w:eastAsia="Cambria" w:hAnsiTheme="majorHAnsi" w:cs="Times New Roman"/>
          <w:sz w:val="28"/>
        </w:rPr>
        <w:t>, като това съотношение е 9</w:t>
      </w:r>
      <w:r w:rsidRPr="00A40B5D">
        <w:rPr>
          <w:rFonts w:asciiTheme="majorHAnsi" w:eastAsia="Cambria" w:hAnsiTheme="majorHAnsi" w:cs="Times New Roman"/>
          <w:sz w:val="28"/>
          <w:lang w:val="en-US"/>
        </w:rPr>
        <w:t>6</w:t>
      </w:r>
      <w:r w:rsidRPr="00A40B5D">
        <w:rPr>
          <w:rFonts w:asciiTheme="majorHAnsi" w:eastAsia="Cambria" w:hAnsiTheme="majorHAnsi" w:cs="Times New Roman"/>
          <w:sz w:val="28"/>
        </w:rPr>
        <w:t>,</w:t>
      </w:r>
      <w:r w:rsidRPr="00A40B5D">
        <w:rPr>
          <w:rFonts w:asciiTheme="majorHAnsi" w:eastAsia="Cambria" w:hAnsiTheme="majorHAnsi" w:cs="Times New Roman"/>
          <w:sz w:val="28"/>
          <w:lang w:val="en-US"/>
        </w:rPr>
        <w:t>23</w:t>
      </w:r>
      <w:r w:rsidRPr="00A40B5D">
        <w:rPr>
          <w:rFonts w:asciiTheme="majorHAnsi" w:eastAsia="Cambria" w:hAnsiTheme="majorHAnsi" w:cs="Times New Roman"/>
          <w:sz w:val="28"/>
        </w:rPr>
        <w:t>%.</w:t>
      </w:r>
    </w:p>
    <w:p w:rsidR="0047347E" w:rsidRPr="00A40B5D" w:rsidRDefault="0047347E" w:rsidP="0047347E">
      <w:pPr>
        <w:suppressAutoHyphens/>
        <w:spacing w:after="0" w:line="240" w:lineRule="auto"/>
        <w:ind w:right="-108" w:firstLine="709"/>
        <w:jc w:val="both"/>
        <w:rPr>
          <w:rFonts w:asciiTheme="majorHAnsi" w:eastAsia="Cambria" w:hAnsiTheme="majorHAnsi" w:cs="Times New Roman"/>
          <w:sz w:val="28"/>
        </w:rPr>
      </w:pPr>
      <w:r w:rsidRPr="00A40B5D">
        <w:rPr>
          <w:rFonts w:asciiTheme="majorHAnsi" w:eastAsia="Cambria" w:hAnsiTheme="majorHAnsi" w:cs="Times New Roman"/>
          <w:sz w:val="28"/>
        </w:rPr>
        <w:lastRenderedPageBreak/>
        <w:t>Осъдени и санкционирани лица по внесените прокурорски актове (обвинителни актове, споразумения по чл.381 от НПК и предложения по чл.375 от НПК) са 752.  През 2019 г. те  са - 1068. През 2018  г. те са -  1065. Очерталата се тенденция е за сериозно намаление на осъдените и санкционирани  лица, резултат от по малко приключили  наказателни производства  по внесените в съда прокурорски актове. Основно причината е в епидемичната обстановка в страна</w:t>
      </w:r>
      <w:r w:rsidR="00390CAD">
        <w:rPr>
          <w:rFonts w:asciiTheme="majorHAnsi" w:eastAsia="Cambria" w:hAnsiTheme="majorHAnsi" w:cs="Times New Roman"/>
          <w:sz w:val="28"/>
        </w:rPr>
        <w:t>та през 2020 година, свързана с</w:t>
      </w:r>
      <w:r w:rsidRPr="00A40B5D">
        <w:rPr>
          <w:rFonts w:asciiTheme="majorHAnsi" w:eastAsia="Cambria" w:hAnsiTheme="majorHAnsi" w:cs="Times New Roman"/>
          <w:sz w:val="28"/>
        </w:rPr>
        <w:t xml:space="preserve">  </w:t>
      </w:r>
      <w:r w:rsidRPr="00A40B5D">
        <w:rPr>
          <w:rFonts w:asciiTheme="majorHAnsi" w:eastAsia="Cambria" w:hAnsiTheme="majorHAnsi" w:cs="Times New Roman"/>
          <w:sz w:val="28"/>
          <w:lang w:val="en-US"/>
        </w:rPr>
        <w:t>COVID 19.</w:t>
      </w:r>
      <w:r w:rsidRPr="00A40B5D">
        <w:rPr>
          <w:rFonts w:asciiTheme="majorHAnsi" w:eastAsia="Cambria" w:hAnsiTheme="majorHAnsi" w:cs="Times New Roman"/>
          <w:sz w:val="28"/>
        </w:rPr>
        <w:t xml:space="preserve"> </w:t>
      </w:r>
    </w:p>
    <w:p w:rsidR="0047347E" w:rsidRPr="00A40B5D" w:rsidRDefault="0047347E" w:rsidP="0047347E">
      <w:pPr>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По внесени обвинителни актове, съдът е постановил 452 осъдителни присъди, които съставляват 62 % от осъдителните съдебните решения.</w:t>
      </w:r>
    </w:p>
    <w:p w:rsidR="0047347E" w:rsidRPr="00A40B5D" w:rsidRDefault="0047347E" w:rsidP="0047347E">
      <w:pPr>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 xml:space="preserve">По реда на Глава 27 от НПК „Съкратено съдебно следствие” постановените осъдителни присъди са 83 или 11,38 %  от постановените осъдителни и санкционни решения за 2020 г. </w:t>
      </w:r>
    </w:p>
    <w:p w:rsidR="0047347E" w:rsidRPr="00A40B5D" w:rsidRDefault="0047347E" w:rsidP="0047347E">
      <w:pPr>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Съдът е одобрил 214 Споразумения, внесени от прокурор по правилото на чл.381 НПК. По внесени обвинителни актове и образувани наказателни производства в съдебно заседание е постигнато Споразумение, по реда на чл.384 НПК, по 195 дела. Общо Споразуменията са  409 или 56,10 % от осъдителните съдебни решения.</w:t>
      </w:r>
    </w:p>
    <w:p w:rsidR="0047347E" w:rsidRPr="00A40B5D" w:rsidRDefault="0047347E" w:rsidP="0047347E">
      <w:pPr>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Съдът е уважил 108 Предложения на прокурорите, по правилото на чл.375 НПК  за освобождаване от наказателна отговорност с налагане на административно наказание по чл.78а от НК. По внесени обвинителни актове, в съдебно заседание са постановени 17 санкционни решения. Общо санкционните решения са 125,  или 17.15 % от осъдителните съдебни  актове .</w:t>
      </w:r>
    </w:p>
    <w:p w:rsidR="0047347E" w:rsidRPr="00A40B5D" w:rsidRDefault="0047347E" w:rsidP="0047347E">
      <w:pPr>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Относителен дял на осъдителните и санкционни решения за 2020 година – 729, спрямо постановените решения на съда – 775 по НОХД и НАХД е – 9</w:t>
      </w:r>
      <w:r w:rsidRPr="00A40B5D">
        <w:rPr>
          <w:rFonts w:asciiTheme="majorHAnsi" w:eastAsia="Cambria" w:hAnsiTheme="majorHAnsi" w:cs="Times New Roman"/>
          <w:sz w:val="28"/>
          <w:lang w:val="en-US"/>
        </w:rPr>
        <w:t>4</w:t>
      </w:r>
      <w:r w:rsidRPr="00A40B5D">
        <w:rPr>
          <w:rFonts w:asciiTheme="majorHAnsi" w:eastAsia="Cambria" w:hAnsiTheme="majorHAnsi" w:cs="Times New Roman"/>
          <w:sz w:val="28"/>
        </w:rPr>
        <w:t>,06% . За 2019 г. – 1001, спрямо постановените решения от съда – 1063 по НОХД и НАХД е – 94,16%, за 2018 г. относителен дял на осъдителните и санкционни решения – 1026, спрямо постановените решения от съда – 1088 по НОХД и НАХД е – 94,30% .  Цифровото изражение на съотношението налага позитивния извод, че и през 2020 година е налице относителна устойчивост на осъдителните и санкционни решения.</w:t>
      </w:r>
    </w:p>
    <w:p w:rsidR="0047347E" w:rsidRPr="00A40B5D" w:rsidRDefault="0047347E" w:rsidP="0047347E">
      <w:pPr>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За 2020 година , при предадени на съд 788 лица , осъдените и санкционирани лица са 752 лица, или 95,43 %, а тези с влязъл в сила съдебен акт – 699, или 88,70 % от предадените на съд. Оправданите лица са 18, или 2,28% от предадените на съд, от които с влязла в сила присъда/решение – 16 , или 2,03 %.</w:t>
      </w:r>
    </w:p>
    <w:p w:rsidR="0047347E" w:rsidRPr="00A40B5D" w:rsidRDefault="0047347E" w:rsidP="0047347E">
      <w:pPr>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 xml:space="preserve">За 2019 година , при предадени на съд 1061 лица , осъдените и санкционирани лица са 1068 лица, или 99,34 %, а тези с влязъл в сила съдебен акт – 1074 , или 98,78 % от предадените на съд. Оправданите </w:t>
      </w:r>
      <w:r w:rsidRPr="00A40B5D">
        <w:rPr>
          <w:rFonts w:asciiTheme="majorHAnsi" w:eastAsia="Cambria" w:hAnsiTheme="majorHAnsi" w:cs="Times New Roman"/>
          <w:sz w:val="28"/>
        </w:rPr>
        <w:lastRenderedPageBreak/>
        <w:t>лица са 25, или 2,35% от предадените на съд, от които с влязла в сила присъда/решение – 27 , или 2,54 %.</w:t>
      </w:r>
    </w:p>
    <w:p w:rsidR="0047347E" w:rsidRPr="00A40B5D" w:rsidRDefault="0047347E" w:rsidP="0047347E">
      <w:pPr>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 xml:space="preserve">           За 2018 година , при предадени на съд 1140 лица , осъдените и санкционирани лица са 1065 лица, или 93,42 %, а тези с влязъл в сила съдебен акт – 1041 , или 91,32 % от предадените на съд. Оправданите лица са 14, или 1,23% от предадените на съд, от които с влязла в сила присъда/решение – 15 , или 1,32 %.</w:t>
      </w:r>
    </w:p>
    <w:p w:rsidR="0047347E" w:rsidRPr="00A40B5D" w:rsidRDefault="0047347E" w:rsidP="0047347E">
      <w:pPr>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 xml:space="preserve">Осъдените и санкционирани лица с влязъл в сила съдебен акт за  2020 година са 699, за сравнение през 2019 г.  са 1074, за 2018 г.  са 1041. Съотношението на осъдените и санкционирани лица, с влязъл в сила съдебен акт  за 2020 година – 699, спрямо предадените на съд лица 788 е 88.70%, при 98,78% за 2019 г. и  91,32% за 2018 г. </w:t>
      </w:r>
    </w:p>
    <w:p w:rsidR="0047347E" w:rsidRPr="00A40B5D" w:rsidRDefault="0047347E" w:rsidP="0047347E">
      <w:pPr>
        <w:overflowPunct w:val="0"/>
        <w:autoSpaceDE w:val="0"/>
        <w:autoSpaceDN w:val="0"/>
        <w:adjustRightInd w:val="0"/>
        <w:ind w:right="1"/>
        <w:jc w:val="both"/>
        <w:textAlignment w:val="baseline"/>
        <w:rPr>
          <w:rFonts w:asciiTheme="majorHAnsi" w:eastAsia="Times New Roman" w:hAnsiTheme="majorHAnsi" w:cs="Times New Roman"/>
          <w:b/>
          <w:sz w:val="28"/>
          <w:szCs w:val="28"/>
        </w:rPr>
      </w:pPr>
      <w:r w:rsidRPr="00A40B5D">
        <w:rPr>
          <w:rFonts w:asciiTheme="majorHAnsi" w:eastAsia="Cambria" w:hAnsiTheme="majorHAnsi" w:cs="Times New Roman"/>
          <w:sz w:val="28"/>
        </w:rPr>
        <w:t xml:space="preserve">            През 2020 година върнатите дела са 28. Съотношението между върнати актове и внесени прокурорски актове – 735 в съда е </w:t>
      </w:r>
      <w:r w:rsidRPr="00A40B5D">
        <w:rPr>
          <w:rFonts w:asciiTheme="majorHAnsi" w:eastAsia="Cambria" w:hAnsiTheme="majorHAnsi" w:cs="Times New Roman"/>
          <w:b/>
          <w:sz w:val="28"/>
        </w:rPr>
        <w:t>3,80 %</w:t>
      </w:r>
      <w:r w:rsidRPr="00A40B5D">
        <w:rPr>
          <w:rFonts w:asciiTheme="majorHAnsi" w:eastAsia="Cambria" w:hAnsiTheme="majorHAnsi" w:cs="Times New Roman"/>
          <w:sz w:val="28"/>
        </w:rPr>
        <w:t xml:space="preserve"> . През 2019 г. върнатите дела са 30.  Съотношението между върнати актове и внесени прокурорски актове в съда е </w:t>
      </w:r>
      <w:r w:rsidRPr="00A40B5D">
        <w:rPr>
          <w:rFonts w:asciiTheme="majorHAnsi" w:eastAsia="Cambria" w:hAnsiTheme="majorHAnsi" w:cs="Times New Roman"/>
          <w:b/>
          <w:sz w:val="28"/>
        </w:rPr>
        <w:t>4,01%.</w:t>
      </w:r>
      <w:r w:rsidRPr="00A40B5D">
        <w:rPr>
          <w:rFonts w:asciiTheme="majorHAnsi" w:eastAsia="Cambria" w:hAnsiTheme="majorHAnsi" w:cs="Times New Roman"/>
          <w:sz w:val="28"/>
        </w:rPr>
        <w:t xml:space="preserve"> През 2018 г.  са били 42, като съотношението спрямо внесените и разгледани прокурорски актове в съда е </w:t>
      </w:r>
      <w:r w:rsidRPr="00A40B5D">
        <w:rPr>
          <w:rFonts w:asciiTheme="majorHAnsi" w:eastAsia="Cambria" w:hAnsiTheme="majorHAnsi" w:cs="Times New Roman"/>
          <w:b/>
          <w:sz w:val="28"/>
        </w:rPr>
        <w:t>4,01%</w:t>
      </w:r>
      <w:r w:rsidRPr="00A40B5D">
        <w:rPr>
          <w:rFonts w:asciiTheme="majorHAnsi" w:eastAsia="Cambria" w:hAnsiTheme="majorHAnsi" w:cs="Times New Roman"/>
          <w:sz w:val="28"/>
        </w:rPr>
        <w:t xml:space="preserve"> </w:t>
      </w:r>
      <w:r w:rsidRPr="00A40B5D">
        <w:rPr>
          <w:rFonts w:asciiTheme="majorHAnsi" w:eastAsia="Cambria" w:hAnsiTheme="majorHAnsi" w:cs="Times New Roman"/>
          <w:sz w:val="28"/>
          <w:lang w:val="en-US"/>
        </w:rPr>
        <w:t>.</w:t>
      </w:r>
      <w:r w:rsidRPr="00A40B5D">
        <w:rPr>
          <w:rFonts w:asciiTheme="majorHAnsi" w:eastAsia="Cambria" w:hAnsiTheme="majorHAnsi" w:cs="Times New Roman"/>
          <w:sz w:val="28"/>
        </w:rPr>
        <w:t xml:space="preserve"> За сравнение, това съотношение за 2019г. за ПРБ е – </w:t>
      </w:r>
      <w:r w:rsidRPr="00A40B5D">
        <w:rPr>
          <w:rFonts w:asciiTheme="majorHAnsi" w:eastAsia="Cambria" w:hAnsiTheme="majorHAnsi" w:cs="Times New Roman"/>
          <w:b/>
          <w:sz w:val="28"/>
        </w:rPr>
        <w:t>3,</w:t>
      </w:r>
      <w:proofErr w:type="spellStart"/>
      <w:r w:rsidRPr="00A40B5D">
        <w:rPr>
          <w:rFonts w:asciiTheme="majorHAnsi" w:eastAsia="Cambria" w:hAnsiTheme="majorHAnsi" w:cs="Times New Roman"/>
          <w:b/>
          <w:sz w:val="28"/>
        </w:rPr>
        <w:t>3</w:t>
      </w:r>
      <w:proofErr w:type="spellEnd"/>
      <w:r w:rsidRPr="00A40B5D">
        <w:rPr>
          <w:rFonts w:asciiTheme="majorHAnsi" w:eastAsia="Cambria" w:hAnsiTheme="majorHAnsi" w:cs="Times New Roman"/>
          <w:b/>
          <w:sz w:val="28"/>
        </w:rPr>
        <w:t xml:space="preserve"> %,</w:t>
      </w:r>
      <w:r w:rsidRPr="00A40B5D">
        <w:rPr>
          <w:rFonts w:asciiTheme="majorHAnsi" w:eastAsia="Cambria" w:hAnsiTheme="majorHAnsi" w:cs="Times New Roman"/>
          <w:sz w:val="28"/>
        </w:rPr>
        <w:t xml:space="preserve"> а за Апелативна прокуратура Пловдив – </w:t>
      </w:r>
      <w:r w:rsidRPr="00A40B5D">
        <w:rPr>
          <w:rFonts w:asciiTheme="majorHAnsi" w:eastAsia="Cambria" w:hAnsiTheme="majorHAnsi" w:cs="Times New Roman"/>
          <w:b/>
          <w:sz w:val="28"/>
        </w:rPr>
        <w:t>4,1%.</w:t>
      </w:r>
    </w:p>
    <w:p w:rsidR="0047347E" w:rsidRPr="00A40B5D" w:rsidRDefault="0047347E" w:rsidP="0047347E">
      <w:pPr>
        <w:rPr>
          <w:rFonts w:asciiTheme="majorHAnsi" w:hAnsiTheme="majorHAnsi"/>
        </w:rPr>
      </w:pPr>
    </w:p>
    <w:p w:rsidR="00035BD5" w:rsidRPr="007E40E6" w:rsidRDefault="00B91B9A" w:rsidP="00035BD5">
      <w:pPr>
        <w:tabs>
          <w:tab w:val="left" w:pos="720"/>
        </w:tabs>
        <w:suppressAutoHyphens/>
        <w:spacing w:after="0" w:line="240" w:lineRule="auto"/>
        <w:jc w:val="both"/>
        <w:rPr>
          <w:rFonts w:asciiTheme="majorHAnsi" w:eastAsia="Cambria" w:hAnsiTheme="majorHAnsi" w:cs="Times New Roman"/>
          <w:b/>
          <w:sz w:val="28"/>
        </w:rPr>
      </w:pPr>
      <w:r w:rsidRPr="006A7A58">
        <w:rPr>
          <w:rFonts w:asciiTheme="majorHAnsi" w:eastAsia="Cambria" w:hAnsiTheme="majorHAnsi" w:cs="Cambria"/>
          <w:sz w:val="28"/>
        </w:rPr>
        <w:tab/>
      </w:r>
      <w:r w:rsidR="00035BD5" w:rsidRPr="007E40E6">
        <w:rPr>
          <w:rFonts w:asciiTheme="majorHAnsi" w:eastAsia="Cambria" w:hAnsiTheme="majorHAnsi" w:cs="Times New Roman"/>
          <w:b/>
          <w:sz w:val="28"/>
        </w:rPr>
        <w:t>Проблеми</w:t>
      </w:r>
    </w:p>
    <w:p w:rsidR="00035BD5" w:rsidRPr="006A7A58" w:rsidRDefault="00035BD5" w:rsidP="00035BD5">
      <w:pPr>
        <w:tabs>
          <w:tab w:val="left" w:pos="720"/>
          <w:tab w:val="left" w:pos="1080"/>
        </w:tabs>
        <w:suppressAutoHyphens/>
        <w:spacing w:after="0" w:line="240" w:lineRule="auto"/>
        <w:jc w:val="both"/>
        <w:rPr>
          <w:rFonts w:asciiTheme="majorHAnsi" w:eastAsia="Cambria" w:hAnsiTheme="majorHAnsi" w:cs="Times New Roman"/>
          <w:sz w:val="28"/>
        </w:rPr>
      </w:pPr>
    </w:p>
    <w:p w:rsidR="00035BD5" w:rsidRPr="006A7A58" w:rsidRDefault="00B91B9A" w:rsidP="00035BD5">
      <w:pPr>
        <w:tabs>
          <w:tab w:val="left" w:pos="720"/>
          <w:tab w:val="left" w:pos="1080"/>
        </w:tabs>
        <w:suppressAutoHyphens/>
        <w:spacing w:after="0" w:line="240" w:lineRule="auto"/>
        <w:jc w:val="both"/>
        <w:rPr>
          <w:rFonts w:asciiTheme="majorHAnsi" w:eastAsia="Cambria" w:hAnsiTheme="majorHAnsi" w:cs="Times New Roman"/>
          <w:sz w:val="28"/>
        </w:rPr>
      </w:pPr>
      <w:r w:rsidRPr="006A7A58">
        <w:rPr>
          <w:rFonts w:asciiTheme="majorHAnsi" w:eastAsia="Cambria" w:hAnsiTheme="majorHAnsi" w:cs="Times New Roman"/>
          <w:sz w:val="28"/>
        </w:rPr>
        <w:tab/>
      </w:r>
      <w:r w:rsidR="00035BD5" w:rsidRPr="006A7A58">
        <w:rPr>
          <w:rFonts w:asciiTheme="majorHAnsi" w:eastAsia="Cambria" w:hAnsiTheme="majorHAnsi" w:cs="Times New Roman"/>
          <w:sz w:val="28"/>
        </w:rPr>
        <w:t>Прокурорите от Пазарджишки съдебен район са единодушни, че един от основните проблеми в работата им е прекомерният формализъм на досъдебното производство, което съобразно разпоредбата на чл.7 ал.2 от НПК има подготвителен характер.</w:t>
      </w:r>
    </w:p>
    <w:p w:rsidR="00035BD5" w:rsidRPr="006A7A58" w:rsidRDefault="00035BD5" w:rsidP="00035BD5">
      <w:pPr>
        <w:tabs>
          <w:tab w:val="left" w:pos="720"/>
          <w:tab w:val="left" w:pos="1080"/>
        </w:tabs>
        <w:suppressAutoHyphens/>
        <w:spacing w:after="0" w:line="240" w:lineRule="auto"/>
        <w:jc w:val="both"/>
        <w:rPr>
          <w:rFonts w:asciiTheme="majorHAnsi" w:eastAsia="Cambria" w:hAnsiTheme="majorHAnsi" w:cs="Times New Roman"/>
          <w:sz w:val="28"/>
        </w:rPr>
      </w:pPr>
      <w:r w:rsidRPr="006A7A58">
        <w:rPr>
          <w:rFonts w:asciiTheme="majorHAnsi" w:eastAsia="Cambria" w:hAnsiTheme="majorHAnsi" w:cs="Times New Roman"/>
          <w:sz w:val="28"/>
        </w:rPr>
        <w:tab/>
        <w:t>Като несправедлива се оценява регламентацията на съкратеното съдебно следствие, доколкото няма изискване за възстановяване на щетите. Относно сроковете за провеждане на разследването и съкращаването на сроковете по чл.63 ал.4 от НПК, също има забележки.</w:t>
      </w:r>
    </w:p>
    <w:p w:rsidR="00035BD5" w:rsidRPr="006A7A58" w:rsidRDefault="00B91B9A" w:rsidP="00035BD5">
      <w:pPr>
        <w:tabs>
          <w:tab w:val="left" w:pos="804"/>
          <w:tab w:val="left" w:pos="1425"/>
          <w:tab w:val="left" w:pos="8205"/>
        </w:tabs>
        <w:suppressAutoHyphens/>
        <w:spacing w:after="0" w:line="240" w:lineRule="auto"/>
        <w:jc w:val="both"/>
        <w:rPr>
          <w:rFonts w:asciiTheme="majorHAnsi" w:eastAsia="Cambria" w:hAnsiTheme="majorHAnsi" w:cs="Times New Roman"/>
          <w:sz w:val="28"/>
        </w:rPr>
      </w:pPr>
      <w:r w:rsidRPr="006A7A58">
        <w:rPr>
          <w:rFonts w:asciiTheme="majorHAnsi" w:eastAsia="Cambria" w:hAnsiTheme="majorHAnsi" w:cs="Times New Roman"/>
          <w:sz w:val="28"/>
        </w:rPr>
        <w:tab/>
      </w:r>
      <w:r w:rsidR="00035BD5" w:rsidRPr="006A7A58">
        <w:rPr>
          <w:rFonts w:asciiTheme="majorHAnsi" w:eastAsia="Cambria" w:hAnsiTheme="majorHAnsi" w:cs="Times New Roman"/>
          <w:sz w:val="28"/>
        </w:rPr>
        <w:t xml:space="preserve">Очертаните проблеми, могат да бъдат решени единствено с промяна в НПК, като конкретните предложения са: </w:t>
      </w:r>
    </w:p>
    <w:p w:rsidR="00035BD5" w:rsidRPr="006A7A58" w:rsidRDefault="00035BD5" w:rsidP="00035BD5">
      <w:pPr>
        <w:tabs>
          <w:tab w:val="left" w:pos="720"/>
        </w:tabs>
        <w:suppressAutoHyphens/>
        <w:spacing w:after="0" w:line="240" w:lineRule="auto"/>
        <w:ind w:firstLine="1134"/>
        <w:jc w:val="both"/>
        <w:rPr>
          <w:rFonts w:asciiTheme="majorHAnsi" w:eastAsia="Cambria" w:hAnsiTheme="majorHAnsi" w:cs="Times New Roman"/>
          <w:sz w:val="28"/>
        </w:rPr>
      </w:pPr>
      <w:r w:rsidRPr="006A7A58">
        <w:rPr>
          <w:rFonts w:asciiTheme="majorHAnsi" w:eastAsia="Cambria" w:hAnsiTheme="majorHAnsi" w:cs="Times New Roman"/>
          <w:sz w:val="28"/>
        </w:rPr>
        <w:t xml:space="preserve">- процедурите в НПК, касаещи досъдебното производство, да бъдат съобразени с принципа, залегнал в чл.7 НПК; </w:t>
      </w:r>
    </w:p>
    <w:p w:rsidR="00035BD5" w:rsidRPr="006A7A58" w:rsidRDefault="00035BD5" w:rsidP="00035BD5">
      <w:pPr>
        <w:suppressAutoHyphens/>
        <w:spacing w:after="0" w:line="240" w:lineRule="auto"/>
        <w:ind w:firstLine="1134"/>
        <w:jc w:val="both"/>
        <w:rPr>
          <w:rFonts w:asciiTheme="majorHAnsi" w:eastAsia="Cambria" w:hAnsiTheme="majorHAnsi" w:cs="Times New Roman"/>
          <w:sz w:val="28"/>
        </w:rPr>
      </w:pPr>
      <w:r w:rsidRPr="006A7A58">
        <w:rPr>
          <w:rFonts w:asciiTheme="majorHAnsi" w:eastAsia="Cambria" w:hAnsiTheme="majorHAnsi" w:cs="Times New Roman"/>
          <w:sz w:val="28"/>
        </w:rPr>
        <w:t xml:space="preserve">- при възобновяване на спряно наказателно производство, да започва нов срок, а не изтеклия такъв преди спирането да се натрупва; </w:t>
      </w:r>
    </w:p>
    <w:p w:rsidR="00035BD5" w:rsidRPr="006A7A58" w:rsidRDefault="00035BD5" w:rsidP="00035BD5">
      <w:pPr>
        <w:tabs>
          <w:tab w:val="left" w:pos="737"/>
          <w:tab w:val="left" w:pos="8205"/>
        </w:tabs>
        <w:suppressAutoHyphens/>
        <w:spacing w:after="0" w:line="240" w:lineRule="auto"/>
        <w:ind w:firstLine="1134"/>
        <w:jc w:val="both"/>
        <w:rPr>
          <w:rFonts w:asciiTheme="majorHAnsi" w:eastAsia="Cambria" w:hAnsiTheme="majorHAnsi" w:cs="Times New Roman"/>
          <w:sz w:val="28"/>
        </w:rPr>
      </w:pPr>
      <w:r w:rsidRPr="006A7A58">
        <w:rPr>
          <w:rFonts w:asciiTheme="majorHAnsi" w:eastAsia="Cambria" w:hAnsiTheme="majorHAnsi" w:cs="Times New Roman"/>
          <w:sz w:val="28"/>
        </w:rPr>
        <w:lastRenderedPageBreak/>
        <w:t>- удължаване на срока до 6 месеца да се извършва от наблюдаващия прокурор по досъдебното производство;</w:t>
      </w:r>
    </w:p>
    <w:p w:rsidR="00035BD5" w:rsidRPr="006A7A58" w:rsidRDefault="00035BD5" w:rsidP="00035BD5">
      <w:pPr>
        <w:tabs>
          <w:tab w:val="left" w:pos="737"/>
          <w:tab w:val="left" w:pos="8205"/>
        </w:tabs>
        <w:suppressAutoHyphens/>
        <w:spacing w:after="0" w:line="240" w:lineRule="auto"/>
        <w:ind w:firstLine="1134"/>
        <w:jc w:val="both"/>
        <w:rPr>
          <w:rFonts w:asciiTheme="majorHAnsi" w:eastAsia="Cambria" w:hAnsiTheme="majorHAnsi" w:cs="Times New Roman"/>
          <w:sz w:val="28"/>
        </w:rPr>
      </w:pPr>
      <w:r w:rsidRPr="006A7A58">
        <w:rPr>
          <w:rFonts w:asciiTheme="majorHAnsi" w:eastAsia="Cambria" w:hAnsiTheme="majorHAnsi" w:cs="Times New Roman"/>
          <w:sz w:val="28"/>
        </w:rPr>
        <w:t>-да се промени регламентацията на съкратеното съдебно следствие, като се въведе изискване за възстановяване на щетите;</w:t>
      </w:r>
    </w:p>
    <w:p w:rsidR="00035BD5" w:rsidRPr="006A7A58" w:rsidRDefault="00035BD5" w:rsidP="00035BD5">
      <w:pPr>
        <w:suppressAutoHyphens/>
        <w:spacing w:after="0" w:line="240" w:lineRule="auto"/>
        <w:ind w:firstLine="1134"/>
        <w:jc w:val="both"/>
        <w:rPr>
          <w:rFonts w:asciiTheme="majorHAnsi" w:eastAsia="Cambria" w:hAnsiTheme="majorHAnsi" w:cs="Times New Roman"/>
          <w:sz w:val="28"/>
        </w:rPr>
      </w:pPr>
      <w:r w:rsidRPr="006A7A58">
        <w:rPr>
          <w:rFonts w:asciiTheme="majorHAnsi" w:eastAsia="Cambria" w:hAnsiTheme="majorHAnsi" w:cs="Times New Roman"/>
          <w:sz w:val="28"/>
        </w:rPr>
        <w:t xml:space="preserve">-при неявяване на  обвиняемият  и неговият защитник /когато са редовно призовани или се укриват/ за извършване на определени процесуални действия да се регламентира възможността в производството да встъпва служебно назначен защитник . </w:t>
      </w:r>
    </w:p>
    <w:p w:rsidR="00FF41F7" w:rsidRPr="00A40B5D" w:rsidRDefault="00FF41F7">
      <w:pPr>
        <w:rPr>
          <w:rFonts w:asciiTheme="majorHAnsi" w:hAnsiTheme="majorHAnsi" w:cs="Times New Roman"/>
        </w:rPr>
      </w:pPr>
    </w:p>
    <w:p w:rsidR="001B7291" w:rsidRPr="00A40B5D" w:rsidRDefault="001B7291" w:rsidP="001B7291">
      <w:pPr>
        <w:tabs>
          <w:tab w:val="left" w:pos="720"/>
        </w:tabs>
        <w:suppressAutoHyphens/>
        <w:spacing w:after="0" w:line="240" w:lineRule="auto"/>
        <w:jc w:val="both"/>
        <w:rPr>
          <w:rFonts w:asciiTheme="majorHAnsi" w:eastAsia="Cambria" w:hAnsiTheme="majorHAnsi" w:cs="Times New Roman"/>
          <w:b/>
          <w:sz w:val="28"/>
          <w:u w:val="single"/>
        </w:rPr>
      </w:pPr>
      <w:r w:rsidRPr="00A40B5D">
        <w:rPr>
          <w:rFonts w:asciiTheme="majorHAnsi" w:eastAsia="Cambria" w:hAnsiTheme="majorHAnsi" w:cs="Times New Roman"/>
          <w:b/>
          <w:sz w:val="28"/>
          <w:u w:val="single"/>
        </w:rPr>
        <w:t xml:space="preserve">Раздел </w:t>
      </w:r>
      <w:r w:rsidRPr="00A40B5D">
        <w:rPr>
          <w:rFonts w:asciiTheme="majorHAnsi" w:eastAsia="Cambria" w:hAnsiTheme="majorHAnsi" w:cs="Times New Roman"/>
          <w:b/>
          <w:sz w:val="28"/>
          <w:u w:val="single"/>
          <w:lang w:val="en-US"/>
        </w:rPr>
        <w:t>I</w:t>
      </w:r>
      <w:r w:rsidRPr="00A40B5D">
        <w:rPr>
          <w:rFonts w:asciiTheme="majorHAnsi" w:eastAsia="Cambria" w:hAnsiTheme="majorHAnsi" w:cs="Times New Roman"/>
          <w:b/>
          <w:sz w:val="28"/>
          <w:u w:val="single"/>
        </w:rPr>
        <w:t>І: Досъдебна фаза</w:t>
      </w:r>
    </w:p>
    <w:p w:rsidR="001B7291" w:rsidRPr="00A40B5D" w:rsidRDefault="001B7291" w:rsidP="001B7291">
      <w:pPr>
        <w:tabs>
          <w:tab w:val="left" w:pos="720"/>
        </w:tabs>
        <w:suppressAutoHyphens/>
        <w:spacing w:after="0" w:line="240" w:lineRule="auto"/>
        <w:jc w:val="both"/>
        <w:rPr>
          <w:rFonts w:asciiTheme="majorHAnsi" w:eastAsia="Cambria" w:hAnsiTheme="majorHAnsi" w:cs="Times New Roman"/>
          <w:b/>
          <w:sz w:val="28"/>
          <w:u w:val="single"/>
        </w:rPr>
      </w:pPr>
    </w:p>
    <w:p w:rsidR="001B7291" w:rsidRDefault="000F13AC" w:rsidP="006A7A58">
      <w:pPr>
        <w:tabs>
          <w:tab w:val="left" w:pos="720"/>
        </w:tabs>
        <w:spacing w:after="0" w:line="240" w:lineRule="auto"/>
        <w:jc w:val="both"/>
        <w:rPr>
          <w:rFonts w:asciiTheme="majorHAnsi" w:eastAsia="Cambria" w:hAnsiTheme="majorHAnsi" w:cs="Times New Roman"/>
          <w:b/>
          <w:color w:val="000000" w:themeColor="text1"/>
          <w:sz w:val="28"/>
        </w:rPr>
      </w:pPr>
      <w:r>
        <w:rPr>
          <w:rFonts w:asciiTheme="majorHAnsi" w:eastAsia="Cambria" w:hAnsiTheme="majorHAnsi" w:cs="Times New Roman"/>
          <w:b/>
          <w:sz w:val="28"/>
        </w:rPr>
        <w:t xml:space="preserve">1. </w:t>
      </w:r>
      <w:r w:rsidR="001B7291" w:rsidRPr="006A7A58">
        <w:rPr>
          <w:rFonts w:asciiTheme="majorHAnsi" w:eastAsia="Cambria" w:hAnsiTheme="majorHAnsi" w:cs="Times New Roman"/>
          <w:b/>
          <w:sz w:val="28"/>
        </w:rPr>
        <w:t xml:space="preserve">Преписки. </w:t>
      </w:r>
      <w:r w:rsidR="001B7291" w:rsidRPr="006A7A58">
        <w:rPr>
          <w:rFonts w:asciiTheme="majorHAnsi" w:eastAsia="Cambria" w:hAnsiTheme="majorHAnsi" w:cs="Times New Roman"/>
          <w:b/>
          <w:color w:val="000000" w:themeColor="text1"/>
          <w:sz w:val="28"/>
        </w:rPr>
        <w:t xml:space="preserve">Проверки по чл. 145 ЗСВ – </w:t>
      </w:r>
      <w:proofErr w:type="spellStart"/>
      <w:r w:rsidR="001B7291" w:rsidRPr="006A7A58">
        <w:rPr>
          <w:rFonts w:asciiTheme="majorHAnsi" w:eastAsia="Cambria" w:hAnsiTheme="majorHAnsi" w:cs="Times New Roman"/>
          <w:b/>
          <w:color w:val="000000" w:themeColor="text1"/>
          <w:sz w:val="28"/>
        </w:rPr>
        <w:t>срочност</w:t>
      </w:r>
      <w:proofErr w:type="spellEnd"/>
      <w:r w:rsidR="001B7291" w:rsidRPr="006A7A58">
        <w:rPr>
          <w:rFonts w:asciiTheme="majorHAnsi" w:eastAsia="Cambria" w:hAnsiTheme="majorHAnsi" w:cs="Times New Roman"/>
          <w:b/>
          <w:color w:val="000000" w:themeColor="text1"/>
          <w:sz w:val="28"/>
        </w:rPr>
        <w:t>, резултати, мерки.</w:t>
      </w:r>
    </w:p>
    <w:p w:rsidR="006A7A58" w:rsidRPr="006A7A58" w:rsidRDefault="006A7A58" w:rsidP="006A7A58">
      <w:pPr>
        <w:tabs>
          <w:tab w:val="left" w:pos="720"/>
        </w:tabs>
        <w:spacing w:after="0" w:line="240" w:lineRule="auto"/>
        <w:jc w:val="both"/>
        <w:rPr>
          <w:rFonts w:asciiTheme="majorHAnsi" w:eastAsia="Cambria" w:hAnsiTheme="majorHAnsi" w:cs="Times New Roman"/>
          <w:b/>
          <w:color w:val="000000" w:themeColor="text1"/>
          <w:sz w:val="28"/>
        </w:rPr>
      </w:pPr>
    </w:p>
    <w:p w:rsidR="001B7291" w:rsidRPr="00A40B5D" w:rsidRDefault="001B7291" w:rsidP="001B7291">
      <w:pPr>
        <w:tabs>
          <w:tab w:val="left" w:pos="720"/>
        </w:tabs>
        <w:spacing w:after="0" w:line="240" w:lineRule="auto"/>
        <w:jc w:val="both"/>
        <w:rPr>
          <w:rFonts w:asciiTheme="majorHAnsi" w:eastAsia="Cambria" w:hAnsiTheme="majorHAnsi" w:cs="Times New Roman"/>
          <w:color w:val="000000" w:themeColor="text1"/>
          <w:sz w:val="28"/>
        </w:rPr>
      </w:pPr>
      <w:r w:rsidRPr="00A40B5D">
        <w:rPr>
          <w:rFonts w:asciiTheme="majorHAnsi" w:eastAsia="Cambria" w:hAnsiTheme="majorHAnsi" w:cs="Times New Roman"/>
          <w:b/>
          <w:color w:val="000000" w:themeColor="text1"/>
          <w:sz w:val="28"/>
        </w:rPr>
        <w:tab/>
      </w:r>
      <w:r w:rsidRPr="00A40B5D">
        <w:rPr>
          <w:rFonts w:asciiTheme="majorHAnsi" w:eastAsia="Cambria" w:hAnsiTheme="majorHAnsi" w:cs="Times New Roman"/>
          <w:color w:val="000000" w:themeColor="text1"/>
          <w:sz w:val="28"/>
        </w:rPr>
        <w:t xml:space="preserve">През </w:t>
      </w:r>
      <w:r w:rsidRPr="00A40B5D">
        <w:rPr>
          <w:rFonts w:asciiTheme="majorHAnsi" w:eastAsia="Cambria" w:hAnsiTheme="majorHAnsi" w:cs="Times New Roman"/>
          <w:color w:val="000000" w:themeColor="text1"/>
          <w:sz w:val="28"/>
          <w:lang w:val="en-US"/>
        </w:rPr>
        <w:t xml:space="preserve">2020 </w:t>
      </w:r>
      <w:r w:rsidRPr="00A40B5D">
        <w:rPr>
          <w:rFonts w:asciiTheme="majorHAnsi" w:eastAsia="Cambria" w:hAnsiTheme="majorHAnsi" w:cs="Times New Roman"/>
          <w:color w:val="000000" w:themeColor="text1"/>
          <w:sz w:val="28"/>
        </w:rPr>
        <w:t>година прокурорите в района на Окръжна прокуратура- Пазарджик са работили по общо 5187 преписки, при 5632 преписки за 2019 г. и  5504 за 2018 г. Спрямо 2019 г. е налице намаление с 8.55% (445 преписки по- малко), а спрямо 2018 година намалението е с 6.12%  (317 преписки по- малко).</w:t>
      </w:r>
    </w:p>
    <w:p w:rsidR="001B7291" w:rsidRPr="00A40B5D" w:rsidRDefault="001B7291" w:rsidP="001B7291">
      <w:pPr>
        <w:tabs>
          <w:tab w:val="left" w:pos="720"/>
        </w:tabs>
        <w:spacing w:after="0" w:line="240" w:lineRule="auto"/>
        <w:jc w:val="both"/>
        <w:rPr>
          <w:rFonts w:asciiTheme="majorHAnsi" w:eastAsia="Cambria" w:hAnsiTheme="majorHAnsi" w:cs="Times New Roman"/>
          <w:color w:val="000000" w:themeColor="text1"/>
          <w:sz w:val="28"/>
        </w:rPr>
      </w:pPr>
      <w:r w:rsidRPr="00A40B5D">
        <w:rPr>
          <w:rFonts w:asciiTheme="majorHAnsi" w:eastAsia="Cambria" w:hAnsiTheme="majorHAnsi" w:cs="Times New Roman"/>
          <w:b/>
          <w:color w:val="000000" w:themeColor="text1"/>
          <w:sz w:val="28"/>
        </w:rPr>
        <w:tab/>
      </w:r>
      <w:r w:rsidRPr="00A40B5D">
        <w:rPr>
          <w:rFonts w:asciiTheme="majorHAnsi" w:eastAsia="Cambria" w:hAnsiTheme="majorHAnsi" w:cs="Times New Roman"/>
          <w:color w:val="000000" w:themeColor="text1"/>
          <w:sz w:val="28"/>
        </w:rPr>
        <w:t>Тенденция на значително намаляване се наблюдава при</w:t>
      </w:r>
      <w:r w:rsidRPr="00A40B5D">
        <w:rPr>
          <w:rFonts w:asciiTheme="majorHAnsi" w:eastAsia="Cambria" w:hAnsiTheme="majorHAnsi" w:cs="Times New Roman"/>
          <w:b/>
          <w:color w:val="000000" w:themeColor="text1"/>
          <w:sz w:val="28"/>
        </w:rPr>
        <w:t xml:space="preserve"> </w:t>
      </w:r>
      <w:r w:rsidRPr="00A40B5D">
        <w:rPr>
          <w:rFonts w:asciiTheme="majorHAnsi" w:eastAsia="Cambria" w:hAnsiTheme="majorHAnsi" w:cs="Times New Roman"/>
          <w:color w:val="000000" w:themeColor="text1"/>
          <w:sz w:val="28"/>
        </w:rPr>
        <w:t>новообразуваните преписки през 2020 година- общо 3488. През 2019 година новообразуваните преписки са били общо 5339, а през 2018- 4535.</w:t>
      </w:r>
    </w:p>
    <w:p w:rsidR="001B7291" w:rsidRPr="00A40B5D" w:rsidRDefault="001B7291" w:rsidP="001B7291">
      <w:pPr>
        <w:tabs>
          <w:tab w:val="left" w:pos="720"/>
        </w:tabs>
        <w:spacing w:after="0" w:line="240" w:lineRule="auto"/>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ab/>
        <w:t xml:space="preserve">През отчетната 2020 година решените от прокурорите преписки са общо 5032 и съставляват 97% от общо наблюдаваните преписки. През предходната 2019 година, процентното съотношение на решените към наблюдаваните преписки е било 95.1% </w:t>
      </w:r>
      <w:r w:rsidRPr="00A40B5D">
        <w:rPr>
          <w:rFonts w:asciiTheme="majorHAnsi" w:eastAsia="Cambria" w:hAnsiTheme="majorHAnsi" w:cs="Times New Roman"/>
          <w:color w:val="000000" w:themeColor="text1"/>
          <w:sz w:val="28"/>
          <w:lang w:val="en-US"/>
        </w:rPr>
        <w:t>(</w:t>
      </w:r>
      <w:r w:rsidRPr="00A40B5D">
        <w:rPr>
          <w:rFonts w:asciiTheme="majorHAnsi" w:eastAsia="Cambria" w:hAnsiTheme="majorHAnsi" w:cs="Times New Roman"/>
          <w:color w:val="000000" w:themeColor="text1"/>
          <w:sz w:val="28"/>
        </w:rPr>
        <w:t>при общо решени от прокурорите 5354 преписки</w:t>
      </w:r>
      <w:r w:rsidRPr="00A40B5D">
        <w:rPr>
          <w:rFonts w:asciiTheme="majorHAnsi" w:eastAsia="Cambria" w:hAnsiTheme="majorHAnsi" w:cs="Times New Roman"/>
          <w:color w:val="000000" w:themeColor="text1"/>
          <w:sz w:val="28"/>
          <w:lang w:val="en-US"/>
        </w:rPr>
        <w:t>)</w:t>
      </w:r>
      <w:r w:rsidRPr="00A40B5D">
        <w:rPr>
          <w:rFonts w:asciiTheme="majorHAnsi" w:eastAsia="Cambria" w:hAnsiTheme="majorHAnsi" w:cs="Times New Roman"/>
          <w:color w:val="000000" w:themeColor="text1"/>
          <w:sz w:val="28"/>
        </w:rPr>
        <w:t>, а през  2018 г.- 95.6% (тогава прокурорите са решили общо 5264 преписки).</w:t>
      </w:r>
    </w:p>
    <w:p w:rsidR="001B7291" w:rsidRPr="00A40B5D" w:rsidRDefault="001B7291" w:rsidP="001B7291">
      <w:pPr>
        <w:tabs>
          <w:tab w:val="left" w:pos="720"/>
        </w:tabs>
        <w:spacing w:after="0" w:line="240" w:lineRule="auto"/>
        <w:jc w:val="both"/>
        <w:rPr>
          <w:rFonts w:asciiTheme="majorHAnsi" w:eastAsia="Cambria" w:hAnsiTheme="majorHAnsi" w:cs="Times New Roman"/>
          <w:color w:val="FF0000"/>
          <w:sz w:val="28"/>
        </w:rPr>
      </w:pPr>
      <w:r w:rsidRPr="00A40B5D">
        <w:rPr>
          <w:rFonts w:asciiTheme="majorHAnsi" w:eastAsia="Cambria" w:hAnsiTheme="majorHAnsi" w:cs="Times New Roman"/>
          <w:color w:val="000000" w:themeColor="text1"/>
          <w:sz w:val="28"/>
        </w:rPr>
        <w:tab/>
      </w:r>
      <w:r w:rsidRPr="00A40B5D">
        <w:rPr>
          <w:rFonts w:asciiTheme="majorHAnsi" w:eastAsia="Cambria" w:hAnsiTheme="majorHAnsi" w:cs="Times New Roman"/>
          <w:sz w:val="28"/>
        </w:rPr>
        <w:t>Процентът на останалите нерешени преписки в края на 2020 година, както и през предходните две години, остава минимален – 3%. (155 нерешени преписки в края на периода</w:t>
      </w:r>
      <w:r w:rsidRPr="00A40B5D">
        <w:rPr>
          <w:rFonts w:asciiTheme="majorHAnsi" w:eastAsia="Cambria" w:hAnsiTheme="majorHAnsi" w:cs="Times New Roman"/>
          <w:color w:val="000000" w:themeColor="text1"/>
          <w:sz w:val="28"/>
        </w:rPr>
        <w:t>).</w:t>
      </w:r>
    </w:p>
    <w:p w:rsidR="001B7291" w:rsidRPr="00A40B5D" w:rsidRDefault="001B7291" w:rsidP="001B7291">
      <w:pPr>
        <w:tabs>
          <w:tab w:val="left" w:pos="720"/>
        </w:tabs>
        <w:suppressAutoHyphens/>
        <w:spacing w:after="0" w:line="240" w:lineRule="auto"/>
        <w:ind w:firstLine="709"/>
        <w:jc w:val="both"/>
        <w:rPr>
          <w:rFonts w:asciiTheme="majorHAnsi" w:eastAsia="Cambria" w:hAnsiTheme="majorHAnsi" w:cs="Times New Roman"/>
          <w:sz w:val="28"/>
        </w:rPr>
      </w:pPr>
    </w:p>
    <w:p w:rsidR="001B7291" w:rsidRPr="00A40B5D" w:rsidRDefault="001B7291" w:rsidP="001B7291">
      <w:pPr>
        <w:tabs>
          <w:tab w:val="left" w:pos="720"/>
        </w:tabs>
        <w:suppressAutoHyphens/>
        <w:spacing w:after="0" w:line="240" w:lineRule="auto"/>
        <w:ind w:firstLine="709"/>
        <w:jc w:val="both"/>
        <w:rPr>
          <w:rFonts w:asciiTheme="majorHAnsi" w:eastAsia="Cambria" w:hAnsiTheme="majorHAnsi" w:cs="Times New Roman"/>
          <w:sz w:val="28"/>
        </w:rPr>
      </w:pPr>
    </w:p>
    <w:p w:rsidR="001B7291" w:rsidRPr="00A40B5D" w:rsidRDefault="001B7291" w:rsidP="001B7291">
      <w:pPr>
        <w:tabs>
          <w:tab w:val="left" w:pos="720"/>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b/>
          <w:sz w:val="28"/>
        </w:rPr>
        <w:t>По прокуратури</w:t>
      </w:r>
      <w:r w:rsidRPr="00A40B5D">
        <w:rPr>
          <w:rFonts w:asciiTheme="majorHAnsi" w:eastAsia="Cambria" w:hAnsiTheme="majorHAnsi" w:cs="Times New Roman"/>
          <w:sz w:val="28"/>
        </w:rPr>
        <w:t>:</w:t>
      </w:r>
    </w:p>
    <w:p w:rsidR="00D81594" w:rsidRPr="00A40B5D" w:rsidRDefault="00D81594" w:rsidP="001B7291">
      <w:pPr>
        <w:tabs>
          <w:tab w:val="left" w:pos="720"/>
        </w:tabs>
        <w:suppressAutoHyphens/>
        <w:spacing w:after="0" w:line="240" w:lineRule="auto"/>
        <w:ind w:firstLine="709"/>
        <w:jc w:val="both"/>
        <w:rPr>
          <w:rFonts w:asciiTheme="majorHAnsi" w:eastAsia="Cambria" w:hAnsiTheme="majorHAnsi" w:cs="Times New Roman"/>
          <w:sz w:val="28"/>
        </w:rPr>
      </w:pPr>
    </w:p>
    <w:tbl>
      <w:tblPr>
        <w:tblW w:w="9694" w:type="dxa"/>
        <w:jc w:val="center"/>
        <w:tblLayout w:type="fixed"/>
        <w:tblCellMar>
          <w:left w:w="10" w:type="dxa"/>
          <w:right w:w="10" w:type="dxa"/>
        </w:tblCellMar>
        <w:tblLook w:val="0000" w:firstRow="0" w:lastRow="0" w:firstColumn="0" w:lastColumn="0" w:noHBand="0" w:noVBand="0"/>
      </w:tblPr>
      <w:tblGrid>
        <w:gridCol w:w="1591"/>
        <w:gridCol w:w="1130"/>
        <w:gridCol w:w="1418"/>
        <w:gridCol w:w="1417"/>
        <w:gridCol w:w="1356"/>
        <w:gridCol w:w="1364"/>
        <w:gridCol w:w="1418"/>
      </w:tblGrid>
      <w:tr w:rsidR="001B7291" w:rsidRPr="00A40B5D" w:rsidTr="006A7A58">
        <w:trPr>
          <w:jc w:val="center"/>
        </w:trPr>
        <w:tc>
          <w:tcPr>
            <w:tcW w:w="1591"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vAlign w:val="center"/>
          </w:tcPr>
          <w:p w:rsidR="001B7291" w:rsidRPr="00A40B5D" w:rsidRDefault="001B7291" w:rsidP="006A7A58">
            <w:pPr>
              <w:suppressAutoHyphens/>
              <w:spacing w:after="0" w:line="240" w:lineRule="auto"/>
              <w:jc w:val="center"/>
              <w:rPr>
                <w:rFonts w:asciiTheme="majorHAnsi" w:eastAsia="Times New Roman" w:hAnsiTheme="majorHAnsi" w:cs="Times New Roman"/>
                <w:b/>
                <w:lang w:val="en-US"/>
              </w:rPr>
            </w:pPr>
          </w:p>
          <w:p w:rsidR="001B7291" w:rsidRPr="00A40B5D" w:rsidRDefault="001B7291" w:rsidP="006A7A58">
            <w:pPr>
              <w:suppressAutoHyphens/>
              <w:spacing w:after="0" w:line="240" w:lineRule="auto"/>
              <w:jc w:val="center"/>
              <w:rPr>
                <w:rFonts w:asciiTheme="majorHAnsi" w:eastAsia="Times New Roman" w:hAnsiTheme="majorHAnsi" w:cs="Times New Roman"/>
              </w:rPr>
            </w:pPr>
            <w:r w:rsidRPr="00A40B5D">
              <w:rPr>
                <w:rFonts w:asciiTheme="majorHAnsi" w:eastAsia="Times New Roman" w:hAnsiTheme="majorHAnsi" w:cs="Times New Roman"/>
                <w:b/>
              </w:rPr>
              <w:t>Прокуратури</w:t>
            </w:r>
          </w:p>
        </w:tc>
        <w:tc>
          <w:tcPr>
            <w:tcW w:w="1130"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vAlign w:val="center"/>
          </w:tcPr>
          <w:p w:rsidR="001B7291" w:rsidRPr="00A40B5D" w:rsidRDefault="001B7291" w:rsidP="006A7A58">
            <w:pPr>
              <w:suppressAutoHyphens/>
              <w:spacing w:after="0" w:line="240" w:lineRule="auto"/>
              <w:jc w:val="center"/>
              <w:rPr>
                <w:rFonts w:asciiTheme="majorHAnsi" w:eastAsia="Calibri" w:hAnsiTheme="majorHAnsi"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tcPr>
          <w:p w:rsidR="001B7291" w:rsidRPr="00A40B5D" w:rsidRDefault="001B7291" w:rsidP="006A7A58">
            <w:pPr>
              <w:suppressAutoHyphens/>
              <w:spacing w:after="0" w:line="240" w:lineRule="auto"/>
              <w:jc w:val="center"/>
              <w:rPr>
                <w:rFonts w:asciiTheme="majorHAnsi" w:eastAsia="Times New Roman" w:hAnsiTheme="majorHAnsi" w:cs="Times New Roman"/>
              </w:rPr>
            </w:pPr>
            <w:r w:rsidRPr="00A40B5D">
              <w:rPr>
                <w:rFonts w:asciiTheme="majorHAnsi" w:eastAsia="Times New Roman" w:hAnsiTheme="majorHAnsi" w:cs="Times New Roman"/>
                <w:b/>
              </w:rPr>
              <w:t>Наблюдавани преписки</w:t>
            </w:r>
          </w:p>
        </w:tc>
        <w:tc>
          <w:tcPr>
            <w:tcW w:w="1417"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tcPr>
          <w:p w:rsidR="001B7291" w:rsidRPr="00A40B5D" w:rsidRDefault="001B7291" w:rsidP="006A7A58">
            <w:pPr>
              <w:suppressAutoHyphens/>
              <w:spacing w:after="0" w:line="240" w:lineRule="auto"/>
              <w:jc w:val="center"/>
              <w:rPr>
                <w:rFonts w:asciiTheme="majorHAnsi" w:eastAsia="Times New Roman" w:hAnsiTheme="majorHAnsi" w:cs="Times New Roman"/>
              </w:rPr>
            </w:pPr>
            <w:r w:rsidRPr="00A40B5D">
              <w:rPr>
                <w:rFonts w:asciiTheme="majorHAnsi" w:eastAsia="Times New Roman" w:hAnsiTheme="majorHAnsi" w:cs="Times New Roman"/>
                <w:b/>
              </w:rPr>
              <w:t>Новообразувани преписки</w:t>
            </w:r>
          </w:p>
        </w:tc>
        <w:tc>
          <w:tcPr>
            <w:tcW w:w="1356"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tcPr>
          <w:p w:rsidR="001B7291" w:rsidRPr="00A40B5D" w:rsidRDefault="001B7291" w:rsidP="006A7A58">
            <w:pPr>
              <w:suppressAutoHyphens/>
              <w:spacing w:after="0" w:line="240" w:lineRule="auto"/>
              <w:jc w:val="center"/>
              <w:rPr>
                <w:rFonts w:asciiTheme="majorHAnsi" w:eastAsia="Times New Roman" w:hAnsiTheme="majorHAnsi" w:cs="Times New Roman"/>
              </w:rPr>
            </w:pPr>
            <w:r w:rsidRPr="00A40B5D">
              <w:rPr>
                <w:rFonts w:asciiTheme="majorHAnsi" w:eastAsia="Times New Roman" w:hAnsiTheme="majorHAnsi" w:cs="Times New Roman"/>
                <w:b/>
              </w:rPr>
              <w:t>Решени</w:t>
            </w:r>
          </w:p>
        </w:tc>
        <w:tc>
          <w:tcPr>
            <w:tcW w:w="1364"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tcPr>
          <w:p w:rsidR="001B7291" w:rsidRPr="00A40B5D" w:rsidRDefault="001B7291" w:rsidP="006A7A58">
            <w:pPr>
              <w:suppressAutoHyphens/>
              <w:spacing w:after="0" w:line="240" w:lineRule="auto"/>
              <w:jc w:val="center"/>
              <w:rPr>
                <w:rFonts w:asciiTheme="majorHAnsi" w:eastAsia="Times New Roman" w:hAnsiTheme="majorHAnsi" w:cs="Times New Roman"/>
              </w:rPr>
            </w:pPr>
            <w:r w:rsidRPr="00A40B5D">
              <w:rPr>
                <w:rFonts w:asciiTheme="majorHAnsi" w:eastAsia="Times New Roman" w:hAnsiTheme="majorHAnsi" w:cs="Times New Roman"/>
                <w:b/>
              </w:rPr>
              <w:t>Решени до 1 месец</w:t>
            </w:r>
          </w:p>
        </w:tc>
        <w:tc>
          <w:tcPr>
            <w:tcW w:w="1418"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tcPr>
          <w:p w:rsidR="001B7291" w:rsidRPr="00A40B5D" w:rsidRDefault="001B7291" w:rsidP="006A7A58">
            <w:pPr>
              <w:suppressAutoHyphens/>
              <w:spacing w:after="0" w:line="240" w:lineRule="auto"/>
              <w:jc w:val="center"/>
              <w:rPr>
                <w:rFonts w:asciiTheme="majorHAnsi" w:eastAsia="Times New Roman" w:hAnsiTheme="majorHAnsi" w:cs="Times New Roman"/>
              </w:rPr>
            </w:pPr>
            <w:r w:rsidRPr="00A40B5D">
              <w:rPr>
                <w:rFonts w:asciiTheme="majorHAnsi" w:eastAsia="Times New Roman" w:hAnsiTheme="majorHAnsi" w:cs="Times New Roman"/>
                <w:b/>
              </w:rPr>
              <w:t>Решени над 1 месец</w:t>
            </w:r>
          </w:p>
        </w:tc>
      </w:tr>
      <w:tr w:rsidR="001B7291" w:rsidRPr="00A40B5D" w:rsidTr="006A7A58">
        <w:trPr>
          <w:jc w:val="center"/>
        </w:trPr>
        <w:tc>
          <w:tcPr>
            <w:tcW w:w="159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b/>
              </w:rPr>
              <w:t>Окръжна прокуратура  Пазарджик</w:t>
            </w:r>
          </w:p>
        </w:tc>
        <w:tc>
          <w:tcPr>
            <w:tcW w:w="113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b/>
              </w:rPr>
              <w:t>2020 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b/>
              </w:rPr>
            </w:pPr>
            <w:r w:rsidRPr="00A40B5D">
              <w:rPr>
                <w:rFonts w:asciiTheme="majorHAnsi" w:eastAsia="Times New Roman" w:hAnsiTheme="majorHAnsi" w:cs="Times New Roman"/>
                <w:b/>
              </w:rPr>
              <w:t>789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b/>
              </w:rPr>
            </w:pPr>
            <w:r w:rsidRPr="00A40B5D">
              <w:rPr>
                <w:rFonts w:asciiTheme="majorHAnsi" w:eastAsia="Times New Roman" w:hAnsiTheme="majorHAnsi" w:cs="Times New Roman"/>
                <w:b/>
              </w:rPr>
              <w:t>639</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b/>
              </w:rPr>
            </w:pPr>
            <w:r w:rsidRPr="00A40B5D">
              <w:rPr>
                <w:rFonts w:asciiTheme="majorHAnsi" w:eastAsia="Times New Roman" w:hAnsiTheme="majorHAnsi" w:cs="Times New Roman"/>
                <w:b/>
              </w:rPr>
              <w:t>757</w:t>
            </w:r>
          </w:p>
        </w:tc>
        <w:tc>
          <w:tcPr>
            <w:tcW w:w="1364"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b/>
              </w:rPr>
              <w:t>733</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1B7291" w:rsidRPr="00A40B5D" w:rsidRDefault="001B7291" w:rsidP="006A7A58">
            <w:pPr>
              <w:suppressAutoHyphens/>
              <w:spacing w:after="0" w:line="240" w:lineRule="auto"/>
              <w:rPr>
                <w:rFonts w:asciiTheme="majorHAnsi" w:eastAsia="Calibri" w:hAnsiTheme="majorHAnsi" w:cs="Times New Roman"/>
                <w:b/>
              </w:rPr>
            </w:pPr>
            <w:r w:rsidRPr="00A40B5D">
              <w:rPr>
                <w:rFonts w:asciiTheme="majorHAnsi" w:eastAsia="Calibri" w:hAnsiTheme="majorHAnsi" w:cs="Times New Roman"/>
                <w:b/>
              </w:rPr>
              <w:t>24</w:t>
            </w:r>
          </w:p>
        </w:tc>
      </w:tr>
      <w:tr w:rsidR="001B7291" w:rsidRPr="00A40B5D" w:rsidTr="006A7A58">
        <w:trPr>
          <w:jc w:val="center"/>
        </w:trPr>
        <w:tc>
          <w:tcPr>
            <w:tcW w:w="159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B7291" w:rsidRPr="00A40B5D" w:rsidRDefault="001B7291" w:rsidP="006A7A58">
            <w:pPr>
              <w:suppressAutoHyphens/>
              <w:spacing w:after="0" w:line="240" w:lineRule="auto"/>
              <w:ind w:right="23"/>
              <w:jc w:val="center"/>
              <w:rPr>
                <w:rFonts w:asciiTheme="majorHAnsi" w:eastAsia="Calibri" w:hAnsiTheme="majorHAnsi" w:cs="Times New Roman"/>
              </w:rPr>
            </w:pPr>
          </w:p>
        </w:tc>
        <w:tc>
          <w:tcPr>
            <w:tcW w:w="113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rPr>
              <w:t>2019 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rPr>
              <w:t>870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rPr>
              <w:t>706</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rPr>
              <w:t>807</w:t>
            </w:r>
          </w:p>
        </w:tc>
        <w:tc>
          <w:tcPr>
            <w:tcW w:w="1364"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rPr>
              <w:t>807</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1B7291" w:rsidRPr="00A40B5D" w:rsidRDefault="001B7291" w:rsidP="006A7A58">
            <w:pPr>
              <w:suppressAutoHyphens/>
              <w:spacing w:after="0" w:line="240" w:lineRule="auto"/>
              <w:rPr>
                <w:rFonts w:asciiTheme="majorHAnsi" w:eastAsia="Calibri" w:hAnsiTheme="majorHAnsi" w:cs="Times New Roman"/>
              </w:rPr>
            </w:pPr>
          </w:p>
        </w:tc>
      </w:tr>
      <w:tr w:rsidR="001B7291" w:rsidRPr="00A40B5D" w:rsidTr="006A7A58">
        <w:trPr>
          <w:jc w:val="center"/>
        </w:trPr>
        <w:tc>
          <w:tcPr>
            <w:tcW w:w="159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B7291" w:rsidRPr="00A40B5D" w:rsidRDefault="001B7291" w:rsidP="006A7A58">
            <w:pPr>
              <w:suppressAutoHyphens/>
              <w:spacing w:after="0" w:line="240" w:lineRule="auto"/>
              <w:ind w:right="23"/>
              <w:jc w:val="center"/>
              <w:rPr>
                <w:rFonts w:asciiTheme="majorHAnsi" w:eastAsia="Calibri" w:hAnsiTheme="majorHAnsi" w:cs="Times New Roman"/>
              </w:rPr>
            </w:pPr>
          </w:p>
        </w:tc>
        <w:tc>
          <w:tcPr>
            <w:tcW w:w="113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rPr>
              <w:t>2018 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rPr>
              <w:t>931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rPr>
              <w:t>686</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rPr>
              <w:t>883</w:t>
            </w:r>
          </w:p>
        </w:tc>
        <w:tc>
          <w:tcPr>
            <w:tcW w:w="1364"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rPr>
              <w:t>883</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1B7291" w:rsidRPr="00A40B5D" w:rsidRDefault="001B7291" w:rsidP="006A7A58">
            <w:pPr>
              <w:suppressAutoHyphens/>
              <w:spacing w:after="0" w:line="240" w:lineRule="auto"/>
              <w:rPr>
                <w:rFonts w:asciiTheme="majorHAnsi" w:eastAsia="Calibri" w:hAnsiTheme="majorHAnsi" w:cs="Times New Roman"/>
              </w:rPr>
            </w:pPr>
          </w:p>
        </w:tc>
      </w:tr>
      <w:tr w:rsidR="001B7291" w:rsidRPr="00A40B5D" w:rsidTr="006A7A58">
        <w:trPr>
          <w:jc w:val="center"/>
        </w:trPr>
        <w:tc>
          <w:tcPr>
            <w:tcW w:w="159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b/>
              </w:rPr>
              <w:t xml:space="preserve">Районна прокуратура  </w:t>
            </w:r>
            <w:r w:rsidRPr="00A40B5D">
              <w:rPr>
                <w:rFonts w:asciiTheme="majorHAnsi" w:eastAsia="Times New Roman" w:hAnsiTheme="majorHAnsi" w:cs="Times New Roman"/>
                <w:b/>
              </w:rPr>
              <w:lastRenderedPageBreak/>
              <w:t>Пазарджик</w:t>
            </w:r>
          </w:p>
        </w:tc>
        <w:tc>
          <w:tcPr>
            <w:tcW w:w="113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b/>
              </w:rPr>
              <w:lastRenderedPageBreak/>
              <w:t>2020 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b/>
              </w:rPr>
            </w:pPr>
            <w:r w:rsidRPr="00A40B5D">
              <w:rPr>
                <w:rFonts w:asciiTheme="majorHAnsi" w:eastAsia="Times New Roman" w:hAnsiTheme="majorHAnsi" w:cs="Times New Roman"/>
                <w:b/>
              </w:rPr>
              <w:t>2861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b/>
              </w:rPr>
            </w:pPr>
            <w:r w:rsidRPr="00A40B5D">
              <w:rPr>
                <w:rFonts w:asciiTheme="majorHAnsi" w:eastAsia="Times New Roman" w:hAnsiTheme="majorHAnsi" w:cs="Times New Roman"/>
                <w:b/>
              </w:rPr>
              <w:t>1473</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b/>
              </w:rPr>
              <w:t>2801</w:t>
            </w:r>
          </w:p>
        </w:tc>
        <w:tc>
          <w:tcPr>
            <w:tcW w:w="1364"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b/>
              </w:rPr>
              <w:t>2780</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b/>
              </w:rPr>
            </w:pPr>
            <w:r w:rsidRPr="00A40B5D">
              <w:rPr>
                <w:rFonts w:asciiTheme="majorHAnsi" w:eastAsia="Times New Roman" w:hAnsiTheme="majorHAnsi" w:cs="Times New Roman"/>
                <w:b/>
              </w:rPr>
              <w:t>21</w:t>
            </w:r>
          </w:p>
        </w:tc>
      </w:tr>
      <w:tr w:rsidR="001B7291" w:rsidRPr="00A40B5D" w:rsidTr="006A7A58">
        <w:trPr>
          <w:jc w:val="center"/>
        </w:trPr>
        <w:tc>
          <w:tcPr>
            <w:tcW w:w="159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B7291" w:rsidRPr="00A40B5D" w:rsidRDefault="001B7291" w:rsidP="006A7A58">
            <w:pPr>
              <w:suppressAutoHyphens/>
              <w:spacing w:after="0" w:line="240" w:lineRule="auto"/>
              <w:ind w:right="23"/>
              <w:jc w:val="center"/>
              <w:rPr>
                <w:rFonts w:asciiTheme="majorHAnsi" w:eastAsia="Calibri" w:hAnsiTheme="majorHAnsi" w:cs="Times New Roman"/>
              </w:rPr>
            </w:pPr>
          </w:p>
        </w:tc>
        <w:tc>
          <w:tcPr>
            <w:tcW w:w="113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rPr>
              <w:t>2019 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rPr>
              <w:t>3108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rPr>
              <w:t>3099</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rPr>
              <w:t>2990</w:t>
            </w:r>
          </w:p>
        </w:tc>
        <w:tc>
          <w:tcPr>
            <w:tcW w:w="1364"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rPr>
              <w:t>2968</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rPr>
              <w:t>22</w:t>
            </w:r>
          </w:p>
        </w:tc>
      </w:tr>
      <w:tr w:rsidR="001B7291" w:rsidRPr="00A40B5D" w:rsidTr="006A7A58">
        <w:trPr>
          <w:jc w:val="center"/>
        </w:trPr>
        <w:tc>
          <w:tcPr>
            <w:tcW w:w="159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B7291" w:rsidRPr="00A40B5D" w:rsidRDefault="001B7291" w:rsidP="006A7A58">
            <w:pPr>
              <w:suppressAutoHyphens/>
              <w:spacing w:after="0" w:line="240" w:lineRule="auto"/>
              <w:ind w:right="23"/>
              <w:jc w:val="center"/>
              <w:rPr>
                <w:rFonts w:asciiTheme="majorHAnsi" w:eastAsia="Calibri" w:hAnsiTheme="majorHAnsi" w:cs="Times New Roman"/>
              </w:rPr>
            </w:pPr>
          </w:p>
        </w:tc>
        <w:tc>
          <w:tcPr>
            <w:tcW w:w="113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rPr>
              <w:t>2018 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rPr>
              <w:t>2922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rPr>
              <w:t>2358</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rPr>
              <w:t>2798</w:t>
            </w:r>
          </w:p>
        </w:tc>
        <w:tc>
          <w:tcPr>
            <w:tcW w:w="1364"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rPr>
              <w:t>2725</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rPr>
              <w:t>73</w:t>
            </w:r>
          </w:p>
        </w:tc>
      </w:tr>
      <w:tr w:rsidR="001B7291" w:rsidRPr="00A40B5D" w:rsidTr="006A7A58">
        <w:trPr>
          <w:jc w:val="center"/>
        </w:trPr>
        <w:tc>
          <w:tcPr>
            <w:tcW w:w="159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b/>
              </w:rPr>
              <w:lastRenderedPageBreak/>
              <w:t>Районна прокуратура  Велинград</w:t>
            </w:r>
          </w:p>
        </w:tc>
        <w:tc>
          <w:tcPr>
            <w:tcW w:w="113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b/>
              </w:rPr>
              <w:t>2020 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b/>
                <w:lang w:val="en-US"/>
              </w:rPr>
              <w:t>7</w:t>
            </w:r>
            <w:r w:rsidRPr="00A40B5D">
              <w:rPr>
                <w:rFonts w:asciiTheme="majorHAnsi" w:eastAsia="Times New Roman" w:hAnsiTheme="majorHAnsi" w:cs="Times New Roman"/>
                <w:b/>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b/>
              </w:rPr>
            </w:pPr>
            <w:r w:rsidRPr="00A40B5D">
              <w:rPr>
                <w:rFonts w:asciiTheme="majorHAnsi" w:eastAsia="Times New Roman" w:hAnsiTheme="majorHAnsi" w:cs="Times New Roman"/>
                <w:b/>
              </w:rPr>
              <w:t>592</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b/>
              </w:rPr>
              <w:t>655</w:t>
            </w:r>
          </w:p>
        </w:tc>
        <w:tc>
          <w:tcPr>
            <w:tcW w:w="1364"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lang w:val="en-US"/>
              </w:rPr>
            </w:pPr>
            <w:r w:rsidRPr="00A40B5D">
              <w:rPr>
                <w:rFonts w:asciiTheme="majorHAnsi" w:eastAsia="Times New Roman" w:hAnsiTheme="majorHAnsi" w:cs="Times New Roman"/>
                <w:b/>
              </w:rPr>
              <w:t>655</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1B7291" w:rsidRPr="00A40B5D" w:rsidRDefault="001B7291" w:rsidP="006A7A58">
            <w:pPr>
              <w:suppressAutoHyphens/>
              <w:spacing w:after="0" w:line="240" w:lineRule="auto"/>
              <w:rPr>
                <w:rFonts w:asciiTheme="majorHAnsi" w:eastAsia="Calibri" w:hAnsiTheme="majorHAnsi" w:cs="Times New Roman"/>
                <w:b/>
              </w:rPr>
            </w:pPr>
          </w:p>
        </w:tc>
      </w:tr>
      <w:tr w:rsidR="001B7291" w:rsidRPr="00A40B5D" w:rsidTr="006A7A58">
        <w:trPr>
          <w:jc w:val="center"/>
        </w:trPr>
        <w:tc>
          <w:tcPr>
            <w:tcW w:w="159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B7291" w:rsidRPr="00A40B5D" w:rsidRDefault="001B7291" w:rsidP="006A7A58">
            <w:pPr>
              <w:suppressAutoHyphens/>
              <w:spacing w:after="0" w:line="240" w:lineRule="auto"/>
              <w:ind w:right="23"/>
              <w:jc w:val="center"/>
              <w:rPr>
                <w:rFonts w:asciiTheme="majorHAnsi" w:eastAsia="Calibri" w:hAnsiTheme="majorHAnsi" w:cs="Times New Roman"/>
              </w:rPr>
            </w:pPr>
          </w:p>
        </w:tc>
        <w:tc>
          <w:tcPr>
            <w:tcW w:w="113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rPr>
              <w:t>2019 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lang w:val="en-US"/>
              </w:rPr>
            </w:pPr>
            <w:r w:rsidRPr="00A40B5D">
              <w:rPr>
                <w:rFonts w:asciiTheme="majorHAnsi" w:eastAsia="Times New Roman" w:hAnsiTheme="majorHAnsi" w:cs="Times New Roman"/>
              </w:rPr>
              <w:t>756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lang w:val="en-US"/>
              </w:rPr>
            </w:pPr>
            <w:r w:rsidRPr="00A40B5D">
              <w:rPr>
                <w:rFonts w:asciiTheme="majorHAnsi" w:eastAsia="Times New Roman" w:hAnsiTheme="majorHAnsi" w:cs="Times New Roman"/>
              </w:rPr>
              <w:t>673</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rPr>
              <w:t>689</w:t>
            </w:r>
          </w:p>
        </w:tc>
        <w:tc>
          <w:tcPr>
            <w:tcW w:w="1364"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rPr>
              <w:t>678</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1B7291" w:rsidRPr="00A40B5D" w:rsidRDefault="001B7291" w:rsidP="006A7A58">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rPr>
              <w:t>11</w:t>
            </w:r>
          </w:p>
        </w:tc>
      </w:tr>
      <w:tr w:rsidR="001B7291" w:rsidRPr="00A40B5D" w:rsidTr="006A7A58">
        <w:trPr>
          <w:jc w:val="center"/>
        </w:trPr>
        <w:tc>
          <w:tcPr>
            <w:tcW w:w="159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B7291" w:rsidRPr="00A40B5D" w:rsidRDefault="001B7291" w:rsidP="006A7A58">
            <w:pPr>
              <w:suppressAutoHyphens/>
              <w:spacing w:after="0" w:line="240" w:lineRule="auto"/>
              <w:ind w:right="23"/>
              <w:jc w:val="center"/>
              <w:rPr>
                <w:rFonts w:asciiTheme="majorHAnsi" w:eastAsia="Calibri" w:hAnsiTheme="majorHAnsi" w:cs="Times New Roman"/>
              </w:rPr>
            </w:pPr>
          </w:p>
        </w:tc>
        <w:tc>
          <w:tcPr>
            <w:tcW w:w="113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rPr>
              <w:t>2018 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lang w:val="en-US"/>
              </w:rPr>
              <w:t>7</w:t>
            </w:r>
            <w:r w:rsidRPr="00A40B5D">
              <w:rPr>
                <w:rFonts w:asciiTheme="majorHAnsi" w:eastAsia="Times New Roman" w:hAnsiTheme="majorHAnsi" w:cs="Times New Roman"/>
              </w:rPr>
              <w:t>54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lang w:val="en-US"/>
              </w:rPr>
              <w:t>6</w:t>
            </w:r>
            <w:r w:rsidRPr="00A40B5D">
              <w:rPr>
                <w:rFonts w:asciiTheme="majorHAnsi" w:eastAsia="Times New Roman" w:hAnsiTheme="majorHAnsi" w:cs="Times New Roman"/>
              </w:rPr>
              <w:t>67</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rPr>
              <w:t>703</w:t>
            </w:r>
          </w:p>
        </w:tc>
        <w:tc>
          <w:tcPr>
            <w:tcW w:w="1364"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rPr>
              <w:t>703</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1B7291" w:rsidRPr="00A40B5D" w:rsidRDefault="001B7291" w:rsidP="006A7A58">
            <w:pPr>
              <w:suppressAutoHyphens/>
              <w:spacing w:after="0" w:line="240" w:lineRule="auto"/>
              <w:rPr>
                <w:rFonts w:asciiTheme="majorHAnsi" w:eastAsia="Calibri" w:hAnsiTheme="majorHAnsi" w:cs="Times New Roman"/>
              </w:rPr>
            </w:pPr>
          </w:p>
        </w:tc>
      </w:tr>
      <w:tr w:rsidR="001B7291" w:rsidRPr="00A40B5D" w:rsidTr="006A7A58">
        <w:trPr>
          <w:jc w:val="center"/>
        </w:trPr>
        <w:tc>
          <w:tcPr>
            <w:tcW w:w="159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b/>
              </w:rPr>
              <w:t>Районна прокуратура  Пещера</w:t>
            </w:r>
          </w:p>
        </w:tc>
        <w:tc>
          <w:tcPr>
            <w:tcW w:w="113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b/>
              </w:rPr>
              <w:t>2020 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lang w:val="en-US"/>
              </w:rPr>
            </w:pPr>
            <w:r w:rsidRPr="00A40B5D">
              <w:rPr>
                <w:rFonts w:asciiTheme="majorHAnsi" w:eastAsia="Times New Roman" w:hAnsiTheme="majorHAnsi" w:cs="Times New Roman"/>
                <w:b/>
              </w:rPr>
              <w:t>465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lang w:val="en-US"/>
              </w:rPr>
            </w:pPr>
            <w:r w:rsidRPr="00A40B5D">
              <w:rPr>
                <w:rFonts w:asciiTheme="majorHAnsi" w:eastAsia="Times New Roman" w:hAnsiTheme="majorHAnsi" w:cs="Times New Roman"/>
                <w:b/>
              </w:rPr>
              <w:t>430</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b/>
              </w:rPr>
            </w:pPr>
            <w:r w:rsidRPr="00A40B5D">
              <w:rPr>
                <w:rFonts w:asciiTheme="majorHAnsi" w:eastAsia="Times New Roman" w:hAnsiTheme="majorHAnsi" w:cs="Times New Roman"/>
                <w:b/>
              </w:rPr>
              <w:t>462</w:t>
            </w:r>
          </w:p>
        </w:tc>
        <w:tc>
          <w:tcPr>
            <w:tcW w:w="1364"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b/>
              </w:rPr>
              <w:t>462</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1B7291" w:rsidRPr="00A40B5D" w:rsidRDefault="001B7291" w:rsidP="006A7A58">
            <w:pPr>
              <w:suppressAutoHyphens/>
              <w:spacing w:after="0" w:line="240" w:lineRule="auto"/>
              <w:rPr>
                <w:rFonts w:asciiTheme="majorHAnsi" w:eastAsia="Calibri" w:hAnsiTheme="majorHAnsi" w:cs="Times New Roman"/>
              </w:rPr>
            </w:pPr>
          </w:p>
        </w:tc>
      </w:tr>
      <w:tr w:rsidR="001B7291" w:rsidRPr="00A40B5D" w:rsidTr="006A7A58">
        <w:trPr>
          <w:jc w:val="center"/>
        </w:trPr>
        <w:tc>
          <w:tcPr>
            <w:tcW w:w="159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B7291" w:rsidRPr="00A40B5D" w:rsidRDefault="001B7291" w:rsidP="006A7A58">
            <w:pPr>
              <w:suppressAutoHyphens/>
              <w:spacing w:after="0" w:line="240" w:lineRule="auto"/>
              <w:ind w:right="23"/>
              <w:jc w:val="center"/>
              <w:rPr>
                <w:rFonts w:asciiTheme="majorHAnsi" w:eastAsia="Calibri" w:hAnsiTheme="majorHAnsi" w:cs="Times New Roman"/>
              </w:rPr>
            </w:pPr>
          </w:p>
        </w:tc>
        <w:tc>
          <w:tcPr>
            <w:tcW w:w="113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rPr>
              <w:t>2019 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rPr>
              <w:t>536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rPr>
              <w:t>503</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rPr>
              <w:t>530</w:t>
            </w:r>
          </w:p>
        </w:tc>
        <w:tc>
          <w:tcPr>
            <w:tcW w:w="1364"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rPr>
              <w:t>530</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lang w:val="en-US"/>
              </w:rPr>
            </w:pPr>
          </w:p>
        </w:tc>
      </w:tr>
      <w:tr w:rsidR="001B7291" w:rsidRPr="00A40B5D" w:rsidTr="006A7A58">
        <w:trPr>
          <w:trHeight w:val="205"/>
          <w:jc w:val="center"/>
        </w:trPr>
        <w:tc>
          <w:tcPr>
            <w:tcW w:w="159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B7291" w:rsidRPr="00A40B5D" w:rsidRDefault="001B7291" w:rsidP="006A7A58">
            <w:pPr>
              <w:suppressAutoHyphens/>
              <w:spacing w:after="0" w:line="240" w:lineRule="auto"/>
              <w:ind w:right="23"/>
              <w:jc w:val="center"/>
              <w:rPr>
                <w:rFonts w:asciiTheme="majorHAnsi" w:eastAsia="Calibri" w:hAnsiTheme="majorHAnsi" w:cs="Times New Roman"/>
              </w:rPr>
            </w:pPr>
          </w:p>
        </w:tc>
        <w:tc>
          <w:tcPr>
            <w:tcW w:w="113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rPr>
              <w:t>2018 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lang w:val="en-US"/>
              </w:rPr>
            </w:pPr>
            <w:r w:rsidRPr="00A40B5D">
              <w:rPr>
                <w:rFonts w:asciiTheme="majorHAnsi" w:eastAsia="Times New Roman" w:hAnsiTheme="majorHAnsi" w:cs="Times New Roman"/>
              </w:rPr>
              <w:t>468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rPr>
              <w:t>432</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lang w:val="en-US"/>
              </w:rPr>
            </w:pPr>
            <w:r w:rsidRPr="00A40B5D">
              <w:rPr>
                <w:rFonts w:asciiTheme="majorHAnsi" w:eastAsia="Times New Roman" w:hAnsiTheme="majorHAnsi" w:cs="Times New Roman"/>
              </w:rPr>
              <w:t>462</w:t>
            </w:r>
          </w:p>
        </w:tc>
        <w:tc>
          <w:tcPr>
            <w:tcW w:w="1364"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lang w:val="en-US"/>
              </w:rPr>
            </w:pPr>
            <w:r w:rsidRPr="00A40B5D">
              <w:rPr>
                <w:rFonts w:asciiTheme="majorHAnsi" w:eastAsia="Times New Roman" w:hAnsiTheme="majorHAnsi" w:cs="Times New Roman"/>
              </w:rPr>
              <w:t>462</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p>
        </w:tc>
      </w:tr>
      <w:tr w:rsidR="001B7291" w:rsidRPr="00A40B5D" w:rsidTr="006A7A58">
        <w:trPr>
          <w:jc w:val="center"/>
        </w:trPr>
        <w:tc>
          <w:tcPr>
            <w:tcW w:w="159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b/>
              </w:rPr>
              <w:t>Районна прокуратура  Панагюрище</w:t>
            </w:r>
          </w:p>
        </w:tc>
        <w:tc>
          <w:tcPr>
            <w:tcW w:w="113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b/>
              </w:rPr>
              <w:t>2020 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lang w:val="en-US"/>
              </w:rPr>
            </w:pPr>
            <w:r w:rsidRPr="00A40B5D">
              <w:rPr>
                <w:rFonts w:asciiTheme="majorHAnsi" w:eastAsia="Times New Roman" w:hAnsiTheme="majorHAnsi" w:cs="Times New Roman"/>
                <w:b/>
              </w:rPr>
              <w:t>368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lang w:val="en-US"/>
              </w:rPr>
            </w:pPr>
            <w:r w:rsidRPr="00A40B5D">
              <w:rPr>
                <w:rFonts w:asciiTheme="majorHAnsi" w:eastAsia="Times New Roman" w:hAnsiTheme="majorHAnsi" w:cs="Times New Roman"/>
                <w:b/>
              </w:rPr>
              <w:t>354</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lang w:val="en-US"/>
              </w:rPr>
            </w:pPr>
            <w:r w:rsidRPr="00A40B5D">
              <w:rPr>
                <w:rFonts w:asciiTheme="majorHAnsi" w:eastAsia="Times New Roman" w:hAnsiTheme="majorHAnsi" w:cs="Times New Roman"/>
                <w:b/>
              </w:rPr>
              <w:t>357</w:t>
            </w:r>
          </w:p>
        </w:tc>
        <w:tc>
          <w:tcPr>
            <w:tcW w:w="1364"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lang w:val="en-US"/>
              </w:rPr>
            </w:pPr>
            <w:r w:rsidRPr="00A40B5D">
              <w:rPr>
                <w:rFonts w:asciiTheme="majorHAnsi" w:eastAsia="Times New Roman" w:hAnsiTheme="majorHAnsi" w:cs="Times New Roman"/>
                <w:b/>
              </w:rPr>
              <w:t>357</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1B7291" w:rsidRPr="00A40B5D" w:rsidRDefault="001B7291" w:rsidP="006A7A58">
            <w:pPr>
              <w:suppressAutoHyphens/>
              <w:spacing w:after="0" w:line="240" w:lineRule="auto"/>
              <w:rPr>
                <w:rFonts w:asciiTheme="majorHAnsi" w:eastAsia="Calibri" w:hAnsiTheme="majorHAnsi" w:cs="Times New Roman"/>
              </w:rPr>
            </w:pPr>
          </w:p>
        </w:tc>
      </w:tr>
      <w:tr w:rsidR="001B7291" w:rsidRPr="00A40B5D" w:rsidTr="006A7A58">
        <w:trPr>
          <w:jc w:val="center"/>
        </w:trPr>
        <w:tc>
          <w:tcPr>
            <w:tcW w:w="159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B7291" w:rsidRPr="00A40B5D" w:rsidRDefault="001B7291" w:rsidP="006A7A58">
            <w:pPr>
              <w:suppressAutoHyphens/>
              <w:spacing w:after="0" w:line="240" w:lineRule="auto"/>
              <w:ind w:right="23"/>
              <w:jc w:val="center"/>
              <w:rPr>
                <w:rFonts w:asciiTheme="majorHAnsi" w:eastAsia="Calibri" w:hAnsiTheme="majorHAnsi" w:cs="Times New Roman"/>
              </w:rPr>
            </w:pPr>
          </w:p>
        </w:tc>
        <w:tc>
          <w:tcPr>
            <w:tcW w:w="113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rPr>
              <w:t>2019 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rPr>
              <w:t>362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rPr>
              <w:t>358</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rPr>
              <w:t>338</w:t>
            </w:r>
          </w:p>
        </w:tc>
        <w:tc>
          <w:tcPr>
            <w:tcW w:w="1364"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rPr>
              <w:t>338</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1B7291" w:rsidRPr="00A40B5D" w:rsidRDefault="001B7291" w:rsidP="006A7A58">
            <w:pPr>
              <w:suppressAutoHyphens/>
              <w:spacing w:after="0" w:line="240" w:lineRule="auto"/>
              <w:rPr>
                <w:rFonts w:asciiTheme="majorHAnsi" w:eastAsia="Calibri" w:hAnsiTheme="majorHAnsi" w:cs="Times New Roman"/>
              </w:rPr>
            </w:pPr>
          </w:p>
        </w:tc>
      </w:tr>
      <w:tr w:rsidR="001B7291" w:rsidRPr="00A40B5D" w:rsidTr="006A7A58">
        <w:trPr>
          <w:jc w:val="center"/>
        </w:trPr>
        <w:tc>
          <w:tcPr>
            <w:tcW w:w="159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B7291" w:rsidRPr="00A40B5D" w:rsidRDefault="001B7291" w:rsidP="006A7A58">
            <w:pPr>
              <w:suppressAutoHyphens/>
              <w:spacing w:after="0" w:line="240" w:lineRule="auto"/>
              <w:ind w:right="23"/>
              <w:jc w:val="center"/>
              <w:rPr>
                <w:rFonts w:asciiTheme="majorHAnsi" w:eastAsia="Calibri" w:hAnsiTheme="majorHAnsi" w:cs="Times New Roman"/>
              </w:rPr>
            </w:pPr>
          </w:p>
        </w:tc>
        <w:tc>
          <w:tcPr>
            <w:tcW w:w="113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rPr>
              <w:t>2018 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rPr>
              <w:t>429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lang w:val="en-US"/>
              </w:rPr>
            </w:pPr>
            <w:r w:rsidRPr="00A40B5D">
              <w:rPr>
                <w:rFonts w:asciiTheme="majorHAnsi" w:eastAsia="Times New Roman" w:hAnsiTheme="majorHAnsi" w:cs="Times New Roman"/>
              </w:rPr>
              <w:t>392</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rPr>
              <w:t>418</w:t>
            </w:r>
          </w:p>
        </w:tc>
        <w:tc>
          <w:tcPr>
            <w:tcW w:w="1364"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r w:rsidRPr="00A40B5D">
              <w:rPr>
                <w:rFonts w:asciiTheme="majorHAnsi" w:eastAsia="Times New Roman" w:hAnsiTheme="majorHAnsi" w:cs="Times New Roman"/>
              </w:rPr>
              <w:t>418</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1B7291" w:rsidRPr="00A40B5D" w:rsidRDefault="001B7291" w:rsidP="006A7A58">
            <w:pPr>
              <w:suppressAutoHyphens/>
              <w:spacing w:after="0" w:line="240" w:lineRule="auto"/>
              <w:rPr>
                <w:rFonts w:asciiTheme="majorHAnsi" w:eastAsia="Times New Roman" w:hAnsiTheme="majorHAnsi" w:cs="Times New Roman"/>
              </w:rPr>
            </w:pPr>
          </w:p>
        </w:tc>
      </w:tr>
    </w:tbl>
    <w:p w:rsidR="001B7291" w:rsidRPr="00A40B5D" w:rsidRDefault="001B7291" w:rsidP="001B7291">
      <w:pPr>
        <w:tabs>
          <w:tab w:val="left" w:pos="720"/>
        </w:tabs>
        <w:suppressAutoHyphens/>
        <w:spacing w:after="0" w:line="240" w:lineRule="auto"/>
        <w:jc w:val="both"/>
        <w:rPr>
          <w:rFonts w:asciiTheme="majorHAnsi" w:eastAsia="Cambria" w:hAnsiTheme="majorHAnsi" w:cs="Times New Roman"/>
          <w:sz w:val="28"/>
        </w:rPr>
      </w:pPr>
    </w:p>
    <w:p w:rsidR="001B7291" w:rsidRPr="00A40B5D" w:rsidRDefault="001B7291" w:rsidP="001B7291">
      <w:pPr>
        <w:tabs>
          <w:tab w:val="left" w:pos="720"/>
        </w:tabs>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ab/>
      </w:r>
      <w:proofErr w:type="spellStart"/>
      <w:r w:rsidRPr="00A40B5D">
        <w:rPr>
          <w:rFonts w:asciiTheme="majorHAnsi" w:eastAsia="Cambria" w:hAnsiTheme="majorHAnsi" w:cs="Times New Roman"/>
          <w:sz w:val="28"/>
        </w:rPr>
        <w:t>Срочността</w:t>
      </w:r>
      <w:proofErr w:type="spellEnd"/>
      <w:r w:rsidRPr="00A40B5D">
        <w:rPr>
          <w:rFonts w:asciiTheme="majorHAnsi" w:eastAsia="Cambria" w:hAnsiTheme="majorHAnsi" w:cs="Times New Roman"/>
          <w:sz w:val="28"/>
        </w:rPr>
        <w:t xml:space="preserve"> на произнасяне по решените през 2020 година 5032 преписки е, както следва:</w:t>
      </w:r>
    </w:p>
    <w:p w:rsidR="001B7291" w:rsidRPr="00A40B5D" w:rsidRDefault="001B7291" w:rsidP="001B7291">
      <w:pPr>
        <w:numPr>
          <w:ilvl w:val="0"/>
          <w:numId w:val="1"/>
        </w:numPr>
        <w:tabs>
          <w:tab w:val="left" w:pos="720"/>
        </w:tabs>
        <w:suppressAutoHyphens/>
        <w:spacing w:after="0" w:line="240" w:lineRule="auto"/>
        <w:ind w:left="1134" w:hanging="283"/>
        <w:jc w:val="both"/>
        <w:rPr>
          <w:rFonts w:asciiTheme="majorHAnsi" w:eastAsia="Cambria" w:hAnsiTheme="majorHAnsi" w:cs="Times New Roman"/>
          <w:sz w:val="28"/>
        </w:rPr>
      </w:pPr>
      <w:r w:rsidRPr="00A40B5D">
        <w:rPr>
          <w:rFonts w:asciiTheme="majorHAnsi" w:eastAsia="Cambria" w:hAnsiTheme="majorHAnsi" w:cs="Times New Roman"/>
          <w:sz w:val="28"/>
        </w:rPr>
        <w:t>До    1 месец – 4987 преписки, или 99.1%;</w:t>
      </w:r>
    </w:p>
    <w:p w:rsidR="001B7291" w:rsidRPr="00A40B5D" w:rsidRDefault="001B7291" w:rsidP="001B7291">
      <w:pPr>
        <w:numPr>
          <w:ilvl w:val="0"/>
          <w:numId w:val="1"/>
        </w:numPr>
        <w:tabs>
          <w:tab w:val="left" w:pos="720"/>
        </w:tabs>
        <w:suppressAutoHyphens/>
        <w:spacing w:after="0" w:line="240" w:lineRule="auto"/>
        <w:ind w:left="1134" w:hanging="283"/>
        <w:jc w:val="both"/>
        <w:rPr>
          <w:rFonts w:asciiTheme="majorHAnsi" w:eastAsia="Cambria" w:hAnsiTheme="majorHAnsi" w:cs="Times New Roman"/>
          <w:sz w:val="28"/>
        </w:rPr>
      </w:pPr>
      <w:r w:rsidRPr="00A40B5D">
        <w:rPr>
          <w:rFonts w:asciiTheme="majorHAnsi" w:eastAsia="Cambria" w:hAnsiTheme="majorHAnsi" w:cs="Times New Roman"/>
          <w:sz w:val="28"/>
        </w:rPr>
        <w:t>Над  1 месец –      45 преписки, или 0.9%.</w:t>
      </w:r>
    </w:p>
    <w:p w:rsidR="001B7291" w:rsidRPr="00A40B5D" w:rsidRDefault="001B7291" w:rsidP="001B7291">
      <w:pPr>
        <w:tabs>
          <w:tab w:val="left" w:pos="720"/>
        </w:tabs>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ab/>
        <w:t>От общо 45 преписки, решени в срок над 1 месец, 24 преписки са на Окръжна прокуратура- Пазарджик и 21 преписки- на Районна прокуратура- Пазарджик.</w:t>
      </w:r>
    </w:p>
    <w:p w:rsidR="001B7291" w:rsidRPr="00A40B5D" w:rsidRDefault="001B7291" w:rsidP="001B7291">
      <w:pPr>
        <w:tabs>
          <w:tab w:val="left" w:pos="720"/>
        </w:tabs>
        <w:suppressAutoHyphens/>
        <w:spacing w:after="0" w:line="240" w:lineRule="auto"/>
        <w:jc w:val="both"/>
        <w:rPr>
          <w:rFonts w:asciiTheme="majorHAnsi" w:eastAsia="Cambria" w:hAnsiTheme="majorHAnsi" w:cs="Times New Roman"/>
          <w:sz w:val="28"/>
        </w:rPr>
      </w:pPr>
    </w:p>
    <w:p w:rsidR="001B7291" w:rsidRDefault="001B7291" w:rsidP="001B7291">
      <w:pPr>
        <w:tabs>
          <w:tab w:val="left" w:pos="720"/>
        </w:tabs>
        <w:suppressAutoHyphens/>
        <w:spacing w:after="0" w:line="240" w:lineRule="auto"/>
        <w:jc w:val="both"/>
        <w:rPr>
          <w:rFonts w:asciiTheme="majorHAnsi" w:eastAsia="Cambria" w:hAnsiTheme="majorHAnsi" w:cs="Times New Roman"/>
          <w:b/>
          <w:sz w:val="28"/>
        </w:rPr>
      </w:pPr>
      <w:r w:rsidRPr="006A7A58">
        <w:rPr>
          <w:rFonts w:asciiTheme="majorHAnsi" w:eastAsia="Cambria" w:hAnsiTheme="majorHAnsi" w:cs="Times New Roman"/>
          <w:b/>
          <w:sz w:val="28"/>
        </w:rPr>
        <w:t>Видове решения по преписките</w:t>
      </w:r>
    </w:p>
    <w:p w:rsidR="006A7A58" w:rsidRPr="006A7A58" w:rsidRDefault="006A7A58" w:rsidP="001B7291">
      <w:pPr>
        <w:tabs>
          <w:tab w:val="left" w:pos="720"/>
        </w:tabs>
        <w:suppressAutoHyphens/>
        <w:spacing w:after="0" w:line="240" w:lineRule="auto"/>
        <w:jc w:val="both"/>
        <w:rPr>
          <w:rFonts w:asciiTheme="majorHAnsi" w:eastAsia="Cambria" w:hAnsiTheme="majorHAnsi" w:cs="Times New Roman"/>
          <w:b/>
          <w:sz w:val="28"/>
        </w:rPr>
      </w:pPr>
    </w:p>
    <w:p w:rsidR="001B7291" w:rsidRPr="00A40B5D" w:rsidRDefault="001B7291" w:rsidP="001B7291">
      <w:pPr>
        <w:tabs>
          <w:tab w:val="left" w:pos="720"/>
        </w:tabs>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ab/>
        <w:t xml:space="preserve">С отказ за образуване на досъдебно производство са решени 2613 преписки, при 2323 преписки за 2019 г. и 2110 за 2018 г. Постановените откази за образуване на досъдебно производство съставляват 52% от общо решените през 2020 г. 5032 преписки. През предходната 2019 г., постановените откази за образуване на досъдебно производство са съставлявали 43.4% от общо решените  преписки, а през 2018 г.- 40.1%.  </w:t>
      </w:r>
    </w:p>
    <w:p w:rsidR="001B7291" w:rsidRPr="00A40B5D" w:rsidRDefault="001B7291" w:rsidP="001B7291">
      <w:pPr>
        <w:tabs>
          <w:tab w:val="left" w:pos="720"/>
        </w:tabs>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ab/>
        <w:t>Решени с образуване на ДП през 2020 година са 1252 преписки, при 1488 преписки за 2019 г. и  1619 за 2018 г. Относителният им дял спрямо общо решените преписки е 24.8%, като през 2019 г. делът им е бил 27.8%,  а през 2018 г.- 30.8%.</w:t>
      </w:r>
    </w:p>
    <w:p w:rsidR="001B7291" w:rsidRPr="00A40B5D" w:rsidRDefault="001B7291" w:rsidP="001B7291">
      <w:pPr>
        <w:tabs>
          <w:tab w:val="left" w:pos="720"/>
        </w:tabs>
        <w:suppressAutoHyphens/>
        <w:spacing w:after="0" w:line="240" w:lineRule="auto"/>
        <w:jc w:val="both"/>
        <w:rPr>
          <w:rFonts w:asciiTheme="majorHAnsi" w:eastAsia="Cambria" w:hAnsiTheme="majorHAnsi" w:cs="Times New Roman"/>
          <w:sz w:val="28"/>
        </w:rPr>
      </w:pPr>
    </w:p>
    <w:p w:rsidR="001B7291" w:rsidRPr="006A7A58" w:rsidRDefault="001B7291" w:rsidP="001B7291">
      <w:pPr>
        <w:tabs>
          <w:tab w:val="left" w:pos="720"/>
        </w:tabs>
        <w:suppressAutoHyphens/>
        <w:spacing w:after="0" w:line="240" w:lineRule="auto"/>
        <w:jc w:val="both"/>
        <w:rPr>
          <w:rFonts w:asciiTheme="majorHAnsi" w:eastAsia="Cambria" w:hAnsiTheme="majorHAnsi" w:cs="Times New Roman"/>
          <w:sz w:val="28"/>
        </w:rPr>
      </w:pPr>
      <w:proofErr w:type="spellStart"/>
      <w:r w:rsidRPr="006A7A58">
        <w:rPr>
          <w:rFonts w:asciiTheme="majorHAnsi" w:eastAsia="Cambria" w:hAnsiTheme="majorHAnsi" w:cs="Times New Roman"/>
          <w:b/>
          <w:sz w:val="28"/>
        </w:rPr>
        <w:t>Инстанционен</w:t>
      </w:r>
      <w:proofErr w:type="spellEnd"/>
      <w:r w:rsidRPr="006A7A58">
        <w:rPr>
          <w:rFonts w:asciiTheme="majorHAnsi" w:eastAsia="Cambria" w:hAnsiTheme="majorHAnsi" w:cs="Times New Roman"/>
          <w:b/>
          <w:sz w:val="28"/>
        </w:rPr>
        <w:t xml:space="preserve"> контрол</w:t>
      </w:r>
    </w:p>
    <w:p w:rsidR="006A7A58" w:rsidRDefault="006A7A58" w:rsidP="001B7291">
      <w:pPr>
        <w:tabs>
          <w:tab w:val="left" w:pos="720"/>
        </w:tabs>
        <w:suppressAutoHyphens/>
        <w:spacing w:after="0" w:line="240" w:lineRule="auto"/>
        <w:ind w:firstLine="709"/>
        <w:jc w:val="both"/>
        <w:rPr>
          <w:rFonts w:asciiTheme="majorHAnsi" w:eastAsia="Cambria" w:hAnsiTheme="majorHAnsi" w:cs="Times New Roman"/>
          <w:sz w:val="28"/>
        </w:rPr>
      </w:pPr>
    </w:p>
    <w:p w:rsidR="001B7291" w:rsidRPr="00A40B5D" w:rsidRDefault="001B7291" w:rsidP="001B7291">
      <w:pPr>
        <w:tabs>
          <w:tab w:val="left" w:pos="720"/>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 xml:space="preserve">През отчетната година прокурорите от Окръжна прокуратура- Пазарджик са решили общо 300 </w:t>
      </w:r>
      <w:proofErr w:type="spellStart"/>
      <w:r w:rsidRPr="00A40B5D">
        <w:rPr>
          <w:rFonts w:asciiTheme="majorHAnsi" w:eastAsia="Cambria" w:hAnsiTheme="majorHAnsi" w:cs="Times New Roman"/>
          <w:sz w:val="28"/>
        </w:rPr>
        <w:t>инстанционни</w:t>
      </w:r>
      <w:proofErr w:type="spellEnd"/>
      <w:r w:rsidRPr="00A40B5D">
        <w:rPr>
          <w:rFonts w:asciiTheme="majorHAnsi" w:eastAsia="Cambria" w:hAnsiTheme="majorHAnsi" w:cs="Times New Roman"/>
          <w:sz w:val="28"/>
        </w:rPr>
        <w:t xml:space="preserve"> преписки, като са постановили по същите 353 прокурорски актове.</w:t>
      </w:r>
    </w:p>
    <w:p w:rsidR="001B7291" w:rsidRPr="00A40B5D" w:rsidRDefault="001B7291" w:rsidP="001B7291">
      <w:pPr>
        <w:tabs>
          <w:tab w:val="left" w:pos="720"/>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 xml:space="preserve">През 2019 година, общият брой на решените </w:t>
      </w:r>
      <w:proofErr w:type="spellStart"/>
      <w:r w:rsidRPr="00A40B5D">
        <w:rPr>
          <w:rFonts w:asciiTheme="majorHAnsi" w:eastAsia="Cambria" w:hAnsiTheme="majorHAnsi" w:cs="Times New Roman"/>
          <w:sz w:val="28"/>
        </w:rPr>
        <w:t>инстанционни</w:t>
      </w:r>
      <w:proofErr w:type="spellEnd"/>
      <w:r w:rsidRPr="00A40B5D">
        <w:rPr>
          <w:rFonts w:asciiTheme="majorHAnsi" w:eastAsia="Cambria" w:hAnsiTheme="majorHAnsi" w:cs="Times New Roman"/>
          <w:sz w:val="28"/>
        </w:rPr>
        <w:t xml:space="preserve"> преписки е бил 357, като по същите са били постановени 520 прокурорски актове.</w:t>
      </w:r>
    </w:p>
    <w:p w:rsidR="001B7291" w:rsidRPr="00A40B5D" w:rsidRDefault="001B7291" w:rsidP="001B7291">
      <w:pPr>
        <w:tabs>
          <w:tab w:val="left" w:pos="720"/>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 xml:space="preserve">През 2018 година, общият брой на решените </w:t>
      </w:r>
      <w:proofErr w:type="spellStart"/>
      <w:r w:rsidRPr="00A40B5D">
        <w:rPr>
          <w:rFonts w:asciiTheme="majorHAnsi" w:eastAsia="Cambria" w:hAnsiTheme="majorHAnsi" w:cs="Times New Roman"/>
          <w:sz w:val="28"/>
        </w:rPr>
        <w:t>инстанционни</w:t>
      </w:r>
      <w:proofErr w:type="spellEnd"/>
      <w:r w:rsidRPr="00A40B5D">
        <w:rPr>
          <w:rFonts w:asciiTheme="majorHAnsi" w:eastAsia="Cambria" w:hAnsiTheme="majorHAnsi" w:cs="Times New Roman"/>
          <w:sz w:val="28"/>
        </w:rPr>
        <w:t xml:space="preserve"> преписки е бил 373, като по същите са били постановени 442 прокурорски актове.</w:t>
      </w:r>
    </w:p>
    <w:p w:rsidR="001B7291" w:rsidRPr="00A40B5D" w:rsidRDefault="001B7291" w:rsidP="001B7291">
      <w:pPr>
        <w:tabs>
          <w:tab w:val="left" w:pos="720"/>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lastRenderedPageBreak/>
        <w:t xml:space="preserve">Отменените актове са 77 или 25.7% от общо решените 300 </w:t>
      </w:r>
      <w:proofErr w:type="spellStart"/>
      <w:r w:rsidRPr="00A40B5D">
        <w:rPr>
          <w:rFonts w:asciiTheme="majorHAnsi" w:eastAsia="Cambria" w:hAnsiTheme="majorHAnsi" w:cs="Times New Roman"/>
          <w:sz w:val="28"/>
        </w:rPr>
        <w:t>инстанционни</w:t>
      </w:r>
      <w:proofErr w:type="spellEnd"/>
      <w:r w:rsidRPr="00A40B5D">
        <w:rPr>
          <w:rFonts w:asciiTheme="majorHAnsi" w:eastAsia="Cambria" w:hAnsiTheme="majorHAnsi" w:cs="Times New Roman"/>
          <w:sz w:val="28"/>
        </w:rPr>
        <w:t xml:space="preserve"> преписки. През 2019 година отменените актове са били 97 или 27.2% от общо решените 357 </w:t>
      </w:r>
      <w:proofErr w:type="spellStart"/>
      <w:r w:rsidRPr="00A40B5D">
        <w:rPr>
          <w:rFonts w:asciiTheme="majorHAnsi" w:eastAsia="Cambria" w:hAnsiTheme="majorHAnsi" w:cs="Times New Roman"/>
          <w:sz w:val="28"/>
        </w:rPr>
        <w:t>инстанционни</w:t>
      </w:r>
      <w:proofErr w:type="spellEnd"/>
      <w:r w:rsidRPr="00A40B5D">
        <w:rPr>
          <w:rFonts w:asciiTheme="majorHAnsi" w:eastAsia="Cambria" w:hAnsiTheme="majorHAnsi" w:cs="Times New Roman"/>
          <w:sz w:val="28"/>
        </w:rPr>
        <w:t xml:space="preserve"> преписки, като през  2018 година отменените актове са били 81 или общо 21.7% от общо решените </w:t>
      </w:r>
      <w:proofErr w:type="spellStart"/>
      <w:r w:rsidRPr="00A40B5D">
        <w:rPr>
          <w:rFonts w:asciiTheme="majorHAnsi" w:eastAsia="Cambria" w:hAnsiTheme="majorHAnsi" w:cs="Times New Roman"/>
          <w:sz w:val="28"/>
        </w:rPr>
        <w:t>инстанционни</w:t>
      </w:r>
      <w:proofErr w:type="spellEnd"/>
      <w:r w:rsidRPr="00A40B5D">
        <w:rPr>
          <w:rFonts w:asciiTheme="majorHAnsi" w:eastAsia="Cambria" w:hAnsiTheme="majorHAnsi" w:cs="Times New Roman"/>
          <w:sz w:val="28"/>
        </w:rPr>
        <w:t xml:space="preserve"> преписки.</w:t>
      </w:r>
    </w:p>
    <w:p w:rsidR="001B7291" w:rsidRPr="00A40B5D" w:rsidRDefault="001B7291" w:rsidP="001B7291">
      <w:pPr>
        <w:tabs>
          <w:tab w:val="left" w:pos="720"/>
        </w:tabs>
        <w:suppressAutoHyphens/>
        <w:spacing w:after="0" w:line="240" w:lineRule="auto"/>
        <w:ind w:right="-108" w:firstLine="709"/>
        <w:jc w:val="both"/>
        <w:rPr>
          <w:rFonts w:asciiTheme="majorHAnsi" w:eastAsia="Cambria" w:hAnsiTheme="majorHAnsi" w:cs="Times New Roman"/>
          <w:sz w:val="28"/>
        </w:rPr>
      </w:pPr>
      <w:r w:rsidRPr="00A40B5D">
        <w:rPr>
          <w:rFonts w:asciiTheme="majorHAnsi" w:eastAsia="Cambria" w:hAnsiTheme="majorHAnsi" w:cs="Times New Roman"/>
          <w:sz w:val="28"/>
        </w:rPr>
        <w:t xml:space="preserve"> Като основания за отмяна на прокурорските актове, могат да се посочат: непълнота на проверките, произнасяне при неизяснена фактическа обстановка, необоснованост на прокурорските актове.</w:t>
      </w:r>
    </w:p>
    <w:p w:rsidR="001B7291" w:rsidRPr="00A40B5D" w:rsidRDefault="001B7291" w:rsidP="001B7291">
      <w:pPr>
        <w:tabs>
          <w:tab w:val="left" w:pos="720"/>
        </w:tabs>
        <w:suppressAutoHyphens/>
        <w:spacing w:after="0" w:line="240" w:lineRule="auto"/>
        <w:ind w:firstLine="709"/>
        <w:jc w:val="both"/>
        <w:rPr>
          <w:rFonts w:asciiTheme="majorHAnsi" w:eastAsia="Cambria" w:hAnsiTheme="majorHAnsi" w:cs="Times New Roman"/>
          <w:sz w:val="28"/>
        </w:rPr>
      </w:pPr>
    </w:p>
    <w:p w:rsidR="001B7291" w:rsidRPr="00A40B5D" w:rsidRDefault="001B7291" w:rsidP="001B7291">
      <w:pPr>
        <w:tabs>
          <w:tab w:val="left" w:pos="720"/>
        </w:tabs>
        <w:suppressAutoHyphens/>
        <w:spacing w:after="0" w:line="240" w:lineRule="auto"/>
        <w:ind w:firstLine="709"/>
        <w:jc w:val="both"/>
        <w:rPr>
          <w:rFonts w:asciiTheme="majorHAnsi" w:eastAsia="Cambria" w:hAnsiTheme="majorHAnsi" w:cs="Times New Roman"/>
          <w:sz w:val="28"/>
        </w:rPr>
      </w:pPr>
    </w:p>
    <w:p w:rsidR="001B7291" w:rsidRPr="006A7A58" w:rsidRDefault="001B7291" w:rsidP="001B7291">
      <w:pPr>
        <w:tabs>
          <w:tab w:val="left" w:pos="720"/>
        </w:tabs>
        <w:suppressAutoHyphens/>
        <w:spacing w:after="0" w:line="240" w:lineRule="auto"/>
        <w:jc w:val="both"/>
        <w:rPr>
          <w:rFonts w:asciiTheme="majorHAnsi" w:eastAsia="Cambria" w:hAnsiTheme="majorHAnsi" w:cs="Times New Roman"/>
          <w:b/>
          <w:sz w:val="28"/>
        </w:rPr>
      </w:pPr>
      <w:r w:rsidRPr="006A7A58">
        <w:rPr>
          <w:rFonts w:asciiTheme="majorHAnsi" w:eastAsia="Cambria" w:hAnsiTheme="majorHAnsi" w:cs="Times New Roman"/>
          <w:b/>
          <w:sz w:val="28"/>
        </w:rPr>
        <w:t>Останали нерешени преписки</w:t>
      </w:r>
    </w:p>
    <w:p w:rsidR="006A7A58" w:rsidRDefault="006A7A58" w:rsidP="001B7291">
      <w:pPr>
        <w:tabs>
          <w:tab w:val="left" w:pos="720"/>
        </w:tabs>
        <w:suppressAutoHyphens/>
        <w:spacing w:after="0" w:line="240" w:lineRule="auto"/>
        <w:jc w:val="both"/>
        <w:rPr>
          <w:rFonts w:asciiTheme="majorHAnsi" w:eastAsia="Cambria" w:hAnsiTheme="majorHAnsi" w:cs="Times New Roman"/>
          <w:sz w:val="28"/>
        </w:rPr>
      </w:pPr>
    </w:p>
    <w:p w:rsidR="001B7291" w:rsidRPr="00A40B5D" w:rsidRDefault="001B7291" w:rsidP="001B7291">
      <w:pPr>
        <w:tabs>
          <w:tab w:val="left" w:pos="720"/>
        </w:tabs>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ab/>
        <w:t>В края на отчетния период са останали нерешени общо 155 преписки, от които 140- при прокурор за произнасяне/решаване. В края на 2019 г. останалите нерешени преписки са били общо 278 преписки, а в края на 2018 г.- 240.</w:t>
      </w:r>
    </w:p>
    <w:p w:rsidR="001B7291" w:rsidRPr="00A40B5D" w:rsidRDefault="001B7291" w:rsidP="001B7291">
      <w:pPr>
        <w:tabs>
          <w:tab w:val="left" w:pos="720"/>
        </w:tabs>
        <w:suppressAutoHyphens/>
        <w:spacing w:after="0" w:line="240" w:lineRule="auto"/>
        <w:jc w:val="both"/>
        <w:rPr>
          <w:rFonts w:asciiTheme="majorHAnsi" w:eastAsia="Cambria" w:hAnsiTheme="majorHAnsi" w:cs="Cambria"/>
          <w:sz w:val="28"/>
        </w:rPr>
      </w:pPr>
    </w:p>
    <w:p w:rsidR="00035BD5" w:rsidRPr="00A40B5D" w:rsidRDefault="00035BD5" w:rsidP="00035BD5">
      <w:pPr>
        <w:tabs>
          <w:tab w:val="left" w:pos="720"/>
        </w:tabs>
        <w:suppressAutoHyphens/>
        <w:spacing w:after="0" w:line="240" w:lineRule="auto"/>
        <w:jc w:val="both"/>
        <w:rPr>
          <w:rFonts w:asciiTheme="majorHAnsi" w:eastAsia="Cambria" w:hAnsiTheme="majorHAnsi" w:cs="Cambria"/>
          <w:sz w:val="28"/>
        </w:rPr>
      </w:pPr>
    </w:p>
    <w:p w:rsidR="00B03721" w:rsidRPr="006A7A58" w:rsidRDefault="00B03721" w:rsidP="00B03721">
      <w:pPr>
        <w:spacing w:after="0" w:line="240" w:lineRule="auto"/>
        <w:jc w:val="both"/>
        <w:rPr>
          <w:rFonts w:asciiTheme="majorHAnsi" w:eastAsia="Times New Roman" w:hAnsiTheme="majorHAnsi" w:cs="Times New Roman"/>
          <w:b/>
          <w:spacing w:val="-4"/>
          <w:sz w:val="28"/>
          <w:szCs w:val="28"/>
          <w:u w:val="single"/>
        </w:rPr>
      </w:pPr>
      <w:r w:rsidRPr="006A7A58">
        <w:rPr>
          <w:rFonts w:asciiTheme="majorHAnsi" w:eastAsia="Times New Roman" w:hAnsiTheme="majorHAnsi" w:cs="Times New Roman"/>
          <w:b/>
          <w:spacing w:val="-4"/>
          <w:sz w:val="28"/>
          <w:szCs w:val="28"/>
          <w:u w:val="single"/>
        </w:rPr>
        <w:t xml:space="preserve">Преписки и наказателни производства, образувани след </w:t>
      </w:r>
      <w:proofErr w:type="spellStart"/>
      <w:r w:rsidRPr="006A7A58">
        <w:rPr>
          <w:rFonts w:asciiTheme="majorHAnsi" w:eastAsia="Times New Roman" w:hAnsiTheme="majorHAnsi" w:cs="Times New Roman"/>
          <w:b/>
          <w:spacing w:val="-4"/>
          <w:sz w:val="28"/>
          <w:szCs w:val="28"/>
          <w:u w:val="single"/>
        </w:rPr>
        <w:t>самосезиране</w:t>
      </w:r>
      <w:proofErr w:type="spellEnd"/>
      <w:r w:rsidRPr="006A7A58">
        <w:rPr>
          <w:rFonts w:asciiTheme="majorHAnsi" w:eastAsia="Times New Roman" w:hAnsiTheme="majorHAnsi" w:cs="Times New Roman"/>
          <w:b/>
          <w:spacing w:val="-4"/>
          <w:sz w:val="28"/>
          <w:szCs w:val="28"/>
          <w:u w:val="single"/>
        </w:rPr>
        <w:t xml:space="preserve"> и по сигнали на контролните органи и материали на ДАНС</w:t>
      </w:r>
    </w:p>
    <w:p w:rsidR="00B03721" w:rsidRPr="00A40B5D" w:rsidRDefault="00B03721" w:rsidP="00B03721">
      <w:pPr>
        <w:spacing w:after="0" w:line="240" w:lineRule="auto"/>
        <w:jc w:val="both"/>
        <w:rPr>
          <w:rFonts w:asciiTheme="majorHAnsi" w:eastAsia="Times New Roman" w:hAnsiTheme="majorHAnsi" w:cs="Times New Roman"/>
          <w:b/>
          <w:spacing w:val="-4"/>
          <w:sz w:val="28"/>
          <w:szCs w:val="28"/>
        </w:rPr>
      </w:pPr>
    </w:p>
    <w:p w:rsidR="00B03721" w:rsidRPr="00A40B5D" w:rsidRDefault="006A7A58" w:rsidP="00B03721">
      <w:pPr>
        <w:spacing w:after="0" w:line="240" w:lineRule="auto"/>
        <w:jc w:val="both"/>
        <w:rPr>
          <w:rFonts w:asciiTheme="majorHAnsi" w:eastAsia="Times New Roman" w:hAnsiTheme="majorHAnsi" w:cs="Times New Roman"/>
          <w:spacing w:val="-4"/>
          <w:sz w:val="28"/>
          <w:szCs w:val="28"/>
        </w:rPr>
      </w:pPr>
      <w:r>
        <w:rPr>
          <w:rFonts w:asciiTheme="majorHAnsi" w:eastAsia="Times New Roman" w:hAnsiTheme="majorHAnsi" w:cs="Times New Roman"/>
          <w:b/>
          <w:spacing w:val="-4"/>
          <w:sz w:val="28"/>
          <w:szCs w:val="28"/>
        </w:rPr>
        <w:t xml:space="preserve">              </w:t>
      </w:r>
      <w:r w:rsidR="00B03721" w:rsidRPr="006A7A58">
        <w:rPr>
          <w:rFonts w:asciiTheme="majorHAnsi" w:eastAsia="Times New Roman" w:hAnsiTheme="majorHAnsi" w:cs="Times New Roman"/>
          <w:b/>
          <w:spacing w:val="-4"/>
          <w:sz w:val="28"/>
          <w:szCs w:val="28"/>
          <w:u w:val="single"/>
        </w:rPr>
        <w:t xml:space="preserve">След </w:t>
      </w:r>
      <w:proofErr w:type="spellStart"/>
      <w:r w:rsidR="00B03721" w:rsidRPr="006A7A58">
        <w:rPr>
          <w:rFonts w:asciiTheme="majorHAnsi" w:eastAsia="Times New Roman" w:hAnsiTheme="majorHAnsi" w:cs="Times New Roman"/>
          <w:b/>
          <w:spacing w:val="-4"/>
          <w:sz w:val="28"/>
          <w:szCs w:val="28"/>
          <w:u w:val="single"/>
        </w:rPr>
        <w:t>самосезиране</w:t>
      </w:r>
      <w:proofErr w:type="spellEnd"/>
      <w:r w:rsidR="00B03721" w:rsidRPr="006A7A58">
        <w:rPr>
          <w:rFonts w:asciiTheme="majorHAnsi" w:eastAsia="Times New Roman" w:hAnsiTheme="majorHAnsi" w:cs="Times New Roman"/>
          <w:spacing w:val="-4"/>
          <w:sz w:val="28"/>
          <w:szCs w:val="28"/>
          <w:u w:val="single"/>
        </w:rPr>
        <w:t xml:space="preserve"> </w:t>
      </w:r>
      <w:r>
        <w:rPr>
          <w:rFonts w:asciiTheme="majorHAnsi" w:eastAsia="Times New Roman" w:hAnsiTheme="majorHAnsi" w:cs="Times New Roman"/>
          <w:spacing w:val="-4"/>
          <w:sz w:val="28"/>
          <w:szCs w:val="28"/>
          <w:u w:val="single"/>
        </w:rPr>
        <w:t>-</w:t>
      </w:r>
      <w:r w:rsidR="00B03721" w:rsidRPr="00A40B5D">
        <w:rPr>
          <w:rFonts w:asciiTheme="majorHAnsi" w:eastAsia="Times New Roman" w:hAnsiTheme="majorHAnsi" w:cs="Times New Roman"/>
          <w:spacing w:val="-4"/>
          <w:sz w:val="28"/>
          <w:szCs w:val="28"/>
        </w:rPr>
        <w:t>През отчетната 2020 г. са наблюдавани общо 4 преписки. През 2019 г. са били общо 5 преписки, а през 2018 г.- 3</w:t>
      </w:r>
      <w:r>
        <w:rPr>
          <w:rFonts w:asciiTheme="majorHAnsi" w:eastAsia="Times New Roman" w:hAnsiTheme="majorHAnsi" w:cs="Times New Roman"/>
          <w:spacing w:val="-4"/>
          <w:sz w:val="28"/>
          <w:szCs w:val="28"/>
        </w:rPr>
        <w:t xml:space="preserve"> </w:t>
      </w:r>
      <w:r w:rsidR="00B03721" w:rsidRPr="00A40B5D">
        <w:rPr>
          <w:rFonts w:asciiTheme="majorHAnsi" w:eastAsia="Times New Roman" w:hAnsiTheme="majorHAnsi" w:cs="Times New Roman"/>
          <w:spacing w:val="-4"/>
          <w:sz w:val="28"/>
          <w:szCs w:val="28"/>
        </w:rPr>
        <w:t>преписки.</w:t>
      </w:r>
    </w:p>
    <w:p w:rsidR="00B03721" w:rsidRPr="00A40B5D" w:rsidRDefault="00B03721" w:rsidP="00B03721">
      <w:pPr>
        <w:spacing w:after="0" w:line="240" w:lineRule="auto"/>
        <w:jc w:val="both"/>
        <w:rPr>
          <w:rFonts w:asciiTheme="majorHAnsi" w:eastAsia="Times New Roman" w:hAnsiTheme="majorHAnsi" w:cs="Times New Roman"/>
          <w:spacing w:val="-4"/>
          <w:sz w:val="28"/>
          <w:szCs w:val="28"/>
        </w:rPr>
      </w:pPr>
      <w:r w:rsidRPr="00A40B5D">
        <w:rPr>
          <w:rFonts w:asciiTheme="majorHAnsi" w:eastAsia="Times New Roman" w:hAnsiTheme="majorHAnsi" w:cs="Times New Roman"/>
          <w:spacing w:val="-4"/>
          <w:sz w:val="28"/>
          <w:szCs w:val="28"/>
        </w:rPr>
        <w:tab/>
        <w:t>Продължават традиционните вече срещи между прокурори от ОП гр. Пазарджик и служители на ТД на НАП- Пловдив, офис  Пазарджик  за взаимна методическа помощ и обсъждане конкретни преписки, с цел селектиране на значими случаи, при които да са налице достатъчно данни за образуване на досъдебни производства.</w:t>
      </w:r>
    </w:p>
    <w:p w:rsidR="00B03721" w:rsidRPr="00A40B5D" w:rsidRDefault="00B03721" w:rsidP="00B03721">
      <w:pPr>
        <w:spacing w:after="0" w:line="240" w:lineRule="auto"/>
        <w:jc w:val="both"/>
        <w:rPr>
          <w:rFonts w:asciiTheme="majorHAnsi" w:eastAsia="Times New Roman" w:hAnsiTheme="majorHAnsi" w:cs="Times New Roman"/>
          <w:spacing w:val="-4"/>
          <w:sz w:val="28"/>
          <w:szCs w:val="28"/>
        </w:rPr>
      </w:pPr>
      <w:r w:rsidRPr="00A40B5D">
        <w:rPr>
          <w:rFonts w:asciiTheme="majorHAnsi" w:eastAsia="Times New Roman" w:hAnsiTheme="majorHAnsi" w:cs="Times New Roman"/>
          <w:spacing w:val="-4"/>
          <w:sz w:val="28"/>
          <w:szCs w:val="28"/>
        </w:rPr>
        <w:tab/>
        <w:t>Броят през отчетната година е намален поради липса на информация от страна на ТД НАП за повече на брой значими случаи.</w:t>
      </w:r>
    </w:p>
    <w:p w:rsidR="00B03721" w:rsidRPr="00A40B5D" w:rsidRDefault="00B03721" w:rsidP="00B03721">
      <w:pPr>
        <w:spacing w:after="0" w:line="240" w:lineRule="auto"/>
        <w:jc w:val="both"/>
        <w:rPr>
          <w:rFonts w:asciiTheme="majorHAnsi" w:eastAsia="Times New Roman" w:hAnsiTheme="majorHAnsi" w:cs="Times New Roman"/>
          <w:spacing w:val="-4"/>
          <w:sz w:val="28"/>
          <w:szCs w:val="28"/>
        </w:rPr>
      </w:pPr>
      <w:r w:rsidRPr="00A40B5D">
        <w:rPr>
          <w:rFonts w:asciiTheme="majorHAnsi" w:eastAsia="Times New Roman" w:hAnsiTheme="majorHAnsi" w:cs="Times New Roman"/>
          <w:spacing w:val="-4"/>
          <w:sz w:val="28"/>
          <w:szCs w:val="28"/>
        </w:rPr>
        <w:tab/>
        <w:t>Наблюдавани в периода досъдебни производства – 5 ДП.</w:t>
      </w:r>
    </w:p>
    <w:p w:rsidR="00B03721" w:rsidRPr="00A40B5D" w:rsidRDefault="00B03721" w:rsidP="00B03721">
      <w:pPr>
        <w:spacing w:after="0" w:line="240" w:lineRule="auto"/>
        <w:jc w:val="both"/>
        <w:rPr>
          <w:rFonts w:asciiTheme="majorHAnsi" w:eastAsia="Times New Roman" w:hAnsiTheme="majorHAnsi" w:cs="Times New Roman"/>
          <w:spacing w:val="-4"/>
          <w:sz w:val="28"/>
          <w:szCs w:val="28"/>
        </w:rPr>
      </w:pPr>
      <w:r w:rsidRPr="00A40B5D">
        <w:rPr>
          <w:rFonts w:asciiTheme="majorHAnsi" w:eastAsia="Times New Roman" w:hAnsiTheme="majorHAnsi" w:cs="Times New Roman"/>
          <w:spacing w:val="-4"/>
          <w:sz w:val="28"/>
          <w:szCs w:val="28"/>
        </w:rPr>
        <w:tab/>
        <w:t xml:space="preserve">Една от преписките е решена с образуване на досъдебно производство. </w:t>
      </w:r>
    </w:p>
    <w:p w:rsidR="00B03721" w:rsidRPr="00A40B5D" w:rsidRDefault="00B03721" w:rsidP="00B03721">
      <w:pPr>
        <w:spacing w:after="0" w:line="240" w:lineRule="auto"/>
        <w:jc w:val="both"/>
        <w:rPr>
          <w:rFonts w:asciiTheme="majorHAnsi" w:eastAsia="Times New Roman" w:hAnsiTheme="majorHAnsi" w:cs="Times New Roman"/>
          <w:spacing w:val="-4"/>
          <w:sz w:val="28"/>
          <w:szCs w:val="28"/>
        </w:rPr>
      </w:pPr>
      <w:r w:rsidRPr="00A40B5D">
        <w:rPr>
          <w:rFonts w:asciiTheme="majorHAnsi" w:eastAsia="Times New Roman" w:hAnsiTheme="majorHAnsi" w:cs="Times New Roman"/>
          <w:spacing w:val="-4"/>
          <w:sz w:val="28"/>
          <w:szCs w:val="28"/>
        </w:rPr>
        <w:tab/>
        <w:t>През 2020  г. не са внесени в съда прокурорски актове.</w:t>
      </w:r>
    </w:p>
    <w:p w:rsidR="00B03721" w:rsidRPr="00A40B5D" w:rsidRDefault="00B03721" w:rsidP="00B03721">
      <w:pPr>
        <w:spacing w:after="0" w:line="240" w:lineRule="auto"/>
        <w:jc w:val="both"/>
        <w:rPr>
          <w:rFonts w:asciiTheme="majorHAnsi" w:eastAsia="Times New Roman" w:hAnsiTheme="majorHAnsi" w:cs="Times New Roman"/>
          <w:spacing w:val="-4"/>
          <w:sz w:val="28"/>
          <w:szCs w:val="28"/>
        </w:rPr>
      </w:pPr>
    </w:p>
    <w:p w:rsidR="00B03721" w:rsidRPr="00A40B5D" w:rsidRDefault="006A7A58" w:rsidP="00B03721">
      <w:pPr>
        <w:spacing w:after="0" w:line="240" w:lineRule="auto"/>
        <w:jc w:val="both"/>
        <w:rPr>
          <w:rFonts w:asciiTheme="majorHAnsi" w:eastAsia="Times New Roman" w:hAnsiTheme="majorHAnsi" w:cs="Times New Roman"/>
          <w:spacing w:val="-4"/>
          <w:sz w:val="28"/>
          <w:szCs w:val="28"/>
        </w:rPr>
      </w:pPr>
      <w:r>
        <w:rPr>
          <w:rFonts w:asciiTheme="majorHAnsi" w:eastAsia="Times New Roman" w:hAnsiTheme="majorHAnsi" w:cs="Times New Roman"/>
          <w:b/>
          <w:spacing w:val="-4"/>
          <w:sz w:val="28"/>
          <w:szCs w:val="28"/>
        </w:rPr>
        <w:t xml:space="preserve">             </w:t>
      </w:r>
      <w:r w:rsidR="00B03721" w:rsidRPr="006A7A58">
        <w:rPr>
          <w:rFonts w:asciiTheme="majorHAnsi" w:eastAsia="Times New Roman" w:hAnsiTheme="majorHAnsi" w:cs="Times New Roman"/>
          <w:b/>
          <w:spacing w:val="-4"/>
          <w:sz w:val="28"/>
          <w:szCs w:val="28"/>
          <w:u w:val="single"/>
        </w:rPr>
        <w:t xml:space="preserve">По сигнали на контролните </w:t>
      </w:r>
      <w:r w:rsidR="00B03721" w:rsidRPr="006A7A58">
        <w:rPr>
          <w:rFonts w:asciiTheme="majorHAnsi" w:eastAsia="Times New Roman" w:hAnsiTheme="majorHAnsi" w:cs="Times New Roman"/>
          <w:b/>
          <w:spacing w:val="-4"/>
          <w:sz w:val="28"/>
          <w:szCs w:val="28"/>
        </w:rPr>
        <w:t>органи</w:t>
      </w:r>
      <w:r>
        <w:rPr>
          <w:rFonts w:asciiTheme="majorHAnsi" w:eastAsia="Times New Roman" w:hAnsiTheme="majorHAnsi" w:cs="Times New Roman"/>
          <w:spacing w:val="-4"/>
          <w:sz w:val="28"/>
          <w:szCs w:val="28"/>
        </w:rPr>
        <w:t xml:space="preserve"> - об</w:t>
      </w:r>
      <w:r w:rsidR="00B03721" w:rsidRPr="006A7A58">
        <w:rPr>
          <w:rFonts w:asciiTheme="majorHAnsi" w:eastAsia="Times New Roman" w:hAnsiTheme="majorHAnsi" w:cs="Times New Roman"/>
          <w:spacing w:val="-4"/>
          <w:sz w:val="28"/>
          <w:szCs w:val="28"/>
        </w:rPr>
        <w:t>разувани</w:t>
      </w:r>
      <w:r w:rsidR="00B03721" w:rsidRPr="00A40B5D">
        <w:rPr>
          <w:rFonts w:asciiTheme="majorHAnsi" w:eastAsia="Times New Roman" w:hAnsiTheme="majorHAnsi" w:cs="Times New Roman"/>
          <w:spacing w:val="-4"/>
          <w:sz w:val="28"/>
          <w:szCs w:val="28"/>
        </w:rPr>
        <w:t xml:space="preserve"> общо 54 преписки, при 49 за 2019 г. и  55 за 2018 г.</w:t>
      </w:r>
    </w:p>
    <w:p w:rsidR="00B03721" w:rsidRPr="00A40B5D" w:rsidRDefault="00B03721" w:rsidP="00B03721">
      <w:pPr>
        <w:spacing w:after="0" w:line="240" w:lineRule="auto"/>
        <w:jc w:val="both"/>
        <w:rPr>
          <w:rFonts w:asciiTheme="majorHAnsi" w:eastAsia="Times New Roman" w:hAnsiTheme="majorHAnsi" w:cs="Times New Roman"/>
          <w:spacing w:val="-4"/>
          <w:sz w:val="28"/>
          <w:szCs w:val="28"/>
        </w:rPr>
      </w:pPr>
      <w:r w:rsidRPr="00A40B5D">
        <w:rPr>
          <w:rFonts w:asciiTheme="majorHAnsi" w:eastAsia="Times New Roman" w:hAnsiTheme="majorHAnsi" w:cs="Times New Roman"/>
          <w:spacing w:val="-4"/>
          <w:sz w:val="28"/>
          <w:szCs w:val="28"/>
        </w:rPr>
        <w:tab/>
        <w:t>Наблюдавани в периода досъдебни производства – общо 107 ДП. През 2020 г. по преписки, образувани по сигнали на контролните органи са внесени в съда общо 1 прокурорски акт, а осъдените лица с влязъл в сила съдебен акт са 3.</w:t>
      </w:r>
    </w:p>
    <w:p w:rsidR="00B03721" w:rsidRPr="00A40B5D" w:rsidRDefault="00B03721" w:rsidP="00B03721">
      <w:pPr>
        <w:spacing w:after="0" w:line="240" w:lineRule="auto"/>
        <w:jc w:val="both"/>
        <w:rPr>
          <w:rFonts w:asciiTheme="majorHAnsi" w:eastAsia="Times New Roman" w:hAnsiTheme="majorHAnsi" w:cs="Times New Roman"/>
          <w:spacing w:val="-4"/>
          <w:sz w:val="28"/>
          <w:szCs w:val="28"/>
        </w:rPr>
      </w:pPr>
      <w:r w:rsidRPr="00A40B5D">
        <w:rPr>
          <w:rFonts w:asciiTheme="majorHAnsi" w:eastAsia="Times New Roman" w:hAnsiTheme="majorHAnsi" w:cs="Times New Roman"/>
          <w:spacing w:val="-4"/>
          <w:sz w:val="28"/>
          <w:szCs w:val="28"/>
        </w:rPr>
        <w:lastRenderedPageBreak/>
        <w:tab/>
      </w:r>
    </w:p>
    <w:p w:rsidR="00B03721" w:rsidRPr="00A40B5D" w:rsidRDefault="00B03721" w:rsidP="00B03721">
      <w:pPr>
        <w:spacing w:after="0" w:line="240" w:lineRule="auto"/>
        <w:jc w:val="both"/>
        <w:rPr>
          <w:rFonts w:asciiTheme="majorHAnsi" w:eastAsia="Times New Roman" w:hAnsiTheme="majorHAnsi" w:cs="Times New Roman"/>
          <w:spacing w:val="-4"/>
          <w:sz w:val="28"/>
          <w:szCs w:val="28"/>
        </w:rPr>
      </w:pPr>
      <w:r w:rsidRPr="00A40B5D">
        <w:rPr>
          <w:rFonts w:asciiTheme="majorHAnsi" w:eastAsia="Times New Roman" w:hAnsiTheme="majorHAnsi" w:cs="Times New Roman"/>
          <w:spacing w:val="-4"/>
          <w:sz w:val="28"/>
          <w:szCs w:val="28"/>
        </w:rPr>
        <w:tab/>
      </w:r>
      <w:r w:rsidRPr="00A40B5D">
        <w:rPr>
          <w:rFonts w:asciiTheme="majorHAnsi" w:eastAsia="Times New Roman" w:hAnsiTheme="majorHAnsi" w:cs="Times New Roman"/>
          <w:b/>
          <w:spacing w:val="-4"/>
          <w:sz w:val="28"/>
          <w:szCs w:val="28"/>
          <w:u w:val="single"/>
        </w:rPr>
        <w:t>По сигнали на Сметната палата</w:t>
      </w:r>
      <w:r w:rsidRPr="00A40B5D">
        <w:rPr>
          <w:rFonts w:asciiTheme="majorHAnsi" w:eastAsia="Times New Roman" w:hAnsiTheme="majorHAnsi" w:cs="Times New Roman"/>
          <w:spacing w:val="-4"/>
          <w:sz w:val="28"/>
          <w:szCs w:val="28"/>
        </w:rPr>
        <w:t xml:space="preserve"> – Както и през предходната о</w:t>
      </w:r>
      <w:r w:rsidR="00111A03">
        <w:rPr>
          <w:rFonts w:asciiTheme="majorHAnsi" w:eastAsia="Times New Roman" w:hAnsiTheme="majorHAnsi" w:cs="Times New Roman"/>
          <w:spacing w:val="-4"/>
          <w:sz w:val="28"/>
          <w:szCs w:val="28"/>
        </w:rPr>
        <w:t>тчетна година, така и през 2020</w:t>
      </w:r>
      <w:r w:rsidRPr="00A40B5D">
        <w:rPr>
          <w:rFonts w:asciiTheme="majorHAnsi" w:eastAsia="Times New Roman" w:hAnsiTheme="majorHAnsi" w:cs="Times New Roman"/>
          <w:spacing w:val="-4"/>
          <w:sz w:val="28"/>
          <w:szCs w:val="28"/>
        </w:rPr>
        <w:t xml:space="preserve"> г. няма образувани преписки. През 2018 г. също няма образувани преписки.</w:t>
      </w:r>
    </w:p>
    <w:p w:rsidR="00B03721" w:rsidRPr="00A40B5D" w:rsidRDefault="00B03721" w:rsidP="00B03721">
      <w:pPr>
        <w:spacing w:after="0" w:line="240" w:lineRule="auto"/>
        <w:jc w:val="both"/>
        <w:rPr>
          <w:rFonts w:asciiTheme="majorHAnsi" w:eastAsia="Times New Roman" w:hAnsiTheme="majorHAnsi" w:cs="Times New Roman"/>
          <w:spacing w:val="-4"/>
          <w:sz w:val="28"/>
          <w:szCs w:val="28"/>
        </w:rPr>
      </w:pPr>
    </w:p>
    <w:p w:rsidR="00B03721" w:rsidRPr="00A40B5D" w:rsidRDefault="00B03721" w:rsidP="00B03721">
      <w:pPr>
        <w:spacing w:after="0" w:line="240" w:lineRule="auto"/>
        <w:jc w:val="both"/>
        <w:rPr>
          <w:rFonts w:asciiTheme="majorHAnsi" w:eastAsia="Times New Roman" w:hAnsiTheme="majorHAnsi" w:cs="Times New Roman"/>
          <w:b/>
          <w:spacing w:val="-4"/>
          <w:sz w:val="28"/>
          <w:szCs w:val="28"/>
          <w:u w:val="single"/>
        </w:rPr>
      </w:pPr>
      <w:r w:rsidRPr="00A40B5D">
        <w:rPr>
          <w:rFonts w:asciiTheme="majorHAnsi" w:eastAsia="Times New Roman" w:hAnsiTheme="majorHAnsi" w:cs="Times New Roman"/>
          <w:spacing w:val="-4"/>
          <w:sz w:val="28"/>
          <w:szCs w:val="28"/>
        </w:rPr>
        <w:tab/>
      </w:r>
      <w:r w:rsidRPr="00A40B5D">
        <w:rPr>
          <w:rFonts w:asciiTheme="majorHAnsi" w:eastAsia="Times New Roman" w:hAnsiTheme="majorHAnsi" w:cs="Times New Roman"/>
          <w:b/>
          <w:spacing w:val="-4"/>
          <w:sz w:val="28"/>
          <w:szCs w:val="28"/>
          <w:u w:val="single"/>
        </w:rPr>
        <w:t>По сигнали на Национална агенция по приходите:</w:t>
      </w:r>
    </w:p>
    <w:p w:rsidR="00B03721" w:rsidRPr="00A40B5D" w:rsidRDefault="00B03721" w:rsidP="00B03721">
      <w:pPr>
        <w:spacing w:after="0" w:line="240" w:lineRule="auto"/>
        <w:jc w:val="both"/>
        <w:rPr>
          <w:rFonts w:asciiTheme="majorHAnsi" w:eastAsia="Times New Roman" w:hAnsiTheme="majorHAnsi" w:cs="Times New Roman"/>
          <w:spacing w:val="-4"/>
          <w:sz w:val="28"/>
          <w:szCs w:val="28"/>
        </w:rPr>
      </w:pPr>
      <w:r w:rsidRPr="00A40B5D">
        <w:rPr>
          <w:rFonts w:asciiTheme="majorHAnsi" w:eastAsia="Times New Roman" w:hAnsiTheme="majorHAnsi" w:cs="Times New Roman"/>
          <w:spacing w:val="-4"/>
          <w:sz w:val="28"/>
          <w:szCs w:val="28"/>
        </w:rPr>
        <w:tab/>
        <w:t>Общо 52 преписки, като 29 от тях са решени с образуване на досъдебно производство. През 2019 г. образуваните по сигнали на НАП преписки са били 47, като по 30 от тях са били образувани досъдебни производства. През 2018 г.  преписките по сигнали на НАП  са били общо 52, като по 33 от тях са били образувани досъдебни производства.</w:t>
      </w:r>
      <w:r w:rsidRPr="00A40B5D">
        <w:rPr>
          <w:rFonts w:asciiTheme="majorHAnsi" w:eastAsia="Times New Roman" w:hAnsiTheme="majorHAnsi" w:cs="Times New Roman"/>
          <w:spacing w:val="-4"/>
          <w:sz w:val="28"/>
          <w:szCs w:val="28"/>
        </w:rPr>
        <w:tab/>
        <w:t>Наблюдавани в периода досъдебни производства – 105 ДП.</w:t>
      </w:r>
    </w:p>
    <w:p w:rsidR="00B03721" w:rsidRPr="00A40B5D" w:rsidRDefault="00B03721" w:rsidP="00B03721">
      <w:pPr>
        <w:spacing w:after="0" w:line="240" w:lineRule="auto"/>
        <w:jc w:val="both"/>
        <w:rPr>
          <w:rFonts w:asciiTheme="majorHAnsi" w:eastAsia="Times New Roman" w:hAnsiTheme="majorHAnsi" w:cs="Times New Roman"/>
          <w:spacing w:val="-4"/>
          <w:sz w:val="28"/>
          <w:szCs w:val="28"/>
        </w:rPr>
      </w:pPr>
      <w:r w:rsidRPr="00A40B5D">
        <w:rPr>
          <w:rFonts w:asciiTheme="majorHAnsi" w:eastAsia="Times New Roman" w:hAnsiTheme="majorHAnsi" w:cs="Times New Roman"/>
          <w:spacing w:val="-4"/>
          <w:sz w:val="28"/>
          <w:szCs w:val="28"/>
        </w:rPr>
        <w:tab/>
        <w:t>През 2019 г. те са били 99 ДП, а през 2018 г.- 77 ДП.</w:t>
      </w:r>
    </w:p>
    <w:p w:rsidR="00B03721" w:rsidRPr="00A40B5D" w:rsidRDefault="00B03721" w:rsidP="00B03721">
      <w:pPr>
        <w:spacing w:after="0" w:line="240" w:lineRule="auto"/>
        <w:jc w:val="both"/>
        <w:rPr>
          <w:rFonts w:asciiTheme="majorHAnsi" w:eastAsia="Times New Roman" w:hAnsiTheme="majorHAnsi" w:cs="Times New Roman"/>
          <w:spacing w:val="-4"/>
          <w:sz w:val="28"/>
          <w:szCs w:val="28"/>
        </w:rPr>
      </w:pPr>
    </w:p>
    <w:p w:rsidR="00B03721" w:rsidRPr="00A40B5D" w:rsidRDefault="00B03721" w:rsidP="00B03721">
      <w:pPr>
        <w:spacing w:after="0" w:line="240" w:lineRule="auto"/>
        <w:jc w:val="both"/>
        <w:rPr>
          <w:rFonts w:asciiTheme="majorHAnsi" w:eastAsia="Times New Roman" w:hAnsiTheme="majorHAnsi" w:cs="Times New Roman"/>
          <w:b/>
          <w:spacing w:val="-4"/>
          <w:sz w:val="28"/>
          <w:szCs w:val="28"/>
          <w:u w:val="single"/>
        </w:rPr>
      </w:pPr>
      <w:r w:rsidRPr="00A40B5D">
        <w:rPr>
          <w:rFonts w:asciiTheme="majorHAnsi" w:eastAsia="Times New Roman" w:hAnsiTheme="majorHAnsi" w:cs="Times New Roman"/>
          <w:spacing w:val="-4"/>
          <w:sz w:val="28"/>
          <w:szCs w:val="28"/>
        </w:rPr>
        <w:tab/>
      </w:r>
      <w:r w:rsidRPr="00A40B5D">
        <w:rPr>
          <w:rFonts w:asciiTheme="majorHAnsi" w:eastAsia="Times New Roman" w:hAnsiTheme="majorHAnsi" w:cs="Times New Roman"/>
          <w:b/>
          <w:spacing w:val="-4"/>
          <w:sz w:val="28"/>
          <w:szCs w:val="28"/>
          <w:u w:val="single"/>
        </w:rPr>
        <w:t>По сигнали на Агенцията за държавна финансова инспекция:</w:t>
      </w:r>
    </w:p>
    <w:p w:rsidR="00B03721" w:rsidRPr="00A40B5D" w:rsidRDefault="00B03721" w:rsidP="00B03721">
      <w:pPr>
        <w:spacing w:after="0" w:line="240" w:lineRule="auto"/>
        <w:jc w:val="both"/>
        <w:rPr>
          <w:rFonts w:asciiTheme="majorHAnsi" w:eastAsia="Times New Roman" w:hAnsiTheme="majorHAnsi" w:cs="Times New Roman"/>
          <w:spacing w:val="-4"/>
          <w:sz w:val="28"/>
          <w:szCs w:val="28"/>
        </w:rPr>
      </w:pPr>
      <w:r w:rsidRPr="00A40B5D">
        <w:rPr>
          <w:rFonts w:asciiTheme="majorHAnsi" w:eastAsia="Times New Roman" w:hAnsiTheme="majorHAnsi" w:cs="Times New Roman"/>
          <w:spacing w:val="-4"/>
          <w:sz w:val="28"/>
          <w:szCs w:val="28"/>
        </w:rPr>
        <w:tab/>
        <w:t xml:space="preserve">Общо 1 преписка, решена с образуване на ДП. През 2019 г., както и през 2018 г. преписките по сигнали от АДФИ са били 1, като от тях не е имало решени с постановление за образуване на ДП. </w:t>
      </w:r>
    </w:p>
    <w:p w:rsidR="00B03721" w:rsidRPr="00A40B5D" w:rsidRDefault="00B03721" w:rsidP="00B03721">
      <w:pPr>
        <w:spacing w:after="0" w:line="240" w:lineRule="auto"/>
        <w:jc w:val="both"/>
        <w:rPr>
          <w:rFonts w:asciiTheme="majorHAnsi" w:eastAsia="Times New Roman" w:hAnsiTheme="majorHAnsi" w:cs="Times New Roman"/>
          <w:spacing w:val="-4"/>
          <w:sz w:val="28"/>
          <w:szCs w:val="28"/>
        </w:rPr>
      </w:pPr>
      <w:r w:rsidRPr="00A40B5D">
        <w:rPr>
          <w:rFonts w:asciiTheme="majorHAnsi" w:eastAsia="Times New Roman" w:hAnsiTheme="majorHAnsi" w:cs="Times New Roman"/>
          <w:spacing w:val="-4"/>
          <w:sz w:val="28"/>
          <w:szCs w:val="28"/>
        </w:rPr>
        <w:tab/>
        <w:t>Наблюдавани в периода досъдебни производства – 1.</w:t>
      </w:r>
    </w:p>
    <w:p w:rsidR="00B03721" w:rsidRPr="00A40B5D" w:rsidRDefault="00B03721" w:rsidP="00B03721">
      <w:pPr>
        <w:spacing w:after="0" w:line="240" w:lineRule="auto"/>
        <w:jc w:val="both"/>
        <w:rPr>
          <w:rFonts w:asciiTheme="majorHAnsi" w:eastAsia="Times New Roman" w:hAnsiTheme="majorHAnsi" w:cs="Times New Roman"/>
          <w:spacing w:val="-4"/>
          <w:sz w:val="28"/>
          <w:szCs w:val="28"/>
        </w:rPr>
      </w:pPr>
    </w:p>
    <w:p w:rsidR="00B03721" w:rsidRPr="00A40B5D" w:rsidRDefault="00B03721" w:rsidP="00B03721">
      <w:pPr>
        <w:spacing w:after="0" w:line="240" w:lineRule="auto"/>
        <w:jc w:val="both"/>
        <w:rPr>
          <w:rFonts w:asciiTheme="majorHAnsi" w:eastAsia="Times New Roman" w:hAnsiTheme="majorHAnsi" w:cs="Times New Roman"/>
          <w:b/>
          <w:spacing w:val="-4"/>
          <w:sz w:val="28"/>
          <w:szCs w:val="28"/>
          <w:u w:val="single"/>
        </w:rPr>
      </w:pPr>
      <w:r w:rsidRPr="00A40B5D">
        <w:rPr>
          <w:rFonts w:asciiTheme="majorHAnsi" w:eastAsia="Times New Roman" w:hAnsiTheme="majorHAnsi" w:cs="Times New Roman"/>
          <w:spacing w:val="-4"/>
          <w:sz w:val="28"/>
          <w:szCs w:val="28"/>
        </w:rPr>
        <w:tab/>
      </w:r>
      <w:r w:rsidRPr="00A40B5D">
        <w:rPr>
          <w:rFonts w:asciiTheme="majorHAnsi" w:eastAsia="Times New Roman" w:hAnsiTheme="majorHAnsi" w:cs="Times New Roman"/>
          <w:b/>
          <w:spacing w:val="-4"/>
          <w:sz w:val="28"/>
          <w:szCs w:val="28"/>
          <w:u w:val="single"/>
        </w:rPr>
        <w:t>По сигнали от Дирекция за национален строителен контрол – ДНСК:</w:t>
      </w:r>
    </w:p>
    <w:p w:rsidR="00B03721" w:rsidRPr="00A40B5D" w:rsidRDefault="00B03721" w:rsidP="00B03721">
      <w:pPr>
        <w:spacing w:after="0" w:line="240" w:lineRule="auto"/>
        <w:jc w:val="both"/>
        <w:rPr>
          <w:rFonts w:asciiTheme="majorHAnsi" w:eastAsia="Times New Roman" w:hAnsiTheme="majorHAnsi" w:cs="Times New Roman"/>
          <w:spacing w:val="-4"/>
          <w:sz w:val="28"/>
          <w:szCs w:val="28"/>
        </w:rPr>
      </w:pPr>
      <w:r w:rsidRPr="00A40B5D">
        <w:rPr>
          <w:rFonts w:asciiTheme="majorHAnsi" w:eastAsia="Times New Roman" w:hAnsiTheme="majorHAnsi" w:cs="Times New Roman"/>
          <w:spacing w:val="-4"/>
          <w:sz w:val="28"/>
          <w:szCs w:val="28"/>
        </w:rPr>
        <w:tab/>
        <w:t>Няма преписки. Няма образувано досъдебно производство. През 2019 г.- 1 преписка, през 2018 г. не е имало такива преписки, респ. ДП.</w:t>
      </w:r>
    </w:p>
    <w:p w:rsidR="00B03721" w:rsidRPr="00A40B5D" w:rsidRDefault="00B03721" w:rsidP="00B03721">
      <w:pPr>
        <w:spacing w:after="0" w:line="240" w:lineRule="auto"/>
        <w:jc w:val="both"/>
        <w:rPr>
          <w:rFonts w:asciiTheme="majorHAnsi" w:eastAsia="Times New Roman" w:hAnsiTheme="majorHAnsi" w:cs="Times New Roman"/>
          <w:spacing w:val="-4"/>
          <w:sz w:val="28"/>
          <w:szCs w:val="28"/>
        </w:rPr>
      </w:pPr>
    </w:p>
    <w:p w:rsidR="00B03721" w:rsidRPr="00A40B5D" w:rsidRDefault="00B03721" w:rsidP="00B03721">
      <w:pPr>
        <w:spacing w:after="0" w:line="240" w:lineRule="auto"/>
        <w:jc w:val="both"/>
        <w:rPr>
          <w:rFonts w:asciiTheme="majorHAnsi" w:eastAsia="Times New Roman" w:hAnsiTheme="majorHAnsi" w:cs="Times New Roman"/>
          <w:spacing w:val="-4"/>
          <w:sz w:val="28"/>
          <w:szCs w:val="28"/>
        </w:rPr>
      </w:pPr>
      <w:r w:rsidRPr="00A40B5D">
        <w:rPr>
          <w:rFonts w:asciiTheme="majorHAnsi" w:eastAsia="Times New Roman" w:hAnsiTheme="majorHAnsi" w:cs="Times New Roman"/>
          <w:spacing w:val="-4"/>
          <w:sz w:val="28"/>
          <w:szCs w:val="28"/>
        </w:rPr>
        <w:tab/>
      </w:r>
      <w:r w:rsidRPr="00A40B5D">
        <w:rPr>
          <w:rFonts w:asciiTheme="majorHAnsi" w:eastAsia="Times New Roman" w:hAnsiTheme="majorHAnsi" w:cs="Times New Roman"/>
          <w:b/>
          <w:spacing w:val="-4"/>
          <w:sz w:val="28"/>
          <w:szCs w:val="28"/>
          <w:u w:val="single"/>
        </w:rPr>
        <w:t>По сигнали от  Агенция за следприватизационен контрол</w:t>
      </w:r>
      <w:r w:rsidRPr="00A40B5D">
        <w:rPr>
          <w:rFonts w:asciiTheme="majorHAnsi" w:eastAsia="Times New Roman" w:hAnsiTheme="majorHAnsi" w:cs="Times New Roman"/>
          <w:spacing w:val="-4"/>
          <w:sz w:val="28"/>
          <w:szCs w:val="28"/>
        </w:rPr>
        <w:t xml:space="preserve"> </w:t>
      </w:r>
    </w:p>
    <w:p w:rsidR="00B03721" w:rsidRDefault="00B03721" w:rsidP="00B03721">
      <w:pPr>
        <w:spacing w:after="0" w:line="240" w:lineRule="auto"/>
        <w:jc w:val="both"/>
        <w:rPr>
          <w:rFonts w:asciiTheme="majorHAnsi" w:eastAsia="Times New Roman" w:hAnsiTheme="majorHAnsi" w:cs="Times New Roman"/>
          <w:spacing w:val="-4"/>
          <w:sz w:val="28"/>
          <w:szCs w:val="28"/>
        </w:rPr>
      </w:pPr>
      <w:r w:rsidRPr="00A40B5D">
        <w:rPr>
          <w:rFonts w:asciiTheme="majorHAnsi" w:eastAsia="Times New Roman" w:hAnsiTheme="majorHAnsi" w:cs="Times New Roman"/>
          <w:spacing w:val="-4"/>
          <w:sz w:val="28"/>
          <w:szCs w:val="28"/>
        </w:rPr>
        <w:tab/>
        <w:t>През 2020 г., както и през предходните две отчетни години не са постъпвали сигнали от  Агенцията за следприватизационен контрол.</w:t>
      </w:r>
    </w:p>
    <w:p w:rsidR="006A7A58" w:rsidRPr="00A40B5D" w:rsidRDefault="006A7A58" w:rsidP="00B03721">
      <w:pPr>
        <w:spacing w:after="0" w:line="240" w:lineRule="auto"/>
        <w:jc w:val="both"/>
        <w:rPr>
          <w:rFonts w:asciiTheme="majorHAnsi" w:eastAsia="Times New Roman" w:hAnsiTheme="majorHAnsi" w:cs="Times New Roman"/>
          <w:spacing w:val="-4"/>
          <w:sz w:val="28"/>
          <w:szCs w:val="28"/>
        </w:rPr>
      </w:pPr>
    </w:p>
    <w:p w:rsidR="00B03721" w:rsidRPr="00A40B5D" w:rsidRDefault="00B03721" w:rsidP="00B03721">
      <w:pPr>
        <w:spacing w:after="0" w:line="240" w:lineRule="auto"/>
        <w:ind w:firstLine="708"/>
        <w:jc w:val="both"/>
        <w:rPr>
          <w:rFonts w:asciiTheme="majorHAnsi" w:eastAsia="Times New Roman" w:hAnsiTheme="majorHAnsi" w:cs="Times New Roman"/>
          <w:b/>
          <w:spacing w:val="-4"/>
          <w:sz w:val="28"/>
          <w:szCs w:val="28"/>
          <w:u w:val="single"/>
        </w:rPr>
      </w:pPr>
      <w:r w:rsidRPr="00A40B5D">
        <w:rPr>
          <w:rFonts w:asciiTheme="majorHAnsi" w:eastAsia="Times New Roman" w:hAnsiTheme="majorHAnsi" w:cs="Times New Roman"/>
          <w:b/>
          <w:spacing w:val="-4"/>
          <w:sz w:val="28"/>
          <w:szCs w:val="28"/>
          <w:u w:val="single"/>
        </w:rPr>
        <w:t>По сигнали на Агенция митници:</w:t>
      </w:r>
    </w:p>
    <w:p w:rsidR="00B03721" w:rsidRPr="00A40B5D" w:rsidRDefault="00B03721" w:rsidP="00B03721">
      <w:pPr>
        <w:spacing w:after="0" w:line="240" w:lineRule="auto"/>
        <w:jc w:val="both"/>
        <w:rPr>
          <w:rFonts w:asciiTheme="majorHAnsi" w:eastAsia="Times New Roman" w:hAnsiTheme="majorHAnsi" w:cs="Times New Roman"/>
          <w:spacing w:val="-4"/>
          <w:sz w:val="28"/>
          <w:szCs w:val="28"/>
        </w:rPr>
      </w:pPr>
      <w:r w:rsidRPr="00A40B5D">
        <w:rPr>
          <w:rFonts w:asciiTheme="majorHAnsi" w:eastAsia="Times New Roman" w:hAnsiTheme="majorHAnsi" w:cs="Times New Roman"/>
          <w:spacing w:val="-4"/>
          <w:sz w:val="28"/>
          <w:szCs w:val="28"/>
        </w:rPr>
        <w:tab/>
        <w:t xml:space="preserve">През отчетната година е постъпил 1 сигнал  от Агенция митници. През 2019 г. не е имало  наблюдавано досъдебно производство. През 2018 г. е имало 1 преписка, решена с образуване на досъдебно производство. </w:t>
      </w:r>
    </w:p>
    <w:p w:rsidR="00B03721" w:rsidRPr="00A40B5D" w:rsidRDefault="00B03721" w:rsidP="00B03721">
      <w:pPr>
        <w:spacing w:after="0" w:line="240" w:lineRule="auto"/>
        <w:jc w:val="both"/>
        <w:rPr>
          <w:rFonts w:asciiTheme="majorHAnsi" w:eastAsia="Times New Roman" w:hAnsiTheme="majorHAnsi" w:cs="Times New Roman"/>
          <w:spacing w:val="-4"/>
          <w:sz w:val="28"/>
          <w:szCs w:val="28"/>
        </w:rPr>
      </w:pPr>
    </w:p>
    <w:p w:rsidR="00B03721" w:rsidRPr="00A40B5D" w:rsidRDefault="00B03721" w:rsidP="00B03721">
      <w:pPr>
        <w:spacing w:after="0" w:line="240" w:lineRule="auto"/>
        <w:jc w:val="both"/>
        <w:rPr>
          <w:rFonts w:asciiTheme="majorHAnsi" w:eastAsia="Times New Roman" w:hAnsiTheme="majorHAnsi" w:cs="Times New Roman"/>
          <w:b/>
          <w:spacing w:val="-4"/>
          <w:sz w:val="28"/>
          <w:szCs w:val="28"/>
          <w:u w:val="single"/>
        </w:rPr>
      </w:pPr>
      <w:r w:rsidRPr="00A40B5D">
        <w:rPr>
          <w:rFonts w:asciiTheme="majorHAnsi" w:eastAsia="Times New Roman" w:hAnsiTheme="majorHAnsi" w:cs="Times New Roman"/>
          <w:spacing w:val="-4"/>
          <w:sz w:val="28"/>
          <w:szCs w:val="28"/>
        </w:rPr>
        <w:tab/>
      </w:r>
      <w:r w:rsidRPr="00A40B5D">
        <w:rPr>
          <w:rFonts w:asciiTheme="majorHAnsi" w:eastAsia="Times New Roman" w:hAnsiTheme="majorHAnsi" w:cs="Times New Roman"/>
          <w:b/>
          <w:spacing w:val="-4"/>
          <w:sz w:val="28"/>
          <w:szCs w:val="28"/>
          <w:u w:val="single"/>
        </w:rPr>
        <w:t>По материали от ДАНС:</w:t>
      </w:r>
    </w:p>
    <w:p w:rsidR="00B03721" w:rsidRPr="00A40B5D" w:rsidRDefault="00B03721" w:rsidP="00B03721">
      <w:pPr>
        <w:spacing w:after="0" w:line="240" w:lineRule="auto"/>
        <w:jc w:val="both"/>
        <w:rPr>
          <w:rFonts w:asciiTheme="majorHAnsi" w:eastAsia="Times New Roman" w:hAnsiTheme="majorHAnsi" w:cs="Times New Roman"/>
          <w:spacing w:val="-4"/>
          <w:sz w:val="28"/>
          <w:szCs w:val="28"/>
        </w:rPr>
      </w:pPr>
      <w:r w:rsidRPr="00A40B5D">
        <w:rPr>
          <w:rFonts w:asciiTheme="majorHAnsi" w:eastAsia="Times New Roman" w:hAnsiTheme="majorHAnsi" w:cs="Times New Roman"/>
          <w:spacing w:val="-4"/>
          <w:sz w:val="28"/>
          <w:szCs w:val="28"/>
        </w:rPr>
        <w:tab/>
        <w:t>Няма преписки, като няма и решени с образуване на досъдебно производство. През 2019 г. е било същото положение . През 2018 г. - 2 преписки, като не е имало  решени с образуване на досъдебно производство.</w:t>
      </w:r>
    </w:p>
    <w:p w:rsidR="00B03721" w:rsidRPr="00A40B5D" w:rsidRDefault="00B03721" w:rsidP="00B03721">
      <w:pPr>
        <w:spacing w:after="0" w:line="240" w:lineRule="auto"/>
        <w:jc w:val="both"/>
        <w:rPr>
          <w:rFonts w:asciiTheme="majorHAnsi" w:eastAsia="Times New Roman" w:hAnsiTheme="majorHAnsi" w:cs="Times New Roman"/>
          <w:spacing w:val="-4"/>
          <w:sz w:val="28"/>
          <w:szCs w:val="28"/>
        </w:rPr>
      </w:pPr>
      <w:r w:rsidRPr="00A40B5D">
        <w:rPr>
          <w:rFonts w:asciiTheme="majorHAnsi" w:eastAsia="Times New Roman" w:hAnsiTheme="majorHAnsi" w:cs="Times New Roman"/>
          <w:spacing w:val="-4"/>
          <w:sz w:val="28"/>
          <w:szCs w:val="28"/>
        </w:rPr>
        <w:tab/>
        <w:t>Наблюдавани в периода досъдебни производства – 5, като не са внасяни прокурорски актове в съда.</w:t>
      </w:r>
    </w:p>
    <w:p w:rsidR="00B03721" w:rsidRPr="00A40B5D" w:rsidRDefault="00B03721" w:rsidP="00B03721">
      <w:pPr>
        <w:spacing w:after="0" w:line="240" w:lineRule="auto"/>
        <w:jc w:val="both"/>
        <w:rPr>
          <w:rFonts w:asciiTheme="majorHAnsi" w:eastAsia="Times New Roman" w:hAnsiTheme="majorHAnsi" w:cs="Times New Roman"/>
          <w:spacing w:val="-4"/>
          <w:sz w:val="28"/>
          <w:szCs w:val="28"/>
        </w:rPr>
      </w:pPr>
    </w:p>
    <w:p w:rsidR="00B03721" w:rsidRPr="00A40B5D" w:rsidRDefault="00B03721" w:rsidP="00B03721">
      <w:pPr>
        <w:spacing w:after="0" w:line="240" w:lineRule="auto"/>
        <w:ind w:firstLine="708"/>
        <w:jc w:val="both"/>
        <w:rPr>
          <w:rFonts w:asciiTheme="majorHAnsi" w:eastAsia="Times New Roman" w:hAnsiTheme="majorHAnsi" w:cs="Times New Roman"/>
          <w:spacing w:val="-4"/>
          <w:sz w:val="28"/>
          <w:szCs w:val="28"/>
        </w:rPr>
      </w:pPr>
      <w:r w:rsidRPr="00A40B5D">
        <w:rPr>
          <w:rFonts w:asciiTheme="majorHAnsi" w:eastAsia="Times New Roman" w:hAnsiTheme="majorHAnsi" w:cs="Times New Roman"/>
          <w:b/>
          <w:spacing w:val="-4"/>
          <w:sz w:val="28"/>
          <w:szCs w:val="28"/>
          <w:u w:val="single"/>
        </w:rPr>
        <w:lastRenderedPageBreak/>
        <w:t>Образувани по материали на Дирекция „Вътрешна сигурност“- МВР</w:t>
      </w:r>
      <w:r w:rsidRPr="00A40B5D">
        <w:rPr>
          <w:rFonts w:asciiTheme="majorHAnsi" w:eastAsia="Times New Roman" w:hAnsiTheme="majorHAnsi" w:cs="Times New Roman"/>
          <w:spacing w:val="-4"/>
          <w:sz w:val="28"/>
          <w:szCs w:val="28"/>
        </w:rPr>
        <w:t xml:space="preserve"> </w:t>
      </w:r>
    </w:p>
    <w:p w:rsidR="00B03721" w:rsidRPr="00A40B5D" w:rsidRDefault="00B03721" w:rsidP="00B03721">
      <w:pPr>
        <w:spacing w:after="0" w:line="240" w:lineRule="auto"/>
        <w:jc w:val="both"/>
        <w:rPr>
          <w:rFonts w:asciiTheme="majorHAnsi" w:eastAsia="Times New Roman" w:hAnsiTheme="majorHAnsi" w:cs="Times New Roman"/>
          <w:spacing w:val="-4"/>
          <w:sz w:val="28"/>
          <w:szCs w:val="28"/>
        </w:rPr>
      </w:pPr>
      <w:r w:rsidRPr="00A40B5D">
        <w:rPr>
          <w:rFonts w:asciiTheme="majorHAnsi" w:eastAsia="Times New Roman" w:hAnsiTheme="majorHAnsi" w:cs="Times New Roman"/>
          <w:spacing w:val="-4"/>
          <w:sz w:val="28"/>
          <w:szCs w:val="28"/>
        </w:rPr>
        <w:tab/>
        <w:t>Общо са наблюдавани през 2020 г. 11 преписки, като няма решени с образуване на ДП. Общо наблюдавани през периода- 3 ДП. През 2019 година са били също 11, а  наблюдаваните – 2.</w:t>
      </w:r>
    </w:p>
    <w:p w:rsidR="00B03721" w:rsidRPr="00A40B5D" w:rsidRDefault="00B03721" w:rsidP="00B03721">
      <w:pPr>
        <w:spacing w:after="0" w:line="240" w:lineRule="auto"/>
        <w:jc w:val="both"/>
        <w:rPr>
          <w:rFonts w:asciiTheme="majorHAnsi" w:eastAsia="Times New Roman" w:hAnsiTheme="majorHAnsi" w:cs="Times New Roman"/>
          <w:spacing w:val="-4"/>
          <w:sz w:val="28"/>
          <w:szCs w:val="28"/>
        </w:rPr>
      </w:pPr>
    </w:p>
    <w:p w:rsidR="00F31EA5" w:rsidRPr="00A40B5D" w:rsidRDefault="00F31EA5" w:rsidP="00035BD5">
      <w:pPr>
        <w:spacing w:after="0" w:line="240" w:lineRule="auto"/>
        <w:jc w:val="both"/>
        <w:rPr>
          <w:rFonts w:asciiTheme="majorHAnsi" w:eastAsia="Times New Roman" w:hAnsiTheme="majorHAnsi" w:cs="Times New Roman"/>
          <w:b/>
          <w:spacing w:val="-4"/>
          <w:sz w:val="28"/>
          <w:szCs w:val="28"/>
          <w:u w:val="single"/>
        </w:rPr>
      </w:pPr>
    </w:p>
    <w:p w:rsidR="00616C87" w:rsidRPr="00A40B5D" w:rsidRDefault="00616C87" w:rsidP="00616C87">
      <w:pPr>
        <w:spacing w:after="0" w:line="240" w:lineRule="auto"/>
        <w:jc w:val="both"/>
        <w:rPr>
          <w:rFonts w:asciiTheme="majorHAnsi" w:eastAsia="Times New Roman" w:hAnsiTheme="majorHAnsi" w:cs="Times New Roman"/>
          <w:b/>
          <w:spacing w:val="-4"/>
          <w:sz w:val="28"/>
          <w:szCs w:val="28"/>
        </w:rPr>
      </w:pPr>
      <w:r w:rsidRPr="00A40B5D">
        <w:rPr>
          <w:rFonts w:asciiTheme="majorHAnsi" w:eastAsia="Times New Roman" w:hAnsiTheme="majorHAnsi" w:cs="Times New Roman"/>
          <w:b/>
          <w:spacing w:val="-4"/>
          <w:sz w:val="28"/>
          <w:szCs w:val="28"/>
        </w:rPr>
        <w:t>2. Следствен надзор</w:t>
      </w:r>
    </w:p>
    <w:p w:rsidR="00616C87" w:rsidRPr="00A40B5D" w:rsidRDefault="00616C87" w:rsidP="00616C87">
      <w:pPr>
        <w:spacing w:after="0" w:line="240" w:lineRule="auto"/>
        <w:jc w:val="both"/>
        <w:rPr>
          <w:rFonts w:asciiTheme="majorHAnsi" w:eastAsia="Times New Roman" w:hAnsiTheme="majorHAnsi" w:cs="Times New Roman"/>
          <w:b/>
          <w:spacing w:val="-4"/>
          <w:sz w:val="28"/>
          <w:szCs w:val="28"/>
          <w:u w:val="single"/>
        </w:rPr>
      </w:pPr>
    </w:p>
    <w:p w:rsidR="00616C87" w:rsidRPr="00A40B5D" w:rsidRDefault="00616C87" w:rsidP="00616C87">
      <w:pPr>
        <w:spacing w:after="0" w:line="240" w:lineRule="auto"/>
        <w:jc w:val="both"/>
        <w:rPr>
          <w:rFonts w:asciiTheme="majorHAnsi" w:eastAsia="Times New Roman" w:hAnsiTheme="majorHAnsi" w:cs="Times New Roman"/>
          <w:b/>
          <w:spacing w:val="-4"/>
          <w:sz w:val="28"/>
          <w:szCs w:val="28"/>
          <w:u w:val="single"/>
        </w:rPr>
      </w:pPr>
      <w:r w:rsidRPr="00A40B5D">
        <w:rPr>
          <w:rFonts w:asciiTheme="majorHAnsi" w:eastAsia="Times New Roman" w:hAnsiTheme="majorHAnsi" w:cs="Times New Roman"/>
          <w:b/>
          <w:spacing w:val="-4"/>
          <w:sz w:val="28"/>
          <w:szCs w:val="28"/>
          <w:u w:val="single"/>
        </w:rPr>
        <w:t>2.1. Обобщени данни по видове досъдебни производства и съобразно систематиката на НК, включително по отношение на пострадалите лица и на ощетените юридически лица от престъпления.</w:t>
      </w:r>
    </w:p>
    <w:p w:rsidR="00616C87" w:rsidRPr="00A40B5D" w:rsidRDefault="00616C87" w:rsidP="00616C87">
      <w:pPr>
        <w:spacing w:after="0" w:line="240" w:lineRule="auto"/>
        <w:jc w:val="both"/>
        <w:rPr>
          <w:rFonts w:asciiTheme="majorHAnsi" w:eastAsia="Times New Roman" w:hAnsiTheme="majorHAnsi" w:cs="Times New Roman"/>
          <w:b/>
          <w:spacing w:val="-4"/>
          <w:sz w:val="28"/>
          <w:szCs w:val="28"/>
          <w:u w:val="single"/>
        </w:rPr>
      </w:pPr>
    </w:p>
    <w:p w:rsidR="00616C87" w:rsidRPr="00A40B5D" w:rsidRDefault="00616C87" w:rsidP="00616C87">
      <w:pPr>
        <w:tabs>
          <w:tab w:val="left" w:pos="720"/>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През 20</w:t>
      </w:r>
      <w:r w:rsidRPr="00A40B5D">
        <w:rPr>
          <w:rFonts w:asciiTheme="majorHAnsi" w:eastAsia="Cambria" w:hAnsiTheme="majorHAnsi" w:cs="Times New Roman"/>
          <w:sz w:val="28"/>
          <w:lang w:val="en-US"/>
        </w:rPr>
        <w:t>20</w:t>
      </w:r>
      <w:r w:rsidRPr="00A40B5D">
        <w:rPr>
          <w:rFonts w:asciiTheme="majorHAnsi" w:eastAsia="Cambria" w:hAnsiTheme="majorHAnsi" w:cs="Times New Roman"/>
          <w:sz w:val="28"/>
        </w:rPr>
        <w:t xml:space="preserve"> година прокурорите от всички прокуратури в района на Окръжна прокуратура Пазарджик са наблюдавали общо 4639 ДП,  при 5026 ДП за 2019 година и 5227 ДП за 2018 година. Видна е тенденция за намаление на наблюдаваните производства спрямо 2019  година с 7,6% (387 ДП по-малко) и спрямо 2018 година с 11,25% (588 ДП по-малко). </w:t>
      </w:r>
    </w:p>
    <w:p w:rsidR="00616C87" w:rsidRPr="00A40B5D" w:rsidRDefault="00616C87" w:rsidP="00616C87">
      <w:pPr>
        <w:tabs>
          <w:tab w:val="left" w:pos="720"/>
        </w:tabs>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b/>
          <w:color w:val="FF0000"/>
          <w:sz w:val="28"/>
        </w:rPr>
        <w:tab/>
      </w:r>
      <w:r w:rsidRPr="00A40B5D">
        <w:rPr>
          <w:rFonts w:asciiTheme="majorHAnsi" w:eastAsia="Cambria" w:hAnsiTheme="majorHAnsi" w:cs="Times New Roman"/>
          <w:b/>
          <w:sz w:val="28"/>
        </w:rPr>
        <w:t>Новообразуваните ДП</w:t>
      </w:r>
      <w:r w:rsidRPr="00A40B5D">
        <w:rPr>
          <w:rFonts w:asciiTheme="majorHAnsi" w:eastAsia="Cambria" w:hAnsiTheme="majorHAnsi" w:cs="Times New Roman"/>
          <w:sz w:val="28"/>
        </w:rPr>
        <w:t xml:space="preserve"> през отчетната 2020 година са 2566,  като съпоставката с броя на новообразуваните ДП през предходната 2019 година, когато те са били 3045, сочи намаление с 15,7%. Спрямо 2018 година, когато новообразуваните ДП са били 3311 (или с 745 ДП повече) е налице намаление с 22,5%.  </w:t>
      </w:r>
    </w:p>
    <w:p w:rsidR="00616C87" w:rsidRPr="00A40B5D" w:rsidRDefault="00616C87" w:rsidP="00616C87">
      <w:pPr>
        <w:tabs>
          <w:tab w:val="left" w:pos="720"/>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b/>
          <w:sz w:val="28"/>
        </w:rPr>
        <w:t>На производство</w:t>
      </w:r>
      <w:r w:rsidRPr="00A40B5D">
        <w:rPr>
          <w:rFonts w:asciiTheme="majorHAnsi" w:eastAsia="Cambria" w:hAnsiTheme="majorHAnsi" w:cs="Times New Roman"/>
          <w:sz w:val="28"/>
        </w:rPr>
        <w:t xml:space="preserve"> през 2020 година са били 4161 дела, при  4663 дела за 2019 година и 4765 дела за 2018 година. </w:t>
      </w:r>
    </w:p>
    <w:p w:rsidR="00616C87" w:rsidRPr="00A40B5D" w:rsidRDefault="00616C87" w:rsidP="00616C87">
      <w:pPr>
        <w:tabs>
          <w:tab w:val="left" w:pos="720"/>
        </w:tabs>
        <w:suppressAutoHyphens/>
        <w:spacing w:after="0" w:line="240" w:lineRule="auto"/>
        <w:jc w:val="both"/>
        <w:rPr>
          <w:rFonts w:asciiTheme="majorHAnsi" w:eastAsia="Cambria" w:hAnsiTheme="majorHAnsi" w:cs="Times New Roman"/>
          <w:sz w:val="28"/>
        </w:rPr>
      </w:pPr>
    </w:p>
    <w:tbl>
      <w:tblPr>
        <w:tblW w:w="0" w:type="auto"/>
        <w:jc w:val="center"/>
        <w:tblCellMar>
          <w:left w:w="10" w:type="dxa"/>
          <w:right w:w="10" w:type="dxa"/>
        </w:tblCellMar>
        <w:tblLook w:val="04A0" w:firstRow="1" w:lastRow="0" w:firstColumn="1" w:lastColumn="0" w:noHBand="0" w:noVBand="1"/>
      </w:tblPr>
      <w:tblGrid>
        <w:gridCol w:w="1685"/>
        <w:gridCol w:w="947"/>
        <w:gridCol w:w="2092"/>
        <w:gridCol w:w="2467"/>
        <w:gridCol w:w="2097"/>
      </w:tblGrid>
      <w:tr w:rsidR="00616C87" w:rsidRPr="00A40B5D" w:rsidTr="00012480">
        <w:trPr>
          <w:trHeight w:val="1"/>
          <w:jc w:val="center"/>
        </w:trPr>
        <w:tc>
          <w:tcPr>
            <w:tcW w:w="2761" w:type="dxa"/>
            <w:gridSpan w:val="2"/>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hideMark/>
          </w:tcPr>
          <w:p w:rsidR="00616C87" w:rsidRPr="00A40B5D" w:rsidRDefault="00616C87" w:rsidP="00012480">
            <w:pPr>
              <w:tabs>
                <w:tab w:val="left" w:pos="720"/>
              </w:tabs>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b/>
                <w:sz w:val="28"/>
              </w:rPr>
              <w:t>Прокуратура</w:t>
            </w:r>
          </w:p>
        </w:tc>
        <w:tc>
          <w:tcPr>
            <w:tcW w:w="1925"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hideMark/>
          </w:tcPr>
          <w:p w:rsidR="00616C87" w:rsidRPr="00A40B5D" w:rsidRDefault="00616C87" w:rsidP="00012480">
            <w:pPr>
              <w:tabs>
                <w:tab w:val="left" w:pos="720"/>
              </w:tabs>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b/>
                <w:sz w:val="28"/>
              </w:rPr>
              <w:t>Наблюдавани ДП</w:t>
            </w:r>
          </w:p>
        </w:tc>
        <w:tc>
          <w:tcPr>
            <w:tcW w:w="2258"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hideMark/>
          </w:tcPr>
          <w:p w:rsidR="00616C87" w:rsidRPr="00A40B5D" w:rsidRDefault="00616C87" w:rsidP="00012480">
            <w:pPr>
              <w:tabs>
                <w:tab w:val="left" w:pos="720"/>
              </w:tabs>
              <w:suppressAutoHyphens/>
              <w:spacing w:after="0" w:line="240" w:lineRule="auto"/>
              <w:jc w:val="both"/>
              <w:rPr>
                <w:rFonts w:asciiTheme="majorHAnsi" w:eastAsia="Calibri" w:hAnsiTheme="majorHAnsi" w:cs="Times New Roman"/>
                <w:b/>
                <w:sz w:val="28"/>
              </w:rPr>
            </w:pPr>
            <w:r w:rsidRPr="00A40B5D">
              <w:rPr>
                <w:rFonts w:asciiTheme="majorHAnsi" w:eastAsia="Calibri" w:hAnsiTheme="majorHAnsi" w:cs="Times New Roman"/>
                <w:b/>
                <w:sz w:val="28"/>
              </w:rPr>
              <w:t>Новообразувани</w:t>
            </w:r>
          </w:p>
          <w:p w:rsidR="00616C87" w:rsidRPr="00A40B5D" w:rsidRDefault="00616C87" w:rsidP="00012480">
            <w:pPr>
              <w:tabs>
                <w:tab w:val="left" w:pos="720"/>
              </w:tabs>
              <w:suppressAutoHyphens/>
              <w:spacing w:after="0" w:line="240" w:lineRule="auto"/>
              <w:jc w:val="both"/>
              <w:rPr>
                <w:rFonts w:asciiTheme="majorHAnsi" w:eastAsia="Calibri" w:hAnsiTheme="majorHAnsi" w:cs="Times New Roman"/>
              </w:rPr>
            </w:pPr>
            <w:r w:rsidRPr="00A40B5D">
              <w:rPr>
                <w:rFonts w:asciiTheme="majorHAnsi" w:eastAsia="Calibri" w:hAnsiTheme="majorHAnsi" w:cs="Times New Roman"/>
                <w:b/>
                <w:sz w:val="28"/>
              </w:rPr>
              <w:t xml:space="preserve">        ДП </w:t>
            </w:r>
          </w:p>
        </w:tc>
        <w:tc>
          <w:tcPr>
            <w:tcW w:w="1928"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hideMark/>
          </w:tcPr>
          <w:p w:rsidR="00616C87" w:rsidRPr="00A40B5D" w:rsidRDefault="00616C87" w:rsidP="00012480">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b/>
                <w:sz w:val="28"/>
              </w:rPr>
              <w:t>ДП  на производство</w:t>
            </w:r>
          </w:p>
        </w:tc>
      </w:tr>
      <w:tr w:rsidR="00616C87" w:rsidRPr="00A40B5D" w:rsidTr="00012480">
        <w:trPr>
          <w:jc w:val="center"/>
        </w:trPr>
        <w:tc>
          <w:tcPr>
            <w:tcW w:w="1757" w:type="dxa"/>
            <w:vMerge w:val="restart"/>
            <w:tcBorders>
              <w:top w:val="single" w:sz="12"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hideMark/>
          </w:tcPr>
          <w:p w:rsidR="00616C87" w:rsidRPr="00A40B5D" w:rsidRDefault="00616C87" w:rsidP="00012480">
            <w:pPr>
              <w:tabs>
                <w:tab w:val="left" w:pos="720"/>
              </w:tabs>
              <w:suppressAutoHyphens/>
              <w:spacing w:after="0" w:line="240" w:lineRule="auto"/>
              <w:jc w:val="both"/>
              <w:rPr>
                <w:rFonts w:asciiTheme="majorHAnsi" w:eastAsia="Calibri" w:hAnsiTheme="majorHAnsi" w:cs="Times New Roman"/>
                <w:sz w:val="24"/>
                <w:szCs w:val="24"/>
              </w:rPr>
            </w:pPr>
            <w:r w:rsidRPr="00A40B5D">
              <w:rPr>
                <w:rFonts w:asciiTheme="majorHAnsi" w:eastAsia="Calibri" w:hAnsiTheme="majorHAnsi" w:cs="Times New Roman"/>
                <w:sz w:val="24"/>
                <w:szCs w:val="24"/>
              </w:rPr>
              <w:t>Окръжна прокуратура Пазарджик</w:t>
            </w:r>
          </w:p>
        </w:tc>
        <w:tc>
          <w:tcPr>
            <w:tcW w:w="1004"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16C87" w:rsidRPr="00A40B5D" w:rsidRDefault="00616C87" w:rsidP="00012480">
            <w:pP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2020г.</w:t>
            </w:r>
          </w:p>
        </w:tc>
        <w:tc>
          <w:tcPr>
            <w:tcW w:w="1925"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16C87" w:rsidRPr="00A40B5D" w:rsidRDefault="00616C87" w:rsidP="00012480">
            <w:pPr>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426</w:t>
            </w:r>
          </w:p>
        </w:tc>
        <w:tc>
          <w:tcPr>
            <w:tcW w:w="2258"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16C87" w:rsidRPr="00A40B5D" w:rsidRDefault="00616C87" w:rsidP="00012480">
            <w:pPr>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115</w:t>
            </w:r>
          </w:p>
        </w:tc>
        <w:tc>
          <w:tcPr>
            <w:tcW w:w="1928"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16C87" w:rsidRPr="00A40B5D" w:rsidRDefault="00616C87" w:rsidP="00012480">
            <w:pPr>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372</w:t>
            </w:r>
          </w:p>
        </w:tc>
      </w:tr>
      <w:tr w:rsidR="00616C87" w:rsidRPr="00A40B5D" w:rsidTr="00012480">
        <w:trPr>
          <w:trHeight w:val="448"/>
          <w:jc w:val="center"/>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rsidR="00616C87" w:rsidRPr="00A40B5D" w:rsidRDefault="00616C87" w:rsidP="00012480">
            <w:pPr>
              <w:spacing w:after="0" w:line="240" w:lineRule="auto"/>
              <w:rPr>
                <w:rFonts w:asciiTheme="majorHAnsi" w:eastAsia="Calibri" w:hAnsiTheme="majorHAnsi" w:cs="Times New Roman"/>
                <w:sz w:val="24"/>
                <w:szCs w:val="24"/>
              </w:rPr>
            </w:pP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16C87" w:rsidRPr="00A40B5D" w:rsidRDefault="00616C87" w:rsidP="00012480">
            <w:pP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2019г.</w:t>
            </w:r>
          </w:p>
        </w:tc>
        <w:tc>
          <w:tcPr>
            <w:tcW w:w="1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16C87" w:rsidRPr="00A40B5D" w:rsidRDefault="00616C87" w:rsidP="00012480">
            <w:pPr>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393</w:t>
            </w:r>
          </w:p>
        </w:tc>
        <w:tc>
          <w:tcPr>
            <w:tcW w:w="2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16C87" w:rsidRPr="00A40B5D" w:rsidRDefault="00616C87" w:rsidP="00012480">
            <w:pPr>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128</w:t>
            </w:r>
          </w:p>
        </w:tc>
        <w:tc>
          <w:tcPr>
            <w:tcW w:w="1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16C87" w:rsidRPr="00A40B5D" w:rsidRDefault="00616C87" w:rsidP="00012480">
            <w:pPr>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366</w:t>
            </w:r>
          </w:p>
        </w:tc>
      </w:tr>
      <w:tr w:rsidR="00616C87" w:rsidRPr="00A40B5D" w:rsidTr="00012480">
        <w:trPr>
          <w:trHeight w:val="414"/>
          <w:jc w:val="center"/>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rsidR="00616C87" w:rsidRPr="00A40B5D" w:rsidRDefault="00616C87" w:rsidP="00012480">
            <w:pPr>
              <w:spacing w:after="0" w:line="240" w:lineRule="auto"/>
              <w:rPr>
                <w:rFonts w:asciiTheme="majorHAnsi" w:eastAsia="Calibri" w:hAnsiTheme="majorHAnsi" w:cs="Times New Roman"/>
                <w:sz w:val="24"/>
                <w:szCs w:val="24"/>
              </w:rPr>
            </w:pPr>
          </w:p>
        </w:tc>
        <w:tc>
          <w:tcPr>
            <w:tcW w:w="1004"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hideMark/>
          </w:tcPr>
          <w:p w:rsidR="00616C87" w:rsidRPr="00A40B5D" w:rsidRDefault="00616C87" w:rsidP="00012480">
            <w:pP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2018г.</w:t>
            </w:r>
          </w:p>
        </w:tc>
        <w:tc>
          <w:tcPr>
            <w:tcW w:w="1925"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hideMark/>
          </w:tcPr>
          <w:p w:rsidR="00616C87" w:rsidRPr="00A40B5D" w:rsidRDefault="00616C87" w:rsidP="00012480">
            <w:pPr>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392</w:t>
            </w:r>
          </w:p>
        </w:tc>
        <w:tc>
          <w:tcPr>
            <w:tcW w:w="2258"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hideMark/>
          </w:tcPr>
          <w:p w:rsidR="00616C87" w:rsidRPr="00A40B5D" w:rsidRDefault="00616C87" w:rsidP="00012480">
            <w:pPr>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135</w:t>
            </w:r>
          </w:p>
        </w:tc>
        <w:tc>
          <w:tcPr>
            <w:tcW w:w="1928"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hideMark/>
          </w:tcPr>
          <w:p w:rsidR="00616C87" w:rsidRPr="00A40B5D" w:rsidRDefault="00616C87" w:rsidP="00012480">
            <w:pPr>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375</w:t>
            </w:r>
          </w:p>
        </w:tc>
      </w:tr>
      <w:tr w:rsidR="00616C87" w:rsidRPr="00A40B5D" w:rsidTr="00012480">
        <w:trPr>
          <w:jc w:val="center"/>
        </w:trPr>
        <w:tc>
          <w:tcPr>
            <w:tcW w:w="1757" w:type="dxa"/>
            <w:vMerge w:val="restart"/>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16C87" w:rsidRPr="00A40B5D" w:rsidRDefault="00616C87" w:rsidP="00012480">
            <w:pPr>
              <w:tabs>
                <w:tab w:val="left" w:pos="720"/>
              </w:tabs>
              <w:suppressAutoHyphens/>
              <w:spacing w:after="0" w:line="240" w:lineRule="auto"/>
              <w:jc w:val="both"/>
              <w:rPr>
                <w:rFonts w:asciiTheme="majorHAnsi" w:eastAsia="Calibri" w:hAnsiTheme="majorHAnsi" w:cs="Times New Roman"/>
                <w:sz w:val="24"/>
                <w:szCs w:val="24"/>
              </w:rPr>
            </w:pPr>
            <w:r w:rsidRPr="00A40B5D">
              <w:rPr>
                <w:rFonts w:asciiTheme="majorHAnsi" w:eastAsia="Calibri" w:hAnsiTheme="majorHAnsi" w:cs="Times New Roman"/>
                <w:sz w:val="24"/>
                <w:szCs w:val="24"/>
              </w:rPr>
              <w:t>Районна прокуратура Пазарджик</w:t>
            </w:r>
          </w:p>
        </w:tc>
        <w:tc>
          <w:tcPr>
            <w:tcW w:w="1004"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16C87" w:rsidRPr="00A40B5D" w:rsidRDefault="00616C87" w:rsidP="00012480">
            <w:pP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2020г.</w:t>
            </w:r>
          </w:p>
        </w:tc>
        <w:tc>
          <w:tcPr>
            <w:tcW w:w="1925"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16C87" w:rsidRPr="00A40B5D" w:rsidRDefault="00616C87" w:rsidP="00012480">
            <w:pPr>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2345</w:t>
            </w:r>
          </w:p>
        </w:tc>
        <w:tc>
          <w:tcPr>
            <w:tcW w:w="2258"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16C87" w:rsidRPr="00A40B5D" w:rsidRDefault="00616C87" w:rsidP="00012480">
            <w:pPr>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1501</w:t>
            </w:r>
          </w:p>
        </w:tc>
        <w:tc>
          <w:tcPr>
            <w:tcW w:w="1928"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16C87" w:rsidRPr="00A40B5D" w:rsidRDefault="00616C87" w:rsidP="00012480">
            <w:pPr>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2248</w:t>
            </w:r>
          </w:p>
        </w:tc>
      </w:tr>
      <w:tr w:rsidR="00616C87" w:rsidRPr="00A40B5D" w:rsidTr="00012480">
        <w:trPr>
          <w:trHeight w:val="408"/>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616C87" w:rsidRPr="00A40B5D" w:rsidRDefault="00616C87" w:rsidP="00012480">
            <w:pPr>
              <w:spacing w:after="0" w:line="240" w:lineRule="auto"/>
              <w:rPr>
                <w:rFonts w:asciiTheme="majorHAnsi" w:eastAsia="Calibri" w:hAnsiTheme="majorHAnsi" w:cs="Times New Roman"/>
                <w:sz w:val="24"/>
                <w:szCs w:val="24"/>
              </w:rPr>
            </w:pPr>
          </w:p>
        </w:tc>
        <w:tc>
          <w:tcPr>
            <w:tcW w:w="1004"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C87" w:rsidRPr="00A40B5D" w:rsidRDefault="00616C87" w:rsidP="00012480">
            <w:pP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2019г.</w:t>
            </w:r>
          </w:p>
        </w:tc>
        <w:tc>
          <w:tcPr>
            <w:tcW w:w="192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C87" w:rsidRPr="00A40B5D" w:rsidRDefault="00616C87" w:rsidP="00012480">
            <w:pPr>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2612</w:t>
            </w:r>
          </w:p>
        </w:tc>
        <w:tc>
          <w:tcPr>
            <w:tcW w:w="2258"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C87" w:rsidRPr="00A40B5D" w:rsidRDefault="00616C87" w:rsidP="00012480">
            <w:pPr>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1814</w:t>
            </w:r>
          </w:p>
        </w:tc>
        <w:tc>
          <w:tcPr>
            <w:tcW w:w="1928"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C87" w:rsidRPr="00A40B5D" w:rsidRDefault="00616C87" w:rsidP="00012480">
            <w:pPr>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2595</w:t>
            </w:r>
          </w:p>
        </w:tc>
      </w:tr>
      <w:tr w:rsidR="00616C87" w:rsidRPr="00A40B5D" w:rsidTr="00012480">
        <w:trPr>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616C87" w:rsidRPr="00A40B5D" w:rsidRDefault="00616C87" w:rsidP="00012480">
            <w:pPr>
              <w:spacing w:after="0" w:line="240" w:lineRule="auto"/>
              <w:rPr>
                <w:rFonts w:asciiTheme="majorHAnsi" w:eastAsia="Calibri" w:hAnsiTheme="majorHAnsi" w:cs="Times New Roman"/>
                <w:sz w:val="24"/>
                <w:szCs w:val="24"/>
              </w:rPr>
            </w:pP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16C87" w:rsidRPr="00A40B5D" w:rsidRDefault="00616C87" w:rsidP="00012480">
            <w:pP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2018г.</w:t>
            </w:r>
          </w:p>
        </w:tc>
        <w:tc>
          <w:tcPr>
            <w:tcW w:w="1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16C87" w:rsidRPr="00A40B5D" w:rsidRDefault="00616C87" w:rsidP="00012480">
            <w:pPr>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2570</w:t>
            </w:r>
          </w:p>
        </w:tc>
        <w:tc>
          <w:tcPr>
            <w:tcW w:w="2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16C87" w:rsidRPr="00A40B5D" w:rsidRDefault="00616C87" w:rsidP="00012480">
            <w:pPr>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1833</w:t>
            </w:r>
          </w:p>
        </w:tc>
        <w:tc>
          <w:tcPr>
            <w:tcW w:w="1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16C87" w:rsidRPr="00A40B5D" w:rsidRDefault="00616C87" w:rsidP="00012480">
            <w:pPr>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2551</w:t>
            </w:r>
          </w:p>
        </w:tc>
      </w:tr>
      <w:tr w:rsidR="00616C87" w:rsidRPr="00A40B5D" w:rsidTr="00012480">
        <w:trPr>
          <w:jc w:val="center"/>
        </w:trPr>
        <w:tc>
          <w:tcPr>
            <w:tcW w:w="1757" w:type="dxa"/>
            <w:vMerge w:val="restart"/>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16C87" w:rsidRPr="00A40B5D" w:rsidRDefault="00616C87" w:rsidP="00012480">
            <w:pPr>
              <w:tabs>
                <w:tab w:val="left" w:pos="720"/>
              </w:tabs>
              <w:suppressAutoHyphens/>
              <w:spacing w:after="0" w:line="240" w:lineRule="auto"/>
              <w:jc w:val="both"/>
              <w:rPr>
                <w:rFonts w:asciiTheme="majorHAnsi" w:eastAsia="Calibri" w:hAnsiTheme="majorHAnsi" w:cs="Times New Roman"/>
                <w:sz w:val="24"/>
                <w:szCs w:val="24"/>
              </w:rPr>
            </w:pPr>
            <w:r w:rsidRPr="00A40B5D">
              <w:rPr>
                <w:rFonts w:asciiTheme="majorHAnsi" w:eastAsia="Calibri" w:hAnsiTheme="majorHAnsi" w:cs="Times New Roman"/>
                <w:sz w:val="24"/>
                <w:szCs w:val="24"/>
              </w:rPr>
              <w:t xml:space="preserve">Районна </w:t>
            </w:r>
            <w:r w:rsidRPr="00A40B5D">
              <w:rPr>
                <w:rFonts w:asciiTheme="majorHAnsi" w:eastAsia="Calibri" w:hAnsiTheme="majorHAnsi" w:cs="Times New Roman"/>
                <w:sz w:val="24"/>
                <w:szCs w:val="24"/>
              </w:rPr>
              <w:lastRenderedPageBreak/>
              <w:t>прокуратура Велинград</w:t>
            </w:r>
          </w:p>
        </w:tc>
        <w:tc>
          <w:tcPr>
            <w:tcW w:w="1004"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16C87" w:rsidRPr="00A40B5D" w:rsidRDefault="00616C87" w:rsidP="00012480">
            <w:pP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lastRenderedPageBreak/>
              <w:t>2020г.</w:t>
            </w:r>
          </w:p>
        </w:tc>
        <w:tc>
          <w:tcPr>
            <w:tcW w:w="1925"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16C87" w:rsidRPr="00A40B5D" w:rsidRDefault="00616C87" w:rsidP="00012480">
            <w:pPr>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1040</w:t>
            </w:r>
          </w:p>
        </w:tc>
        <w:tc>
          <w:tcPr>
            <w:tcW w:w="2258"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16C87" w:rsidRPr="00A40B5D" w:rsidRDefault="00616C87" w:rsidP="00012480">
            <w:pPr>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540</w:t>
            </w:r>
          </w:p>
        </w:tc>
        <w:tc>
          <w:tcPr>
            <w:tcW w:w="1928"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16C87" w:rsidRPr="00A40B5D" w:rsidRDefault="00616C87" w:rsidP="00012480">
            <w:pPr>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965</w:t>
            </w:r>
          </w:p>
        </w:tc>
      </w:tr>
      <w:tr w:rsidR="00616C87" w:rsidRPr="00A40B5D" w:rsidTr="00012480">
        <w:trPr>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616C87" w:rsidRPr="00A40B5D" w:rsidRDefault="00616C87" w:rsidP="00012480">
            <w:pPr>
              <w:spacing w:after="0" w:line="240" w:lineRule="auto"/>
              <w:rPr>
                <w:rFonts w:asciiTheme="majorHAnsi" w:eastAsia="Calibri" w:hAnsiTheme="majorHAnsi" w:cs="Times New Roman"/>
                <w:sz w:val="24"/>
                <w:szCs w:val="24"/>
              </w:rPr>
            </w:pPr>
          </w:p>
        </w:tc>
        <w:tc>
          <w:tcPr>
            <w:tcW w:w="1004"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C87" w:rsidRPr="00A40B5D" w:rsidRDefault="00616C87" w:rsidP="00012480">
            <w:pP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2019г.</w:t>
            </w:r>
          </w:p>
        </w:tc>
        <w:tc>
          <w:tcPr>
            <w:tcW w:w="192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C87" w:rsidRPr="00A40B5D" w:rsidRDefault="00616C87" w:rsidP="00012480">
            <w:pPr>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1126</w:t>
            </w:r>
          </w:p>
        </w:tc>
        <w:tc>
          <w:tcPr>
            <w:tcW w:w="2258"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C87" w:rsidRPr="00A40B5D" w:rsidRDefault="00616C87" w:rsidP="00012480">
            <w:pPr>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601</w:t>
            </w:r>
          </w:p>
        </w:tc>
        <w:tc>
          <w:tcPr>
            <w:tcW w:w="1928"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C87" w:rsidRPr="00A40B5D" w:rsidRDefault="00616C87" w:rsidP="00012480">
            <w:pPr>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1020</w:t>
            </w:r>
          </w:p>
        </w:tc>
      </w:tr>
      <w:tr w:rsidR="00616C87" w:rsidRPr="00A40B5D" w:rsidTr="00012480">
        <w:trPr>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616C87" w:rsidRPr="00A40B5D" w:rsidRDefault="00616C87" w:rsidP="00012480">
            <w:pPr>
              <w:spacing w:after="0" w:line="240" w:lineRule="auto"/>
              <w:rPr>
                <w:rFonts w:asciiTheme="majorHAnsi" w:eastAsia="Calibri" w:hAnsiTheme="majorHAnsi" w:cs="Times New Roman"/>
                <w:sz w:val="24"/>
                <w:szCs w:val="24"/>
              </w:rPr>
            </w:pP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16C87" w:rsidRPr="00A40B5D" w:rsidRDefault="00616C87" w:rsidP="00012480">
            <w:pP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2018г.</w:t>
            </w:r>
          </w:p>
        </w:tc>
        <w:tc>
          <w:tcPr>
            <w:tcW w:w="1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16C87" w:rsidRPr="00A40B5D" w:rsidRDefault="00616C87" w:rsidP="00012480">
            <w:pPr>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1295</w:t>
            </w:r>
          </w:p>
        </w:tc>
        <w:tc>
          <w:tcPr>
            <w:tcW w:w="2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16C87" w:rsidRPr="00A40B5D" w:rsidRDefault="00616C87" w:rsidP="00012480">
            <w:pPr>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781</w:t>
            </w:r>
          </w:p>
        </w:tc>
        <w:tc>
          <w:tcPr>
            <w:tcW w:w="1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16C87" w:rsidRPr="00A40B5D" w:rsidRDefault="00616C87" w:rsidP="00012480">
            <w:pPr>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1073</w:t>
            </w:r>
          </w:p>
        </w:tc>
      </w:tr>
      <w:tr w:rsidR="00616C87" w:rsidRPr="00A40B5D" w:rsidTr="00012480">
        <w:trPr>
          <w:jc w:val="center"/>
        </w:trPr>
        <w:tc>
          <w:tcPr>
            <w:tcW w:w="1757" w:type="dxa"/>
            <w:vMerge w:val="restart"/>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16C87" w:rsidRPr="00A40B5D" w:rsidRDefault="00616C87" w:rsidP="00012480">
            <w:pPr>
              <w:tabs>
                <w:tab w:val="left" w:pos="720"/>
              </w:tabs>
              <w:suppressAutoHyphens/>
              <w:spacing w:after="0" w:line="240" w:lineRule="auto"/>
              <w:jc w:val="both"/>
              <w:rPr>
                <w:rFonts w:asciiTheme="majorHAnsi" w:eastAsia="Calibri" w:hAnsiTheme="majorHAnsi" w:cs="Times New Roman"/>
                <w:sz w:val="24"/>
                <w:szCs w:val="24"/>
              </w:rPr>
            </w:pPr>
            <w:r w:rsidRPr="00A40B5D">
              <w:rPr>
                <w:rFonts w:asciiTheme="majorHAnsi" w:eastAsia="Calibri" w:hAnsiTheme="majorHAnsi" w:cs="Times New Roman"/>
                <w:sz w:val="24"/>
                <w:szCs w:val="24"/>
              </w:rPr>
              <w:t>Районна прокуратура Пещера</w:t>
            </w:r>
          </w:p>
        </w:tc>
        <w:tc>
          <w:tcPr>
            <w:tcW w:w="1004"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16C87" w:rsidRPr="00A40B5D" w:rsidRDefault="00616C87" w:rsidP="00012480">
            <w:pP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2020г.</w:t>
            </w:r>
          </w:p>
        </w:tc>
        <w:tc>
          <w:tcPr>
            <w:tcW w:w="1925"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16C87" w:rsidRPr="00A40B5D" w:rsidRDefault="00616C87" w:rsidP="00012480">
            <w:pPr>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459</w:t>
            </w:r>
          </w:p>
        </w:tc>
        <w:tc>
          <w:tcPr>
            <w:tcW w:w="2258"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16C87" w:rsidRPr="00A40B5D" w:rsidRDefault="00616C87" w:rsidP="00012480">
            <w:pPr>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208</w:t>
            </w:r>
          </w:p>
        </w:tc>
        <w:tc>
          <w:tcPr>
            <w:tcW w:w="1928"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16C87" w:rsidRPr="00A40B5D" w:rsidRDefault="00616C87" w:rsidP="00012480">
            <w:pPr>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301</w:t>
            </w:r>
          </w:p>
        </w:tc>
      </w:tr>
      <w:tr w:rsidR="00616C87" w:rsidRPr="00A40B5D" w:rsidTr="00012480">
        <w:trPr>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616C87" w:rsidRPr="00A40B5D" w:rsidRDefault="00616C87" w:rsidP="00012480">
            <w:pPr>
              <w:spacing w:after="0" w:line="240" w:lineRule="auto"/>
              <w:rPr>
                <w:rFonts w:asciiTheme="majorHAnsi" w:eastAsia="Calibri" w:hAnsiTheme="majorHAnsi" w:cs="Times New Roman"/>
                <w:sz w:val="24"/>
                <w:szCs w:val="24"/>
              </w:rPr>
            </w:pPr>
          </w:p>
        </w:tc>
        <w:tc>
          <w:tcPr>
            <w:tcW w:w="1004"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C87" w:rsidRPr="00A40B5D" w:rsidRDefault="00616C87" w:rsidP="00012480">
            <w:pP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2019г.</w:t>
            </w:r>
          </w:p>
        </w:tc>
        <w:tc>
          <w:tcPr>
            <w:tcW w:w="192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C87" w:rsidRPr="00A40B5D" w:rsidRDefault="00616C87" w:rsidP="00012480">
            <w:pPr>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451</w:t>
            </w:r>
          </w:p>
        </w:tc>
        <w:tc>
          <w:tcPr>
            <w:tcW w:w="2258"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C87" w:rsidRPr="00A40B5D" w:rsidRDefault="00616C87" w:rsidP="00012480">
            <w:pPr>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276</w:t>
            </w:r>
          </w:p>
        </w:tc>
        <w:tc>
          <w:tcPr>
            <w:tcW w:w="1928"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C87" w:rsidRPr="00A40B5D" w:rsidRDefault="00616C87" w:rsidP="00012480">
            <w:pPr>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351</w:t>
            </w:r>
          </w:p>
        </w:tc>
      </w:tr>
      <w:tr w:rsidR="00616C87" w:rsidRPr="00A40B5D" w:rsidTr="00012480">
        <w:trPr>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616C87" w:rsidRPr="00A40B5D" w:rsidRDefault="00616C87" w:rsidP="00012480">
            <w:pPr>
              <w:spacing w:after="0" w:line="240" w:lineRule="auto"/>
              <w:rPr>
                <w:rFonts w:asciiTheme="majorHAnsi" w:eastAsia="Calibri" w:hAnsiTheme="majorHAnsi" w:cs="Times New Roman"/>
                <w:sz w:val="24"/>
                <w:szCs w:val="24"/>
              </w:rPr>
            </w:pP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16C87" w:rsidRPr="00A40B5D" w:rsidRDefault="00616C87" w:rsidP="00012480">
            <w:pP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2018г.</w:t>
            </w:r>
          </w:p>
        </w:tc>
        <w:tc>
          <w:tcPr>
            <w:tcW w:w="1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16C87" w:rsidRPr="00A40B5D" w:rsidRDefault="00616C87" w:rsidP="00012480">
            <w:pPr>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474</w:t>
            </w:r>
          </w:p>
        </w:tc>
        <w:tc>
          <w:tcPr>
            <w:tcW w:w="2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16C87" w:rsidRPr="00A40B5D" w:rsidRDefault="00616C87" w:rsidP="00012480">
            <w:pPr>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277</w:t>
            </w:r>
          </w:p>
        </w:tc>
        <w:tc>
          <w:tcPr>
            <w:tcW w:w="1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16C87" w:rsidRPr="00A40B5D" w:rsidRDefault="00616C87" w:rsidP="00012480">
            <w:pPr>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374</w:t>
            </w:r>
          </w:p>
        </w:tc>
      </w:tr>
      <w:tr w:rsidR="00616C87" w:rsidRPr="00A40B5D" w:rsidTr="00012480">
        <w:trPr>
          <w:jc w:val="center"/>
        </w:trPr>
        <w:tc>
          <w:tcPr>
            <w:tcW w:w="1757" w:type="dxa"/>
            <w:vMerge w:val="restart"/>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16C87" w:rsidRPr="00A40B5D" w:rsidRDefault="00616C87" w:rsidP="00012480">
            <w:pPr>
              <w:tabs>
                <w:tab w:val="left" w:pos="720"/>
              </w:tabs>
              <w:suppressAutoHyphens/>
              <w:spacing w:after="0" w:line="240" w:lineRule="auto"/>
              <w:jc w:val="both"/>
              <w:rPr>
                <w:rFonts w:asciiTheme="majorHAnsi" w:eastAsia="Calibri" w:hAnsiTheme="majorHAnsi" w:cs="Times New Roman"/>
                <w:sz w:val="24"/>
                <w:szCs w:val="24"/>
              </w:rPr>
            </w:pPr>
            <w:r w:rsidRPr="00A40B5D">
              <w:rPr>
                <w:rFonts w:asciiTheme="majorHAnsi" w:eastAsia="Calibri" w:hAnsiTheme="majorHAnsi" w:cs="Times New Roman"/>
                <w:sz w:val="24"/>
                <w:szCs w:val="24"/>
              </w:rPr>
              <w:t>Районна прокуратура Панагюрище</w:t>
            </w:r>
          </w:p>
        </w:tc>
        <w:tc>
          <w:tcPr>
            <w:tcW w:w="1004"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16C87" w:rsidRPr="00A40B5D" w:rsidRDefault="00616C87" w:rsidP="00012480">
            <w:pP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2020г.</w:t>
            </w:r>
          </w:p>
        </w:tc>
        <w:tc>
          <w:tcPr>
            <w:tcW w:w="1925"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16C87" w:rsidRPr="00A40B5D" w:rsidRDefault="00616C87" w:rsidP="00012480">
            <w:pPr>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369</w:t>
            </w:r>
          </w:p>
        </w:tc>
        <w:tc>
          <w:tcPr>
            <w:tcW w:w="2258"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16C87" w:rsidRPr="00A40B5D" w:rsidRDefault="00616C87" w:rsidP="00012480">
            <w:pPr>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202</w:t>
            </w:r>
          </w:p>
        </w:tc>
        <w:tc>
          <w:tcPr>
            <w:tcW w:w="1928"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16C87" w:rsidRPr="00A40B5D" w:rsidRDefault="00616C87" w:rsidP="00012480">
            <w:pPr>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275</w:t>
            </w:r>
          </w:p>
        </w:tc>
      </w:tr>
      <w:tr w:rsidR="00616C87" w:rsidRPr="00A40B5D" w:rsidTr="00012480">
        <w:trPr>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616C87" w:rsidRPr="00A40B5D" w:rsidRDefault="00616C87" w:rsidP="00012480">
            <w:pPr>
              <w:spacing w:after="0" w:line="240" w:lineRule="auto"/>
              <w:rPr>
                <w:rFonts w:asciiTheme="majorHAnsi" w:eastAsia="Calibri" w:hAnsiTheme="majorHAnsi" w:cs="Times New Roman"/>
                <w:sz w:val="24"/>
                <w:szCs w:val="24"/>
              </w:rPr>
            </w:pPr>
          </w:p>
        </w:tc>
        <w:tc>
          <w:tcPr>
            <w:tcW w:w="1004"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C87" w:rsidRPr="00A40B5D" w:rsidRDefault="00616C87" w:rsidP="00012480">
            <w:pP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2019г.</w:t>
            </w:r>
          </w:p>
        </w:tc>
        <w:tc>
          <w:tcPr>
            <w:tcW w:w="192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C87" w:rsidRPr="00A40B5D" w:rsidRDefault="00616C87" w:rsidP="00012480">
            <w:pPr>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444</w:t>
            </w:r>
          </w:p>
        </w:tc>
        <w:tc>
          <w:tcPr>
            <w:tcW w:w="2258"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C87" w:rsidRPr="00A40B5D" w:rsidRDefault="00616C87" w:rsidP="00012480">
            <w:pPr>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226</w:t>
            </w:r>
          </w:p>
        </w:tc>
        <w:tc>
          <w:tcPr>
            <w:tcW w:w="1928"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C87" w:rsidRPr="00A40B5D" w:rsidRDefault="00616C87" w:rsidP="00012480">
            <w:pPr>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331</w:t>
            </w:r>
          </w:p>
        </w:tc>
      </w:tr>
      <w:tr w:rsidR="00616C87" w:rsidRPr="00A40B5D" w:rsidTr="00012480">
        <w:trPr>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616C87" w:rsidRPr="00A40B5D" w:rsidRDefault="00616C87" w:rsidP="00012480">
            <w:pPr>
              <w:spacing w:after="0" w:line="240" w:lineRule="auto"/>
              <w:rPr>
                <w:rFonts w:asciiTheme="majorHAnsi" w:eastAsia="Calibri" w:hAnsiTheme="majorHAnsi" w:cs="Times New Roman"/>
                <w:sz w:val="24"/>
                <w:szCs w:val="24"/>
              </w:rPr>
            </w:pP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16C87" w:rsidRPr="00A40B5D" w:rsidRDefault="00616C87" w:rsidP="00012480">
            <w:pP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2018г.</w:t>
            </w:r>
          </w:p>
        </w:tc>
        <w:tc>
          <w:tcPr>
            <w:tcW w:w="1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16C87" w:rsidRPr="00A40B5D" w:rsidRDefault="00616C87" w:rsidP="00012480">
            <w:pPr>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496</w:t>
            </w:r>
          </w:p>
        </w:tc>
        <w:tc>
          <w:tcPr>
            <w:tcW w:w="2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16C87" w:rsidRPr="00A40B5D" w:rsidRDefault="00616C87" w:rsidP="00012480">
            <w:pPr>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285</w:t>
            </w:r>
          </w:p>
        </w:tc>
        <w:tc>
          <w:tcPr>
            <w:tcW w:w="1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16C87" w:rsidRPr="00A40B5D" w:rsidRDefault="00616C87" w:rsidP="00012480">
            <w:pPr>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392</w:t>
            </w:r>
          </w:p>
        </w:tc>
      </w:tr>
    </w:tbl>
    <w:p w:rsidR="0045342E" w:rsidRPr="00A40B5D" w:rsidRDefault="00616C87" w:rsidP="00616C87">
      <w:pPr>
        <w:tabs>
          <w:tab w:val="left" w:pos="720"/>
        </w:tabs>
        <w:suppressAutoHyphens/>
        <w:spacing w:after="0" w:line="240" w:lineRule="auto"/>
        <w:jc w:val="both"/>
        <w:rPr>
          <w:rFonts w:asciiTheme="majorHAnsi" w:eastAsia="Cambria" w:hAnsiTheme="majorHAnsi" w:cs="Times New Roman"/>
          <w:color w:val="FF0000"/>
          <w:sz w:val="28"/>
        </w:rPr>
      </w:pPr>
      <w:r w:rsidRPr="00A40B5D">
        <w:rPr>
          <w:rFonts w:asciiTheme="majorHAnsi" w:eastAsia="Cambria" w:hAnsiTheme="majorHAnsi" w:cs="Times New Roman"/>
          <w:color w:val="FF0000"/>
          <w:sz w:val="28"/>
        </w:rPr>
        <w:t xml:space="preserve">            </w:t>
      </w:r>
    </w:p>
    <w:p w:rsidR="00616C87" w:rsidRPr="00A40B5D" w:rsidRDefault="00616C87" w:rsidP="00616C87">
      <w:pPr>
        <w:tabs>
          <w:tab w:val="left" w:pos="720"/>
        </w:tabs>
        <w:suppressAutoHyphens/>
        <w:spacing w:after="0" w:line="240" w:lineRule="auto"/>
        <w:jc w:val="both"/>
        <w:rPr>
          <w:rFonts w:asciiTheme="majorHAnsi" w:eastAsia="Cambria" w:hAnsiTheme="majorHAnsi" w:cs="Times New Roman"/>
          <w:sz w:val="28"/>
          <w:lang w:val="en-US"/>
        </w:rPr>
      </w:pPr>
      <w:r w:rsidRPr="00A40B5D">
        <w:rPr>
          <w:rFonts w:asciiTheme="majorHAnsi" w:eastAsia="Cambria" w:hAnsiTheme="majorHAnsi" w:cs="Times New Roman"/>
          <w:color w:val="FF0000"/>
          <w:sz w:val="28"/>
        </w:rPr>
        <w:t xml:space="preserve">   </w:t>
      </w:r>
      <w:r w:rsidRPr="00A40B5D">
        <w:rPr>
          <w:rFonts w:asciiTheme="majorHAnsi" w:eastAsia="Cambria" w:hAnsiTheme="majorHAnsi" w:cs="Times New Roman"/>
          <w:color w:val="FF0000"/>
          <w:sz w:val="28"/>
        </w:rPr>
        <w:tab/>
      </w:r>
      <w:r w:rsidRPr="00A40B5D">
        <w:rPr>
          <w:rFonts w:asciiTheme="majorHAnsi" w:eastAsia="Cambria" w:hAnsiTheme="majorHAnsi" w:cs="Times New Roman"/>
          <w:b/>
          <w:sz w:val="28"/>
        </w:rPr>
        <w:t>Видове производства</w:t>
      </w:r>
    </w:p>
    <w:p w:rsidR="00616C87" w:rsidRPr="006C391B" w:rsidRDefault="00616C87" w:rsidP="00616C87">
      <w:pPr>
        <w:tabs>
          <w:tab w:val="left" w:pos="720"/>
        </w:tabs>
        <w:suppressAutoHyphens/>
        <w:spacing w:after="0" w:line="240" w:lineRule="auto"/>
        <w:jc w:val="both"/>
        <w:rPr>
          <w:rFonts w:asciiTheme="majorHAnsi" w:eastAsia="Cambria" w:hAnsiTheme="majorHAnsi" w:cs="Times New Roman"/>
          <w:sz w:val="28"/>
          <w:lang w:val="en-US"/>
        </w:rPr>
      </w:pPr>
      <w:r w:rsidRPr="00A40B5D">
        <w:rPr>
          <w:rFonts w:asciiTheme="majorHAnsi" w:eastAsia="Cambria" w:hAnsiTheme="majorHAnsi" w:cs="Times New Roman"/>
          <w:sz w:val="28"/>
        </w:rPr>
        <w:tab/>
        <w:t>През 2020 година са наблюдавани: 546 Б</w:t>
      </w:r>
      <w:r w:rsidR="004E5A41">
        <w:rPr>
          <w:rFonts w:asciiTheme="majorHAnsi" w:eastAsia="Cambria" w:hAnsiTheme="majorHAnsi" w:cs="Times New Roman"/>
          <w:sz w:val="28"/>
        </w:rPr>
        <w:t>П</w:t>
      </w:r>
      <w:r w:rsidRPr="00A40B5D">
        <w:rPr>
          <w:rFonts w:asciiTheme="majorHAnsi" w:eastAsia="Cambria" w:hAnsiTheme="majorHAnsi" w:cs="Times New Roman"/>
          <w:sz w:val="28"/>
        </w:rPr>
        <w:t xml:space="preserve">  и 3945 ДПОР, като в броя на последните са включени и преобразуваните впоследствие БП. През 2019 година са наблюдавани: 835 Б</w:t>
      </w:r>
      <w:r w:rsidR="004E5A41">
        <w:rPr>
          <w:rFonts w:asciiTheme="majorHAnsi" w:eastAsia="Cambria" w:hAnsiTheme="majorHAnsi" w:cs="Times New Roman"/>
          <w:sz w:val="28"/>
        </w:rPr>
        <w:t>П</w:t>
      </w:r>
      <w:r w:rsidRPr="00A40B5D">
        <w:rPr>
          <w:rFonts w:asciiTheme="majorHAnsi" w:eastAsia="Cambria" w:hAnsiTheme="majorHAnsi" w:cs="Times New Roman"/>
          <w:sz w:val="28"/>
        </w:rPr>
        <w:t xml:space="preserve"> и 4258 ДПОР. През 2018 година, наблюдаваните ДПОР са били 4283 ДПОР, а Б</w:t>
      </w:r>
      <w:r w:rsidR="004E5A41">
        <w:rPr>
          <w:rFonts w:asciiTheme="majorHAnsi" w:eastAsia="Cambria" w:hAnsiTheme="majorHAnsi" w:cs="Times New Roman"/>
          <w:sz w:val="28"/>
        </w:rPr>
        <w:t>П</w:t>
      </w:r>
      <w:r w:rsidRPr="00A40B5D">
        <w:rPr>
          <w:rFonts w:asciiTheme="majorHAnsi" w:eastAsia="Cambria" w:hAnsiTheme="majorHAnsi" w:cs="Times New Roman"/>
          <w:sz w:val="28"/>
        </w:rPr>
        <w:t xml:space="preserve"> – 902. </w:t>
      </w:r>
    </w:p>
    <w:p w:rsidR="00F368F3" w:rsidRPr="00A40B5D" w:rsidRDefault="00F368F3" w:rsidP="00616C87">
      <w:pPr>
        <w:tabs>
          <w:tab w:val="left" w:pos="720"/>
        </w:tabs>
        <w:suppressAutoHyphens/>
        <w:spacing w:after="0" w:line="240" w:lineRule="auto"/>
        <w:jc w:val="both"/>
        <w:rPr>
          <w:rFonts w:asciiTheme="majorHAnsi" w:eastAsia="Cambria" w:hAnsiTheme="majorHAnsi" w:cs="Times New Roman"/>
          <w:sz w:val="28"/>
        </w:rPr>
      </w:pPr>
      <w:r w:rsidRPr="00A40B5D">
        <w:rPr>
          <w:rFonts w:asciiTheme="majorHAnsi" w:eastAsia="Times New Roman" w:hAnsiTheme="majorHAnsi" w:cs="Times New Roman"/>
          <w:noProof/>
          <w:color w:val="FF0000"/>
        </w:rPr>
        <w:drawing>
          <wp:inline distT="0" distB="0" distL="0" distR="0" wp14:anchorId="2FB314FB" wp14:editId="0438ABF7">
            <wp:extent cx="5760720" cy="3552190"/>
            <wp:effectExtent l="0" t="0" r="11430" b="10160"/>
            <wp:docPr id="5" name="Ди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16C87" w:rsidRPr="00A40B5D" w:rsidRDefault="00616C87" w:rsidP="00616C87">
      <w:pPr>
        <w:tabs>
          <w:tab w:val="left" w:pos="720"/>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u w:val="single"/>
        </w:rPr>
        <w:t>Бързите производства</w:t>
      </w:r>
      <w:r w:rsidRPr="00A40B5D">
        <w:rPr>
          <w:rFonts w:asciiTheme="majorHAnsi" w:eastAsia="Cambria" w:hAnsiTheme="majorHAnsi" w:cs="Times New Roman"/>
          <w:sz w:val="28"/>
        </w:rPr>
        <w:t>, водени през годината са 546 и те са с 34,6% по-малко от водените през 2019 година 835 БП и с 39,5% по- малко от водените през 2018 година – 902 БП.</w:t>
      </w:r>
    </w:p>
    <w:p w:rsidR="00616C87" w:rsidRPr="004E5A41" w:rsidRDefault="00616C87" w:rsidP="00616C87">
      <w:pPr>
        <w:tabs>
          <w:tab w:val="left" w:pos="720"/>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 xml:space="preserve">Относителният дял на новообразуваните БП спрямо общо новообразуваните ДП е 26,4%, като през 2019 година това съотношение е било 36,7%, а през 2018 година това съотношение е </w:t>
      </w:r>
      <w:r w:rsidRPr="00A40B5D">
        <w:rPr>
          <w:rFonts w:asciiTheme="majorHAnsi" w:eastAsia="Cambria" w:hAnsiTheme="majorHAnsi" w:cs="Times New Roman"/>
          <w:sz w:val="28"/>
        </w:rPr>
        <w:lastRenderedPageBreak/>
        <w:t>било е 27.2%.</w:t>
      </w:r>
      <w:r w:rsidRPr="00A40B5D">
        <w:rPr>
          <w:rFonts w:asciiTheme="majorHAnsi" w:eastAsia="Cambria" w:hAnsiTheme="majorHAnsi" w:cs="Times New Roman"/>
          <w:color w:val="FF0000"/>
          <w:sz w:val="28"/>
        </w:rPr>
        <w:t xml:space="preserve"> </w:t>
      </w:r>
      <w:r w:rsidRPr="004E5A41">
        <w:rPr>
          <w:rFonts w:asciiTheme="majorHAnsi" w:eastAsia="Cambria" w:hAnsiTheme="majorHAnsi" w:cs="Times New Roman"/>
          <w:sz w:val="28"/>
        </w:rPr>
        <w:t xml:space="preserve">Тук е налице </w:t>
      </w:r>
      <w:r w:rsidR="004E5A41">
        <w:rPr>
          <w:rFonts w:asciiTheme="majorHAnsi" w:eastAsia="Cambria" w:hAnsiTheme="majorHAnsi" w:cs="Times New Roman"/>
          <w:sz w:val="28"/>
        </w:rPr>
        <w:t xml:space="preserve">относителна </w:t>
      </w:r>
      <w:r w:rsidRPr="004E5A41">
        <w:rPr>
          <w:rFonts w:asciiTheme="majorHAnsi" w:eastAsia="Cambria" w:hAnsiTheme="majorHAnsi" w:cs="Times New Roman"/>
          <w:sz w:val="28"/>
        </w:rPr>
        <w:t>тенденция към запазване на дела на разследванията, които започват по реда на чл.356 от НПК.</w:t>
      </w:r>
    </w:p>
    <w:p w:rsidR="00616C87" w:rsidRPr="00A40B5D" w:rsidRDefault="00616C87" w:rsidP="00616C87">
      <w:pPr>
        <w:tabs>
          <w:tab w:val="left" w:pos="720"/>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 xml:space="preserve">БП, по които прокурорите са постановили извършване на разследване по общия ред са общо 330 или 61,6% от новообразуваните БП за 2020 година. </w:t>
      </w:r>
    </w:p>
    <w:p w:rsidR="00616C87" w:rsidRPr="00A40B5D" w:rsidRDefault="00616C87" w:rsidP="00616C87">
      <w:pPr>
        <w:tabs>
          <w:tab w:val="left" w:pos="720"/>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 xml:space="preserve">Броят на всички наблюдавани </w:t>
      </w:r>
      <w:r w:rsidRPr="00A40B5D">
        <w:rPr>
          <w:rFonts w:asciiTheme="majorHAnsi" w:eastAsia="Cambria" w:hAnsiTheme="majorHAnsi" w:cs="Times New Roman"/>
          <w:sz w:val="28"/>
          <w:u w:val="single"/>
        </w:rPr>
        <w:t>Досъдебни производства, разследвани по общия ред (ДПОР)</w:t>
      </w:r>
      <w:r w:rsidRPr="00A40B5D">
        <w:rPr>
          <w:rFonts w:asciiTheme="majorHAnsi" w:eastAsia="Cambria" w:hAnsiTheme="majorHAnsi" w:cs="Times New Roman"/>
          <w:sz w:val="28"/>
        </w:rPr>
        <w:t xml:space="preserve">  през 2020 година е 3945, от които новообразуваните са 2030. Относителният дял на новообразуваните ДПОР спрямо всички новообразувани ДП е 79,1%. През 2019 година това съотношение е било е 73 %, през 2018 година съотношението също е 73 %.              </w:t>
      </w:r>
    </w:p>
    <w:p w:rsidR="00616C87" w:rsidRPr="00A40B5D" w:rsidRDefault="00616C87" w:rsidP="00616C87">
      <w:pPr>
        <w:tabs>
          <w:tab w:val="left" w:pos="720"/>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 xml:space="preserve">По </w:t>
      </w:r>
      <w:r w:rsidRPr="00A40B5D">
        <w:rPr>
          <w:rFonts w:asciiTheme="majorHAnsi" w:eastAsia="Cambria" w:hAnsiTheme="majorHAnsi" w:cs="Times New Roman"/>
          <w:sz w:val="28"/>
          <w:u w:val="single"/>
        </w:rPr>
        <w:t>видове разследващи органи</w:t>
      </w:r>
      <w:r w:rsidRPr="00A40B5D">
        <w:rPr>
          <w:rFonts w:asciiTheme="majorHAnsi" w:eastAsia="Cambria" w:hAnsiTheme="majorHAnsi" w:cs="Times New Roman"/>
          <w:sz w:val="28"/>
        </w:rPr>
        <w:t>, ДПОР са разследвани както следва:</w:t>
      </w:r>
    </w:p>
    <w:p w:rsidR="00616C87" w:rsidRPr="00A40B5D" w:rsidRDefault="00616C87" w:rsidP="00616C87">
      <w:pPr>
        <w:tabs>
          <w:tab w:val="left" w:pos="720"/>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 xml:space="preserve">От </w:t>
      </w:r>
      <w:r w:rsidRPr="00A40B5D">
        <w:rPr>
          <w:rFonts w:asciiTheme="majorHAnsi" w:eastAsia="Cambria" w:hAnsiTheme="majorHAnsi" w:cs="Times New Roman"/>
          <w:sz w:val="28"/>
          <w:u w:val="single"/>
        </w:rPr>
        <w:t>разследващ полицай</w:t>
      </w:r>
      <w:r w:rsidRPr="00A40B5D">
        <w:rPr>
          <w:rFonts w:asciiTheme="majorHAnsi" w:eastAsia="Cambria" w:hAnsiTheme="majorHAnsi" w:cs="Times New Roman"/>
          <w:sz w:val="28"/>
        </w:rPr>
        <w:t xml:space="preserve"> – 3725 ДПОР, чийто относителен дял спрямо всички ДПОР е 94,4 %. Новообразуваните 1947 ДПОР от разследващ полицай, съставляват 95,9 % от всички новообразувани.</w:t>
      </w:r>
    </w:p>
    <w:p w:rsidR="00616C87" w:rsidRPr="00A40B5D" w:rsidRDefault="00616C87" w:rsidP="00616C87">
      <w:pPr>
        <w:tabs>
          <w:tab w:val="left" w:pos="720"/>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От</w:t>
      </w:r>
      <w:r w:rsidRPr="00A40B5D">
        <w:rPr>
          <w:rFonts w:asciiTheme="majorHAnsi" w:eastAsia="Cambria" w:hAnsiTheme="majorHAnsi" w:cs="Times New Roman"/>
          <w:sz w:val="28"/>
          <w:u w:val="single"/>
        </w:rPr>
        <w:t xml:space="preserve"> следовател</w:t>
      </w:r>
      <w:r w:rsidRPr="00A40B5D">
        <w:rPr>
          <w:rFonts w:asciiTheme="majorHAnsi" w:eastAsia="Cambria" w:hAnsiTheme="majorHAnsi" w:cs="Times New Roman"/>
          <w:sz w:val="28"/>
        </w:rPr>
        <w:t xml:space="preserve"> – 219 ДПОР, чийто относителен дял спрямо всички ДПОР е 5.5%. Новообразуваните 82 ДПОР от следовател, съставляват 4 % от всички новообразувани.</w:t>
      </w:r>
    </w:p>
    <w:p w:rsidR="00616C87" w:rsidRPr="00A40B5D" w:rsidRDefault="00616C87" w:rsidP="00616C87">
      <w:pPr>
        <w:tabs>
          <w:tab w:val="left" w:pos="720"/>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 xml:space="preserve">От </w:t>
      </w:r>
      <w:r w:rsidRPr="00A40B5D">
        <w:rPr>
          <w:rFonts w:asciiTheme="majorHAnsi" w:eastAsia="Cambria" w:hAnsiTheme="majorHAnsi" w:cs="Times New Roman"/>
          <w:sz w:val="28"/>
          <w:u w:val="single"/>
        </w:rPr>
        <w:t xml:space="preserve">прокурор </w:t>
      </w:r>
      <w:r w:rsidRPr="00A40B5D">
        <w:rPr>
          <w:rFonts w:asciiTheme="majorHAnsi" w:eastAsia="Cambria" w:hAnsiTheme="majorHAnsi" w:cs="Times New Roman"/>
          <w:sz w:val="28"/>
        </w:rPr>
        <w:t>– 0 ДПОР.</w:t>
      </w:r>
    </w:p>
    <w:p w:rsidR="00616C87" w:rsidRPr="00A40B5D" w:rsidRDefault="00616C87" w:rsidP="00616C87">
      <w:pPr>
        <w:tabs>
          <w:tab w:val="left" w:pos="720"/>
        </w:tabs>
        <w:suppressAutoHyphens/>
        <w:spacing w:after="0" w:line="240" w:lineRule="auto"/>
        <w:ind w:firstLine="709"/>
        <w:jc w:val="both"/>
        <w:rPr>
          <w:rFonts w:asciiTheme="majorHAnsi" w:eastAsia="Cambria" w:hAnsiTheme="majorHAnsi" w:cs="Times New Roman"/>
          <w:sz w:val="28"/>
          <w:lang w:val="en-US"/>
        </w:rPr>
      </w:pPr>
      <w:r w:rsidRPr="00A40B5D">
        <w:rPr>
          <w:rFonts w:asciiTheme="majorHAnsi" w:eastAsia="Cambria" w:hAnsiTheme="majorHAnsi" w:cs="Times New Roman"/>
          <w:sz w:val="28"/>
        </w:rPr>
        <w:t xml:space="preserve">От </w:t>
      </w:r>
      <w:r w:rsidRPr="00A40B5D">
        <w:rPr>
          <w:rFonts w:asciiTheme="majorHAnsi" w:eastAsia="Cambria" w:hAnsiTheme="majorHAnsi" w:cs="Times New Roman"/>
          <w:sz w:val="28"/>
          <w:u w:val="single"/>
        </w:rPr>
        <w:t>разследващ митнически инспектор</w:t>
      </w:r>
      <w:r w:rsidRPr="00A40B5D">
        <w:rPr>
          <w:rFonts w:asciiTheme="majorHAnsi" w:eastAsia="Cambria" w:hAnsiTheme="majorHAnsi" w:cs="Times New Roman"/>
          <w:sz w:val="28"/>
        </w:rPr>
        <w:t xml:space="preserve"> – 1 ДПОР.</w:t>
      </w:r>
    </w:p>
    <w:p w:rsidR="00616C87" w:rsidRPr="00A40B5D" w:rsidRDefault="00616C87" w:rsidP="00616C87">
      <w:pPr>
        <w:tabs>
          <w:tab w:val="left" w:pos="720"/>
        </w:tabs>
        <w:suppressAutoHyphens/>
        <w:spacing w:after="0" w:line="240" w:lineRule="auto"/>
        <w:ind w:firstLine="709"/>
        <w:jc w:val="both"/>
        <w:rPr>
          <w:rFonts w:asciiTheme="majorHAnsi" w:eastAsia="Cambria" w:hAnsiTheme="majorHAnsi" w:cs="Times New Roman"/>
          <w:sz w:val="28"/>
          <w:lang w:val="en-US"/>
        </w:rPr>
      </w:pPr>
    </w:p>
    <w:p w:rsidR="00616C87" w:rsidRPr="00A40B5D" w:rsidRDefault="00BB174D" w:rsidP="00616C87">
      <w:pPr>
        <w:tabs>
          <w:tab w:val="left" w:pos="720"/>
        </w:tabs>
        <w:suppressAutoHyphens/>
        <w:spacing w:after="0" w:line="240" w:lineRule="auto"/>
        <w:ind w:firstLine="709"/>
        <w:jc w:val="both"/>
        <w:rPr>
          <w:rFonts w:asciiTheme="majorHAnsi" w:eastAsia="Cambria" w:hAnsiTheme="majorHAnsi" w:cs="Times New Roman"/>
          <w:color w:val="FF0000"/>
          <w:sz w:val="28"/>
          <w:lang w:val="en-US"/>
        </w:rPr>
      </w:pPr>
      <w:r w:rsidRPr="00A40B5D">
        <w:rPr>
          <w:rFonts w:asciiTheme="majorHAnsi" w:hAnsiTheme="majorHAnsi"/>
          <w:noProof/>
        </w:rPr>
        <w:drawing>
          <wp:inline distT="0" distB="0" distL="0" distR="0" wp14:anchorId="0D29E0D9" wp14:editId="1AA3AE90">
            <wp:extent cx="4572635" cy="3429635"/>
            <wp:effectExtent l="0" t="0" r="0" b="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616C87" w:rsidRPr="00A40B5D" w:rsidRDefault="00616C87" w:rsidP="00616C87">
      <w:pPr>
        <w:tabs>
          <w:tab w:val="left" w:pos="720"/>
        </w:tabs>
        <w:suppressAutoHyphens/>
        <w:spacing w:after="0" w:line="240" w:lineRule="auto"/>
        <w:ind w:firstLine="709"/>
        <w:jc w:val="both"/>
        <w:rPr>
          <w:rFonts w:asciiTheme="majorHAnsi" w:eastAsia="Cambria" w:hAnsiTheme="majorHAnsi" w:cs="Times New Roman"/>
          <w:color w:val="FF0000"/>
          <w:sz w:val="28"/>
          <w:lang w:val="en-US"/>
        </w:rPr>
      </w:pPr>
    </w:p>
    <w:p w:rsidR="006C391B" w:rsidRPr="00A40B5D" w:rsidRDefault="00616C87" w:rsidP="006C391B">
      <w:pPr>
        <w:tabs>
          <w:tab w:val="left" w:pos="720"/>
        </w:tabs>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color w:val="FF0000"/>
          <w:sz w:val="28"/>
        </w:rPr>
        <w:tab/>
      </w:r>
      <w:r w:rsidR="006C391B" w:rsidRPr="00A40B5D">
        <w:rPr>
          <w:rFonts w:asciiTheme="majorHAnsi" w:eastAsia="Cambria" w:hAnsiTheme="majorHAnsi" w:cs="Times New Roman"/>
          <w:sz w:val="28"/>
        </w:rPr>
        <w:t xml:space="preserve">Относно използването капацитета на следователите от </w:t>
      </w:r>
      <w:proofErr w:type="spellStart"/>
      <w:r w:rsidR="006C391B" w:rsidRPr="00A40B5D">
        <w:rPr>
          <w:rFonts w:asciiTheme="majorHAnsi" w:eastAsia="Cambria" w:hAnsiTheme="majorHAnsi" w:cs="Times New Roman"/>
          <w:sz w:val="28"/>
        </w:rPr>
        <w:t>О</w:t>
      </w:r>
      <w:r w:rsidR="006C391B">
        <w:rPr>
          <w:rFonts w:asciiTheme="majorHAnsi" w:eastAsia="Cambria" w:hAnsiTheme="majorHAnsi" w:cs="Times New Roman"/>
          <w:sz w:val="28"/>
        </w:rPr>
        <w:t>кр</w:t>
      </w:r>
      <w:r w:rsidR="006C391B" w:rsidRPr="00A40B5D">
        <w:rPr>
          <w:rFonts w:asciiTheme="majorHAnsi" w:eastAsia="Cambria" w:hAnsiTheme="majorHAnsi" w:cs="Times New Roman"/>
          <w:sz w:val="28"/>
        </w:rPr>
        <w:t>СлО</w:t>
      </w:r>
      <w:r w:rsidR="006C391B">
        <w:rPr>
          <w:rFonts w:asciiTheme="majorHAnsi" w:eastAsia="Cambria" w:hAnsiTheme="majorHAnsi" w:cs="Times New Roman"/>
          <w:sz w:val="28"/>
        </w:rPr>
        <w:t>тдел</w:t>
      </w:r>
      <w:proofErr w:type="spellEnd"/>
      <w:r w:rsidR="006C391B">
        <w:rPr>
          <w:rFonts w:asciiTheme="majorHAnsi" w:eastAsia="Cambria" w:hAnsiTheme="majorHAnsi" w:cs="Times New Roman"/>
          <w:sz w:val="28"/>
        </w:rPr>
        <w:t xml:space="preserve"> </w:t>
      </w:r>
      <w:r w:rsidR="006C391B" w:rsidRPr="00A40B5D">
        <w:rPr>
          <w:rFonts w:asciiTheme="majorHAnsi" w:eastAsia="Cambria" w:hAnsiTheme="majorHAnsi" w:cs="Times New Roman"/>
          <w:sz w:val="28"/>
        </w:rPr>
        <w:t xml:space="preserve"> при ОП Пазарджик, следва да се отбележи, че през отчетната година е налице констатация за относително постоянен </w:t>
      </w:r>
      <w:r w:rsidR="006C391B" w:rsidRPr="00A40B5D">
        <w:rPr>
          <w:rFonts w:asciiTheme="majorHAnsi" w:eastAsia="Cambria" w:hAnsiTheme="majorHAnsi" w:cs="Times New Roman"/>
          <w:sz w:val="28"/>
        </w:rPr>
        <w:lastRenderedPageBreak/>
        <w:t xml:space="preserve">брой новообразувани ДП, разследвани по общия ред от следовател, в сравнение с предходната година, данните са показани в таблицата: </w:t>
      </w:r>
    </w:p>
    <w:p w:rsidR="006C391B" w:rsidRPr="00A40B5D" w:rsidRDefault="006C391B" w:rsidP="006C391B">
      <w:pPr>
        <w:tabs>
          <w:tab w:val="left" w:pos="720"/>
        </w:tabs>
        <w:suppressAutoHyphens/>
        <w:spacing w:after="0" w:line="240" w:lineRule="auto"/>
        <w:jc w:val="both"/>
        <w:rPr>
          <w:rFonts w:asciiTheme="majorHAnsi" w:eastAsia="Cambria" w:hAnsiTheme="majorHAnsi" w:cs="Times New Roman"/>
          <w:sz w:val="28"/>
        </w:rPr>
      </w:pPr>
    </w:p>
    <w:p w:rsidR="006C391B" w:rsidRPr="00A40B5D" w:rsidRDefault="006C391B" w:rsidP="006C391B">
      <w:pPr>
        <w:tabs>
          <w:tab w:val="left" w:pos="720"/>
        </w:tabs>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noProof/>
          <w:sz w:val="28"/>
        </w:rPr>
        <w:drawing>
          <wp:inline distT="0" distB="0" distL="0" distR="0" wp14:anchorId="459ED358" wp14:editId="791EBD51">
            <wp:extent cx="5762625" cy="2409825"/>
            <wp:effectExtent l="0" t="0" r="9525" b="9525"/>
            <wp:docPr id="7" name="Ди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391B" w:rsidRPr="00A40B5D" w:rsidRDefault="006C391B" w:rsidP="006C391B">
      <w:pPr>
        <w:tabs>
          <w:tab w:val="left" w:pos="720"/>
        </w:tabs>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/Новообразувани ДП от следовател спрямо всички новообразувани ДП през отчетния период/</w:t>
      </w:r>
    </w:p>
    <w:p w:rsidR="006C391B" w:rsidRPr="00A40B5D" w:rsidRDefault="006C391B" w:rsidP="006C391B">
      <w:pPr>
        <w:tabs>
          <w:tab w:val="left" w:pos="720"/>
        </w:tabs>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ab/>
      </w:r>
    </w:p>
    <w:p w:rsidR="006C391B" w:rsidRPr="00A40B5D" w:rsidRDefault="006C391B" w:rsidP="006C391B">
      <w:pPr>
        <w:tabs>
          <w:tab w:val="left" w:pos="720"/>
        </w:tabs>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ab/>
        <w:t xml:space="preserve">През 2020 година, сравнено с 2019 година леко се увеличава броят на възложените дела за разследване от следовател по реда на чл.194 ал.1 т.4 от НПК – 58 ДП, при 52 ДП за 2019. През 2018 година възложените на следовател дела са били 83 ДП, 72 ДП за 2017година, 69 ДП за 2016 година и 62 ДП за 2015 година. </w:t>
      </w:r>
    </w:p>
    <w:p w:rsidR="006C391B" w:rsidRPr="00A40B5D" w:rsidRDefault="006C391B" w:rsidP="006C391B">
      <w:pPr>
        <w:tabs>
          <w:tab w:val="left" w:pos="720"/>
        </w:tabs>
        <w:suppressAutoHyphens/>
        <w:spacing w:after="0" w:line="240" w:lineRule="auto"/>
        <w:jc w:val="both"/>
        <w:rPr>
          <w:rFonts w:asciiTheme="majorHAnsi" w:eastAsia="Cambria" w:hAnsiTheme="majorHAnsi" w:cs="Times New Roman"/>
          <w:sz w:val="28"/>
        </w:rPr>
      </w:pPr>
      <w:r>
        <w:rPr>
          <w:rFonts w:asciiTheme="majorHAnsi" w:eastAsia="Cambria" w:hAnsiTheme="majorHAnsi" w:cs="Times New Roman"/>
          <w:sz w:val="28"/>
          <w:lang w:val="en-US"/>
        </w:rPr>
        <w:tab/>
      </w:r>
      <w:r w:rsidRPr="00A40B5D">
        <w:rPr>
          <w:rFonts w:asciiTheme="majorHAnsi" w:eastAsia="Cambria" w:hAnsiTheme="majorHAnsi" w:cs="Times New Roman"/>
          <w:sz w:val="28"/>
        </w:rPr>
        <w:t>Най-голям брой от новообразуваните ДП, възложени за разследване на следовател по реда на чл.194 ал.1 т.4 от НПК са на Районна прокуратура Пазарджик.</w:t>
      </w:r>
    </w:p>
    <w:p w:rsidR="006C391B" w:rsidRPr="00A40B5D" w:rsidRDefault="006C391B" w:rsidP="006C391B">
      <w:pPr>
        <w:tabs>
          <w:tab w:val="left" w:pos="720"/>
        </w:tabs>
        <w:suppressAutoHyphens/>
        <w:spacing w:after="0" w:line="240" w:lineRule="auto"/>
        <w:jc w:val="both"/>
        <w:rPr>
          <w:rFonts w:asciiTheme="majorHAnsi" w:eastAsia="Times New Roman" w:hAnsiTheme="majorHAnsi" w:cs="Times New Roman"/>
          <w:color w:val="FF0000"/>
          <w:sz w:val="24"/>
        </w:rPr>
      </w:pPr>
    </w:p>
    <w:p w:rsidR="00DC29A7" w:rsidRDefault="00DC29A7" w:rsidP="006C391B">
      <w:pPr>
        <w:tabs>
          <w:tab w:val="left" w:pos="720"/>
        </w:tabs>
        <w:suppressAutoHyphens/>
        <w:spacing w:after="0" w:line="240" w:lineRule="auto"/>
        <w:jc w:val="both"/>
        <w:rPr>
          <w:rFonts w:asciiTheme="majorHAnsi" w:eastAsia="Cambria" w:hAnsiTheme="majorHAnsi" w:cs="Times New Roman"/>
          <w:color w:val="FF0000"/>
          <w:sz w:val="28"/>
          <w:lang w:val="en-US"/>
        </w:rPr>
      </w:pPr>
    </w:p>
    <w:p w:rsidR="006C391B" w:rsidRPr="006C391B" w:rsidRDefault="006C391B" w:rsidP="006C391B">
      <w:pPr>
        <w:tabs>
          <w:tab w:val="left" w:pos="720"/>
        </w:tabs>
        <w:suppressAutoHyphens/>
        <w:spacing w:after="0" w:line="240" w:lineRule="auto"/>
        <w:jc w:val="both"/>
        <w:rPr>
          <w:rFonts w:asciiTheme="majorHAnsi" w:eastAsia="Times New Roman" w:hAnsiTheme="majorHAnsi" w:cs="Times New Roman"/>
          <w:color w:val="FF0000"/>
          <w:sz w:val="24"/>
          <w:lang w:val="en-US"/>
        </w:rPr>
      </w:pPr>
    </w:p>
    <w:p w:rsidR="00DC29A7" w:rsidRPr="00A40B5D" w:rsidRDefault="00DC29A7" w:rsidP="00DC29A7">
      <w:pPr>
        <w:tabs>
          <w:tab w:val="left" w:pos="0"/>
        </w:tabs>
        <w:suppressAutoHyphens/>
        <w:spacing w:after="0" w:line="240" w:lineRule="auto"/>
        <w:ind w:right="-144" w:firstLine="680"/>
        <w:jc w:val="both"/>
        <w:rPr>
          <w:rFonts w:asciiTheme="majorHAnsi" w:eastAsia="Cambria" w:hAnsiTheme="majorHAnsi" w:cs="Times New Roman"/>
          <w:sz w:val="28"/>
          <w:shd w:val="clear" w:color="auto" w:fill="FFFFFF"/>
        </w:rPr>
      </w:pPr>
      <w:r w:rsidRPr="00A40B5D">
        <w:rPr>
          <w:rFonts w:asciiTheme="majorHAnsi" w:eastAsia="Cambria" w:hAnsiTheme="majorHAnsi" w:cs="Times New Roman"/>
          <w:sz w:val="28"/>
          <w:u w:val="single"/>
          <w:shd w:val="clear" w:color="auto" w:fill="FFFFFF"/>
        </w:rPr>
        <w:t>Структурното разпределение на новообразуваните дела за 2020 г.</w:t>
      </w:r>
      <w:r w:rsidRPr="00A40B5D">
        <w:rPr>
          <w:rFonts w:asciiTheme="majorHAnsi" w:eastAsia="Cambria" w:hAnsiTheme="majorHAnsi" w:cs="Times New Roman"/>
          <w:sz w:val="28"/>
          <w:shd w:val="clear" w:color="auto" w:fill="FFFFFF"/>
        </w:rPr>
        <w:t xml:space="preserve"> и резултатите по тях – внесени прокурорски актове в съда и обвиняеми лица,  по видове престъпления, съобразно систематиката на НК:</w:t>
      </w:r>
    </w:p>
    <w:p w:rsidR="00DE7FF9" w:rsidRPr="00A40B5D" w:rsidRDefault="00DE7FF9" w:rsidP="00DC29A7">
      <w:pPr>
        <w:tabs>
          <w:tab w:val="left" w:pos="0"/>
        </w:tabs>
        <w:suppressAutoHyphens/>
        <w:spacing w:after="0" w:line="240" w:lineRule="auto"/>
        <w:ind w:right="-144" w:firstLine="680"/>
        <w:jc w:val="both"/>
        <w:rPr>
          <w:rFonts w:asciiTheme="majorHAnsi" w:eastAsia="Cambria" w:hAnsiTheme="majorHAnsi" w:cs="Times New Roman"/>
          <w:sz w:val="28"/>
          <w:shd w:val="clear" w:color="auto" w:fill="FFFFFF"/>
        </w:rPr>
      </w:pPr>
    </w:p>
    <w:p w:rsidR="00DC29A7" w:rsidRPr="00A40B5D" w:rsidRDefault="00DC29A7" w:rsidP="00DC29A7">
      <w:pPr>
        <w:tabs>
          <w:tab w:val="left" w:pos="0"/>
        </w:tabs>
        <w:suppressAutoHyphens/>
        <w:spacing w:after="0" w:line="240" w:lineRule="auto"/>
        <w:ind w:right="-144" w:firstLine="680"/>
        <w:jc w:val="both"/>
        <w:rPr>
          <w:rFonts w:asciiTheme="majorHAnsi" w:eastAsia="Cambria" w:hAnsiTheme="majorHAnsi" w:cs="Times New Roman"/>
          <w:sz w:val="28"/>
          <w:shd w:val="clear" w:color="auto" w:fill="FFFFFF"/>
        </w:rPr>
      </w:pPr>
    </w:p>
    <w:tbl>
      <w:tblPr>
        <w:tblW w:w="0" w:type="auto"/>
        <w:tblInd w:w="55" w:type="dxa"/>
        <w:tblCellMar>
          <w:left w:w="10" w:type="dxa"/>
          <w:right w:w="10" w:type="dxa"/>
        </w:tblCellMar>
        <w:tblLook w:val="04A0" w:firstRow="1" w:lastRow="0" w:firstColumn="1" w:lastColumn="0" w:noHBand="0" w:noVBand="1"/>
      </w:tblPr>
      <w:tblGrid>
        <w:gridCol w:w="3826"/>
        <w:gridCol w:w="2069"/>
        <w:gridCol w:w="1800"/>
        <w:gridCol w:w="1462"/>
      </w:tblGrid>
      <w:tr w:rsidR="00DC29A7" w:rsidRPr="00A40B5D" w:rsidTr="00012480">
        <w:tc>
          <w:tcPr>
            <w:tcW w:w="4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b/>
                <w:sz w:val="24"/>
              </w:rPr>
              <w:t>Глава от НК</w:t>
            </w:r>
          </w:p>
        </w:tc>
        <w:tc>
          <w:tcPr>
            <w:tcW w:w="2021" w:type="dxa"/>
            <w:tcBorders>
              <w:top w:val="single" w:sz="4"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b/>
                <w:sz w:val="24"/>
              </w:rPr>
              <w:t>Новообразувани           ДП</w:t>
            </w:r>
          </w:p>
        </w:tc>
        <w:tc>
          <w:tcPr>
            <w:tcW w:w="1843" w:type="dxa"/>
            <w:tcBorders>
              <w:top w:val="single" w:sz="4"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b/>
                <w:sz w:val="24"/>
              </w:rPr>
              <w:t>Внесени в съда прокурорски актове</w:t>
            </w:r>
          </w:p>
        </w:tc>
        <w:tc>
          <w:tcPr>
            <w:tcW w:w="1134" w:type="dxa"/>
            <w:tcBorders>
              <w:top w:val="single" w:sz="4"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b/>
                <w:sz w:val="24"/>
              </w:rPr>
              <w:t>Обвиняеми лица по тях</w:t>
            </w:r>
          </w:p>
        </w:tc>
      </w:tr>
      <w:tr w:rsidR="00DC29A7" w:rsidRPr="00A40B5D" w:rsidTr="00012480">
        <w:tc>
          <w:tcPr>
            <w:tcW w:w="4515" w:type="dxa"/>
            <w:tcBorders>
              <w:top w:val="single" w:sz="2" w:space="0" w:color="000000"/>
              <w:left w:val="single" w:sz="4" w:space="0" w:color="000000"/>
              <w:bottom w:val="single" w:sz="4" w:space="0" w:color="000000"/>
              <w:right w:val="single" w:sz="4" w:space="0" w:color="000000"/>
            </w:tcBorders>
            <w:shd w:val="clear" w:color="auto" w:fill="C4BC96"/>
            <w:tcMar>
              <w:top w:w="0" w:type="dxa"/>
              <w:left w:w="70" w:type="dxa"/>
              <w:bottom w:w="0" w:type="dxa"/>
              <w:right w:w="70" w:type="dxa"/>
            </w:tcMar>
            <w:vAlign w:val="center"/>
            <w:hideMark/>
          </w:tcPr>
          <w:p w:rsidR="00DC29A7" w:rsidRPr="00A40B5D" w:rsidRDefault="00DC29A7" w:rsidP="00012480">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b/>
                <w:sz w:val="24"/>
              </w:rPr>
              <w:t>Общо</w:t>
            </w:r>
          </w:p>
        </w:tc>
        <w:tc>
          <w:tcPr>
            <w:tcW w:w="2021" w:type="dxa"/>
            <w:tcBorders>
              <w:top w:val="single" w:sz="2" w:space="0" w:color="000000"/>
              <w:left w:val="single" w:sz="2" w:space="0" w:color="000000"/>
              <w:bottom w:val="single" w:sz="4" w:space="0" w:color="000000"/>
              <w:right w:val="single" w:sz="4" w:space="0" w:color="000000"/>
            </w:tcBorders>
            <w:shd w:val="clear" w:color="auto" w:fill="C4BC96"/>
            <w:tcMar>
              <w:top w:w="0" w:type="dxa"/>
              <w:left w:w="70" w:type="dxa"/>
              <w:bottom w:w="0" w:type="dxa"/>
              <w:right w:w="70" w:type="dxa"/>
            </w:tcMar>
            <w:vAlign w:val="center"/>
            <w:hideMark/>
          </w:tcPr>
          <w:p w:rsidR="00DC29A7" w:rsidRPr="00A40B5D" w:rsidRDefault="00DC29A7" w:rsidP="00012480">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b/>
                <w:sz w:val="24"/>
              </w:rPr>
              <w:t>2566</w:t>
            </w:r>
          </w:p>
        </w:tc>
        <w:tc>
          <w:tcPr>
            <w:tcW w:w="1843" w:type="dxa"/>
            <w:tcBorders>
              <w:top w:val="single" w:sz="2" w:space="0" w:color="000000"/>
              <w:left w:val="single" w:sz="2" w:space="0" w:color="000000"/>
              <w:bottom w:val="single" w:sz="4" w:space="0" w:color="000000"/>
              <w:right w:val="single" w:sz="4" w:space="0" w:color="000000"/>
            </w:tcBorders>
            <w:shd w:val="clear" w:color="auto" w:fill="C4BC96"/>
            <w:tcMar>
              <w:top w:w="0" w:type="dxa"/>
              <w:left w:w="70" w:type="dxa"/>
              <w:bottom w:w="0" w:type="dxa"/>
              <w:right w:w="70" w:type="dxa"/>
            </w:tcMar>
            <w:vAlign w:val="center"/>
            <w:hideMark/>
          </w:tcPr>
          <w:p w:rsidR="00DC29A7" w:rsidRPr="00A40B5D" w:rsidRDefault="00DC29A7" w:rsidP="00012480">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b/>
                <w:sz w:val="24"/>
              </w:rPr>
              <w:t>735</w:t>
            </w:r>
          </w:p>
        </w:tc>
        <w:tc>
          <w:tcPr>
            <w:tcW w:w="1134" w:type="dxa"/>
            <w:tcBorders>
              <w:top w:val="single" w:sz="2" w:space="0" w:color="000000"/>
              <w:left w:val="single" w:sz="2" w:space="0" w:color="000000"/>
              <w:bottom w:val="single" w:sz="4" w:space="0" w:color="000000"/>
              <w:right w:val="single" w:sz="4" w:space="0" w:color="000000"/>
            </w:tcBorders>
            <w:shd w:val="clear" w:color="auto" w:fill="C4BC96"/>
            <w:tcMar>
              <w:top w:w="0" w:type="dxa"/>
              <w:left w:w="70" w:type="dxa"/>
              <w:bottom w:w="0" w:type="dxa"/>
              <w:right w:w="70" w:type="dxa"/>
            </w:tcMar>
            <w:vAlign w:val="center"/>
            <w:hideMark/>
          </w:tcPr>
          <w:p w:rsidR="00DC29A7" w:rsidRPr="00A40B5D" w:rsidRDefault="00DC29A7" w:rsidP="00012480">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b/>
                <w:sz w:val="24"/>
              </w:rPr>
              <w:t>788</w:t>
            </w:r>
          </w:p>
        </w:tc>
      </w:tr>
      <w:tr w:rsidR="00DC29A7" w:rsidRPr="00A40B5D" w:rsidTr="00012480">
        <w:tc>
          <w:tcPr>
            <w:tcW w:w="451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sz w:val="20"/>
              </w:rPr>
              <w:t>Глава втора „Престъпления против личността”</w:t>
            </w:r>
          </w:p>
        </w:tc>
        <w:tc>
          <w:tcPr>
            <w:tcW w:w="20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sz w:val="20"/>
              </w:rPr>
              <w:t>248</w:t>
            </w:r>
          </w:p>
        </w:tc>
        <w:tc>
          <w:tcPr>
            <w:tcW w:w="1843"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sz w:val="20"/>
              </w:rPr>
              <w:t>52</w:t>
            </w:r>
          </w:p>
        </w:tc>
        <w:tc>
          <w:tcPr>
            <w:tcW w:w="113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sz w:val="20"/>
              </w:rPr>
              <w:t>57</w:t>
            </w:r>
          </w:p>
        </w:tc>
      </w:tr>
      <w:tr w:rsidR="00DC29A7" w:rsidRPr="00A40B5D" w:rsidTr="00012480">
        <w:tc>
          <w:tcPr>
            <w:tcW w:w="451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sz w:val="20"/>
              </w:rPr>
              <w:t>Глава трета „Престъпления против правата на гражданите”</w:t>
            </w:r>
          </w:p>
        </w:tc>
        <w:tc>
          <w:tcPr>
            <w:tcW w:w="20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sz w:val="20"/>
              </w:rPr>
              <w:t>17</w:t>
            </w:r>
          </w:p>
        </w:tc>
        <w:tc>
          <w:tcPr>
            <w:tcW w:w="1843"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sz w:val="20"/>
              </w:rPr>
              <w:t>15</w:t>
            </w:r>
          </w:p>
        </w:tc>
        <w:tc>
          <w:tcPr>
            <w:tcW w:w="113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sz w:val="20"/>
              </w:rPr>
              <w:t>18</w:t>
            </w:r>
          </w:p>
        </w:tc>
      </w:tr>
      <w:tr w:rsidR="00DC29A7" w:rsidRPr="00A40B5D" w:rsidTr="00012480">
        <w:tc>
          <w:tcPr>
            <w:tcW w:w="451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sz w:val="20"/>
              </w:rPr>
              <w:t xml:space="preserve">Глава четвърта „Престъпления против брака, семейството и </w:t>
            </w:r>
            <w:proofErr w:type="spellStart"/>
            <w:r w:rsidRPr="00A40B5D">
              <w:rPr>
                <w:rFonts w:asciiTheme="majorHAnsi" w:eastAsia="Calibri" w:hAnsiTheme="majorHAnsi" w:cs="Times New Roman"/>
                <w:sz w:val="20"/>
              </w:rPr>
              <w:t>младежта</w:t>
            </w:r>
            <w:proofErr w:type="spellEnd"/>
            <w:r w:rsidRPr="00A40B5D">
              <w:rPr>
                <w:rFonts w:asciiTheme="majorHAnsi" w:eastAsia="Calibri" w:hAnsiTheme="majorHAnsi" w:cs="Times New Roman"/>
                <w:sz w:val="20"/>
              </w:rPr>
              <w:t>”</w:t>
            </w:r>
          </w:p>
        </w:tc>
        <w:tc>
          <w:tcPr>
            <w:tcW w:w="20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sz w:val="20"/>
              </w:rPr>
              <w:t>98</w:t>
            </w:r>
          </w:p>
        </w:tc>
        <w:tc>
          <w:tcPr>
            <w:tcW w:w="1843"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sz w:val="20"/>
              </w:rPr>
              <w:t>63</w:t>
            </w:r>
          </w:p>
        </w:tc>
        <w:tc>
          <w:tcPr>
            <w:tcW w:w="113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sz w:val="20"/>
              </w:rPr>
              <w:t>63</w:t>
            </w:r>
          </w:p>
        </w:tc>
      </w:tr>
      <w:tr w:rsidR="00DC29A7" w:rsidRPr="00A40B5D" w:rsidTr="00012480">
        <w:tc>
          <w:tcPr>
            <w:tcW w:w="451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sz w:val="20"/>
              </w:rPr>
              <w:t xml:space="preserve">Глава пета „Престъпления против </w:t>
            </w:r>
            <w:r w:rsidRPr="00A40B5D">
              <w:rPr>
                <w:rFonts w:asciiTheme="majorHAnsi" w:eastAsia="Calibri" w:hAnsiTheme="majorHAnsi" w:cs="Times New Roman"/>
                <w:sz w:val="20"/>
              </w:rPr>
              <w:lastRenderedPageBreak/>
              <w:t>собствеността”</w:t>
            </w:r>
          </w:p>
        </w:tc>
        <w:tc>
          <w:tcPr>
            <w:tcW w:w="20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sz w:val="20"/>
              </w:rPr>
              <w:lastRenderedPageBreak/>
              <w:t>856</w:t>
            </w:r>
          </w:p>
        </w:tc>
        <w:tc>
          <w:tcPr>
            <w:tcW w:w="1843"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sz w:val="20"/>
                <w:lang w:val="en-US"/>
              </w:rPr>
              <w:t>1</w:t>
            </w:r>
            <w:r w:rsidRPr="00A40B5D">
              <w:rPr>
                <w:rFonts w:asciiTheme="majorHAnsi" w:eastAsia="Calibri" w:hAnsiTheme="majorHAnsi" w:cs="Times New Roman"/>
                <w:sz w:val="20"/>
              </w:rPr>
              <w:t>01</w:t>
            </w:r>
          </w:p>
        </w:tc>
        <w:tc>
          <w:tcPr>
            <w:tcW w:w="113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sz w:val="20"/>
              </w:rPr>
              <w:t>131</w:t>
            </w:r>
          </w:p>
        </w:tc>
      </w:tr>
      <w:tr w:rsidR="00DC29A7" w:rsidRPr="00A40B5D" w:rsidTr="00012480">
        <w:tc>
          <w:tcPr>
            <w:tcW w:w="451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sz w:val="20"/>
              </w:rPr>
              <w:lastRenderedPageBreak/>
              <w:t>Глава шеста „Престъпления против стопанството”</w:t>
            </w:r>
          </w:p>
        </w:tc>
        <w:tc>
          <w:tcPr>
            <w:tcW w:w="20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sz w:val="20"/>
              </w:rPr>
              <w:t>233</w:t>
            </w:r>
          </w:p>
        </w:tc>
        <w:tc>
          <w:tcPr>
            <w:tcW w:w="1843"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sz w:val="20"/>
              </w:rPr>
              <w:t>22</w:t>
            </w:r>
          </w:p>
        </w:tc>
        <w:tc>
          <w:tcPr>
            <w:tcW w:w="113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sz w:val="20"/>
              </w:rPr>
              <w:t>23</w:t>
            </w:r>
          </w:p>
        </w:tc>
      </w:tr>
      <w:tr w:rsidR="00DC29A7" w:rsidRPr="00A40B5D" w:rsidTr="00012480">
        <w:tc>
          <w:tcPr>
            <w:tcW w:w="451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sz w:val="20"/>
              </w:rPr>
              <w:t>Глава седма „Престъпления против финансовата, данъчната и осигурителната системи”</w:t>
            </w:r>
          </w:p>
        </w:tc>
        <w:tc>
          <w:tcPr>
            <w:tcW w:w="20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sz w:val="20"/>
              </w:rPr>
              <w:t>13</w:t>
            </w:r>
          </w:p>
        </w:tc>
        <w:tc>
          <w:tcPr>
            <w:tcW w:w="1843"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sz w:val="20"/>
              </w:rPr>
              <w:t>4</w:t>
            </w:r>
          </w:p>
        </w:tc>
        <w:tc>
          <w:tcPr>
            <w:tcW w:w="113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sz w:val="20"/>
              </w:rPr>
              <w:t>4</w:t>
            </w:r>
          </w:p>
        </w:tc>
      </w:tr>
      <w:tr w:rsidR="00DC29A7" w:rsidRPr="00A40B5D" w:rsidTr="00012480">
        <w:tc>
          <w:tcPr>
            <w:tcW w:w="451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sz w:val="20"/>
              </w:rPr>
              <w:t>Глава осма „Престъпления против дейността на държавни органи, обществени организации и лица, изпълняващи публични функции ”</w:t>
            </w:r>
          </w:p>
        </w:tc>
        <w:tc>
          <w:tcPr>
            <w:tcW w:w="20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sz w:val="20"/>
              </w:rPr>
              <w:t>55</w:t>
            </w:r>
          </w:p>
        </w:tc>
        <w:tc>
          <w:tcPr>
            <w:tcW w:w="1843"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sz w:val="20"/>
              </w:rPr>
              <w:t>29</w:t>
            </w:r>
          </w:p>
        </w:tc>
        <w:tc>
          <w:tcPr>
            <w:tcW w:w="113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sz w:val="20"/>
              </w:rPr>
              <w:t>37</w:t>
            </w:r>
          </w:p>
        </w:tc>
      </w:tr>
      <w:tr w:rsidR="00DC29A7" w:rsidRPr="00A40B5D" w:rsidTr="00012480">
        <w:tc>
          <w:tcPr>
            <w:tcW w:w="451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rPr>
                <w:rFonts w:asciiTheme="majorHAnsi" w:eastAsia="Calibri" w:hAnsiTheme="majorHAnsi" w:cs="Times New Roman"/>
                <w:sz w:val="20"/>
              </w:rPr>
            </w:pPr>
            <w:r w:rsidRPr="00A40B5D">
              <w:rPr>
                <w:rFonts w:asciiTheme="majorHAnsi" w:eastAsia="Calibri" w:hAnsiTheme="majorHAnsi" w:cs="Times New Roman"/>
                <w:sz w:val="20"/>
              </w:rPr>
              <w:t>Глава осма „а“ „Престъпления против спорта”</w:t>
            </w:r>
          </w:p>
        </w:tc>
        <w:tc>
          <w:tcPr>
            <w:tcW w:w="20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jc w:val="center"/>
              <w:rPr>
                <w:rFonts w:asciiTheme="majorHAnsi" w:eastAsia="Calibri" w:hAnsiTheme="majorHAnsi" w:cs="Times New Roman"/>
                <w:sz w:val="20"/>
                <w:lang w:val="en-US"/>
              </w:rPr>
            </w:pPr>
            <w:r w:rsidRPr="00A40B5D">
              <w:rPr>
                <w:rFonts w:asciiTheme="majorHAnsi" w:eastAsia="Calibri" w:hAnsiTheme="majorHAnsi" w:cs="Times New Roman"/>
                <w:sz w:val="20"/>
                <w:lang w:val="en-US"/>
              </w:rPr>
              <w:t>0</w:t>
            </w:r>
          </w:p>
        </w:tc>
        <w:tc>
          <w:tcPr>
            <w:tcW w:w="1843"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jc w:val="center"/>
              <w:rPr>
                <w:rFonts w:asciiTheme="majorHAnsi" w:eastAsia="Calibri" w:hAnsiTheme="majorHAnsi" w:cs="Times New Roman"/>
                <w:sz w:val="20"/>
              </w:rPr>
            </w:pPr>
            <w:r w:rsidRPr="00A40B5D">
              <w:rPr>
                <w:rFonts w:asciiTheme="majorHAnsi" w:eastAsia="Calibri" w:hAnsiTheme="majorHAnsi" w:cs="Times New Roman"/>
                <w:sz w:val="20"/>
              </w:rPr>
              <w:t>0</w:t>
            </w:r>
          </w:p>
        </w:tc>
        <w:tc>
          <w:tcPr>
            <w:tcW w:w="113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jc w:val="center"/>
              <w:rPr>
                <w:rFonts w:asciiTheme="majorHAnsi" w:eastAsia="Calibri" w:hAnsiTheme="majorHAnsi" w:cs="Times New Roman"/>
                <w:sz w:val="20"/>
              </w:rPr>
            </w:pPr>
            <w:r w:rsidRPr="00A40B5D">
              <w:rPr>
                <w:rFonts w:asciiTheme="majorHAnsi" w:eastAsia="Calibri" w:hAnsiTheme="majorHAnsi" w:cs="Times New Roman"/>
                <w:sz w:val="20"/>
              </w:rPr>
              <w:t>0</w:t>
            </w:r>
          </w:p>
        </w:tc>
      </w:tr>
      <w:tr w:rsidR="00DC29A7" w:rsidRPr="00A40B5D" w:rsidTr="00012480">
        <w:tc>
          <w:tcPr>
            <w:tcW w:w="451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sz w:val="20"/>
              </w:rPr>
              <w:t>Глава девета  „Документни престъпления”</w:t>
            </w:r>
          </w:p>
        </w:tc>
        <w:tc>
          <w:tcPr>
            <w:tcW w:w="20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sz w:val="20"/>
                <w:lang w:val="en-US"/>
              </w:rPr>
              <w:t>1</w:t>
            </w:r>
            <w:r w:rsidRPr="00A40B5D">
              <w:rPr>
                <w:rFonts w:asciiTheme="majorHAnsi" w:eastAsia="Calibri" w:hAnsiTheme="majorHAnsi" w:cs="Times New Roman"/>
                <w:sz w:val="20"/>
              </w:rPr>
              <w:t>18</w:t>
            </w:r>
          </w:p>
        </w:tc>
        <w:tc>
          <w:tcPr>
            <w:tcW w:w="1843"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sz w:val="20"/>
              </w:rPr>
              <w:t>38</w:t>
            </w:r>
          </w:p>
        </w:tc>
        <w:tc>
          <w:tcPr>
            <w:tcW w:w="113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sz w:val="20"/>
              </w:rPr>
              <w:t>40</w:t>
            </w:r>
          </w:p>
        </w:tc>
      </w:tr>
      <w:tr w:rsidR="00DC29A7" w:rsidRPr="00A40B5D" w:rsidTr="00012480">
        <w:tc>
          <w:tcPr>
            <w:tcW w:w="451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sz w:val="20"/>
              </w:rPr>
              <w:t>Глава девета „а”  „Компютърни престъпления”</w:t>
            </w:r>
          </w:p>
        </w:tc>
        <w:tc>
          <w:tcPr>
            <w:tcW w:w="20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sz w:val="20"/>
              </w:rPr>
              <w:t>9</w:t>
            </w:r>
          </w:p>
        </w:tc>
        <w:tc>
          <w:tcPr>
            <w:tcW w:w="1843"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sz w:val="20"/>
              </w:rPr>
              <w:t>0</w:t>
            </w:r>
          </w:p>
        </w:tc>
        <w:tc>
          <w:tcPr>
            <w:tcW w:w="113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sz w:val="20"/>
              </w:rPr>
              <w:t>0</w:t>
            </w:r>
          </w:p>
        </w:tc>
      </w:tr>
      <w:tr w:rsidR="00DC29A7" w:rsidRPr="00A40B5D" w:rsidTr="00012480">
        <w:tc>
          <w:tcPr>
            <w:tcW w:w="451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sz w:val="20"/>
              </w:rPr>
              <w:t>Глава десета „Престъпления против реда и общественото спокойствие”</w:t>
            </w:r>
          </w:p>
        </w:tc>
        <w:tc>
          <w:tcPr>
            <w:tcW w:w="20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sz w:val="20"/>
              </w:rPr>
              <w:t>79</w:t>
            </w:r>
          </w:p>
        </w:tc>
        <w:tc>
          <w:tcPr>
            <w:tcW w:w="1843"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sz w:val="20"/>
                <w:lang w:val="en-US"/>
              </w:rPr>
              <w:t>1</w:t>
            </w:r>
            <w:r w:rsidRPr="00A40B5D">
              <w:rPr>
                <w:rFonts w:asciiTheme="majorHAnsi" w:eastAsia="Calibri" w:hAnsiTheme="majorHAnsi" w:cs="Times New Roman"/>
                <w:sz w:val="20"/>
              </w:rPr>
              <w:t>9</w:t>
            </w:r>
          </w:p>
        </w:tc>
        <w:tc>
          <w:tcPr>
            <w:tcW w:w="113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sz w:val="20"/>
              </w:rPr>
              <w:t>20</w:t>
            </w:r>
          </w:p>
        </w:tc>
      </w:tr>
      <w:tr w:rsidR="00DC29A7" w:rsidRPr="00A40B5D" w:rsidTr="00012480">
        <w:tc>
          <w:tcPr>
            <w:tcW w:w="451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sz w:val="20"/>
              </w:rPr>
              <w:t>Глава единадесета „</w:t>
            </w:r>
            <w:proofErr w:type="spellStart"/>
            <w:r w:rsidRPr="00A40B5D">
              <w:rPr>
                <w:rFonts w:asciiTheme="majorHAnsi" w:eastAsia="Calibri" w:hAnsiTheme="majorHAnsi" w:cs="Times New Roman"/>
                <w:sz w:val="20"/>
              </w:rPr>
              <w:t>Общоопасни</w:t>
            </w:r>
            <w:proofErr w:type="spellEnd"/>
            <w:r w:rsidRPr="00A40B5D">
              <w:rPr>
                <w:rFonts w:asciiTheme="majorHAnsi" w:eastAsia="Calibri" w:hAnsiTheme="majorHAnsi" w:cs="Times New Roman"/>
                <w:sz w:val="20"/>
              </w:rPr>
              <w:t xml:space="preserve"> престъпления”</w:t>
            </w:r>
          </w:p>
        </w:tc>
        <w:tc>
          <w:tcPr>
            <w:tcW w:w="20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sz w:val="20"/>
              </w:rPr>
              <w:t>840</w:t>
            </w:r>
          </w:p>
        </w:tc>
        <w:tc>
          <w:tcPr>
            <w:tcW w:w="1843"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sz w:val="20"/>
              </w:rPr>
              <w:t>392</w:t>
            </w:r>
          </w:p>
        </w:tc>
        <w:tc>
          <w:tcPr>
            <w:tcW w:w="113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sz w:val="20"/>
              </w:rPr>
              <w:t>395</w:t>
            </w:r>
          </w:p>
        </w:tc>
      </w:tr>
      <w:tr w:rsidR="00DC29A7" w:rsidRPr="00A40B5D" w:rsidTr="00012480">
        <w:tc>
          <w:tcPr>
            <w:tcW w:w="451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rPr>
                <w:rFonts w:asciiTheme="majorHAnsi" w:eastAsia="Calibri" w:hAnsiTheme="majorHAnsi" w:cs="Times New Roman"/>
                <w:sz w:val="20"/>
              </w:rPr>
            </w:pPr>
            <w:r w:rsidRPr="00A40B5D">
              <w:rPr>
                <w:rFonts w:asciiTheme="majorHAnsi" w:eastAsia="Calibri" w:hAnsiTheme="majorHAnsi" w:cs="Times New Roman"/>
                <w:sz w:val="20"/>
              </w:rPr>
              <w:t>Глава дванадесета „Престъпления против отбранителната способност на Републиката, против информацията, представляваща държавна тайна и против чуждестранната класифицирана информация“</w:t>
            </w:r>
          </w:p>
        </w:tc>
        <w:tc>
          <w:tcPr>
            <w:tcW w:w="20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jc w:val="center"/>
              <w:rPr>
                <w:rFonts w:asciiTheme="majorHAnsi" w:eastAsia="Calibri" w:hAnsiTheme="majorHAnsi" w:cs="Times New Roman"/>
                <w:sz w:val="20"/>
                <w:lang w:val="en-US"/>
              </w:rPr>
            </w:pPr>
            <w:r w:rsidRPr="00A40B5D">
              <w:rPr>
                <w:rFonts w:asciiTheme="majorHAnsi" w:eastAsia="Calibri" w:hAnsiTheme="majorHAnsi" w:cs="Times New Roman"/>
                <w:sz w:val="20"/>
                <w:lang w:val="en-US"/>
              </w:rPr>
              <w:t>0</w:t>
            </w:r>
          </w:p>
        </w:tc>
        <w:tc>
          <w:tcPr>
            <w:tcW w:w="1843"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jc w:val="center"/>
              <w:rPr>
                <w:rFonts w:asciiTheme="majorHAnsi" w:eastAsia="Calibri" w:hAnsiTheme="majorHAnsi" w:cs="Times New Roman"/>
                <w:sz w:val="20"/>
              </w:rPr>
            </w:pPr>
            <w:r w:rsidRPr="00A40B5D">
              <w:rPr>
                <w:rFonts w:asciiTheme="majorHAnsi" w:eastAsia="Calibri" w:hAnsiTheme="majorHAnsi" w:cs="Times New Roman"/>
                <w:sz w:val="20"/>
              </w:rPr>
              <w:t>0</w:t>
            </w:r>
          </w:p>
        </w:tc>
        <w:tc>
          <w:tcPr>
            <w:tcW w:w="113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jc w:val="center"/>
              <w:rPr>
                <w:rFonts w:asciiTheme="majorHAnsi" w:eastAsia="Calibri" w:hAnsiTheme="majorHAnsi" w:cs="Times New Roman"/>
                <w:sz w:val="20"/>
              </w:rPr>
            </w:pPr>
            <w:r w:rsidRPr="00A40B5D">
              <w:rPr>
                <w:rFonts w:asciiTheme="majorHAnsi" w:eastAsia="Calibri" w:hAnsiTheme="majorHAnsi" w:cs="Times New Roman"/>
                <w:sz w:val="20"/>
              </w:rPr>
              <w:t>0</w:t>
            </w:r>
          </w:p>
        </w:tc>
      </w:tr>
      <w:tr w:rsidR="00DC29A7" w:rsidRPr="00A40B5D" w:rsidTr="00012480">
        <w:tc>
          <w:tcPr>
            <w:tcW w:w="451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sz w:val="20"/>
              </w:rPr>
              <w:t>Глава четиринадесета „Престъпления против мира и човечеството”</w:t>
            </w:r>
          </w:p>
        </w:tc>
        <w:tc>
          <w:tcPr>
            <w:tcW w:w="20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sz w:val="20"/>
              </w:rPr>
              <w:t>0</w:t>
            </w:r>
          </w:p>
        </w:tc>
        <w:tc>
          <w:tcPr>
            <w:tcW w:w="1843"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jc w:val="center"/>
              <w:rPr>
                <w:rFonts w:asciiTheme="majorHAnsi" w:eastAsia="Calibri" w:hAnsiTheme="majorHAnsi" w:cs="Times New Roman"/>
                <w:lang w:val="en-US"/>
              </w:rPr>
            </w:pPr>
            <w:r w:rsidRPr="00A40B5D">
              <w:rPr>
                <w:rFonts w:asciiTheme="majorHAnsi" w:eastAsia="Calibri" w:hAnsiTheme="majorHAnsi" w:cs="Times New Roman"/>
                <w:sz w:val="20"/>
                <w:lang w:val="en-US"/>
              </w:rPr>
              <w:t>0</w:t>
            </w:r>
          </w:p>
        </w:tc>
        <w:tc>
          <w:tcPr>
            <w:tcW w:w="113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C29A7" w:rsidRPr="00A40B5D" w:rsidRDefault="00DC29A7" w:rsidP="00012480">
            <w:pPr>
              <w:suppressAutoHyphens/>
              <w:spacing w:after="0" w:line="240" w:lineRule="auto"/>
              <w:jc w:val="center"/>
              <w:rPr>
                <w:rFonts w:asciiTheme="majorHAnsi" w:eastAsia="Calibri" w:hAnsiTheme="majorHAnsi" w:cs="Times New Roman"/>
                <w:lang w:val="en-US"/>
              </w:rPr>
            </w:pPr>
            <w:r w:rsidRPr="00A40B5D">
              <w:rPr>
                <w:rFonts w:asciiTheme="majorHAnsi" w:eastAsia="Calibri" w:hAnsiTheme="majorHAnsi" w:cs="Times New Roman"/>
                <w:sz w:val="20"/>
                <w:lang w:val="en-US"/>
              </w:rPr>
              <w:t>0</w:t>
            </w:r>
          </w:p>
        </w:tc>
      </w:tr>
    </w:tbl>
    <w:p w:rsidR="00DC29A7" w:rsidRPr="00A40B5D" w:rsidRDefault="00DC29A7" w:rsidP="00DC29A7">
      <w:pPr>
        <w:tabs>
          <w:tab w:val="left" w:pos="720"/>
        </w:tabs>
        <w:suppressAutoHyphens/>
        <w:spacing w:after="0" w:line="240" w:lineRule="auto"/>
        <w:ind w:firstLine="1134"/>
        <w:jc w:val="both"/>
        <w:rPr>
          <w:rFonts w:asciiTheme="majorHAnsi" w:eastAsia="Times New Roman" w:hAnsiTheme="majorHAnsi" w:cs="Times New Roman"/>
          <w:color w:val="FF0000"/>
          <w:sz w:val="28"/>
          <w:u w:val="single"/>
          <w:lang w:val="en-US"/>
        </w:rPr>
      </w:pPr>
    </w:p>
    <w:p w:rsidR="00DC29A7" w:rsidRPr="00A40B5D" w:rsidRDefault="00DC29A7" w:rsidP="00DC29A7">
      <w:pPr>
        <w:tabs>
          <w:tab w:val="left" w:pos="720"/>
        </w:tabs>
        <w:suppressAutoHyphens/>
        <w:spacing w:after="0" w:line="240" w:lineRule="auto"/>
        <w:ind w:firstLine="1134"/>
        <w:jc w:val="both"/>
        <w:rPr>
          <w:rFonts w:asciiTheme="majorHAnsi" w:eastAsia="Times New Roman" w:hAnsiTheme="majorHAnsi" w:cs="Times New Roman"/>
          <w:color w:val="FF0000"/>
          <w:sz w:val="28"/>
          <w:u w:val="single"/>
          <w:lang w:val="en-US"/>
        </w:rPr>
      </w:pPr>
    </w:p>
    <w:p w:rsidR="00DC29A7" w:rsidRPr="00A40B5D" w:rsidRDefault="00DC29A7" w:rsidP="00DC29A7">
      <w:pPr>
        <w:tabs>
          <w:tab w:val="left" w:pos="720"/>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От изложените по- горе данни, могат да се направят следните изводи:</w:t>
      </w:r>
    </w:p>
    <w:p w:rsidR="00DC29A7" w:rsidRPr="00A40B5D" w:rsidRDefault="00DC29A7" w:rsidP="00DC29A7">
      <w:pPr>
        <w:tabs>
          <w:tab w:val="left" w:pos="720"/>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b/>
          <w:sz w:val="28"/>
        </w:rPr>
        <w:t>Съобразно систематиката на НК</w:t>
      </w:r>
      <w:r w:rsidRPr="00A40B5D">
        <w:rPr>
          <w:rFonts w:asciiTheme="majorHAnsi" w:eastAsia="Cambria" w:hAnsiTheme="majorHAnsi" w:cs="Times New Roman"/>
          <w:sz w:val="28"/>
        </w:rPr>
        <w:t xml:space="preserve">, както през предходните отчетни години и съответно на данните от ОД на МВР Пазарджик за регистрираната престъпност, </w:t>
      </w:r>
      <w:r w:rsidRPr="00A40B5D">
        <w:rPr>
          <w:rFonts w:asciiTheme="majorHAnsi" w:eastAsia="Cambria" w:hAnsiTheme="majorHAnsi" w:cs="Times New Roman"/>
          <w:sz w:val="28"/>
          <w:u w:val="single"/>
        </w:rPr>
        <w:t>най-голям относителен дял</w:t>
      </w:r>
      <w:r w:rsidRPr="00A40B5D">
        <w:rPr>
          <w:rFonts w:asciiTheme="majorHAnsi" w:eastAsia="Cambria" w:hAnsiTheme="majorHAnsi" w:cs="Times New Roman"/>
          <w:sz w:val="28"/>
        </w:rPr>
        <w:t xml:space="preserve"> сред новообразуваните ДП през 2020 година заемат престъпленията по Глава пета от НК</w:t>
      </w:r>
      <w:r w:rsidRPr="00A40B5D">
        <w:rPr>
          <w:rFonts w:asciiTheme="majorHAnsi" w:eastAsia="Cambria" w:hAnsiTheme="majorHAnsi" w:cs="Times New Roman"/>
          <w:sz w:val="28"/>
          <w:szCs w:val="28"/>
        </w:rPr>
        <w:t xml:space="preserve"> „</w:t>
      </w:r>
      <w:r w:rsidRPr="00A40B5D">
        <w:rPr>
          <w:rFonts w:asciiTheme="majorHAnsi" w:eastAsia="Calibri" w:hAnsiTheme="majorHAnsi" w:cs="Times New Roman"/>
          <w:sz w:val="28"/>
          <w:szCs w:val="28"/>
        </w:rPr>
        <w:t>Престъпления против собствеността</w:t>
      </w:r>
      <w:r w:rsidRPr="00A40B5D">
        <w:rPr>
          <w:rFonts w:asciiTheme="majorHAnsi" w:eastAsia="Cambria" w:hAnsiTheme="majorHAnsi" w:cs="Times New Roman"/>
          <w:sz w:val="28"/>
        </w:rPr>
        <w:t>”– 856, които съставляват 33</w:t>
      </w:r>
      <w:r w:rsidRPr="00A40B5D">
        <w:rPr>
          <w:rFonts w:asciiTheme="majorHAnsi" w:eastAsia="Cambria" w:hAnsiTheme="majorHAnsi" w:cs="Times New Roman"/>
          <w:sz w:val="28"/>
          <w:lang w:val="en-US"/>
        </w:rPr>
        <w:t>.</w:t>
      </w:r>
      <w:r w:rsidRPr="00A40B5D">
        <w:rPr>
          <w:rFonts w:asciiTheme="majorHAnsi" w:eastAsia="Cambria" w:hAnsiTheme="majorHAnsi" w:cs="Times New Roman"/>
          <w:sz w:val="28"/>
        </w:rPr>
        <w:t>36% от новообразуваните ДП и които, в сравнение с  предходната година, изместват образуваните ДП по Глава единадесета  от НК „</w:t>
      </w:r>
      <w:proofErr w:type="spellStart"/>
      <w:r w:rsidRPr="00A40B5D">
        <w:rPr>
          <w:rFonts w:asciiTheme="majorHAnsi" w:eastAsia="Cambria" w:hAnsiTheme="majorHAnsi" w:cs="Times New Roman"/>
          <w:sz w:val="28"/>
        </w:rPr>
        <w:t>Общоопасни</w:t>
      </w:r>
      <w:proofErr w:type="spellEnd"/>
      <w:r w:rsidRPr="00A40B5D">
        <w:rPr>
          <w:rFonts w:asciiTheme="majorHAnsi" w:eastAsia="Cambria" w:hAnsiTheme="majorHAnsi" w:cs="Times New Roman"/>
          <w:sz w:val="28"/>
        </w:rPr>
        <w:t xml:space="preserve"> престъпления“. Пострадали от тази категория престъпления са 121 юридически лица и 772 физически лица, от които 12 непълнолетни лица и 1 малолетно лице, мъже– 489, жени – 283. </w:t>
      </w:r>
    </w:p>
    <w:p w:rsidR="00DC29A7" w:rsidRPr="00A40B5D" w:rsidRDefault="00DC29A7" w:rsidP="00DC29A7">
      <w:pPr>
        <w:tabs>
          <w:tab w:val="left" w:pos="720"/>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Новообразуваните</w:t>
      </w:r>
      <w:r w:rsidRPr="00A40B5D">
        <w:rPr>
          <w:rFonts w:asciiTheme="majorHAnsi" w:eastAsia="Cambria" w:hAnsiTheme="majorHAnsi" w:cs="Times New Roman"/>
          <w:sz w:val="28"/>
          <w:lang w:val="en-US"/>
        </w:rPr>
        <w:t xml:space="preserve"> </w:t>
      </w:r>
      <w:r w:rsidRPr="00A40B5D">
        <w:rPr>
          <w:rFonts w:asciiTheme="majorHAnsi" w:eastAsia="Cambria" w:hAnsiTheme="majorHAnsi" w:cs="Times New Roman"/>
          <w:sz w:val="28"/>
        </w:rPr>
        <w:t xml:space="preserve">840 ДП за престъпления по Глава единадесета от НК </w:t>
      </w:r>
      <w:r w:rsidRPr="00A40B5D">
        <w:rPr>
          <w:rFonts w:asciiTheme="majorHAnsi" w:eastAsia="Cambria" w:hAnsiTheme="majorHAnsi" w:cs="Times New Roman"/>
          <w:sz w:val="28"/>
          <w:u w:val="single"/>
        </w:rPr>
        <w:t>„</w:t>
      </w:r>
      <w:proofErr w:type="spellStart"/>
      <w:r w:rsidRPr="00A40B5D">
        <w:rPr>
          <w:rFonts w:asciiTheme="majorHAnsi" w:eastAsia="Cambria" w:hAnsiTheme="majorHAnsi" w:cs="Times New Roman"/>
          <w:sz w:val="28"/>
          <w:u w:val="single"/>
        </w:rPr>
        <w:t>Общоопасни</w:t>
      </w:r>
      <w:proofErr w:type="spellEnd"/>
      <w:r w:rsidRPr="00A40B5D">
        <w:rPr>
          <w:rFonts w:asciiTheme="majorHAnsi" w:eastAsia="Cambria" w:hAnsiTheme="majorHAnsi" w:cs="Times New Roman"/>
          <w:sz w:val="28"/>
          <w:u w:val="single"/>
        </w:rPr>
        <w:t xml:space="preserve"> престъпления“</w:t>
      </w:r>
      <w:r w:rsidRPr="00A40B5D">
        <w:rPr>
          <w:rFonts w:asciiTheme="majorHAnsi" w:eastAsia="Cambria" w:hAnsiTheme="majorHAnsi" w:cs="Times New Roman"/>
          <w:sz w:val="28"/>
        </w:rPr>
        <w:t xml:space="preserve"> заемат </w:t>
      </w:r>
      <w:r w:rsidRPr="00A40B5D">
        <w:rPr>
          <w:rFonts w:asciiTheme="majorHAnsi" w:eastAsia="Cambria" w:hAnsiTheme="majorHAnsi" w:cs="Times New Roman"/>
          <w:sz w:val="28"/>
          <w:u w:val="single"/>
        </w:rPr>
        <w:t>втора позиция</w:t>
      </w:r>
      <w:r w:rsidRPr="00A40B5D">
        <w:rPr>
          <w:rFonts w:asciiTheme="majorHAnsi" w:eastAsia="Cambria" w:hAnsiTheme="majorHAnsi" w:cs="Times New Roman"/>
          <w:sz w:val="28"/>
        </w:rPr>
        <w:t xml:space="preserve"> и представляват 32.74% от всички новообразувани ДП. Пострадали от тази категория престъпления са 14 юридически лица и 154 физически лица, от които непълнолетни – 2, малолетни – 2, мъже – 106, жени – 48.  </w:t>
      </w:r>
    </w:p>
    <w:p w:rsidR="00DC29A7" w:rsidRPr="00A40B5D" w:rsidRDefault="00DC29A7" w:rsidP="00DC29A7">
      <w:pPr>
        <w:tabs>
          <w:tab w:val="left" w:pos="720"/>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lastRenderedPageBreak/>
        <w:t xml:space="preserve">От новообразуваните ДП за </w:t>
      </w:r>
      <w:r w:rsidRPr="00A40B5D">
        <w:rPr>
          <w:rFonts w:asciiTheme="majorHAnsi" w:eastAsia="Cambria" w:hAnsiTheme="majorHAnsi" w:cs="Times New Roman"/>
          <w:sz w:val="28"/>
          <w:u w:val="single"/>
        </w:rPr>
        <w:t>„</w:t>
      </w:r>
      <w:proofErr w:type="spellStart"/>
      <w:r w:rsidRPr="00A40B5D">
        <w:rPr>
          <w:rFonts w:asciiTheme="majorHAnsi" w:eastAsia="Cambria" w:hAnsiTheme="majorHAnsi" w:cs="Times New Roman"/>
          <w:sz w:val="28"/>
          <w:u w:val="single"/>
        </w:rPr>
        <w:t>Общоопасни</w:t>
      </w:r>
      <w:proofErr w:type="spellEnd"/>
      <w:r w:rsidRPr="00A40B5D">
        <w:rPr>
          <w:rFonts w:asciiTheme="majorHAnsi" w:eastAsia="Cambria" w:hAnsiTheme="majorHAnsi" w:cs="Times New Roman"/>
          <w:sz w:val="28"/>
          <w:u w:val="single"/>
        </w:rPr>
        <w:t xml:space="preserve"> престъпления“</w:t>
      </w:r>
      <w:r w:rsidRPr="00A40B5D">
        <w:rPr>
          <w:rFonts w:asciiTheme="majorHAnsi" w:eastAsia="Cambria" w:hAnsiTheme="majorHAnsi" w:cs="Times New Roman"/>
          <w:sz w:val="28"/>
        </w:rPr>
        <w:t xml:space="preserve">  най-голям е делът на тези по чл.343б от НК – общо новообразувани 181 ДП или 21.55%, като следват ДП, образувани за престъпления по чл.355 от НК –160 ДП с дял 19.05% и по чл.354а от НК – 155, с дял 18.45%. </w:t>
      </w:r>
    </w:p>
    <w:p w:rsidR="00DC29A7" w:rsidRPr="004E5A41" w:rsidRDefault="00DC29A7" w:rsidP="00DC29A7">
      <w:pPr>
        <w:tabs>
          <w:tab w:val="left" w:pos="720"/>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Забелязва се значителен лист в броя на новообразуваните ДП за престъпления по чл. 355 от НК</w:t>
      </w:r>
      <w:r w:rsidRPr="00A40B5D">
        <w:rPr>
          <w:rFonts w:asciiTheme="majorHAnsi" w:eastAsia="Times New Roman" w:hAnsiTheme="majorHAnsi" w:cs="Times New Roman"/>
          <w:sz w:val="28"/>
          <w:szCs w:val="28"/>
        </w:rPr>
        <w:t xml:space="preserve"> поради нарушаването на мерки, издадени във връзка с разпространяването на заразната болест по хората-вирус </w:t>
      </w:r>
      <w:r w:rsidRPr="00A40B5D">
        <w:rPr>
          <w:rFonts w:asciiTheme="majorHAnsi" w:eastAsia="Times New Roman" w:hAnsiTheme="majorHAnsi" w:cs="Times New Roman"/>
          <w:sz w:val="28"/>
          <w:szCs w:val="28"/>
          <w:lang w:val="en-US"/>
        </w:rPr>
        <w:t>COVID 19</w:t>
      </w:r>
      <w:r w:rsidR="004E5A41">
        <w:rPr>
          <w:rFonts w:asciiTheme="majorHAnsi" w:eastAsia="Times New Roman" w:hAnsiTheme="majorHAnsi" w:cs="Times New Roman"/>
          <w:sz w:val="28"/>
          <w:szCs w:val="28"/>
        </w:rPr>
        <w:t>.</w:t>
      </w:r>
    </w:p>
    <w:p w:rsidR="00DC29A7" w:rsidRPr="00A40B5D" w:rsidRDefault="00DC29A7" w:rsidP="00DC29A7">
      <w:pPr>
        <w:tabs>
          <w:tab w:val="left" w:pos="720"/>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 xml:space="preserve">През 2020 година се отбелязва намаление в броя на новообразуваните ДП за престъпления по чл. 354а от НК. За сравнение през 2018г. са били 289 ДП с дял 27.86%., пред 2018 година са били 204, с дял 18.73%, а през 2017 година са били 178, и са съставлявали 16.78% от новообразуваните ДП за </w:t>
      </w:r>
      <w:proofErr w:type="spellStart"/>
      <w:r w:rsidRPr="00A40B5D">
        <w:rPr>
          <w:rFonts w:asciiTheme="majorHAnsi" w:eastAsia="Cambria" w:hAnsiTheme="majorHAnsi" w:cs="Times New Roman"/>
          <w:sz w:val="28"/>
        </w:rPr>
        <w:t>общоопасни</w:t>
      </w:r>
      <w:proofErr w:type="spellEnd"/>
      <w:r w:rsidRPr="00A40B5D">
        <w:rPr>
          <w:rFonts w:asciiTheme="majorHAnsi" w:eastAsia="Cambria" w:hAnsiTheme="majorHAnsi" w:cs="Times New Roman"/>
          <w:sz w:val="28"/>
        </w:rPr>
        <w:t xml:space="preserve"> престъпления.</w:t>
      </w:r>
    </w:p>
    <w:p w:rsidR="00DC29A7" w:rsidRPr="00A40B5D" w:rsidRDefault="00DC29A7" w:rsidP="00DC29A7">
      <w:pPr>
        <w:tabs>
          <w:tab w:val="left" w:pos="720"/>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На поредно място следват престъпленията по чл. 345 от НК – 108,  с дял 12,8%.</w:t>
      </w:r>
    </w:p>
    <w:p w:rsidR="00DC29A7" w:rsidRPr="00A40B5D" w:rsidRDefault="00DC29A7" w:rsidP="00DC29A7">
      <w:pPr>
        <w:tabs>
          <w:tab w:val="left" w:pos="720"/>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 xml:space="preserve">Следват престъпленията по чл.343 от НК – 84, с дял 10.00%. </w:t>
      </w:r>
    </w:p>
    <w:p w:rsidR="00DC29A7" w:rsidRPr="00A40B5D" w:rsidRDefault="00DC29A7" w:rsidP="00DC29A7">
      <w:pPr>
        <w:tabs>
          <w:tab w:val="left" w:pos="720"/>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 xml:space="preserve">На </w:t>
      </w:r>
      <w:r w:rsidRPr="00A40B5D">
        <w:rPr>
          <w:rFonts w:asciiTheme="majorHAnsi" w:eastAsia="Cambria" w:hAnsiTheme="majorHAnsi" w:cs="Times New Roman"/>
          <w:sz w:val="28"/>
          <w:u w:val="single"/>
        </w:rPr>
        <w:t>следващо място</w:t>
      </w:r>
      <w:r w:rsidRPr="00A40B5D">
        <w:rPr>
          <w:rFonts w:asciiTheme="majorHAnsi" w:eastAsia="Cambria" w:hAnsiTheme="majorHAnsi" w:cs="Times New Roman"/>
          <w:sz w:val="28"/>
        </w:rPr>
        <w:t xml:space="preserve"> по относителен дял сред новообразуваните ДП са тези, образувани за престъпления по Глава втора от НК </w:t>
      </w:r>
      <w:r w:rsidRPr="00A40B5D">
        <w:rPr>
          <w:rFonts w:asciiTheme="majorHAnsi" w:eastAsia="Cambria" w:hAnsiTheme="majorHAnsi" w:cs="Times New Roman"/>
          <w:sz w:val="28"/>
          <w:u w:val="single"/>
        </w:rPr>
        <w:t>„Престъпления против личността</w:t>
      </w:r>
      <w:r w:rsidRPr="00A40B5D">
        <w:rPr>
          <w:rFonts w:asciiTheme="majorHAnsi" w:eastAsia="Cambria" w:hAnsiTheme="majorHAnsi" w:cs="Times New Roman"/>
          <w:sz w:val="28"/>
        </w:rPr>
        <w:t xml:space="preserve">” – 248 ДП, чийто дял е 9.66% от всички новообразувани ДП. Пострадали от тази категория престъпления са общо 258 физически лица, от които непълнолетни – 9, малолетни – 23, мъже – 165, жени – 93. Сред досъдебните производства, образувани за престъпления против личността, най-много са тези за престъпления по чл. 144 от НК - 64, с дял 25.81%,  и по чл. 127 от НК – 56 ДП с дял с дял 22.58%. За престъпления по чл. 129 от НК образуваните ДП са 49, с дял 19,76% от новообразуваните ДП за престъпления против личността. </w:t>
      </w:r>
    </w:p>
    <w:p w:rsidR="00DC29A7" w:rsidRPr="00A40B5D" w:rsidRDefault="00DC29A7" w:rsidP="00DC29A7">
      <w:pPr>
        <w:tabs>
          <w:tab w:val="left" w:pos="720"/>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 xml:space="preserve">На </w:t>
      </w:r>
      <w:r w:rsidRPr="00A40B5D">
        <w:rPr>
          <w:rFonts w:asciiTheme="majorHAnsi" w:eastAsia="Cambria" w:hAnsiTheme="majorHAnsi" w:cs="Times New Roman"/>
          <w:sz w:val="28"/>
          <w:u w:val="single"/>
        </w:rPr>
        <w:t>поредно място</w:t>
      </w:r>
      <w:r w:rsidRPr="00A40B5D">
        <w:rPr>
          <w:rFonts w:asciiTheme="majorHAnsi" w:eastAsia="Cambria" w:hAnsiTheme="majorHAnsi" w:cs="Times New Roman"/>
          <w:sz w:val="28"/>
        </w:rPr>
        <w:t xml:space="preserve"> сред новообразуваните ДП се нареждат  тези, образувани по Глава шеста от НК</w:t>
      </w:r>
      <w:r w:rsidRPr="00A40B5D">
        <w:rPr>
          <w:rFonts w:asciiTheme="majorHAnsi" w:eastAsia="Cambria" w:hAnsiTheme="majorHAnsi" w:cs="Times New Roman"/>
          <w:sz w:val="28"/>
          <w:u w:val="single"/>
        </w:rPr>
        <w:t xml:space="preserve"> „Престъпления против</w:t>
      </w:r>
      <w:r w:rsidRPr="00A40B5D">
        <w:rPr>
          <w:rFonts w:asciiTheme="majorHAnsi" w:eastAsia="Cambria" w:hAnsiTheme="majorHAnsi" w:cs="Times New Roman"/>
          <w:sz w:val="28"/>
        </w:rPr>
        <w:t xml:space="preserve"> </w:t>
      </w:r>
      <w:r w:rsidRPr="00A40B5D">
        <w:rPr>
          <w:rFonts w:asciiTheme="majorHAnsi" w:eastAsia="Cambria" w:hAnsiTheme="majorHAnsi" w:cs="Times New Roman"/>
          <w:sz w:val="28"/>
          <w:u w:val="single"/>
        </w:rPr>
        <w:t>стопанството”–</w:t>
      </w:r>
      <w:r w:rsidRPr="00A40B5D">
        <w:rPr>
          <w:rFonts w:asciiTheme="majorHAnsi" w:eastAsia="Cambria" w:hAnsiTheme="majorHAnsi" w:cs="Times New Roman"/>
          <w:sz w:val="28"/>
        </w:rPr>
        <w:t xml:space="preserve"> 233 ДП, с дял 9.08% от всички новообразувани ДП. 88 са юридическите лица, пострадали от този вид престъпни посегателства, а 17 са пострадалите физическите лица, от които мъже – 9, жени –8.</w:t>
      </w:r>
    </w:p>
    <w:p w:rsidR="00DC29A7" w:rsidRPr="00A40B5D" w:rsidRDefault="00DC29A7" w:rsidP="00DC29A7">
      <w:pPr>
        <w:tabs>
          <w:tab w:val="left" w:pos="720"/>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Следват ДП, образувани за престъпления по Глава девета от НК „</w:t>
      </w:r>
      <w:r w:rsidRPr="00A40B5D">
        <w:rPr>
          <w:rFonts w:asciiTheme="majorHAnsi" w:eastAsia="Cambria" w:hAnsiTheme="majorHAnsi" w:cs="Times New Roman"/>
          <w:sz w:val="28"/>
          <w:u w:val="single"/>
        </w:rPr>
        <w:t>Документни престъпления”</w:t>
      </w:r>
      <w:r w:rsidRPr="00A40B5D">
        <w:rPr>
          <w:rFonts w:asciiTheme="majorHAnsi" w:eastAsia="Cambria" w:hAnsiTheme="majorHAnsi" w:cs="Times New Roman"/>
          <w:sz w:val="28"/>
        </w:rPr>
        <w:t xml:space="preserve"> – 118 ДП, с  относителен дял – 4.6 %., и които, в сравнение с  предходната година, изместват образуваните ДП по Глава четвърта от НК „Престъпления против брака и семейството”.</w:t>
      </w:r>
    </w:p>
    <w:p w:rsidR="00DC29A7" w:rsidRPr="00A40B5D" w:rsidRDefault="00DC29A7" w:rsidP="00DC29A7">
      <w:pPr>
        <w:tabs>
          <w:tab w:val="left" w:pos="720"/>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 xml:space="preserve">На </w:t>
      </w:r>
      <w:r w:rsidRPr="00A40B5D">
        <w:rPr>
          <w:rFonts w:asciiTheme="majorHAnsi" w:eastAsia="Cambria" w:hAnsiTheme="majorHAnsi" w:cs="Times New Roman"/>
          <w:sz w:val="28"/>
          <w:u w:val="single"/>
        </w:rPr>
        <w:t>поредно място</w:t>
      </w:r>
      <w:r w:rsidRPr="00A40B5D">
        <w:rPr>
          <w:rFonts w:asciiTheme="majorHAnsi" w:eastAsia="Cambria" w:hAnsiTheme="majorHAnsi" w:cs="Times New Roman"/>
          <w:sz w:val="28"/>
        </w:rPr>
        <w:t xml:space="preserve"> сред новообразуваните ДП се нареждат  тези, образувани по Глава четвърта от НК </w:t>
      </w:r>
      <w:r w:rsidRPr="00A40B5D">
        <w:rPr>
          <w:rFonts w:asciiTheme="majorHAnsi" w:eastAsia="Cambria" w:hAnsiTheme="majorHAnsi" w:cs="Times New Roman"/>
          <w:sz w:val="28"/>
          <w:u w:val="single"/>
        </w:rPr>
        <w:t>„Престъпления против брака и семейството”–</w:t>
      </w:r>
      <w:r w:rsidRPr="00A40B5D">
        <w:rPr>
          <w:rFonts w:asciiTheme="majorHAnsi" w:eastAsia="Cambria" w:hAnsiTheme="majorHAnsi" w:cs="Times New Roman"/>
          <w:sz w:val="28"/>
        </w:rPr>
        <w:t xml:space="preserve"> 98 ДП, с дял 3.82% от всички новообразувани ДП. 114 са физическите лица, пострадали от този вид престъпни посегателства, от които 50 непълнолетни и 32 малолетни лица, мъже – 30, жени – 84. </w:t>
      </w:r>
    </w:p>
    <w:p w:rsidR="00DC29A7" w:rsidRPr="00A40B5D" w:rsidRDefault="00DC29A7" w:rsidP="00DC29A7">
      <w:pPr>
        <w:tabs>
          <w:tab w:val="left" w:pos="720"/>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u w:val="single"/>
        </w:rPr>
        <w:lastRenderedPageBreak/>
        <w:t>Следват ДП,</w:t>
      </w:r>
      <w:r w:rsidRPr="00A40B5D">
        <w:rPr>
          <w:rFonts w:asciiTheme="majorHAnsi" w:eastAsia="Cambria" w:hAnsiTheme="majorHAnsi" w:cs="Times New Roman"/>
          <w:sz w:val="28"/>
        </w:rPr>
        <w:t xml:space="preserve"> образувани за престъпления по Глава десета от НК „</w:t>
      </w:r>
      <w:r w:rsidRPr="00A40B5D">
        <w:rPr>
          <w:rFonts w:asciiTheme="majorHAnsi" w:eastAsia="Cambria" w:hAnsiTheme="majorHAnsi" w:cs="Times New Roman"/>
          <w:sz w:val="28"/>
          <w:u w:val="single"/>
        </w:rPr>
        <w:t>Престъпления против реда и общественото спокойствие</w:t>
      </w:r>
      <w:r w:rsidRPr="00A40B5D">
        <w:rPr>
          <w:rFonts w:asciiTheme="majorHAnsi" w:eastAsia="Cambria" w:hAnsiTheme="majorHAnsi" w:cs="Times New Roman"/>
          <w:sz w:val="28"/>
        </w:rPr>
        <w:t xml:space="preserve">” – 79, или 3.08% от всички новообразувани ДП. От този род престъпни посегателства, пострадали са три юридически лица и 32 физически лица, от които мъже – 15, жени – 17. </w:t>
      </w:r>
    </w:p>
    <w:p w:rsidR="00DC29A7" w:rsidRPr="00A40B5D" w:rsidRDefault="00DC29A7" w:rsidP="00DC29A7">
      <w:pPr>
        <w:tabs>
          <w:tab w:val="left" w:pos="720"/>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 xml:space="preserve"> На </w:t>
      </w:r>
      <w:r w:rsidRPr="00A40B5D">
        <w:rPr>
          <w:rFonts w:asciiTheme="majorHAnsi" w:eastAsia="Cambria" w:hAnsiTheme="majorHAnsi" w:cs="Times New Roman"/>
          <w:sz w:val="28"/>
          <w:u w:val="single"/>
        </w:rPr>
        <w:t>следващо място</w:t>
      </w:r>
      <w:r w:rsidRPr="00A40B5D">
        <w:rPr>
          <w:rFonts w:asciiTheme="majorHAnsi" w:eastAsia="Cambria" w:hAnsiTheme="majorHAnsi" w:cs="Times New Roman"/>
          <w:sz w:val="28"/>
        </w:rPr>
        <w:t xml:space="preserve">  са ДП, образувани за престъпления по Глава осма от НК </w:t>
      </w:r>
      <w:r w:rsidRPr="00A40B5D">
        <w:rPr>
          <w:rFonts w:asciiTheme="majorHAnsi" w:eastAsia="Cambria" w:hAnsiTheme="majorHAnsi" w:cs="Times New Roman"/>
          <w:sz w:val="28"/>
          <w:u w:val="single"/>
        </w:rPr>
        <w:t>„Престъпления против дейността на държавни органи,</w:t>
      </w:r>
      <w:r w:rsidRPr="00A40B5D">
        <w:rPr>
          <w:rFonts w:asciiTheme="majorHAnsi" w:eastAsia="Cambria" w:hAnsiTheme="majorHAnsi" w:cs="Times New Roman"/>
          <w:sz w:val="28"/>
        </w:rPr>
        <w:t xml:space="preserve"> </w:t>
      </w:r>
      <w:r w:rsidRPr="00A40B5D">
        <w:rPr>
          <w:rFonts w:asciiTheme="majorHAnsi" w:eastAsia="Cambria" w:hAnsiTheme="majorHAnsi" w:cs="Times New Roman"/>
          <w:sz w:val="28"/>
          <w:u w:val="single"/>
        </w:rPr>
        <w:t>обществени организации и лица, изпълняващи публични функции”–</w:t>
      </w:r>
      <w:r w:rsidRPr="00A40B5D">
        <w:rPr>
          <w:rFonts w:asciiTheme="majorHAnsi" w:eastAsia="Cambria" w:hAnsiTheme="majorHAnsi" w:cs="Times New Roman"/>
          <w:sz w:val="28"/>
        </w:rPr>
        <w:t xml:space="preserve"> 55, с дял 2.14%. Най-много ДП са образувани за престъпление по чл. 270 от НК - 15, след което се нареждат тези за престъпления по чл.277а – 9, следват образуваните по чл. 286 от НК- 8, образуваните по чл. 304а от НК – 5, по чл. 296 от НК – 4, по чл. 282 от НК -4 и по чл. 278 (след изм.ДВ 27/09)-4 . През 2020 година има 2 новообразувани ДП по чл. 290 от НК, а по чл.291 от НК, чл.293а от НК, чл.301 от НК, чл. 304б от НК– по 1 ДП. От този род престъпления пострадали са 2 физически лица, от тях 1 мъж и 1 жена. </w:t>
      </w:r>
    </w:p>
    <w:p w:rsidR="00DC29A7" w:rsidRPr="00A40B5D" w:rsidRDefault="00DC29A7" w:rsidP="00DC29A7">
      <w:pPr>
        <w:tabs>
          <w:tab w:val="left" w:pos="720"/>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 xml:space="preserve">На </w:t>
      </w:r>
      <w:r w:rsidRPr="00A40B5D">
        <w:rPr>
          <w:rFonts w:asciiTheme="majorHAnsi" w:eastAsia="Cambria" w:hAnsiTheme="majorHAnsi" w:cs="Times New Roman"/>
          <w:sz w:val="28"/>
          <w:u w:val="single"/>
        </w:rPr>
        <w:t>следващо място</w:t>
      </w:r>
      <w:r w:rsidRPr="00A40B5D">
        <w:rPr>
          <w:rFonts w:asciiTheme="majorHAnsi" w:eastAsia="Cambria" w:hAnsiTheme="majorHAnsi" w:cs="Times New Roman"/>
          <w:sz w:val="28"/>
        </w:rPr>
        <w:t xml:space="preserve"> са ДП, образувани за престъпления по Глава трета от НК </w:t>
      </w:r>
      <w:r w:rsidRPr="00A40B5D">
        <w:rPr>
          <w:rFonts w:asciiTheme="majorHAnsi" w:eastAsia="Cambria" w:hAnsiTheme="majorHAnsi" w:cs="Times New Roman"/>
          <w:sz w:val="28"/>
          <w:u w:val="single"/>
        </w:rPr>
        <w:t>„Престъпления против правата на</w:t>
      </w:r>
      <w:r w:rsidRPr="00A40B5D">
        <w:rPr>
          <w:rFonts w:asciiTheme="majorHAnsi" w:eastAsia="Cambria" w:hAnsiTheme="majorHAnsi" w:cs="Times New Roman"/>
          <w:sz w:val="28"/>
        </w:rPr>
        <w:t xml:space="preserve"> </w:t>
      </w:r>
      <w:r w:rsidRPr="00A40B5D">
        <w:rPr>
          <w:rFonts w:asciiTheme="majorHAnsi" w:eastAsia="Cambria" w:hAnsiTheme="majorHAnsi" w:cs="Times New Roman"/>
          <w:sz w:val="28"/>
          <w:u w:val="single"/>
        </w:rPr>
        <w:t>гражданите”</w:t>
      </w:r>
      <w:r w:rsidRPr="00A40B5D">
        <w:rPr>
          <w:rFonts w:asciiTheme="majorHAnsi" w:eastAsia="Cambria" w:hAnsiTheme="majorHAnsi" w:cs="Times New Roman"/>
          <w:sz w:val="28"/>
        </w:rPr>
        <w:t xml:space="preserve"> – 17 ДП, с  незначителен относителен дял от всички новообразувани  0.66%. От този род престъпни посегателства,  са пострадали 2 физически лица-мъже.</w:t>
      </w:r>
    </w:p>
    <w:p w:rsidR="00DC29A7" w:rsidRPr="00A40B5D" w:rsidRDefault="00DC29A7" w:rsidP="00DC29A7">
      <w:pPr>
        <w:tabs>
          <w:tab w:val="left" w:pos="720"/>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 xml:space="preserve">На </w:t>
      </w:r>
      <w:r w:rsidRPr="00A40B5D">
        <w:rPr>
          <w:rFonts w:asciiTheme="majorHAnsi" w:eastAsia="Cambria" w:hAnsiTheme="majorHAnsi" w:cs="Times New Roman"/>
          <w:sz w:val="28"/>
          <w:u w:val="single"/>
        </w:rPr>
        <w:t>поредно място</w:t>
      </w:r>
      <w:r w:rsidRPr="00A40B5D">
        <w:rPr>
          <w:rFonts w:asciiTheme="majorHAnsi" w:eastAsia="Cambria" w:hAnsiTheme="majorHAnsi" w:cs="Times New Roman"/>
          <w:sz w:val="28"/>
        </w:rPr>
        <w:t xml:space="preserve"> по относителен дял сред новообразуваните ДП са тези по Глава седма от НК </w:t>
      </w:r>
      <w:r w:rsidRPr="00A40B5D">
        <w:rPr>
          <w:rFonts w:asciiTheme="majorHAnsi" w:eastAsia="Cambria" w:hAnsiTheme="majorHAnsi" w:cs="Times New Roman"/>
          <w:sz w:val="28"/>
          <w:u w:val="single"/>
        </w:rPr>
        <w:t>„Престъпления против финансовата, данъчната и</w:t>
      </w:r>
      <w:r w:rsidRPr="00A40B5D">
        <w:rPr>
          <w:rFonts w:asciiTheme="majorHAnsi" w:eastAsia="Cambria" w:hAnsiTheme="majorHAnsi" w:cs="Times New Roman"/>
          <w:sz w:val="28"/>
        </w:rPr>
        <w:t xml:space="preserve"> </w:t>
      </w:r>
      <w:r w:rsidRPr="00A40B5D">
        <w:rPr>
          <w:rFonts w:asciiTheme="majorHAnsi" w:eastAsia="Cambria" w:hAnsiTheme="majorHAnsi" w:cs="Times New Roman"/>
          <w:sz w:val="28"/>
          <w:u w:val="single"/>
        </w:rPr>
        <w:t>осигурителната системи”</w:t>
      </w:r>
      <w:r w:rsidRPr="00A40B5D">
        <w:rPr>
          <w:rFonts w:asciiTheme="majorHAnsi" w:eastAsia="Cambria" w:hAnsiTheme="majorHAnsi" w:cs="Times New Roman"/>
          <w:sz w:val="28"/>
        </w:rPr>
        <w:t xml:space="preserve"> – 13 ДП, с  дял  от всички новообразувани производства - 0.5%.</w:t>
      </w:r>
    </w:p>
    <w:p w:rsidR="00DC29A7" w:rsidRPr="00A40B5D" w:rsidRDefault="00DC29A7" w:rsidP="00DC29A7">
      <w:pPr>
        <w:tabs>
          <w:tab w:val="left" w:pos="720"/>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 xml:space="preserve">На </w:t>
      </w:r>
      <w:r w:rsidRPr="00A40B5D">
        <w:rPr>
          <w:rFonts w:asciiTheme="majorHAnsi" w:eastAsia="Cambria" w:hAnsiTheme="majorHAnsi" w:cs="Times New Roman"/>
          <w:sz w:val="28"/>
          <w:u w:val="single"/>
        </w:rPr>
        <w:t>поредно място</w:t>
      </w:r>
      <w:r w:rsidRPr="00A40B5D">
        <w:rPr>
          <w:rFonts w:asciiTheme="majorHAnsi" w:eastAsia="Cambria" w:hAnsiTheme="majorHAnsi" w:cs="Times New Roman"/>
          <w:sz w:val="28"/>
        </w:rPr>
        <w:t xml:space="preserve"> сред новообразуваните ДП са тези, образувани за престъпления по Глава девета „а” от НК „Компютърни престъпления” – 9, с незначителен дял от общо новообразуваните ДП– 0.35%.</w:t>
      </w:r>
    </w:p>
    <w:p w:rsidR="00DC29A7" w:rsidRPr="00A40B5D" w:rsidRDefault="00DC29A7" w:rsidP="00DC29A7">
      <w:pPr>
        <w:tabs>
          <w:tab w:val="left" w:pos="720"/>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По Глава осма „а“ от НК „Престъпления против спорта”, Глава дванадесета от НК „Престъпления против отбранителната способност на Републиката, против информацията, представляваща държавна тайна и против чуждестранната класифицирана информация“ и Глава четиринадесета „Престъпления против мира и човечеството“ през отчетния период няма новообразувани ДП.</w:t>
      </w:r>
    </w:p>
    <w:p w:rsidR="00DC29A7" w:rsidRPr="00A40B5D" w:rsidRDefault="00DC29A7" w:rsidP="00DC29A7">
      <w:pPr>
        <w:rPr>
          <w:rFonts w:asciiTheme="majorHAnsi" w:hAnsiTheme="majorHAnsi"/>
        </w:rPr>
      </w:pPr>
    </w:p>
    <w:p w:rsidR="00A17617" w:rsidRPr="004E5A41" w:rsidRDefault="00A17617" w:rsidP="004E5A41">
      <w:pPr>
        <w:tabs>
          <w:tab w:val="left" w:pos="720"/>
        </w:tabs>
        <w:suppressAutoHyphens/>
        <w:spacing w:after="0" w:line="240" w:lineRule="auto"/>
        <w:jc w:val="both"/>
        <w:rPr>
          <w:rFonts w:asciiTheme="majorHAnsi" w:eastAsia="Cambria" w:hAnsiTheme="majorHAnsi" w:cs="Times New Roman"/>
          <w:b/>
          <w:color w:val="000000" w:themeColor="text1"/>
          <w:sz w:val="28"/>
        </w:rPr>
      </w:pPr>
      <w:r w:rsidRPr="004E5A41">
        <w:rPr>
          <w:rFonts w:asciiTheme="majorHAnsi" w:eastAsia="Cambria" w:hAnsiTheme="majorHAnsi" w:cs="Times New Roman"/>
          <w:b/>
          <w:color w:val="000000" w:themeColor="text1"/>
          <w:sz w:val="28"/>
        </w:rPr>
        <w:t xml:space="preserve">Мерки за неотклонение – внесени искания в съда </w:t>
      </w:r>
    </w:p>
    <w:p w:rsidR="00A17617" w:rsidRPr="00A40B5D" w:rsidRDefault="00A17617" w:rsidP="00A17617">
      <w:pPr>
        <w:tabs>
          <w:tab w:val="left" w:pos="720"/>
        </w:tabs>
        <w:suppressAutoHyphens/>
        <w:spacing w:after="0" w:line="240" w:lineRule="auto"/>
        <w:ind w:firstLine="709"/>
        <w:jc w:val="both"/>
        <w:rPr>
          <w:rFonts w:asciiTheme="majorHAnsi" w:eastAsia="Cambria" w:hAnsiTheme="majorHAnsi" w:cs="Times New Roman"/>
          <w:color w:val="000000" w:themeColor="text1"/>
          <w:sz w:val="28"/>
        </w:rPr>
      </w:pPr>
    </w:p>
    <w:p w:rsidR="00A17617" w:rsidRPr="00A40B5D" w:rsidRDefault="00A17617" w:rsidP="00A17617">
      <w:pPr>
        <w:tabs>
          <w:tab w:val="left" w:pos="720"/>
        </w:tabs>
        <w:suppressAutoHyphens/>
        <w:spacing w:after="0" w:line="240" w:lineRule="auto"/>
        <w:ind w:firstLine="709"/>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Внесените в съдилищата от Пазарджишки съдебен район искания</w:t>
      </w:r>
      <w:r w:rsidRPr="00A40B5D">
        <w:rPr>
          <w:rFonts w:asciiTheme="majorHAnsi" w:eastAsia="Cambria" w:hAnsiTheme="majorHAnsi" w:cs="Times New Roman"/>
          <w:b/>
          <w:color w:val="000000" w:themeColor="text1"/>
          <w:sz w:val="28"/>
        </w:rPr>
        <w:t xml:space="preserve"> </w:t>
      </w:r>
      <w:r w:rsidRPr="00A40B5D">
        <w:rPr>
          <w:rFonts w:asciiTheme="majorHAnsi" w:eastAsia="Cambria" w:hAnsiTheme="majorHAnsi" w:cs="Times New Roman"/>
          <w:color w:val="000000" w:themeColor="text1"/>
          <w:sz w:val="28"/>
        </w:rPr>
        <w:t xml:space="preserve">за вземане на МНО „Задържане под стража” през 2020 година са общо </w:t>
      </w:r>
      <w:r w:rsidRPr="00A40B5D">
        <w:rPr>
          <w:rFonts w:asciiTheme="majorHAnsi" w:eastAsia="Cambria" w:hAnsiTheme="majorHAnsi" w:cs="Times New Roman"/>
          <w:b/>
          <w:color w:val="000000" w:themeColor="text1"/>
          <w:sz w:val="28"/>
        </w:rPr>
        <w:t>58</w:t>
      </w:r>
      <w:r w:rsidRPr="00A40B5D">
        <w:rPr>
          <w:rFonts w:asciiTheme="majorHAnsi" w:eastAsia="Cambria" w:hAnsiTheme="majorHAnsi" w:cs="Times New Roman"/>
          <w:color w:val="000000" w:themeColor="text1"/>
          <w:sz w:val="28"/>
        </w:rPr>
        <w:t>, по - малко с 41от внесените през 2019 година, през</w:t>
      </w:r>
      <w:r w:rsidRPr="00A40B5D">
        <w:rPr>
          <w:rFonts w:asciiTheme="majorHAnsi" w:eastAsia="Cambria" w:hAnsiTheme="majorHAnsi" w:cs="Times New Roman"/>
          <w:color w:val="000000" w:themeColor="text1"/>
          <w:sz w:val="28"/>
          <w:lang w:val="en-US"/>
        </w:rPr>
        <w:t xml:space="preserve"> </w:t>
      </w:r>
      <w:r w:rsidRPr="00A40B5D">
        <w:rPr>
          <w:rFonts w:asciiTheme="majorHAnsi" w:eastAsia="Cambria" w:hAnsiTheme="majorHAnsi" w:cs="Times New Roman"/>
          <w:color w:val="000000" w:themeColor="text1"/>
          <w:sz w:val="28"/>
        </w:rPr>
        <w:t xml:space="preserve">2019 са </w:t>
      </w:r>
      <w:r w:rsidRPr="00A40B5D">
        <w:rPr>
          <w:rFonts w:asciiTheme="majorHAnsi" w:eastAsia="Cambria" w:hAnsiTheme="majorHAnsi" w:cs="Times New Roman"/>
          <w:color w:val="000000" w:themeColor="text1"/>
          <w:sz w:val="28"/>
        </w:rPr>
        <w:lastRenderedPageBreak/>
        <w:t xml:space="preserve">общо </w:t>
      </w:r>
      <w:r w:rsidRPr="00A40B5D">
        <w:rPr>
          <w:rFonts w:asciiTheme="majorHAnsi" w:eastAsia="Cambria" w:hAnsiTheme="majorHAnsi" w:cs="Times New Roman"/>
          <w:b/>
          <w:color w:val="000000" w:themeColor="text1"/>
          <w:sz w:val="28"/>
        </w:rPr>
        <w:t>99</w:t>
      </w:r>
      <w:r w:rsidRPr="00A40B5D">
        <w:rPr>
          <w:rFonts w:asciiTheme="majorHAnsi" w:eastAsia="Cambria" w:hAnsiTheme="majorHAnsi" w:cs="Times New Roman"/>
          <w:color w:val="000000" w:themeColor="text1"/>
          <w:sz w:val="28"/>
        </w:rPr>
        <w:t xml:space="preserve">, с 12 повече от внесените през </w:t>
      </w:r>
      <w:r w:rsidRPr="00A40B5D">
        <w:rPr>
          <w:rFonts w:asciiTheme="majorHAnsi" w:eastAsia="Cambria" w:hAnsiTheme="majorHAnsi" w:cs="Times New Roman"/>
          <w:color w:val="000000" w:themeColor="text1"/>
          <w:sz w:val="28"/>
          <w:lang w:val="en-US"/>
        </w:rPr>
        <w:t>2018</w:t>
      </w:r>
      <w:r w:rsidRPr="00A40B5D">
        <w:rPr>
          <w:rFonts w:asciiTheme="majorHAnsi" w:eastAsia="Cambria" w:hAnsiTheme="majorHAnsi" w:cs="Times New Roman"/>
          <w:color w:val="000000" w:themeColor="text1"/>
          <w:sz w:val="28"/>
        </w:rPr>
        <w:t xml:space="preserve"> година, когато са били общо </w:t>
      </w:r>
      <w:r w:rsidRPr="00A40B5D">
        <w:rPr>
          <w:rFonts w:asciiTheme="majorHAnsi" w:eastAsia="Cambria" w:hAnsiTheme="majorHAnsi" w:cs="Times New Roman"/>
          <w:b/>
          <w:color w:val="000000" w:themeColor="text1"/>
          <w:sz w:val="28"/>
        </w:rPr>
        <w:t>87</w:t>
      </w:r>
      <w:r w:rsidRPr="00A40B5D">
        <w:rPr>
          <w:rFonts w:asciiTheme="majorHAnsi" w:eastAsia="Cambria" w:hAnsiTheme="majorHAnsi" w:cs="Times New Roman"/>
          <w:color w:val="000000" w:themeColor="text1"/>
          <w:sz w:val="28"/>
        </w:rPr>
        <w:t>.</w:t>
      </w:r>
    </w:p>
    <w:p w:rsidR="00A17617" w:rsidRPr="00A40B5D" w:rsidRDefault="00A17617" w:rsidP="00A17617">
      <w:pPr>
        <w:tabs>
          <w:tab w:val="left" w:pos="720"/>
        </w:tabs>
        <w:suppressAutoHyphens/>
        <w:spacing w:after="0" w:line="240" w:lineRule="auto"/>
        <w:ind w:firstLine="709"/>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 xml:space="preserve">Уважените искания по чл.64 от НПК за 2020 година са общо 52 или 89,7 % от внесените. Уважените искания по чл. 64 от НПК за 2019 година са общо 87 или 87,9% от внесените. Уважените искания по чл.64 от НПК за 2018 година са били общо 75 или 86,21 % от внесените. </w:t>
      </w:r>
    </w:p>
    <w:p w:rsidR="00A17617" w:rsidRPr="00A40B5D" w:rsidRDefault="00A17617" w:rsidP="00A17617">
      <w:pPr>
        <w:tabs>
          <w:tab w:val="left" w:pos="720"/>
        </w:tabs>
        <w:suppressAutoHyphens/>
        <w:spacing w:after="0" w:line="240" w:lineRule="auto"/>
        <w:ind w:firstLine="709"/>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 xml:space="preserve">За целия отчетен период, с постоянна МНО „Задържане под стража“ са 52 лица. През 2019 година са били 88 лица. През 2018 година - общо 76 лица. </w:t>
      </w:r>
    </w:p>
    <w:p w:rsidR="00A17617" w:rsidRPr="00A40B5D" w:rsidRDefault="00A17617" w:rsidP="00A17617">
      <w:pPr>
        <w:tabs>
          <w:tab w:val="left" w:pos="720"/>
        </w:tabs>
        <w:suppressAutoHyphens/>
        <w:spacing w:after="0" w:line="240" w:lineRule="auto"/>
        <w:ind w:firstLine="709"/>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Две лица са с взета МНО „Домашен арест“ през 2020 г.Три лица са били през 2019г. През 2018 г. с взета МНО „Домашен арест“ е било 1 лице.</w:t>
      </w:r>
    </w:p>
    <w:p w:rsidR="00A17617" w:rsidRPr="00A40B5D" w:rsidRDefault="00A17617" w:rsidP="00A17617">
      <w:pPr>
        <w:tabs>
          <w:tab w:val="left" w:pos="720"/>
        </w:tabs>
        <w:suppressAutoHyphens/>
        <w:spacing w:after="0" w:line="240" w:lineRule="auto"/>
        <w:ind w:firstLine="709"/>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 xml:space="preserve">В края на отчетния период, лицата с МНО „Задържане под стража” по неприключили ДП са 14, като за 8 от тях срокът на задържане е до 2 месеца, а за 6 лица – до 8 месеца. За 2019 година лицата с МНО „Задържане под стража” по неприключили ДП са били  18, като за 10 от тях срокът на задържане е бил до 2 месеца, за 7 лица – до 8 месеца, а за 1 лице – до 18 месеца. За 2018 година броят на лицата с МНО „Задържане под стража” по неприключили ДП са били 20, за 10 от тях срокът на задържане е бил до 2 месеца, за 9 лица – до 8 месеца,  за 1 лице – до 18 месеца. </w:t>
      </w:r>
    </w:p>
    <w:p w:rsidR="00A17617" w:rsidRPr="00A40B5D" w:rsidRDefault="00A17617" w:rsidP="00A17617">
      <w:pPr>
        <w:tabs>
          <w:tab w:val="left" w:pos="720"/>
        </w:tabs>
        <w:suppressAutoHyphens/>
        <w:spacing w:after="0" w:line="240" w:lineRule="auto"/>
        <w:ind w:firstLine="709"/>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 xml:space="preserve">За 2020 година няма изменена от прокурор МНО „Задържане под стража“ на основание чл.63 ал.5 от НПК.За 2019 г. също няма лица по отношение, на които е изменена мярката „Задържане под стража“ от прокурор на основание чл.63, ал.5 НПК. За 2018 година по отношение на две лица е изменена мярката МНО „Задържане под стража“ от прокурор на основание чл.63 ал.5 от НПК.  </w:t>
      </w:r>
    </w:p>
    <w:p w:rsidR="00A17617" w:rsidRPr="00A40B5D" w:rsidRDefault="00A17617" w:rsidP="00A17617">
      <w:pPr>
        <w:tabs>
          <w:tab w:val="left" w:pos="720"/>
        </w:tabs>
        <w:suppressAutoHyphens/>
        <w:spacing w:after="0" w:line="240" w:lineRule="auto"/>
        <w:ind w:firstLine="709"/>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 xml:space="preserve">За 2020 г. по отношение на три лица е изменена мярката Задържане под стража от прокурор на основание чл.63, ал.6 НПК. За 2019 г. по отношение на две лица е изменена мярката от прокурор МНО „Задържане под стража“ на основание чл.63, ал.6 НПК. За 2018 г. също по отношение на 2 лица МНО „Задържане под стража“ е отменена от наблюдаващият прокурор на основание чл.63 ал.6 от НПК, тъй като е преценено, че няма опасност обвиняемите да се укрият или да извършат нови престъпления. </w:t>
      </w:r>
    </w:p>
    <w:p w:rsidR="00A17617" w:rsidRPr="00A40B5D" w:rsidRDefault="00A17617" w:rsidP="00A17617">
      <w:pPr>
        <w:tabs>
          <w:tab w:val="left" w:pos="720"/>
        </w:tabs>
        <w:suppressAutoHyphens/>
        <w:spacing w:after="0" w:line="240" w:lineRule="auto"/>
        <w:ind w:firstLine="709"/>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 xml:space="preserve">През 2020 г. няма лица по отношение на които да е отменена МНО, на основание чл. 234, ал. 8 от НПК. Няма отменени МНО на основание чл. 234 ал.9 НПК. През 2019 г. по отношение на четири лица е отменена МНО на основание чл. 234, ал. 8 от НПК. Няма отменени МНО на основание чл. 234 ал.9 НПК. През 2018 г. няма отменени МНО, на основание чл. 234, ал.8 от НПК.  Няма отменени МНО и на основание чл.234 ал. 9 от НПК. </w:t>
      </w:r>
    </w:p>
    <w:p w:rsidR="00101D34" w:rsidRPr="00A40B5D" w:rsidRDefault="00101D34" w:rsidP="00035BD5">
      <w:pPr>
        <w:tabs>
          <w:tab w:val="left" w:pos="720"/>
        </w:tabs>
        <w:suppressAutoHyphens/>
        <w:spacing w:after="0" w:line="240" w:lineRule="auto"/>
        <w:jc w:val="both"/>
        <w:rPr>
          <w:rFonts w:asciiTheme="majorHAnsi" w:eastAsia="Cambria" w:hAnsiTheme="majorHAnsi" w:cs="Times New Roman"/>
          <w:color w:val="FF0000"/>
          <w:sz w:val="28"/>
        </w:rPr>
      </w:pPr>
    </w:p>
    <w:p w:rsidR="00291055" w:rsidRPr="00A40B5D" w:rsidRDefault="00291055" w:rsidP="00291055">
      <w:pPr>
        <w:tabs>
          <w:tab w:val="left" w:pos="720"/>
        </w:tabs>
        <w:suppressAutoHyphens/>
        <w:spacing w:after="0" w:line="240" w:lineRule="auto"/>
        <w:jc w:val="both"/>
        <w:rPr>
          <w:rFonts w:asciiTheme="majorHAnsi" w:eastAsia="Cambria" w:hAnsiTheme="majorHAnsi" w:cs="Times New Roman"/>
          <w:b/>
          <w:sz w:val="28"/>
        </w:rPr>
      </w:pPr>
      <w:r w:rsidRPr="00A40B5D">
        <w:rPr>
          <w:rFonts w:asciiTheme="majorHAnsi" w:eastAsia="Cambria" w:hAnsiTheme="majorHAnsi" w:cs="Times New Roman"/>
          <w:b/>
          <w:sz w:val="28"/>
        </w:rPr>
        <w:t>2.</w:t>
      </w:r>
      <w:proofErr w:type="spellStart"/>
      <w:r w:rsidRPr="00A40B5D">
        <w:rPr>
          <w:rFonts w:asciiTheme="majorHAnsi" w:eastAsia="Cambria" w:hAnsiTheme="majorHAnsi" w:cs="Times New Roman"/>
          <w:b/>
          <w:sz w:val="28"/>
        </w:rPr>
        <w:t>2</w:t>
      </w:r>
      <w:proofErr w:type="spellEnd"/>
      <w:r w:rsidRPr="00A40B5D">
        <w:rPr>
          <w:rFonts w:asciiTheme="majorHAnsi" w:eastAsia="Cambria" w:hAnsiTheme="majorHAnsi" w:cs="Times New Roman"/>
          <w:b/>
          <w:sz w:val="28"/>
        </w:rPr>
        <w:t xml:space="preserve">. </w:t>
      </w:r>
      <w:proofErr w:type="spellStart"/>
      <w:r w:rsidRPr="00A40B5D">
        <w:rPr>
          <w:rFonts w:asciiTheme="majorHAnsi" w:eastAsia="Cambria" w:hAnsiTheme="majorHAnsi" w:cs="Times New Roman"/>
          <w:b/>
          <w:sz w:val="28"/>
        </w:rPr>
        <w:t>Срочност</w:t>
      </w:r>
      <w:proofErr w:type="spellEnd"/>
      <w:r w:rsidRPr="00A40B5D">
        <w:rPr>
          <w:rFonts w:asciiTheme="majorHAnsi" w:eastAsia="Cambria" w:hAnsiTheme="majorHAnsi" w:cs="Times New Roman"/>
          <w:b/>
          <w:sz w:val="28"/>
        </w:rPr>
        <w:t xml:space="preserve"> на разследването</w:t>
      </w:r>
    </w:p>
    <w:p w:rsidR="00291055" w:rsidRPr="00A40B5D" w:rsidRDefault="00291055" w:rsidP="00291055">
      <w:pPr>
        <w:tabs>
          <w:tab w:val="left" w:pos="720"/>
        </w:tabs>
        <w:suppressAutoHyphens/>
        <w:spacing w:after="0" w:line="240" w:lineRule="auto"/>
        <w:jc w:val="both"/>
        <w:rPr>
          <w:rFonts w:asciiTheme="majorHAnsi" w:eastAsia="Cambria" w:hAnsiTheme="majorHAnsi" w:cs="Times New Roman"/>
          <w:b/>
          <w:sz w:val="28"/>
        </w:rPr>
      </w:pPr>
    </w:p>
    <w:p w:rsidR="00291055" w:rsidRPr="00A40B5D" w:rsidRDefault="00291055" w:rsidP="00291055">
      <w:pPr>
        <w:tabs>
          <w:tab w:val="left" w:pos="720"/>
        </w:tabs>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b/>
          <w:sz w:val="28"/>
        </w:rPr>
        <w:tab/>
      </w:r>
      <w:r w:rsidRPr="00A40B5D">
        <w:rPr>
          <w:rFonts w:asciiTheme="majorHAnsi" w:eastAsia="Cambria" w:hAnsiTheme="majorHAnsi" w:cs="Times New Roman"/>
          <w:sz w:val="28"/>
        </w:rPr>
        <w:t xml:space="preserve">През отчетната </w:t>
      </w:r>
      <w:r w:rsidRPr="00A40B5D">
        <w:rPr>
          <w:rFonts w:asciiTheme="majorHAnsi" w:eastAsia="Cambria" w:hAnsiTheme="majorHAnsi" w:cs="Times New Roman"/>
          <w:sz w:val="28"/>
          <w:lang w:val="en-US"/>
        </w:rPr>
        <w:t>2020</w:t>
      </w:r>
      <w:r w:rsidRPr="00A40B5D">
        <w:rPr>
          <w:rFonts w:asciiTheme="majorHAnsi" w:eastAsia="Cambria" w:hAnsiTheme="majorHAnsi" w:cs="Times New Roman"/>
          <w:sz w:val="28"/>
        </w:rPr>
        <w:t xml:space="preserve"> г. са приключени общо 2638  ДП, като същите съставляват 57 % от общо наблюдаваните 4639 ДП. През 2019 г. са били приключени общо 3189 ДП, чиито относителен дял спрямо наблюдаваните общо 5026</w:t>
      </w:r>
      <w:r w:rsidR="004E5A41">
        <w:rPr>
          <w:rFonts w:asciiTheme="majorHAnsi" w:eastAsia="Cambria" w:hAnsiTheme="majorHAnsi" w:cs="Times New Roman"/>
          <w:sz w:val="28"/>
        </w:rPr>
        <w:t xml:space="preserve"> ДП</w:t>
      </w:r>
      <w:r w:rsidRPr="00A40B5D">
        <w:rPr>
          <w:rFonts w:asciiTheme="majorHAnsi" w:eastAsia="Cambria" w:hAnsiTheme="majorHAnsi" w:cs="Times New Roman"/>
          <w:sz w:val="28"/>
        </w:rPr>
        <w:t xml:space="preserve"> е бил 63.5%. През 2018 година са били приключени 3247 ДП, чийто относителен дял спрямо наблюдаваните ДП е бил 68.1%. И през настоящата отчетна година продължава очерталата се през предходните години не особено позитивна тенденция на намаляване на относителния дял на приключилите ДП, спрямо наблюдаваните.</w:t>
      </w:r>
    </w:p>
    <w:p w:rsidR="00291055" w:rsidRPr="00A40B5D" w:rsidRDefault="00291055" w:rsidP="00291055">
      <w:pPr>
        <w:tabs>
          <w:tab w:val="left" w:pos="720"/>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 xml:space="preserve">През 2020 година, както и през предходните две години, всички досъдебни производства са приключили в законов срок. </w:t>
      </w:r>
    </w:p>
    <w:p w:rsidR="00291055" w:rsidRPr="00A40B5D" w:rsidRDefault="00291055" w:rsidP="00291055">
      <w:pPr>
        <w:tabs>
          <w:tab w:val="left" w:pos="720"/>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В края на 2020 година, неприключени са 1327 ДП, като по едно от тях разследването е извън законов срок. През 2019 г. и 2018 г. не е имало неприключени ДП без продължен срок.</w:t>
      </w:r>
    </w:p>
    <w:p w:rsidR="00291055" w:rsidRPr="00A40B5D" w:rsidRDefault="00291055" w:rsidP="00291055">
      <w:pPr>
        <w:tabs>
          <w:tab w:val="left" w:pos="720"/>
        </w:tabs>
        <w:suppressAutoHyphens/>
        <w:spacing w:after="0" w:line="240" w:lineRule="auto"/>
        <w:ind w:firstLine="1134"/>
        <w:jc w:val="both"/>
        <w:rPr>
          <w:rFonts w:asciiTheme="majorHAnsi" w:eastAsia="Times New Roman" w:hAnsiTheme="majorHAnsi" w:cs="Times New Roman"/>
          <w:sz w:val="28"/>
        </w:rPr>
      </w:pPr>
    </w:p>
    <w:tbl>
      <w:tblPr>
        <w:tblW w:w="0" w:type="auto"/>
        <w:tblInd w:w="108" w:type="dxa"/>
        <w:tblCellMar>
          <w:left w:w="10" w:type="dxa"/>
          <w:right w:w="10" w:type="dxa"/>
        </w:tblCellMar>
        <w:tblLook w:val="0000" w:firstRow="0" w:lastRow="0" w:firstColumn="0" w:lastColumn="0" w:noHBand="0" w:noVBand="0"/>
      </w:tblPr>
      <w:tblGrid>
        <w:gridCol w:w="4840"/>
        <w:gridCol w:w="1304"/>
        <w:gridCol w:w="1304"/>
        <w:gridCol w:w="1304"/>
      </w:tblGrid>
      <w:tr w:rsidR="00291055" w:rsidRPr="00A40B5D" w:rsidTr="000B094A">
        <w:trPr>
          <w:trHeight w:val="1"/>
        </w:trPr>
        <w:tc>
          <w:tcPr>
            <w:tcW w:w="4840"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b/>
                <w:sz w:val="24"/>
              </w:rPr>
              <w:t>Показатели</w:t>
            </w:r>
          </w:p>
        </w:tc>
        <w:tc>
          <w:tcPr>
            <w:tcW w:w="1304"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tcPr>
          <w:p w:rsidR="00291055" w:rsidRPr="00A40B5D" w:rsidRDefault="00291055" w:rsidP="006A7A58">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b/>
                <w:sz w:val="24"/>
              </w:rPr>
              <w:t>2018 г.</w:t>
            </w:r>
          </w:p>
        </w:tc>
        <w:tc>
          <w:tcPr>
            <w:tcW w:w="1304"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tcPr>
          <w:p w:rsidR="00291055" w:rsidRPr="00A40B5D" w:rsidRDefault="00291055" w:rsidP="006A7A58">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b/>
                <w:sz w:val="24"/>
              </w:rPr>
              <w:t>2019 г.</w:t>
            </w:r>
          </w:p>
        </w:tc>
        <w:tc>
          <w:tcPr>
            <w:tcW w:w="1304" w:type="dxa"/>
            <w:tcBorders>
              <w:top w:val="single" w:sz="4" w:space="0" w:color="000000"/>
              <w:left w:val="single" w:sz="4" w:space="0" w:color="000000"/>
              <w:bottom w:val="single" w:sz="4" w:space="0" w:color="000000"/>
              <w:right w:val="single" w:sz="4" w:space="0" w:color="000000"/>
            </w:tcBorders>
            <w:shd w:val="clear" w:color="auto" w:fill="C4BC96"/>
          </w:tcPr>
          <w:p w:rsidR="00291055" w:rsidRPr="00A40B5D" w:rsidRDefault="00291055" w:rsidP="006A7A58">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b/>
                <w:sz w:val="24"/>
              </w:rPr>
              <w:t>2020 г.</w:t>
            </w:r>
          </w:p>
        </w:tc>
      </w:tr>
      <w:tr w:rsidR="00291055" w:rsidRPr="00A40B5D" w:rsidTr="000B094A">
        <w:trPr>
          <w:trHeight w:val="1"/>
        </w:trPr>
        <w:tc>
          <w:tcPr>
            <w:tcW w:w="4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055" w:rsidRPr="00A40B5D" w:rsidRDefault="00291055" w:rsidP="006A7A58">
            <w:pPr>
              <w:suppressAutoHyphens/>
              <w:spacing w:after="0" w:line="240" w:lineRule="auto"/>
              <w:jc w:val="both"/>
              <w:rPr>
                <w:rFonts w:asciiTheme="majorHAnsi" w:eastAsia="Calibri" w:hAnsiTheme="majorHAnsi" w:cs="Times New Roman"/>
              </w:rPr>
            </w:pPr>
            <w:r w:rsidRPr="00A40B5D">
              <w:rPr>
                <w:rFonts w:asciiTheme="majorHAnsi" w:eastAsia="Calibri" w:hAnsiTheme="majorHAnsi" w:cs="Times New Roman"/>
                <w:sz w:val="24"/>
              </w:rPr>
              <w:t>Приключени ДП</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055" w:rsidRPr="00A40B5D" w:rsidRDefault="00291055" w:rsidP="006A7A58">
            <w:pPr>
              <w:suppressAutoHyphens/>
              <w:spacing w:after="0" w:line="240" w:lineRule="auto"/>
              <w:jc w:val="center"/>
              <w:rPr>
                <w:rFonts w:asciiTheme="majorHAnsi" w:eastAsia="Calibri" w:hAnsiTheme="majorHAnsi" w:cs="Times New Roman"/>
                <w:sz w:val="24"/>
                <w:szCs w:val="24"/>
              </w:rPr>
            </w:pPr>
            <w:r w:rsidRPr="00A40B5D">
              <w:rPr>
                <w:rFonts w:asciiTheme="majorHAnsi" w:eastAsia="Calibri" w:hAnsiTheme="majorHAnsi" w:cs="Times New Roman"/>
                <w:sz w:val="24"/>
                <w:szCs w:val="24"/>
              </w:rPr>
              <w:t>3247</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055" w:rsidRPr="00A40B5D" w:rsidRDefault="00291055" w:rsidP="006A7A58">
            <w:pPr>
              <w:suppressAutoHyphens/>
              <w:spacing w:after="0" w:line="240" w:lineRule="auto"/>
              <w:jc w:val="center"/>
              <w:rPr>
                <w:rFonts w:asciiTheme="majorHAnsi" w:eastAsia="Calibri" w:hAnsiTheme="majorHAnsi" w:cs="Times New Roman"/>
                <w:sz w:val="24"/>
                <w:szCs w:val="24"/>
              </w:rPr>
            </w:pPr>
            <w:r w:rsidRPr="00A40B5D">
              <w:rPr>
                <w:rFonts w:asciiTheme="majorHAnsi" w:eastAsia="Calibri" w:hAnsiTheme="majorHAnsi" w:cs="Times New Roman"/>
                <w:sz w:val="24"/>
                <w:szCs w:val="24"/>
              </w:rPr>
              <w:t>3189</w:t>
            </w:r>
          </w:p>
        </w:tc>
        <w:tc>
          <w:tcPr>
            <w:tcW w:w="130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91055" w:rsidRPr="00A40B5D" w:rsidRDefault="00291055" w:rsidP="006A7A58">
            <w:pPr>
              <w:suppressAutoHyphens/>
              <w:spacing w:after="0" w:line="240" w:lineRule="auto"/>
              <w:jc w:val="center"/>
              <w:rPr>
                <w:rFonts w:asciiTheme="majorHAnsi" w:eastAsia="Calibri" w:hAnsiTheme="majorHAnsi" w:cs="Times New Roman"/>
                <w:sz w:val="24"/>
                <w:szCs w:val="24"/>
              </w:rPr>
            </w:pPr>
            <w:r w:rsidRPr="00A40B5D">
              <w:rPr>
                <w:rFonts w:asciiTheme="majorHAnsi" w:eastAsia="Calibri" w:hAnsiTheme="majorHAnsi" w:cs="Times New Roman"/>
                <w:sz w:val="24"/>
                <w:szCs w:val="24"/>
              </w:rPr>
              <w:t>2638</w:t>
            </w:r>
          </w:p>
        </w:tc>
      </w:tr>
      <w:tr w:rsidR="00291055" w:rsidRPr="00A40B5D" w:rsidTr="000B094A">
        <w:trPr>
          <w:trHeight w:val="1"/>
        </w:trPr>
        <w:tc>
          <w:tcPr>
            <w:tcW w:w="4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055" w:rsidRPr="00A40B5D" w:rsidRDefault="00291055" w:rsidP="006A7A58">
            <w:pPr>
              <w:suppressAutoHyphens/>
              <w:spacing w:after="0" w:line="240" w:lineRule="auto"/>
              <w:jc w:val="both"/>
              <w:rPr>
                <w:rFonts w:asciiTheme="majorHAnsi" w:eastAsia="Calibri" w:hAnsiTheme="majorHAnsi" w:cs="Times New Roman"/>
              </w:rPr>
            </w:pPr>
            <w:r w:rsidRPr="00A40B5D">
              <w:rPr>
                <w:rFonts w:asciiTheme="majorHAnsi" w:eastAsia="Calibri" w:hAnsiTheme="majorHAnsi" w:cs="Times New Roman"/>
                <w:sz w:val="24"/>
              </w:rPr>
              <w:t>Приключени в законов срок</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055" w:rsidRPr="00A40B5D" w:rsidRDefault="00291055" w:rsidP="006A7A58">
            <w:pPr>
              <w:suppressAutoHyphens/>
              <w:spacing w:after="0" w:line="240" w:lineRule="auto"/>
              <w:jc w:val="center"/>
              <w:rPr>
                <w:rFonts w:asciiTheme="majorHAnsi" w:eastAsia="Calibri" w:hAnsiTheme="majorHAnsi" w:cs="Times New Roman"/>
                <w:sz w:val="24"/>
                <w:szCs w:val="24"/>
              </w:rPr>
            </w:pPr>
            <w:r w:rsidRPr="00A40B5D">
              <w:rPr>
                <w:rFonts w:asciiTheme="majorHAnsi" w:eastAsia="Calibri" w:hAnsiTheme="majorHAnsi" w:cs="Times New Roman"/>
                <w:sz w:val="24"/>
                <w:szCs w:val="24"/>
              </w:rPr>
              <w:t>3247</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055" w:rsidRPr="00A40B5D" w:rsidRDefault="00291055" w:rsidP="006A7A58">
            <w:pPr>
              <w:suppressAutoHyphens/>
              <w:spacing w:after="0" w:line="240" w:lineRule="auto"/>
              <w:jc w:val="center"/>
              <w:rPr>
                <w:rFonts w:asciiTheme="majorHAnsi" w:eastAsia="Calibri" w:hAnsiTheme="majorHAnsi" w:cs="Times New Roman"/>
                <w:sz w:val="24"/>
                <w:szCs w:val="24"/>
              </w:rPr>
            </w:pPr>
            <w:r w:rsidRPr="00A40B5D">
              <w:rPr>
                <w:rFonts w:asciiTheme="majorHAnsi" w:eastAsia="Calibri" w:hAnsiTheme="majorHAnsi" w:cs="Times New Roman"/>
                <w:sz w:val="24"/>
                <w:szCs w:val="24"/>
              </w:rPr>
              <w:t>3189</w:t>
            </w:r>
          </w:p>
        </w:tc>
        <w:tc>
          <w:tcPr>
            <w:tcW w:w="130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91055" w:rsidRPr="00A40B5D" w:rsidRDefault="00291055" w:rsidP="006A7A58">
            <w:pPr>
              <w:suppressAutoHyphens/>
              <w:spacing w:after="0" w:line="240" w:lineRule="auto"/>
              <w:jc w:val="center"/>
              <w:rPr>
                <w:rFonts w:asciiTheme="majorHAnsi" w:eastAsia="Calibri" w:hAnsiTheme="majorHAnsi" w:cs="Times New Roman"/>
                <w:sz w:val="24"/>
                <w:szCs w:val="24"/>
              </w:rPr>
            </w:pPr>
            <w:r w:rsidRPr="00A40B5D">
              <w:rPr>
                <w:rFonts w:asciiTheme="majorHAnsi" w:eastAsia="Calibri" w:hAnsiTheme="majorHAnsi" w:cs="Times New Roman"/>
                <w:sz w:val="24"/>
                <w:szCs w:val="24"/>
              </w:rPr>
              <w:t>2638</w:t>
            </w:r>
          </w:p>
        </w:tc>
      </w:tr>
      <w:tr w:rsidR="00291055" w:rsidRPr="00A40B5D" w:rsidTr="000B094A">
        <w:trPr>
          <w:trHeight w:val="1"/>
        </w:trPr>
        <w:tc>
          <w:tcPr>
            <w:tcW w:w="4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055" w:rsidRPr="00A40B5D" w:rsidRDefault="00291055" w:rsidP="006A7A58">
            <w:pPr>
              <w:suppressAutoHyphens/>
              <w:spacing w:after="0" w:line="240" w:lineRule="auto"/>
              <w:jc w:val="both"/>
              <w:rPr>
                <w:rFonts w:asciiTheme="majorHAnsi" w:eastAsia="Calibri" w:hAnsiTheme="majorHAnsi" w:cs="Times New Roman"/>
              </w:rPr>
            </w:pPr>
            <w:r w:rsidRPr="00A40B5D">
              <w:rPr>
                <w:rFonts w:asciiTheme="majorHAnsi" w:eastAsia="Calibri" w:hAnsiTheme="majorHAnsi" w:cs="Times New Roman"/>
                <w:sz w:val="24"/>
              </w:rPr>
              <w:t>Приключени извън законов срок</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055" w:rsidRPr="00A40B5D" w:rsidRDefault="00291055" w:rsidP="006A7A58">
            <w:pPr>
              <w:suppressAutoHyphens/>
              <w:spacing w:after="0" w:line="240" w:lineRule="auto"/>
              <w:jc w:val="center"/>
              <w:rPr>
                <w:rFonts w:asciiTheme="majorHAnsi" w:eastAsia="Calibri" w:hAnsiTheme="majorHAnsi" w:cs="Times New Roman"/>
                <w:sz w:val="24"/>
                <w:szCs w:val="24"/>
              </w:rPr>
            </w:pPr>
            <w:r w:rsidRPr="00A40B5D">
              <w:rPr>
                <w:rFonts w:asciiTheme="majorHAnsi" w:eastAsia="Calibri" w:hAnsiTheme="majorHAnsi" w:cs="Times New Roman"/>
                <w:sz w:val="24"/>
                <w:szCs w:val="24"/>
              </w:rPr>
              <w:t>0</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055" w:rsidRPr="00A40B5D" w:rsidRDefault="00291055" w:rsidP="006A7A58">
            <w:pPr>
              <w:suppressAutoHyphens/>
              <w:spacing w:after="0" w:line="240" w:lineRule="auto"/>
              <w:jc w:val="center"/>
              <w:rPr>
                <w:rFonts w:asciiTheme="majorHAnsi" w:eastAsia="Calibri" w:hAnsiTheme="majorHAnsi" w:cs="Times New Roman"/>
                <w:sz w:val="24"/>
                <w:szCs w:val="24"/>
              </w:rPr>
            </w:pPr>
            <w:r w:rsidRPr="00A40B5D">
              <w:rPr>
                <w:rFonts w:asciiTheme="majorHAnsi" w:eastAsia="Calibri" w:hAnsiTheme="majorHAnsi" w:cs="Times New Roman"/>
                <w:sz w:val="24"/>
                <w:szCs w:val="24"/>
              </w:rPr>
              <w:t>0</w:t>
            </w:r>
          </w:p>
        </w:tc>
        <w:tc>
          <w:tcPr>
            <w:tcW w:w="130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91055" w:rsidRPr="00A40B5D" w:rsidRDefault="00291055" w:rsidP="006A7A58">
            <w:pPr>
              <w:suppressAutoHyphens/>
              <w:spacing w:after="0" w:line="240" w:lineRule="auto"/>
              <w:jc w:val="center"/>
              <w:rPr>
                <w:rFonts w:asciiTheme="majorHAnsi" w:eastAsia="Calibri" w:hAnsiTheme="majorHAnsi" w:cs="Times New Roman"/>
                <w:sz w:val="24"/>
                <w:szCs w:val="24"/>
              </w:rPr>
            </w:pPr>
            <w:r w:rsidRPr="00A40B5D">
              <w:rPr>
                <w:rFonts w:asciiTheme="majorHAnsi" w:eastAsia="Calibri" w:hAnsiTheme="majorHAnsi" w:cs="Times New Roman"/>
                <w:sz w:val="24"/>
                <w:szCs w:val="24"/>
              </w:rPr>
              <w:t>0</w:t>
            </w:r>
          </w:p>
        </w:tc>
      </w:tr>
      <w:tr w:rsidR="00291055" w:rsidRPr="00A40B5D" w:rsidTr="000B094A">
        <w:trPr>
          <w:trHeight w:val="1"/>
        </w:trPr>
        <w:tc>
          <w:tcPr>
            <w:tcW w:w="4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055" w:rsidRPr="00A40B5D" w:rsidRDefault="00291055" w:rsidP="006A7A58">
            <w:pPr>
              <w:suppressAutoHyphens/>
              <w:spacing w:after="0" w:line="240" w:lineRule="auto"/>
              <w:jc w:val="both"/>
              <w:rPr>
                <w:rFonts w:asciiTheme="majorHAnsi" w:eastAsia="Calibri" w:hAnsiTheme="majorHAnsi" w:cs="Times New Roman"/>
              </w:rPr>
            </w:pPr>
            <w:r w:rsidRPr="00A40B5D">
              <w:rPr>
                <w:rFonts w:asciiTheme="majorHAnsi" w:eastAsia="Calibri" w:hAnsiTheme="majorHAnsi" w:cs="Times New Roman"/>
                <w:sz w:val="24"/>
              </w:rPr>
              <w:t>Неприключени ДП</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055" w:rsidRPr="00A40B5D" w:rsidRDefault="00291055" w:rsidP="006A7A58">
            <w:pPr>
              <w:suppressAutoHyphens/>
              <w:spacing w:after="0" w:line="240" w:lineRule="auto"/>
              <w:jc w:val="center"/>
              <w:rPr>
                <w:rFonts w:asciiTheme="majorHAnsi" w:eastAsia="Calibri" w:hAnsiTheme="majorHAnsi" w:cs="Times New Roman"/>
                <w:sz w:val="24"/>
                <w:szCs w:val="24"/>
              </w:rPr>
            </w:pPr>
            <w:r w:rsidRPr="00A40B5D">
              <w:rPr>
                <w:rFonts w:asciiTheme="majorHAnsi" w:eastAsia="Calibri" w:hAnsiTheme="majorHAnsi" w:cs="Times New Roman"/>
                <w:sz w:val="24"/>
                <w:szCs w:val="24"/>
              </w:rPr>
              <w:t>1231</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055" w:rsidRPr="00A40B5D" w:rsidRDefault="00291055" w:rsidP="006A7A58">
            <w:pPr>
              <w:suppressAutoHyphens/>
              <w:spacing w:after="0" w:line="240" w:lineRule="auto"/>
              <w:jc w:val="center"/>
              <w:rPr>
                <w:rFonts w:asciiTheme="majorHAnsi" w:eastAsia="Calibri" w:hAnsiTheme="majorHAnsi" w:cs="Times New Roman"/>
                <w:sz w:val="24"/>
                <w:szCs w:val="24"/>
              </w:rPr>
            </w:pPr>
            <w:r w:rsidRPr="00A40B5D">
              <w:rPr>
                <w:rFonts w:asciiTheme="majorHAnsi" w:eastAsia="Calibri" w:hAnsiTheme="majorHAnsi" w:cs="Times New Roman"/>
                <w:sz w:val="24"/>
                <w:szCs w:val="24"/>
              </w:rPr>
              <w:t>1247</w:t>
            </w:r>
          </w:p>
        </w:tc>
        <w:tc>
          <w:tcPr>
            <w:tcW w:w="130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91055" w:rsidRPr="00A40B5D" w:rsidRDefault="00291055" w:rsidP="006A7A58">
            <w:pPr>
              <w:suppressAutoHyphens/>
              <w:spacing w:after="0" w:line="240" w:lineRule="auto"/>
              <w:jc w:val="center"/>
              <w:rPr>
                <w:rFonts w:asciiTheme="majorHAnsi" w:eastAsia="Calibri" w:hAnsiTheme="majorHAnsi" w:cs="Times New Roman"/>
                <w:sz w:val="24"/>
                <w:szCs w:val="24"/>
              </w:rPr>
            </w:pPr>
            <w:r w:rsidRPr="00A40B5D">
              <w:rPr>
                <w:rFonts w:asciiTheme="majorHAnsi" w:eastAsia="Calibri" w:hAnsiTheme="majorHAnsi" w:cs="Times New Roman"/>
                <w:sz w:val="24"/>
                <w:szCs w:val="24"/>
              </w:rPr>
              <w:t>1327</w:t>
            </w:r>
          </w:p>
        </w:tc>
      </w:tr>
      <w:tr w:rsidR="00291055" w:rsidRPr="00A40B5D" w:rsidTr="000B094A">
        <w:trPr>
          <w:trHeight w:val="1"/>
        </w:trPr>
        <w:tc>
          <w:tcPr>
            <w:tcW w:w="4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055" w:rsidRPr="00A40B5D" w:rsidRDefault="00291055" w:rsidP="006A7A58">
            <w:pPr>
              <w:suppressAutoHyphens/>
              <w:spacing w:after="0" w:line="240" w:lineRule="auto"/>
              <w:jc w:val="both"/>
              <w:rPr>
                <w:rFonts w:asciiTheme="majorHAnsi" w:eastAsia="Calibri" w:hAnsiTheme="majorHAnsi" w:cs="Times New Roman"/>
              </w:rPr>
            </w:pPr>
            <w:r w:rsidRPr="00A40B5D">
              <w:rPr>
                <w:rFonts w:asciiTheme="majorHAnsi" w:eastAsia="Calibri" w:hAnsiTheme="majorHAnsi" w:cs="Times New Roman"/>
                <w:sz w:val="24"/>
              </w:rPr>
              <w:t>Неприключени в законов срок</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055" w:rsidRPr="00A40B5D" w:rsidRDefault="00291055" w:rsidP="006A7A58">
            <w:pPr>
              <w:suppressAutoHyphens/>
              <w:spacing w:after="0" w:line="240" w:lineRule="auto"/>
              <w:jc w:val="center"/>
              <w:rPr>
                <w:rFonts w:asciiTheme="majorHAnsi" w:eastAsia="Calibri" w:hAnsiTheme="majorHAnsi" w:cs="Times New Roman"/>
                <w:sz w:val="24"/>
                <w:szCs w:val="24"/>
              </w:rPr>
            </w:pPr>
            <w:r w:rsidRPr="00A40B5D">
              <w:rPr>
                <w:rFonts w:asciiTheme="majorHAnsi" w:eastAsia="Calibri" w:hAnsiTheme="majorHAnsi" w:cs="Times New Roman"/>
                <w:sz w:val="24"/>
                <w:szCs w:val="24"/>
              </w:rPr>
              <w:t>1231</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055" w:rsidRPr="00A40B5D" w:rsidRDefault="00291055" w:rsidP="006A7A58">
            <w:pPr>
              <w:suppressAutoHyphens/>
              <w:spacing w:after="0" w:line="240" w:lineRule="auto"/>
              <w:jc w:val="center"/>
              <w:rPr>
                <w:rFonts w:asciiTheme="majorHAnsi" w:eastAsia="Calibri" w:hAnsiTheme="majorHAnsi" w:cs="Times New Roman"/>
                <w:sz w:val="24"/>
                <w:szCs w:val="24"/>
              </w:rPr>
            </w:pPr>
            <w:r w:rsidRPr="00A40B5D">
              <w:rPr>
                <w:rFonts w:asciiTheme="majorHAnsi" w:eastAsia="Calibri" w:hAnsiTheme="majorHAnsi" w:cs="Times New Roman"/>
                <w:sz w:val="24"/>
                <w:szCs w:val="24"/>
              </w:rPr>
              <w:t>1247</w:t>
            </w:r>
          </w:p>
        </w:tc>
        <w:tc>
          <w:tcPr>
            <w:tcW w:w="130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91055" w:rsidRPr="00A40B5D" w:rsidRDefault="00291055" w:rsidP="006A7A58">
            <w:pPr>
              <w:tabs>
                <w:tab w:val="left" w:pos="375"/>
                <w:tab w:val="center" w:pos="557"/>
              </w:tabs>
              <w:suppressAutoHyphens/>
              <w:spacing w:after="0" w:line="240" w:lineRule="auto"/>
              <w:rPr>
                <w:rFonts w:asciiTheme="majorHAnsi" w:eastAsia="Calibri" w:hAnsiTheme="majorHAnsi" w:cs="Times New Roman"/>
                <w:sz w:val="24"/>
                <w:szCs w:val="24"/>
              </w:rPr>
            </w:pPr>
            <w:r w:rsidRPr="00A40B5D">
              <w:rPr>
                <w:rFonts w:asciiTheme="majorHAnsi" w:eastAsia="Calibri" w:hAnsiTheme="majorHAnsi" w:cs="Times New Roman"/>
                <w:sz w:val="24"/>
                <w:szCs w:val="24"/>
              </w:rPr>
              <w:tab/>
              <w:t>1326</w:t>
            </w:r>
          </w:p>
        </w:tc>
      </w:tr>
      <w:tr w:rsidR="00291055" w:rsidRPr="00A40B5D" w:rsidTr="000B094A">
        <w:trPr>
          <w:trHeight w:val="1"/>
        </w:trPr>
        <w:tc>
          <w:tcPr>
            <w:tcW w:w="4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055" w:rsidRPr="00A40B5D" w:rsidRDefault="00291055" w:rsidP="006A7A58">
            <w:pPr>
              <w:suppressAutoHyphens/>
              <w:spacing w:after="0" w:line="240" w:lineRule="auto"/>
              <w:jc w:val="both"/>
              <w:rPr>
                <w:rFonts w:asciiTheme="majorHAnsi" w:eastAsia="Calibri" w:hAnsiTheme="majorHAnsi" w:cs="Times New Roman"/>
              </w:rPr>
            </w:pPr>
            <w:r w:rsidRPr="00A40B5D">
              <w:rPr>
                <w:rFonts w:asciiTheme="majorHAnsi" w:eastAsia="Calibri" w:hAnsiTheme="majorHAnsi" w:cs="Times New Roman"/>
                <w:sz w:val="24"/>
              </w:rPr>
              <w:t>Неприключени извън законов срок</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055" w:rsidRPr="00A40B5D" w:rsidRDefault="00291055" w:rsidP="006A7A58">
            <w:pPr>
              <w:suppressAutoHyphens/>
              <w:spacing w:after="0" w:line="240" w:lineRule="auto"/>
              <w:jc w:val="center"/>
              <w:rPr>
                <w:rFonts w:asciiTheme="majorHAnsi" w:eastAsia="Calibri" w:hAnsiTheme="majorHAnsi" w:cs="Times New Roman"/>
                <w:sz w:val="24"/>
                <w:szCs w:val="24"/>
              </w:rPr>
            </w:pPr>
            <w:r w:rsidRPr="00A40B5D">
              <w:rPr>
                <w:rFonts w:asciiTheme="majorHAnsi" w:eastAsia="Calibri" w:hAnsiTheme="majorHAnsi" w:cs="Times New Roman"/>
                <w:sz w:val="24"/>
                <w:szCs w:val="24"/>
              </w:rPr>
              <w:t>0</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055" w:rsidRPr="00A40B5D" w:rsidRDefault="00291055" w:rsidP="006A7A58">
            <w:pPr>
              <w:suppressAutoHyphens/>
              <w:spacing w:after="0" w:line="240" w:lineRule="auto"/>
              <w:jc w:val="center"/>
              <w:rPr>
                <w:rFonts w:asciiTheme="majorHAnsi" w:eastAsia="Calibri" w:hAnsiTheme="majorHAnsi" w:cs="Times New Roman"/>
                <w:sz w:val="24"/>
                <w:szCs w:val="24"/>
              </w:rPr>
            </w:pPr>
            <w:r w:rsidRPr="00A40B5D">
              <w:rPr>
                <w:rFonts w:asciiTheme="majorHAnsi" w:eastAsia="Calibri" w:hAnsiTheme="majorHAnsi" w:cs="Times New Roman"/>
                <w:sz w:val="24"/>
                <w:szCs w:val="24"/>
              </w:rPr>
              <w:t>0</w:t>
            </w:r>
          </w:p>
        </w:tc>
        <w:tc>
          <w:tcPr>
            <w:tcW w:w="130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91055" w:rsidRPr="00A40B5D" w:rsidRDefault="00291055" w:rsidP="006A7A58">
            <w:pPr>
              <w:suppressAutoHyphens/>
              <w:spacing w:after="0" w:line="240" w:lineRule="auto"/>
              <w:jc w:val="center"/>
              <w:rPr>
                <w:rFonts w:asciiTheme="majorHAnsi" w:eastAsia="Calibri" w:hAnsiTheme="majorHAnsi" w:cs="Times New Roman"/>
                <w:sz w:val="24"/>
                <w:szCs w:val="24"/>
              </w:rPr>
            </w:pPr>
            <w:r w:rsidRPr="00A40B5D">
              <w:rPr>
                <w:rFonts w:asciiTheme="majorHAnsi" w:eastAsia="Calibri" w:hAnsiTheme="majorHAnsi" w:cs="Times New Roman"/>
                <w:sz w:val="24"/>
                <w:szCs w:val="24"/>
              </w:rPr>
              <w:t>1</w:t>
            </w:r>
          </w:p>
        </w:tc>
      </w:tr>
    </w:tbl>
    <w:p w:rsidR="00291055" w:rsidRPr="00A40B5D" w:rsidRDefault="00291055" w:rsidP="00291055">
      <w:pPr>
        <w:tabs>
          <w:tab w:val="left" w:pos="720"/>
        </w:tabs>
        <w:suppressAutoHyphens/>
        <w:spacing w:after="0" w:line="240" w:lineRule="auto"/>
        <w:jc w:val="both"/>
        <w:rPr>
          <w:rFonts w:asciiTheme="majorHAnsi" w:eastAsia="Calibri" w:hAnsiTheme="majorHAnsi" w:cs="Times New Roman"/>
          <w:sz w:val="28"/>
        </w:rPr>
      </w:pPr>
    </w:p>
    <w:p w:rsidR="00035BD5" w:rsidRPr="00A40B5D" w:rsidRDefault="00035BD5" w:rsidP="00035BD5">
      <w:pPr>
        <w:tabs>
          <w:tab w:val="left" w:pos="720"/>
        </w:tabs>
        <w:suppressAutoHyphens/>
        <w:spacing w:after="0" w:line="240" w:lineRule="auto"/>
        <w:jc w:val="both"/>
        <w:rPr>
          <w:rFonts w:asciiTheme="majorHAnsi" w:eastAsia="Cambria" w:hAnsiTheme="majorHAnsi" w:cs="Times New Roman"/>
          <w:b/>
          <w:sz w:val="28"/>
          <w:lang w:val="en-US"/>
        </w:rPr>
      </w:pPr>
    </w:p>
    <w:p w:rsidR="00291055" w:rsidRPr="00A40B5D" w:rsidRDefault="00291055" w:rsidP="00291055">
      <w:pPr>
        <w:tabs>
          <w:tab w:val="left" w:pos="720"/>
        </w:tabs>
        <w:suppressAutoHyphens/>
        <w:spacing w:after="0" w:line="240" w:lineRule="auto"/>
        <w:jc w:val="both"/>
        <w:rPr>
          <w:rFonts w:asciiTheme="majorHAnsi" w:eastAsia="Cambria" w:hAnsiTheme="majorHAnsi" w:cs="Times New Roman"/>
          <w:b/>
          <w:sz w:val="28"/>
        </w:rPr>
      </w:pPr>
      <w:r w:rsidRPr="00A40B5D">
        <w:rPr>
          <w:rFonts w:asciiTheme="majorHAnsi" w:eastAsia="Cambria" w:hAnsiTheme="majorHAnsi" w:cs="Times New Roman"/>
          <w:b/>
          <w:sz w:val="28"/>
        </w:rPr>
        <w:t>2.3. Решени досъдебни производства от прокурор. Видове решения</w:t>
      </w:r>
    </w:p>
    <w:p w:rsidR="00291055" w:rsidRPr="00A40B5D" w:rsidRDefault="00291055" w:rsidP="00291055">
      <w:pPr>
        <w:tabs>
          <w:tab w:val="left" w:pos="720"/>
        </w:tabs>
        <w:suppressAutoHyphens/>
        <w:spacing w:after="0" w:line="240" w:lineRule="auto"/>
        <w:jc w:val="both"/>
        <w:rPr>
          <w:rFonts w:asciiTheme="majorHAnsi" w:eastAsia="Cambria" w:hAnsiTheme="majorHAnsi" w:cs="Times New Roman"/>
          <w:b/>
          <w:sz w:val="28"/>
        </w:rPr>
      </w:pPr>
    </w:p>
    <w:p w:rsidR="00291055" w:rsidRPr="00A40B5D" w:rsidRDefault="00291055" w:rsidP="00291055">
      <w:pPr>
        <w:tabs>
          <w:tab w:val="left" w:pos="720"/>
        </w:tabs>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b/>
          <w:sz w:val="28"/>
        </w:rPr>
        <w:tab/>
      </w:r>
      <w:r w:rsidRPr="00A40B5D">
        <w:rPr>
          <w:rFonts w:asciiTheme="majorHAnsi" w:eastAsia="Cambria" w:hAnsiTheme="majorHAnsi" w:cs="Times New Roman"/>
          <w:sz w:val="28"/>
        </w:rPr>
        <w:t xml:space="preserve">През 2020 година общо решените от прокурор ДП са 3193. </w:t>
      </w:r>
      <w:proofErr w:type="spellStart"/>
      <w:r w:rsidRPr="00A40B5D">
        <w:rPr>
          <w:rFonts w:asciiTheme="majorHAnsi" w:eastAsia="Cambria" w:hAnsiTheme="majorHAnsi" w:cs="Times New Roman"/>
          <w:sz w:val="28"/>
        </w:rPr>
        <w:t>Срочност</w:t>
      </w:r>
      <w:proofErr w:type="spellEnd"/>
      <w:r w:rsidRPr="00A40B5D">
        <w:rPr>
          <w:rFonts w:asciiTheme="majorHAnsi" w:eastAsia="Cambria" w:hAnsiTheme="majorHAnsi" w:cs="Times New Roman"/>
          <w:sz w:val="28"/>
        </w:rPr>
        <w:t xml:space="preserve"> на решаване от прокурор:</w:t>
      </w:r>
    </w:p>
    <w:p w:rsidR="00291055" w:rsidRPr="00A40B5D" w:rsidRDefault="00291055" w:rsidP="00291055">
      <w:pPr>
        <w:pStyle w:val="a7"/>
        <w:numPr>
          <w:ilvl w:val="0"/>
          <w:numId w:val="2"/>
        </w:numPr>
        <w:tabs>
          <w:tab w:val="left" w:pos="720"/>
        </w:tabs>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в срок до 1 месец- 3062 ДП;</w:t>
      </w:r>
    </w:p>
    <w:p w:rsidR="00291055" w:rsidRPr="00A40B5D" w:rsidRDefault="00291055" w:rsidP="00291055">
      <w:pPr>
        <w:pStyle w:val="a7"/>
        <w:numPr>
          <w:ilvl w:val="0"/>
          <w:numId w:val="2"/>
        </w:numPr>
        <w:tabs>
          <w:tab w:val="left" w:pos="720"/>
        </w:tabs>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 xml:space="preserve">над 1 месец без удължаване на срока от административния ръководител или от </w:t>
      </w:r>
      <w:proofErr w:type="spellStart"/>
      <w:r w:rsidRPr="00A40B5D">
        <w:rPr>
          <w:rFonts w:asciiTheme="majorHAnsi" w:eastAsia="Cambria" w:hAnsiTheme="majorHAnsi" w:cs="Times New Roman"/>
          <w:sz w:val="28"/>
        </w:rPr>
        <w:t>оправомощен</w:t>
      </w:r>
      <w:proofErr w:type="spellEnd"/>
      <w:r w:rsidRPr="00A40B5D">
        <w:rPr>
          <w:rFonts w:asciiTheme="majorHAnsi" w:eastAsia="Cambria" w:hAnsiTheme="majorHAnsi" w:cs="Times New Roman"/>
          <w:sz w:val="28"/>
        </w:rPr>
        <w:t xml:space="preserve"> от него прокурор- 5 ДП;</w:t>
      </w:r>
    </w:p>
    <w:p w:rsidR="00291055" w:rsidRPr="00A40B5D" w:rsidRDefault="00291055" w:rsidP="00291055">
      <w:pPr>
        <w:pStyle w:val="a7"/>
        <w:numPr>
          <w:ilvl w:val="0"/>
          <w:numId w:val="2"/>
        </w:numPr>
        <w:tabs>
          <w:tab w:val="left" w:pos="720"/>
        </w:tabs>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 xml:space="preserve">до 2 месеца - с удължен срок от административния ръководител или от </w:t>
      </w:r>
      <w:proofErr w:type="spellStart"/>
      <w:r w:rsidRPr="00A40B5D">
        <w:rPr>
          <w:rFonts w:asciiTheme="majorHAnsi" w:eastAsia="Cambria" w:hAnsiTheme="majorHAnsi" w:cs="Times New Roman"/>
          <w:sz w:val="28"/>
        </w:rPr>
        <w:t>оправомощен</w:t>
      </w:r>
      <w:proofErr w:type="spellEnd"/>
      <w:r w:rsidRPr="00A40B5D">
        <w:rPr>
          <w:rFonts w:asciiTheme="majorHAnsi" w:eastAsia="Cambria" w:hAnsiTheme="majorHAnsi" w:cs="Times New Roman"/>
          <w:sz w:val="28"/>
        </w:rPr>
        <w:t xml:space="preserve"> от него прокурор- 107 ДП;</w:t>
      </w:r>
    </w:p>
    <w:p w:rsidR="00291055" w:rsidRPr="00A40B5D" w:rsidRDefault="00291055" w:rsidP="00291055">
      <w:pPr>
        <w:pStyle w:val="a7"/>
        <w:numPr>
          <w:ilvl w:val="0"/>
          <w:numId w:val="2"/>
        </w:numPr>
        <w:tabs>
          <w:tab w:val="left" w:pos="720"/>
        </w:tabs>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над 2 месеца- 19 ДП.</w:t>
      </w:r>
    </w:p>
    <w:p w:rsidR="00291055" w:rsidRPr="00A40B5D" w:rsidRDefault="00291055" w:rsidP="00291055">
      <w:pPr>
        <w:tabs>
          <w:tab w:val="left" w:pos="720"/>
        </w:tabs>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ab/>
        <w:t xml:space="preserve">Общо решените от прокурор през 2020 година ДП са с 460 по- малко от решените от прокурор през предходната 2019 година 3653 ДП и съответно с 621 по- малко от решените от прокурор през </w:t>
      </w:r>
      <w:r w:rsidRPr="00A40B5D">
        <w:rPr>
          <w:rFonts w:asciiTheme="majorHAnsi" w:eastAsia="Cambria" w:hAnsiTheme="majorHAnsi" w:cs="Times New Roman"/>
          <w:sz w:val="28"/>
          <w:lang w:val="en-US"/>
        </w:rPr>
        <w:t>2018</w:t>
      </w:r>
      <w:r w:rsidRPr="00A40B5D">
        <w:rPr>
          <w:rFonts w:asciiTheme="majorHAnsi" w:eastAsia="Cambria" w:hAnsiTheme="majorHAnsi" w:cs="Times New Roman"/>
          <w:sz w:val="28"/>
        </w:rPr>
        <w:t xml:space="preserve"> </w:t>
      </w:r>
      <w:r w:rsidRPr="00A40B5D">
        <w:rPr>
          <w:rFonts w:asciiTheme="majorHAnsi" w:eastAsia="Cambria" w:hAnsiTheme="majorHAnsi" w:cs="Times New Roman"/>
          <w:sz w:val="28"/>
        </w:rPr>
        <w:lastRenderedPageBreak/>
        <w:t xml:space="preserve">година </w:t>
      </w:r>
      <w:r w:rsidRPr="00A40B5D">
        <w:rPr>
          <w:rFonts w:asciiTheme="majorHAnsi" w:eastAsia="Cambria" w:hAnsiTheme="majorHAnsi" w:cs="Times New Roman"/>
          <w:sz w:val="28"/>
          <w:lang w:val="en-US"/>
        </w:rPr>
        <w:t>3814</w:t>
      </w:r>
      <w:r w:rsidRPr="00A40B5D">
        <w:rPr>
          <w:rFonts w:asciiTheme="majorHAnsi" w:eastAsia="Cambria" w:hAnsiTheme="majorHAnsi" w:cs="Times New Roman"/>
          <w:sz w:val="28"/>
        </w:rPr>
        <w:t xml:space="preserve"> ДП. Намалението спрямо </w:t>
      </w:r>
      <w:r w:rsidRPr="00A40B5D">
        <w:rPr>
          <w:rFonts w:asciiTheme="majorHAnsi" w:eastAsia="Cambria" w:hAnsiTheme="majorHAnsi" w:cs="Times New Roman"/>
          <w:sz w:val="28"/>
          <w:lang w:val="en-US"/>
        </w:rPr>
        <w:t>2019</w:t>
      </w:r>
      <w:r w:rsidRPr="00A40B5D">
        <w:rPr>
          <w:rFonts w:asciiTheme="majorHAnsi" w:eastAsia="Cambria" w:hAnsiTheme="majorHAnsi" w:cs="Times New Roman"/>
          <w:sz w:val="28"/>
        </w:rPr>
        <w:t xml:space="preserve"> г.  е  с </w:t>
      </w:r>
      <w:r w:rsidRPr="00A40B5D">
        <w:rPr>
          <w:rFonts w:asciiTheme="majorHAnsi" w:eastAsia="Cambria" w:hAnsiTheme="majorHAnsi" w:cs="Times New Roman"/>
          <w:sz w:val="28"/>
          <w:lang w:val="en-US"/>
        </w:rPr>
        <w:t>12</w:t>
      </w:r>
      <w:r w:rsidRPr="00A40B5D">
        <w:rPr>
          <w:rFonts w:asciiTheme="majorHAnsi" w:eastAsia="Cambria" w:hAnsiTheme="majorHAnsi" w:cs="Times New Roman"/>
          <w:sz w:val="28"/>
        </w:rPr>
        <w:t>.</w:t>
      </w:r>
      <w:r w:rsidRPr="00A40B5D">
        <w:rPr>
          <w:rFonts w:asciiTheme="majorHAnsi" w:eastAsia="Cambria" w:hAnsiTheme="majorHAnsi" w:cs="Times New Roman"/>
          <w:sz w:val="28"/>
          <w:lang w:val="en-US"/>
        </w:rPr>
        <w:t>6</w:t>
      </w:r>
      <w:r w:rsidRPr="00A40B5D">
        <w:rPr>
          <w:rFonts w:asciiTheme="majorHAnsi" w:eastAsia="Cambria" w:hAnsiTheme="majorHAnsi" w:cs="Times New Roman"/>
          <w:sz w:val="28"/>
        </w:rPr>
        <w:t xml:space="preserve">%, а спрямо </w:t>
      </w:r>
      <w:r w:rsidRPr="00A40B5D">
        <w:rPr>
          <w:rFonts w:asciiTheme="majorHAnsi" w:eastAsia="Cambria" w:hAnsiTheme="majorHAnsi" w:cs="Times New Roman"/>
          <w:sz w:val="28"/>
          <w:lang w:val="en-US"/>
        </w:rPr>
        <w:t>2018</w:t>
      </w:r>
      <w:r w:rsidRPr="00A40B5D">
        <w:rPr>
          <w:rFonts w:asciiTheme="majorHAnsi" w:eastAsia="Cambria" w:hAnsiTheme="majorHAnsi" w:cs="Times New Roman"/>
          <w:sz w:val="28"/>
        </w:rPr>
        <w:t xml:space="preserve"> г.- с </w:t>
      </w:r>
      <w:r w:rsidRPr="00A40B5D">
        <w:rPr>
          <w:rFonts w:asciiTheme="majorHAnsi" w:eastAsia="Cambria" w:hAnsiTheme="majorHAnsi" w:cs="Times New Roman"/>
          <w:sz w:val="28"/>
          <w:lang w:val="en-US"/>
        </w:rPr>
        <w:t>16</w:t>
      </w:r>
      <w:r w:rsidRPr="00A40B5D">
        <w:rPr>
          <w:rFonts w:asciiTheme="majorHAnsi" w:eastAsia="Cambria" w:hAnsiTheme="majorHAnsi" w:cs="Times New Roman"/>
          <w:sz w:val="28"/>
        </w:rPr>
        <w:t>.</w:t>
      </w:r>
      <w:r w:rsidRPr="00A40B5D">
        <w:rPr>
          <w:rFonts w:asciiTheme="majorHAnsi" w:eastAsia="Cambria" w:hAnsiTheme="majorHAnsi" w:cs="Times New Roman"/>
          <w:sz w:val="28"/>
          <w:lang w:val="en-US"/>
        </w:rPr>
        <w:t>3</w:t>
      </w:r>
      <w:r w:rsidRPr="00A40B5D">
        <w:rPr>
          <w:rFonts w:asciiTheme="majorHAnsi" w:eastAsia="Cambria" w:hAnsiTheme="majorHAnsi" w:cs="Times New Roman"/>
          <w:sz w:val="28"/>
        </w:rPr>
        <w:t>%.</w:t>
      </w:r>
    </w:p>
    <w:p w:rsidR="00291055" w:rsidRPr="00A40B5D" w:rsidRDefault="00291055" w:rsidP="00291055">
      <w:pPr>
        <w:tabs>
          <w:tab w:val="left" w:pos="720"/>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 xml:space="preserve">И през настоящата отчетна година, както и през предходните две, прокурорите са работили при по-ниска натовареност и значително по-спокойно. Въпреки това обаче е налице не особено позитивна тенденция за увеличаване на случаите на допуснати </w:t>
      </w:r>
      <w:proofErr w:type="spellStart"/>
      <w:r w:rsidRPr="00A40B5D">
        <w:rPr>
          <w:rFonts w:asciiTheme="majorHAnsi" w:eastAsia="Cambria" w:hAnsiTheme="majorHAnsi" w:cs="Times New Roman"/>
          <w:sz w:val="28"/>
        </w:rPr>
        <w:t>просрочия</w:t>
      </w:r>
      <w:proofErr w:type="spellEnd"/>
      <w:r w:rsidRPr="00A40B5D">
        <w:rPr>
          <w:rFonts w:asciiTheme="majorHAnsi" w:eastAsia="Cambria" w:hAnsiTheme="majorHAnsi" w:cs="Times New Roman"/>
          <w:sz w:val="28"/>
        </w:rPr>
        <w:t xml:space="preserve"> в прокурорските произнасяния.</w:t>
      </w:r>
    </w:p>
    <w:p w:rsidR="00291055" w:rsidRPr="00A40B5D" w:rsidRDefault="00291055" w:rsidP="00291055">
      <w:pPr>
        <w:tabs>
          <w:tab w:val="left" w:pos="720"/>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 xml:space="preserve">Решените извън </w:t>
      </w:r>
      <w:proofErr w:type="spellStart"/>
      <w:r w:rsidRPr="00A40B5D">
        <w:rPr>
          <w:rFonts w:asciiTheme="majorHAnsi" w:eastAsia="Cambria" w:hAnsiTheme="majorHAnsi" w:cs="Times New Roman"/>
          <w:sz w:val="28"/>
        </w:rPr>
        <w:t>законоустановения</w:t>
      </w:r>
      <w:proofErr w:type="spellEnd"/>
      <w:r w:rsidRPr="00A40B5D">
        <w:rPr>
          <w:rFonts w:asciiTheme="majorHAnsi" w:eastAsia="Cambria" w:hAnsiTheme="majorHAnsi" w:cs="Times New Roman"/>
          <w:sz w:val="28"/>
        </w:rPr>
        <w:t xml:space="preserve"> срок са общо 24 ДП. От тях, 5 ДП са решени над 1 месец без удължаване на срока от административния ръководител или от </w:t>
      </w:r>
      <w:proofErr w:type="spellStart"/>
      <w:r w:rsidRPr="00A40B5D">
        <w:rPr>
          <w:rFonts w:asciiTheme="majorHAnsi" w:eastAsia="Cambria" w:hAnsiTheme="majorHAnsi" w:cs="Times New Roman"/>
          <w:sz w:val="28"/>
        </w:rPr>
        <w:t>оправомощен</w:t>
      </w:r>
      <w:proofErr w:type="spellEnd"/>
      <w:r w:rsidRPr="00A40B5D">
        <w:rPr>
          <w:rFonts w:asciiTheme="majorHAnsi" w:eastAsia="Cambria" w:hAnsiTheme="majorHAnsi" w:cs="Times New Roman"/>
          <w:sz w:val="28"/>
        </w:rPr>
        <w:t xml:space="preserve"> от него прокурор /1 ДП в Окръжна прокуратура Пазарджик и 4 ДП в Районна прокуратура Пазарджик/, а над 2 месеца са решени общо 19 ДП, от които 3 ДП в Окръжна прокуратура Пазарджик и 16 ДП в Районна прокуратура Пазарджик. Решените извън </w:t>
      </w:r>
      <w:proofErr w:type="spellStart"/>
      <w:r w:rsidRPr="00A40B5D">
        <w:rPr>
          <w:rFonts w:asciiTheme="majorHAnsi" w:eastAsia="Cambria" w:hAnsiTheme="majorHAnsi" w:cs="Times New Roman"/>
          <w:sz w:val="28"/>
        </w:rPr>
        <w:t>законоустановения</w:t>
      </w:r>
      <w:proofErr w:type="spellEnd"/>
      <w:r w:rsidRPr="00A40B5D">
        <w:rPr>
          <w:rFonts w:asciiTheme="majorHAnsi" w:eastAsia="Cambria" w:hAnsiTheme="majorHAnsi" w:cs="Times New Roman"/>
          <w:sz w:val="28"/>
        </w:rPr>
        <w:t xml:space="preserve"> срок 24 ДП съставляват 0,75 % от общо решените ДП.</w:t>
      </w:r>
    </w:p>
    <w:p w:rsidR="00291055" w:rsidRPr="00A40B5D" w:rsidRDefault="00291055" w:rsidP="00291055">
      <w:pPr>
        <w:tabs>
          <w:tab w:val="left" w:pos="720"/>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 xml:space="preserve">За сравнение, през 2019 година решените ДП извън </w:t>
      </w:r>
      <w:proofErr w:type="spellStart"/>
      <w:r w:rsidRPr="00A40B5D">
        <w:rPr>
          <w:rFonts w:asciiTheme="majorHAnsi" w:eastAsia="Cambria" w:hAnsiTheme="majorHAnsi" w:cs="Times New Roman"/>
          <w:sz w:val="28"/>
        </w:rPr>
        <w:t>законоустановения</w:t>
      </w:r>
      <w:proofErr w:type="spellEnd"/>
      <w:r w:rsidRPr="00A40B5D">
        <w:rPr>
          <w:rFonts w:asciiTheme="majorHAnsi" w:eastAsia="Cambria" w:hAnsiTheme="majorHAnsi" w:cs="Times New Roman"/>
          <w:sz w:val="28"/>
        </w:rPr>
        <w:t xml:space="preserve"> срок са били общо 12 - всички на Районна прокуратура- Пазарджик и са съставлявали 0,3% от общо решените ДП.</w:t>
      </w:r>
    </w:p>
    <w:p w:rsidR="00291055" w:rsidRPr="00A40B5D" w:rsidRDefault="00291055" w:rsidP="00291055">
      <w:pPr>
        <w:tabs>
          <w:tab w:val="left" w:pos="720"/>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Относителният дял на решените от прокурор 3193 ДП спрямо общо наблюдаваните 4639 ДП е 69 %. За предходната 2019 година, относителният дял на решените от прокурор 3653 ДП спрямо общо наблюдаваните 5026 ДП е бил също 73%. Същият е бил и относителният дял на решените от прокурор 3814 ДП през 2018 г. спрямо общо наблюдаваните 5227 ДП.</w:t>
      </w:r>
    </w:p>
    <w:p w:rsidR="00291055" w:rsidRPr="00A40B5D" w:rsidRDefault="00291055" w:rsidP="00291055">
      <w:pPr>
        <w:tabs>
          <w:tab w:val="left" w:pos="720"/>
        </w:tabs>
        <w:suppressAutoHyphens/>
        <w:spacing w:after="0" w:line="240" w:lineRule="auto"/>
        <w:ind w:firstLine="1134"/>
        <w:jc w:val="both"/>
        <w:rPr>
          <w:rFonts w:asciiTheme="majorHAnsi" w:eastAsia="Times New Roman" w:hAnsiTheme="majorHAnsi" w:cs="Times New Roman"/>
          <w:sz w:val="28"/>
        </w:rPr>
      </w:pPr>
    </w:p>
    <w:tbl>
      <w:tblPr>
        <w:tblpPr w:leftFromText="141" w:rightFromText="141" w:vertAnchor="text" w:tblpXSpec="center" w:tblpY="1"/>
        <w:tblOverlap w:val="never"/>
        <w:tblW w:w="0" w:type="auto"/>
        <w:tblCellMar>
          <w:left w:w="10" w:type="dxa"/>
          <w:right w:w="10" w:type="dxa"/>
        </w:tblCellMar>
        <w:tblLook w:val="0000" w:firstRow="0" w:lastRow="0" w:firstColumn="0" w:lastColumn="0" w:noHBand="0" w:noVBand="0"/>
      </w:tblPr>
      <w:tblGrid>
        <w:gridCol w:w="1961"/>
        <w:gridCol w:w="942"/>
        <w:gridCol w:w="1641"/>
        <w:gridCol w:w="1416"/>
        <w:gridCol w:w="1945"/>
      </w:tblGrid>
      <w:tr w:rsidR="00291055" w:rsidRPr="00A40B5D" w:rsidTr="000427B7">
        <w:trPr>
          <w:trHeight w:val="952"/>
        </w:trPr>
        <w:tc>
          <w:tcPr>
            <w:tcW w:w="1961"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b/>
                <w:sz w:val="20"/>
              </w:rPr>
              <w:t>ПРОКУРАТУРИ</w:t>
            </w:r>
          </w:p>
        </w:tc>
        <w:tc>
          <w:tcPr>
            <w:tcW w:w="942"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b/>
                <w:sz w:val="20"/>
              </w:rPr>
              <w:t>година</w:t>
            </w:r>
          </w:p>
        </w:tc>
        <w:tc>
          <w:tcPr>
            <w:tcW w:w="1641"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b/>
                <w:sz w:val="20"/>
              </w:rPr>
              <w:t xml:space="preserve">Наблюдавани ДП </w:t>
            </w:r>
          </w:p>
        </w:tc>
        <w:tc>
          <w:tcPr>
            <w:tcW w:w="1416"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b/>
                <w:sz w:val="20"/>
              </w:rPr>
            </w:pPr>
            <w:r w:rsidRPr="00A40B5D">
              <w:rPr>
                <w:rFonts w:asciiTheme="majorHAnsi" w:eastAsia="Calibri" w:hAnsiTheme="majorHAnsi" w:cs="Times New Roman"/>
                <w:b/>
                <w:sz w:val="20"/>
              </w:rPr>
              <w:t>Решени</w:t>
            </w:r>
          </w:p>
          <w:p w:rsidR="00291055" w:rsidRPr="00A40B5D" w:rsidRDefault="00291055" w:rsidP="006A7A58">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b/>
                <w:sz w:val="20"/>
              </w:rPr>
              <w:t>ДП</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1055" w:rsidRPr="00A40B5D" w:rsidRDefault="00291055" w:rsidP="006A7A58">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b/>
                <w:sz w:val="20"/>
              </w:rPr>
              <w:t>Относителен дял на решените спрямо наблюдаваните</w:t>
            </w:r>
          </w:p>
        </w:tc>
      </w:tr>
      <w:tr w:rsidR="00291055" w:rsidRPr="00A40B5D" w:rsidTr="000427B7">
        <w:trPr>
          <w:trHeight w:val="237"/>
        </w:trPr>
        <w:tc>
          <w:tcPr>
            <w:tcW w:w="1961"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b/>
                <w:sz w:val="20"/>
              </w:rPr>
              <w:t>Окръжна прокуратура  Пазарджик</w:t>
            </w:r>
          </w:p>
        </w:tc>
        <w:tc>
          <w:tcPr>
            <w:tcW w:w="9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b/>
                <w:sz w:val="20"/>
                <w:szCs w:val="20"/>
              </w:rPr>
            </w:pPr>
            <w:r w:rsidRPr="00A40B5D">
              <w:rPr>
                <w:rFonts w:asciiTheme="majorHAnsi" w:eastAsia="Calibri" w:hAnsiTheme="majorHAnsi" w:cs="Times New Roman"/>
                <w:b/>
                <w:sz w:val="20"/>
                <w:szCs w:val="20"/>
              </w:rPr>
              <w:t>2020 г.</w:t>
            </w:r>
          </w:p>
        </w:tc>
        <w:tc>
          <w:tcPr>
            <w:tcW w:w="16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b/>
                <w:sz w:val="20"/>
                <w:szCs w:val="20"/>
              </w:rPr>
            </w:pPr>
            <w:r w:rsidRPr="00A40B5D">
              <w:rPr>
                <w:rFonts w:asciiTheme="majorHAnsi" w:eastAsia="Calibri" w:hAnsiTheme="majorHAnsi" w:cs="Times New Roman"/>
                <w:b/>
                <w:sz w:val="20"/>
                <w:szCs w:val="20"/>
              </w:rPr>
              <w:t>426</w:t>
            </w:r>
          </w:p>
        </w:tc>
        <w:tc>
          <w:tcPr>
            <w:tcW w:w="141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b/>
                <w:sz w:val="20"/>
                <w:szCs w:val="20"/>
              </w:rPr>
            </w:pPr>
            <w:r w:rsidRPr="00A40B5D">
              <w:rPr>
                <w:rFonts w:asciiTheme="majorHAnsi" w:eastAsia="Calibri" w:hAnsiTheme="majorHAnsi" w:cs="Times New Roman"/>
                <w:b/>
                <w:sz w:val="20"/>
                <w:szCs w:val="20"/>
              </w:rPr>
              <w:t>198</w:t>
            </w:r>
          </w:p>
        </w:tc>
        <w:tc>
          <w:tcPr>
            <w:tcW w:w="194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b/>
                <w:sz w:val="20"/>
                <w:szCs w:val="20"/>
              </w:rPr>
            </w:pPr>
            <w:r w:rsidRPr="00A40B5D">
              <w:rPr>
                <w:rFonts w:asciiTheme="majorHAnsi" w:eastAsia="Calibri" w:hAnsiTheme="majorHAnsi" w:cs="Times New Roman"/>
                <w:b/>
                <w:sz w:val="20"/>
                <w:szCs w:val="20"/>
              </w:rPr>
              <w:t>46,5%</w:t>
            </w:r>
          </w:p>
        </w:tc>
      </w:tr>
      <w:tr w:rsidR="00291055" w:rsidRPr="00A40B5D" w:rsidTr="000427B7">
        <w:trPr>
          <w:trHeight w:val="148"/>
        </w:trPr>
        <w:tc>
          <w:tcPr>
            <w:tcW w:w="1961"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291055" w:rsidRPr="00A40B5D" w:rsidRDefault="00291055" w:rsidP="006A7A58">
            <w:pPr>
              <w:suppressAutoHyphens/>
              <w:spacing w:after="0" w:line="240" w:lineRule="auto"/>
              <w:ind w:right="23"/>
              <w:jc w:val="center"/>
              <w:rPr>
                <w:rFonts w:asciiTheme="majorHAnsi" w:eastAsia="Calibri" w:hAnsiTheme="majorHAnsi" w:cs="Times New Roman"/>
              </w:rPr>
            </w:pPr>
          </w:p>
        </w:tc>
        <w:tc>
          <w:tcPr>
            <w:tcW w:w="94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sz w:val="20"/>
                <w:szCs w:val="20"/>
              </w:rPr>
            </w:pPr>
            <w:r w:rsidRPr="00A40B5D">
              <w:rPr>
                <w:rFonts w:asciiTheme="majorHAnsi" w:eastAsia="Calibri" w:hAnsiTheme="majorHAnsi" w:cs="Times New Roman"/>
                <w:sz w:val="20"/>
                <w:szCs w:val="20"/>
              </w:rPr>
              <w:t>2019г.</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sz w:val="20"/>
                <w:szCs w:val="20"/>
              </w:rPr>
            </w:pPr>
            <w:r w:rsidRPr="00A40B5D">
              <w:rPr>
                <w:rFonts w:asciiTheme="majorHAnsi" w:eastAsia="Calibri" w:hAnsiTheme="majorHAnsi" w:cs="Times New Roman"/>
                <w:sz w:val="20"/>
                <w:szCs w:val="20"/>
              </w:rPr>
              <w:t>393</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sz w:val="20"/>
                <w:szCs w:val="20"/>
              </w:rPr>
            </w:pPr>
            <w:r w:rsidRPr="00A40B5D">
              <w:rPr>
                <w:rFonts w:asciiTheme="majorHAnsi" w:eastAsia="Calibri" w:hAnsiTheme="majorHAnsi" w:cs="Times New Roman"/>
                <w:sz w:val="20"/>
                <w:szCs w:val="20"/>
              </w:rPr>
              <w:t>202</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sz w:val="20"/>
                <w:szCs w:val="20"/>
              </w:rPr>
            </w:pPr>
            <w:r w:rsidRPr="00A40B5D">
              <w:rPr>
                <w:rFonts w:asciiTheme="majorHAnsi" w:eastAsia="Calibri" w:hAnsiTheme="majorHAnsi" w:cs="Times New Roman"/>
                <w:sz w:val="20"/>
                <w:szCs w:val="20"/>
              </w:rPr>
              <w:t>51%</w:t>
            </w:r>
          </w:p>
        </w:tc>
      </w:tr>
      <w:tr w:rsidR="00291055" w:rsidRPr="00A40B5D" w:rsidTr="000427B7">
        <w:trPr>
          <w:trHeight w:val="148"/>
        </w:trPr>
        <w:tc>
          <w:tcPr>
            <w:tcW w:w="1961"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291055" w:rsidRPr="00A40B5D" w:rsidRDefault="00291055" w:rsidP="006A7A58">
            <w:pPr>
              <w:suppressAutoHyphens/>
              <w:spacing w:after="0" w:line="240" w:lineRule="auto"/>
              <w:ind w:right="23"/>
              <w:jc w:val="center"/>
              <w:rPr>
                <w:rFonts w:asciiTheme="majorHAnsi" w:eastAsia="Calibri" w:hAnsiTheme="majorHAnsi" w:cs="Times New Roman"/>
              </w:rPr>
            </w:pPr>
          </w:p>
        </w:tc>
        <w:tc>
          <w:tcPr>
            <w:tcW w:w="94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sz w:val="20"/>
                <w:szCs w:val="20"/>
              </w:rPr>
            </w:pPr>
            <w:r w:rsidRPr="00A40B5D">
              <w:rPr>
                <w:rFonts w:asciiTheme="majorHAnsi" w:eastAsia="Calibri" w:hAnsiTheme="majorHAnsi" w:cs="Times New Roman"/>
                <w:sz w:val="20"/>
                <w:szCs w:val="20"/>
              </w:rPr>
              <w:t>2018г.</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sz w:val="20"/>
                <w:szCs w:val="20"/>
              </w:rPr>
            </w:pPr>
            <w:r w:rsidRPr="00A40B5D">
              <w:rPr>
                <w:rFonts w:asciiTheme="majorHAnsi" w:eastAsia="Calibri" w:hAnsiTheme="majorHAnsi" w:cs="Times New Roman"/>
                <w:sz w:val="20"/>
                <w:szCs w:val="20"/>
              </w:rPr>
              <w:t>392</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sz w:val="20"/>
                <w:szCs w:val="20"/>
              </w:rPr>
            </w:pPr>
            <w:r w:rsidRPr="00A40B5D">
              <w:rPr>
                <w:rFonts w:asciiTheme="majorHAnsi" w:eastAsia="Calibri" w:hAnsiTheme="majorHAnsi" w:cs="Times New Roman"/>
                <w:sz w:val="20"/>
                <w:szCs w:val="20"/>
              </w:rPr>
              <w:t>203</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sz w:val="20"/>
                <w:szCs w:val="20"/>
              </w:rPr>
            </w:pPr>
            <w:r w:rsidRPr="00A40B5D">
              <w:rPr>
                <w:rFonts w:asciiTheme="majorHAnsi" w:eastAsia="Calibri" w:hAnsiTheme="majorHAnsi" w:cs="Times New Roman"/>
                <w:sz w:val="20"/>
                <w:szCs w:val="20"/>
              </w:rPr>
              <w:t>51.8%</w:t>
            </w:r>
          </w:p>
        </w:tc>
      </w:tr>
      <w:tr w:rsidR="00291055" w:rsidRPr="00A40B5D" w:rsidTr="000427B7">
        <w:trPr>
          <w:trHeight w:val="237"/>
        </w:trPr>
        <w:tc>
          <w:tcPr>
            <w:tcW w:w="1961"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b/>
                <w:sz w:val="20"/>
              </w:rPr>
              <w:t>Районна прокуратура  Пазарджик</w:t>
            </w:r>
          </w:p>
        </w:tc>
        <w:tc>
          <w:tcPr>
            <w:tcW w:w="9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b/>
                <w:sz w:val="20"/>
                <w:szCs w:val="20"/>
              </w:rPr>
            </w:pPr>
            <w:r w:rsidRPr="00A40B5D">
              <w:rPr>
                <w:rFonts w:asciiTheme="majorHAnsi" w:eastAsia="Calibri" w:hAnsiTheme="majorHAnsi" w:cs="Times New Roman"/>
                <w:b/>
                <w:sz w:val="20"/>
                <w:szCs w:val="20"/>
              </w:rPr>
              <w:t>2020 г.</w:t>
            </w:r>
          </w:p>
        </w:tc>
        <w:tc>
          <w:tcPr>
            <w:tcW w:w="16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b/>
                <w:sz w:val="20"/>
                <w:szCs w:val="20"/>
              </w:rPr>
            </w:pPr>
            <w:r w:rsidRPr="00A40B5D">
              <w:rPr>
                <w:rFonts w:asciiTheme="majorHAnsi" w:eastAsia="Calibri" w:hAnsiTheme="majorHAnsi" w:cs="Times New Roman"/>
                <w:b/>
                <w:sz w:val="20"/>
                <w:szCs w:val="20"/>
              </w:rPr>
              <w:t>2345</w:t>
            </w:r>
          </w:p>
        </w:tc>
        <w:tc>
          <w:tcPr>
            <w:tcW w:w="141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b/>
                <w:sz w:val="20"/>
                <w:szCs w:val="20"/>
              </w:rPr>
            </w:pPr>
            <w:r w:rsidRPr="00A40B5D">
              <w:rPr>
                <w:rFonts w:asciiTheme="majorHAnsi" w:eastAsia="Calibri" w:hAnsiTheme="majorHAnsi" w:cs="Times New Roman"/>
                <w:b/>
                <w:sz w:val="20"/>
                <w:szCs w:val="20"/>
              </w:rPr>
              <w:t>1545</w:t>
            </w:r>
          </w:p>
        </w:tc>
        <w:tc>
          <w:tcPr>
            <w:tcW w:w="194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b/>
                <w:sz w:val="20"/>
                <w:szCs w:val="20"/>
              </w:rPr>
            </w:pPr>
            <w:r w:rsidRPr="00A40B5D">
              <w:rPr>
                <w:rFonts w:asciiTheme="majorHAnsi" w:eastAsia="Calibri" w:hAnsiTheme="majorHAnsi" w:cs="Times New Roman"/>
                <w:b/>
                <w:sz w:val="20"/>
                <w:szCs w:val="20"/>
              </w:rPr>
              <w:t>65,8%</w:t>
            </w:r>
          </w:p>
        </w:tc>
      </w:tr>
      <w:tr w:rsidR="00291055" w:rsidRPr="00A40B5D" w:rsidTr="000427B7">
        <w:trPr>
          <w:trHeight w:val="148"/>
        </w:trPr>
        <w:tc>
          <w:tcPr>
            <w:tcW w:w="1961"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291055" w:rsidRPr="00A40B5D" w:rsidRDefault="00291055" w:rsidP="006A7A58">
            <w:pPr>
              <w:suppressAutoHyphens/>
              <w:spacing w:after="0" w:line="240" w:lineRule="auto"/>
              <w:ind w:right="23"/>
              <w:jc w:val="center"/>
              <w:rPr>
                <w:rFonts w:asciiTheme="majorHAnsi" w:eastAsia="Calibri" w:hAnsiTheme="majorHAnsi" w:cs="Times New Roman"/>
              </w:rPr>
            </w:pPr>
          </w:p>
        </w:tc>
        <w:tc>
          <w:tcPr>
            <w:tcW w:w="94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sz w:val="20"/>
                <w:szCs w:val="20"/>
              </w:rPr>
            </w:pPr>
            <w:r w:rsidRPr="00A40B5D">
              <w:rPr>
                <w:rFonts w:asciiTheme="majorHAnsi" w:eastAsia="Calibri" w:hAnsiTheme="majorHAnsi" w:cs="Times New Roman"/>
                <w:sz w:val="20"/>
                <w:szCs w:val="20"/>
              </w:rPr>
              <w:t>2019г.</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sz w:val="20"/>
                <w:szCs w:val="20"/>
              </w:rPr>
            </w:pPr>
            <w:r w:rsidRPr="00A40B5D">
              <w:rPr>
                <w:rFonts w:asciiTheme="majorHAnsi" w:eastAsia="Calibri" w:hAnsiTheme="majorHAnsi" w:cs="Times New Roman"/>
                <w:sz w:val="20"/>
                <w:szCs w:val="20"/>
              </w:rPr>
              <w:t>2612</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sz w:val="20"/>
                <w:szCs w:val="20"/>
              </w:rPr>
            </w:pPr>
            <w:r w:rsidRPr="00A40B5D">
              <w:rPr>
                <w:rFonts w:asciiTheme="majorHAnsi" w:eastAsia="Calibri" w:hAnsiTheme="majorHAnsi" w:cs="Times New Roman"/>
                <w:sz w:val="20"/>
                <w:szCs w:val="20"/>
              </w:rPr>
              <w:t>1921</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sz w:val="20"/>
                <w:szCs w:val="20"/>
              </w:rPr>
            </w:pPr>
            <w:r w:rsidRPr="00A40B5D">
              <w:rPr>
                <w:rFonts w:asciiTheme="majorHAnsi" w:eastAsia="Calibri" w:hAnsiTheme="majorHAnsi" w:cs="Times New Roman"/>
                <w:sz w:val="20"/>
                <w:szCs w:val="20"/>
              </w:rPr>
              <w:t>73.5%</w:t>
            </w:r>
          </w:p>
        </w:tc>
      </w:tr>
      <w:tr w:rsidR="00291055" w:rsidRPr="00A40B5D" w:rsidTr="000427B7">
        <w:trPr>
          <w:trHeight w:val="148"/>
        </w:trPr>
        <w:tc>
          <w:tcPr>
            <w:tcW w:w="1961"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291055" w:rsidRPr="00A40B5D" w:rsidRDefault="00291055" w:rsidP="006A7A58">
            <w:pPr>
              <w:suppressAutoHyphens/>
              <w:spacing w:after="0" w:line="240" w:lineRule="auto"/>
              <w:ind w:right="23"/>
              <w:jc w:val="center"/>
              <w:rPr>
                <w:rFonts w:asciiTheme="majorHAnsi" w:eastAsia="Calibri" w:hAnsiTheme="majorHAnsi" w:cs="Times New Roman"/>
              </w:rPr>
            </w:pPr>
          </w:p>
        </w:tc>
        <w:tc>
          <w:tcPr>
            <w:tcW w:w="94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sz w:val="20"/>
                <w:szCs w:val="20"/>
              </w:rPr>
            </w:pPr>
            <w:r w:rsidRPr="00A40B5D">
              <w:rPr>
                <w:rFonts w:asciiTheme="majorHAnsi" w:eastAsia="Calibri" w:hAnsiTheme="majorHAnsi" w:cs="Times New Roman"/>
                <w:sz w:val="20"/>
                <w:szCs w:val="20"/>
              </w:rPr>
              <w:t>2018г.</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sz w:val="20"/>
                <w:szCs w:val="20"/>
              </w:rPr>
            </w:pPr>
            <w:r w:rsidRPr="00A40B5D">
              <w:rPr>
                <w:rFonts w:asciiTheme="majorHAnsi" w:eastAsia="Calibri" w:hAnsiTheme="majorHAnsi" w:cs="Times New Roman"/>
                <w:sz w:val="20"/>
                <w:szCs w:val="20"/>
              </w:rPr>
              <w:t>2570</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sz w:val="20"/>
                <w:szCs w:val="20"/>
              </w:rPr>
            </w:pPr>
            <w:r w:rsidRPr="00A40B5D">
              <w:rPr>
                <w:rFonts w:asciiTheme="majorHAnsi" w:eastAsia="Calibri" w:hAnsiTheme="majorHAnsi" w:cs="Times New Roman"/>
                <w:sz w:val="20"/>
                <w:szCs w:val="20"/>
              </w:rPr>
              <w:t>1846</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sz w:val="20"/>
                <w:szCs w:val="20"/>
              </w:rPr>
            </w:pPr>
            <w:r w:rsidRPr="00A40B5D">
              <w:rPr>
                <w:rFonts w:asciiTheme="majorHAnsi" w:eastAsia="Calibri" w:hAnsiTheme="majorHAnsi" w:cs="Times New Roman"/>
                <w:sz w:val="20"/>
                <w:szCs w:val="20"/>
              </w:rPr>
              <w:t>71.8%</w:t>
            </w:r>
          </w:p>
        </w:tc>
      </w:tr>
      <w:tr w:rsidR="00291055" w:rsidRPr="00A40B5D" w:rsidTr="000427B7">
        <w:trPr>
          <w:trHeight w:val="237"/>
        </w:trPr>
        <w:tc>
          <w:tcPr>
            <w:tcW w:w="1961"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291055" w:rsidRPr="00A40B5D" w:rsidRDefault="00291055" w:rsidP="006A7A58">
            <w:pPr>
              <w:spacing w:after="0" w:line="240" w:lineRule="auto"/>
              <w:rPr>
                <w:rFonts w:asciiTheme="majorHAnsi" w:eastAsia="Times New Roman" w:hAnsiTheme="majorHAnsi" w:cs="Times New Roman"/>
                <w:b/>
                <w:sz w:val="20"/>
              </w:rPr>
            </w:pPr>
            <w:r w:rsidRPr="00A40B5D">
              <w:rPr>
                <w:rFonts w:asciiTheme="majorHAnsi" w:eastAsia="Times New Roman" w:hAnsiTheme="majorHAnsi" w:cs="Times New Roman"/>
                <w:b/>
                <w:sz w:val="20"/>
              </w:rPr>
              <w:t xml:space="preserve">Районна прокуратура </w:t>
            </w:r>
          </w:p>
          <w:p w:rsidR="00291055" w:rsidRPr="00A40B5D" w:rsidRDefault="00291055" w:rsidP="006A7A58">
            <w:pPr>
              <w:spacing w:after="0" w:line="240" w:lineRule="auto"/>
              <w:rPr>
                <w:rFonts w:asciiTheme="majorHAnsi" w:hAnsiTheme="majorHAnsi" w:cs="Times New Roman"/>
              </w:rPr>
            </w:pPr>
            <w:r w:rsidRPr="00A40B5D">
              <w:rPr>
                <w:rFonts w:asciiTheme="majorHAnsi" w:eastAsia="Times New Roman" w:hAnsiTheme="majorHAnsi" w:cs="Times New Roman"/>
                <w:b/>
                <w:sz w:val="20"/>
              </w:rPr>
              <w:t>Велинград</w:t>
            </w:r>
          </w:p>
        </w:tc>
        <w:tc>
          <w:tcPr>
            <w:tcW w:w="9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b/>
                <w:sz w:val="20"/>
                <w:szCs w:val="20"/>
              </w:rPr>
            </w:pPr>
            <w:r w:rsidRPr="00A40B5D">
              <w:rPr>
                <w:rFonts w:asciiTheme="majorHAnsi" w:eastAsia="Calibri" w:hAnsiTheme="majorHAnsi" w:cs="Times New Roman"/>
                <w:b/>
                <w:sz w:val="20"/>
                <w:szCs w:val="20"/>
              </w:rPr>
              <w:t xml:space="preserve">2020 г. </w:t>
            </w:r>
          </w:p>
        </w:tc>
        <w:tc>
          <w:tcPr>
            <w:tcW w:w="16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b/>
                <w:sz w:val="20"/>
                <w:szCs w:val="20"/>
              </w:rPr>
            </w:pPr>
            <w:r w:rsidRPr="00A40B5D">
              <w:rPr>
                <w:rFonts w:asciiTheme="majorHAnsi" w:eastAsia="Calibri" w:hAnsiTheme="majorHAnsi" w:cs="Times New Roman"/>
                <w:b/>
                <w:sz w:val="20"/>
                <w:szCs w:val="20"/>
              </w:rPr>
              <w:t>1040</w:t>
            </w:r>
          </w:p>
        </w:tc>
        <w:tc>
          <w:tcPr>
            <w:tcW w:w="141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b/>
                <w:sz w:val="20"/>
                <w:szCs w:val="20"/>
              </w:rPr>
            </w:pPr>
            <w:r w:rsidRPr="00A40B5D">
              <w:rPr>
                <w:rFonts w:asciiTheme="majorHAnsi" w:eastAsia="Calibri" w:hAnsiTheme="majorHAnsi" w:cs="Times New Roman"/>
                <w:b/>
                <w:sz w:val="20"/>
                <w:szCs w:val="20"/>
              </w:rPr>
              <w:t>711</w:t>
            </w:r>
          </w:p>
        </w:tc>
        <w:tc>
          <w:tcPr>
            <w:tcW w:w="194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b/>
                <w:sz w:val="20"/>
                <w:szCs w:val="20"/>
              </w:rPr>
            </w:pPr>
            <w:r w:rsidRPr="00A40B5D">
              <w:rPr>
                <w:rFonts w:asciiTheme="majorHAnsi" w:eastAsia="Calibri" w:hAnsiTheme="majorHAnsi" w:cs="Times New Roman"/>
                <w:b/>
                <w:sz w:val="20"/>
                <w:szCs w:val="20"/>
              </w:rPr>
              <w:t>68,4%</w:t>
            </w:r>
          </w:p>
        </w:tc>
      </w:tr>
      <w:tr w:rsidR="00291055" w:rsidRPr="00A40B5D" w:rsidTr="000427B7">
        <w:trPr>
          <w:trHeight w:val="148"/>
        </w:trPr>
        <w:tc>
          <w:tcPr>
            <w:tcW w:w="1961"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291055" w:rsidRPr="00A40B5D" w:rsidRDefault="00291055" w:rsidP="006A7A58">
            <w:pPr>
              <w:suppressAutoHyphens/>
              <w:spacing w:after="0" w:line="240" w:lineRule="auto"/>
              <w:ind w:right="23"/>
              <w:jc w:val="center"/>
              <w:rPr>
                <w:rFonts w:asciiTheme="majorHAnsi" w:eastAsia="Calibri" w:hAnsiTheme="majorHAnsi" w:cs="Times New Roman"/>
              </w:rPr>
            </w:pPr>
          </w:p>
        </w:tc>
        <w:tc>
          <w:tcPr>
            <w:tcW w:w="94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sz w:val="20"/>
                <w:szCs w:val="20"/>
              </w:rPr>
            </w:pPr>
            <w:r w:rsidRPr="00A40B5D">
              <w:rPr>
                <w:rFonts w:asciiTheme="majorHAnsi" w:eastAsia="Calibri" w:hAnsiTheme="majorHAnsi" w:cs="Times New Roman"/>
                <w:sz w:val="20"/>
                <w:szCs w:val="20"/>
              </w:rPr>
              <w:t>2019г.</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sz w:val="20"/>
                <w:szCs w:val="20"/>
              </w:rPr>
            </w:pPr>
            <w:r w:rsidRPr="00A40B5D">
              <w:rPr>
                <w:rFonts w:asciiTheme="majorHAnsi" w:eastAsia="Calibri" w:hAnsiTheme="majorHAnsi" w:cs="Times New Roman"/>
                <w:sz w:val="20"/>
                <w:szCs w:val="20"/>
              </w:rPr>
              <w:t>1126</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sz w:val="20"/>
                <w:szCs w:val="20"/>
              </w:rPr>
            </w:pPr>
            <w:r w:rsidRPr="00A40B5D">
              <w:rPr>
                <w:rFonts w:asciiTheme="majorHAnsi" w:eastAsia="Calibri" w:hAnsiTheme="majorHAnsi" w:cs="Times New Roman"/>
                <w:sz w:val="20"/>
                <w:szCs w:val="20"/>
              </w:rPr>
              <w:t>755</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sz w:val="20"/>
                <w:szCs w:val="20"/>
              </w:rPr>
            </w:pPr>
            <w:r w:rsidRPr="00A40B5D">
              <w:rPr>
                <w:rFonts w:asciiTheme="majorHAnsi" w:eastAsia="Calibri" w:hAnsiTheme="majorHAnsi" w:cs="Times New Roman"/>
                <w:sz w:val="20"/>
                <w:szCs w:val="20"/>
              </w:rPr>
              <w:t>67%</w:t>
            </w:r>
          </w:p>
        </w:tc>
      </w:tr>
      <w:tr w:rsidR="00291055" w:rsidRPr="00A40B5D" w:rsidTr="000427B7">
        <w:trPr>
          <w:trHeight w:val="148"/>
        </w:trPr>
        <w:tc>
          <w:tcPr>
            <w:tcW w:w="1961"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291055" w:rsidRPr="00A40B5D" w:rsidRDefault="00291055" w:rsidP="006A7A58">
            <w:pPr>
              <w:suppressAutoHyphens/>
              <w:spacing w:after="0" w:line="240" w:lineRule="auto"/>
              <w:ind w:right="23"/>
              <w:jc w:val="center"/>
              <w:rPr>
                <w:rFonts w:asciiTheme="majorHAnsi" w:eastAsia="Calibri" w:hAnsiTheme="majorHAnsi" w:cs="Times New Roman"/>
              </w:rPr>
            </w:pPr>
          </w:p>
        </w:tc>
        <w:tc>
          <w:tcPr>
            <w:tcW w:w="94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sz w:val="20"/>
                <w:szCs w:val="20"/>
              </w:rPr>
            </w:pPr>
            <w:r w:rsidRPr="00A40B5D">
              <w:rPr>
                <w:rFonts w:asciiTheme="majorHAnsi" w:eastAsia="Calibri" w:hAnsiTheme="majorHAnsi" w:cs="Times New Roman"/>
                <w:sz w:val="20"/>
                <w:szCs w:val="20"/>
              </w:rPr>
              <w:t>2018г.</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sz w:val="20"/>
                <w:szCs w:val="20"/>
              </w:rPr>
            </w:pPr>
            <w:r w:rsidRPr="00A40B5D">
              <w:rPr>
                <w:rFonts w:asciiTheme="majorHAnsi" w:eastAsia="Calibri" w:hAnsiTheme="majorHAnsi" w:cs="Times New Roman"/>
                <w:sz w:val="20"/>
                <w:szCs w:val="20"/>
              </w:rPr>
              <w:t>1295</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sz w:val="20"/>
                <w:szCs w:val="20"/>
              </w:rPr>
            </w:pPr>
            <w:r w:rsidRPr="00A40B5D">
              <w:rPr>
                <w:rFonts w:asciiTheme="majorHAnsi" w:eastAsia="Calibri" w:hAnsiTheme="majorHAnsi" w:cs="Times New Roman"/>
                <w:sz w:val="20"/>
                <w:szCs w:val="20"/>
              </w:rPr>
              <w:t>918</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sz w:val="20"/>
                <w:szCs w:val="20"/>
              </w:rPr>
            </w:pPr>
            <w:r w:rsidRPr="00A40B5D">
              <w:rPr>
                <w:rFonts w:asciiTheme="majorHAnsi" w:eastAsia="Calibri" w:hAnsiTheme="majorHAnsi" w:cs="Times New Roman"/>
                <w:sz w:val="20"/>
                <w:szCs w:val="20"/>
              </w:rPr>
              <w:t>70.8%</w:t>
            </w:r>
          </w:p>
        </w:tc>
      </w:tr>
      <w:tr w:rsidR="00291055" w:rsidRPr="00A40B5D" w:rsidTr="000427B7">
        <w:trPr>
          <w:trHeight w:val="237"/>
        </w:trPr>
        <w:tc>
          <w:tcPr>
            <w:tcW w:w="1961"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b/>
                <w:sz w:val="20"/>
              </w:rPr>
              <w:t>Районна прокуратура  Пещера</w:t>
            </w:r>
          </w:p>
        </w:tc>
        <w:tc>
          <w:tcPr>
            <w:tcW w:w="9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b/>
                <w:sz w:val="20"/>
                <w:szCs w:val="20"/>
              </w:rPr>
            </w:pPr>
            <w:r w:rsidRPr="00A40B5D">
              <w:rPr>
                <w:rFonts w:asciiTheme="majorHAnsi" w:eastAsia="Calibri" w:hAnsiTheme="majorHAnsi" w:cs="Times New Roman"/>
                <w:b/>
                <w:sz w:val="20"/>
                <w:szCs w:val="20"/>
              </w:rPr>
              <w:t>2020 г.</w:t>
            </w:r>
          </w:p>
        </w:tc>
        <w:tc>
          <w:tcPr>
            <w:tcW w:w="16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b/>
                <w:sz w:val="20"/>
                <w:szCs w:val="20"/>
              </w:rPr>
            </w:pPr>
            <w:r w:rsidRPr="00A40B5D">
              <w:rPr>
                <w:rFonts w:asciiTheme="majorHAnsi" w:eastAsia="Calibri" w:hAnsiTheme="majorHAnsi" w:cs="Times New Roman"/>
                <w:b/>
                <w:sz w:val="20"/>
                <w:szCs w:val="20"/>
              </w:rPr>
              <w:t>459</w:t>
            </w:r>
          </w:p>
        </w:tc>
        <w:tc>
          <w:tcPr>
            <w:tcW w:w="141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b/>
                <w:sz w:val="20"/>
                <w:szCs w:val="20"/>
              </w:rPr>
            </w:pPr>
            <w:r w:rsidRPr="00A40B5D">
              <w:rPr>
                <w:rFonts w:asciiTheme="majorHAnsi" w:eastAsia="Calibri" w:hAnsiTheme="majorHAnsi" w:cs="Times New Roman"/>
                <w:b/>
                <w:sz w:val="20"/>
                <w:szCs w:val="20"/>
              </w:rPr>
              <w:t>416</w:t>
            </w:r>
          </w:p>
        </w:tc>
        <w:tc>
          <w:tcPr>
            <w:tcW w:w="194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b/>
                <w:sz w:val="20"/>
                <w:szCs w:val="20"/>
              </w:rPr>
            </w:pPr>
            <w:r w:rsidRPr="00A40B5D">
              <w:rPr>
                <w:rFonts w:asciiTheme="majorHAnsi" w:eastAsia="Calibri" w:hAnsiTheme="majorHAnsi" w:cs="Times New Roman"/>
                <w:b/>
                <w:sz w:val="20"/>
                <w:szCs w:val="20"/>
              </w:rPr>
              <w:t>90,6%</w:t>
            </w:r>
          </w:p>
        </w:tc>
      </w:tr>
      <w:tr w:rsidR="00291055" w:rsidRPr="00A40B5D" w:rsidTr="000427B7">
        <w:trPr>
          <w:trHeight w:val="148"/>
        </w:trPr>
        <w:tc>
          <w:tcPr>
            <w:tcW w:w="1961"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291055" w:rsidRPr="00A40B5D" w:rsidRDefault="00291055" w:rsidP="006A7A58">
            <w:pPr>
              <w:suppressAutoHyphens/>
              <w:spacing w:after="0" w:line="240" w:lineRule="auto"/>
              <w:ind w:right="23"/>
              <w:jc w:val="center"/>
              <w:rPr>
                <w:rFonts w:asciiTheme="majorHAnsi" w:eastAsia="Calibri" w:hAnsiTheme="majorHAnsi" w:cs="Times New Roman"/>
              </w:rPr>
            </w:pPr>
          </w:p>
        </w:tc>
        <w:tc>
          <w:tcPr>
            <w:tcW w:w="94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sz w:val="20"/>
                <w:szCs w:val="20"/>
              </w:rPr>
            </w:pPr>
            <w:r w:rsidRPr="00A40B5D">
              <w:rPr>
                <w:rFonts w:asciiTheme="majorHAnsi" w:eastAsia="Calibri" w:hAnsiTheme="majorHAnsi" w:cs="Times New Roman"/>
                <w:sz w:val="20"/>
                <w:szCs w:val="20"/>
              </w:rPr>
              <w:t>2019г.</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sz w:val="20"/>
                <w:szCs w:val="20"/>
              </w:rPr>
            </w:pPr>
            <w:r w:rsidRPr="00A40B5D">
              <w:rPr>
                <w:rFonts w:asciiTheme="majorHAnsi" w:eastAsia="Calibri" w:hAnsiTheme="majorHAnsi" w:cs="Times New Roman"/>
                <w:sz w:val="20"/>
                <w:szCs w:val="20"/>
              </w:rPr>
              <w:t>451</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sz w:val="20"/>
                <w:szCs w:val="20"/>
              </w:rPr>
            </w:pPr>
            <w:r w:rsidRPr="00A40B5D">
              <w:rPr>
                <w:rFonts w:asciiTheme="majorHAnsi" w:eastAsia="Calibri" w:hAnsiTheme="majorHAnsi" w:cs="Times New Roman"/>
                <w:sz w:val="20"/>
                <w:szCs w:val="20"/>
              </w:rPr>
              <w:t>390</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sz w:val="20"/>
                <w:szCs w:val="20"/>
              </w:rPr>
            </w:pPr>
            <w:r w:rsidRPr="00A40B5D">
              <w:rPr>
                <w:rFonts w:asciiTheme="majorHAnsi" w:eastAsia="Calibri" w:hAnsiTheme="majorHAnsi" w:cs="Times New Roman"/>
                <w:sz w:val="20"/>
                <w:szCs w:val="20"/>
              </w:rPr>
              <w:t>86.5%</w:t>
            </w:r>
          </w:p>
        </w:tc>
      </w:tr>
      <w:tr w:rsidR="00291055" w:rsidRPr="00A40B5D" w:rsidTr="000427B7">
        <w:trPr>
          <w:trHeight w:val="148"/>
        </w:trPr>
        <w:tc>
          <w:tcPr>
            <w:tcW w:w="1961"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291055" w:rsidRPr="00A40B5D" w:rsidRDefault="00291055" w:rsidP="006A7A58">
            <w:pPr>
              <w:suppressAutoHyphens/>
              <w:spacing w:after="0" w:line="240" w:lineRule="auto"/>
              <w:ind w:right="23"/>
              <w:jc w:val="center"/>
              <w:rPr>
                <w:rFonts w:asciiTheme="majorHAnsi" w:eastAsia="Calibri" w:hAnsiTheme="majorHAnsi" w:cs="Times New Roman"/>
              </w:rPr>
            </w:pPr>
          </w:p>
        </w:tc>
        <w:tc>
          <w:tcPr>
            <w:tcW w:w="94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sz w:val="20"/>
                <w:szCs w:val="20"/>
              </w:rPr>
            </w:pPr>
            <w:r w:rsidRPr="00A40B5D">
              <w:rPr>
                <w:rFonts w:asciiTheme="majorHAnsi" w:eastAsia="Calibri" w:hAnsiTheme="majorHAnsi" w:cs="Times New Roman"/>
                <w:sz w:val="20"/>
                <w:szCs w:val="20"/>
              </w:rPr>
              <w:t>2018г.</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sz w:val="20"/>
                <w:szCs w:val="20"/>
              </w:rPr>
            </w:pPr>
            <w:r w:rsidRPr="00A40B5D">
              <w:rPr>
                <w:rFonts w:asciiTheme="majorHAnsi" w:eastAsia="Calibri" w:hAnsiTheme="majorHAnsi" w:cs="Times New Roman"/>
                <w:sz w:val="20"/>
                <w:szCs w:val="20"/>
              </w:rPr>
              <w:t>474</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sz w:val="20"/>
                <w:szCs w:val="20"/>
              </w:rPr>
            </w:pPr>
            <w:r w:rsidRPr="00A40B5D">
              <w:rPr>
                <w:rFonts w:asciiTheme="majorHAnsi" w:eastAsia="Calibri" w:hAnsiTheme="majorHAnsi" w:cs="Times New Roman"/>
                <w:sz w:val="20"/>
                <w:szCs w:val="20"/>
              </w:rPr>
              <w:t>426</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sz w:val="20"/>
                <w:szCs w:val="20"/>
              </w:rPr>
            </w:pPr>
            <w:r w:rsidRPr="00A40B5D">
              <w:rPr>
                <w:rFonts w:asciiTheme="majorHAnsi" w:eastAsia="Calibri" w:hAnsiTheme="majorHAnsi" w:cs="Times New Roman"/>
                <w:sz w:val="20"/>
                <w:szCs w:val="20"/>
              </w:rPr>
              <w:t>89.9%</w:t>
            </w:r>
          </w:p>
        </w:tc>
      </w:tr>
      <w:tr w:rsidR="00291055" w:rsidRPr="00A40B5D" w:rsidTr="000427B7">
        <w:trPr>
          <w:trHeight w:val="237"/>
        </w:trPr>
        <w:tc>
          <w:tcPr>
            <w:tcW w:w="1961"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b/>
              </w:rPr>
            </w:pPr>
            <w:r w:rsidRPr="00A40B5D">
              <w:rPr>
                <w:rFonts w:asciiTheme="majorHAnsi" w:eastAsia="Calibri" w:hAnsiTheme="majorHAnsi" w:cs="Times New Roman"/>
                <w:b/>
                <w:sz w:val="20"/>
              </w:rPr>
              <w:t>Районна прокуратура  Панагюрище</w:t>
            </w:r>
          </w:p>
        </w:tc>
        <w:tc>
          <w:tcPr>
            <w:tcW w:w="9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b/>
                <w:sz w:val="20"/>
                <w:szCs w:val="20"/>
              </w:rPr>
            </w:pPr>
            <w:r w:rsidRPr="00A40B5D">
              <w:rPr>
                <w:rFonts w:asciiTheme="majorHAnsi" w:eastAsia="Calibri" w:hAnsiTheme="majorHAnsi" w:cs="Times New Roman"/>
                <w:b/>
                <w:sz w:val="20"/>
                <w:szCs w:val="20"/>
              </w:rPr>
              <w:t xml:space="preserve">2020г. </w:t>
            </w:r>
          </w:p>
        </w:tc>
        <w:tc>
          <w:tcPr>
            <w:tcW w:w="16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b/>
                <w:sz w:val="20"/>
                <w:szCs w:val="20"/>
              </w:rPr>
            </w:pPr>
            <w:r w:rsidRPr="00A40B5D">
              <w:rPr>
                <w:rFonts w:asciiTheme="majorHAnsi" w:eastAsia="Calibri" w:hAnsiTheme="majorHAnsi" w:cs="Times New Roman"/>
                <w:b/>
                <w:sz w:val="20"/>
                <w:szCs w:val="20"/>
              </w:rPr>
              <w:t>369</w:t>
            </w:r>
          </w:p>
        </w:tc>
        <w:tc>
          <w:tcPr>
            <w:tcW w:w="141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b/>
                <w:sz w:val="20"/>
                <w:szCs w:val="20"/>
              </w:rPr>
            </w:pPr>
            <w:r w:rsidRPr="00A40B5D">
              <w:rPr>
                <w:rFonts w:asciiTheme="majorHAnsi" w:eastAsia="Calibri" w:hAnsiTheme="majorHAnsi" w:cs="Times New Roman"/>
                <w:b/>
                <w:sz w:val="20"/>
                <w:szCs w:val="20"/>
              </w:rPr>
              <w:t>323</w:t>
            </w:r>
          </w:p>
        </w:tc>
        <w:tc>
          <w:tcPr>
            <w:tcW w:w="194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b/>
                <w:sz w:val="20"/>
                <w:szCs w:val="20"/>
              </w:rPr>
            </w:pPr>
            <w:r w:rsidRPr="00A40B5D">
              <w:rPr>
                <w:rFonts w:asciiTheme="majorHAnsi" w:eastAsia="Calibri" w:hAnsiTheme="majorHAnsi" w:cs="Times New Roman"/>
                <w:b/>
                <w:sz w:val="20"/>
                <w:szCs w:val="20"/>
              </w:rPr>
              <w:t>87,5%</w:t>
            </w:r>
          </w:p>
        </w:tc>
      </w:tr>
      <w:tr w:rsidR="00291055" w:rsidRPr="00A40B5D" w:rsidTr="000427B7">
        <w:trPr>
          <w:trHeight w:val="148"/>
        </w:trPr>
        <w:tc>
          <w:tcPr>
            <w:tcW w:w="1961"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291055" w:rsidRPr="00A40B5D" w:rsidRDefault="00291055" w:rsidP="006A7A58">
            <w:pPr>
              <w:suppressAutoHyphens/>
              <w:spacing w:after="0" w:line="240" w:lineRule="auto"/>
              <w:ind w:right="23"/>
              <w:jc w:val="center"/>
              <w:rPr>
                <w:rFonts w:asciiTheme="majorHAnsi" w:eastAsia="Calibri" w:hAnsiTheme="majorHAnsi" w:cs="Times New Roman"/>
              </w:rPr>
            </w:pPr>
          </w:p>
        </w:tc>
        <w:tc>
          <w:tcPr>
            <w:tcW w:w="94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sz w:val="20"/>
                <w:szCs w:val="20"/>
              </w:rPr>
            </w:pPr>
            <w:r w:rsidRPr="00A40B5D">
              <w:rPr>
                <w:rFonts w:asciiTheme="majorHAnsi" w:eastAsia="Calibri" w:hAnsiTheme="majorHAnsi" w:cs="Times New Roman"/>
                <w:sz w:val="20"/>
                <w:szCs w:val="20"/>
              </w:rPr>
              <w:t>2019г.</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sz w:val="20"/>
                <w:szCs w:val="20"/>
              </w:rPr>
            </w:pPr>
            <w:r w:rsidRPr="00A40B5D">
              <w:rPr>
                <w:rFonts w:asciiTheme="majorHAnsi" w:eastAsia="Calibri" w:hAnsiTheme="majorHAnsi" w:cs="Times New Roman"/>
                <w:sz w:val="20"/>
                <w:szCs w:val="20"/>
              </w:rPr>
              <w:t>444</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sz w:val="20"/>
                <w:szCs w:val="20"/>
              </w:rPr>
            </w:pPr>
            <w:r w:rsidRPr="00A40B5D">
              <w:rPr>
                <w:rFonts w:asciiTheme="majorHAnsi" w:eastAsia="Calibri" w:hAnsiTheme="majorHAnsi" w:cs="Times New Roman"/>
                <w:sz w:val="20"/>
                <w:szCs w:val="20"/>
              </w:rPr>
              <w:t>385</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sz w:val="20"/>
                <w:szCs w:val="20"/>
              </w:rPr>
            </w:pPr>
            <w:r w:rsidRPr="00A40B5D">
              <w:rPr>
                <w:rFonts w:asciiTheme="majorHAnsi" w:eastAsia="Calibri" w:hAnsiTheme="majorHAnsi" w:cs="Times New Roman"/>
                <w:sz w:val="20"/>
                <w:szCs w:val="20"/>
              </w:rPr>
              <w:t>86.7%</w:t>
            </w:r>
          </w:p>
        </w:tc>
      </w:tr>
      <w:tr w:rsidR="00291055" w:rsidRPr="00A40B5D" w:rsidTr="000427B7">
        <w:trPr>
          <w:trHeight w:val="148"/>
        </w:trPr>
        <w:tc>
          <w:tcPr>
            <w:tcW w:w="1961"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291055" w:rsidRPr="00A40B5D" w:rsidRDefault="00291055" w:rsidP="006A7A58">
            <w:pPr>
              <w:suppressAutoHyphens/>
              <w:spacing w:after="0" w:line="240" w:lineRule="auto"/>
              <w:ind w:right="23"/>
              <w:jc w:val="center"/>
              <w:rPr>
                <w:rFonts w:asciiTheme="majorHAnsi" w:eastAsia="Calibri" w:hAnsiTheme="majorHAnsi" w:cs="Times New Roman"/>
              </w:rPr>
            </w:pPr>
          </w:p>
        </w:tc>
        <w:tc>
          <w:tcPr>
            <w:tcW w:w="94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sz w:val="20"/>
                <w:szCs w:val="20"/>
              </w:rPr>
            </w:pPr>
            <w:r w:rsidRPr="00A40B5D">
              <w:rPr>
                <w:rFonts w:asciiTheme="majorHAnsi" w:eastAsia="Calibri" w:hAnsiTheme="majorHAnsi" w:cs="Times New Roman"/>
                <w:sz w:val="20"/>
                <w:szCs w:val="20"/>
              </w:rPr>
              <w:t>2018г.</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sz w:val="20"/>
                <w:szCs w:val="20"/>
              </w:rPr>
            </w:pPr>
            <w:r w:rsidRPr="00A40B5D">
              <w:rPr>
                <w:rFonts w:asciiTheme="majorHAnsi" w:eastAsia="Calibri" w:hAnsiTheme="majorHAnsi" w:cs="Times New Roman"/>
                <w:sz w:val="20"/>
                <w:szCs w:val="20"/>
              </w:rPr>
              <w:t>496</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sz w:val="20"/>
                <w:szCs w:val="20"/>
              </w:rPr>
            </w:pPr>
            <w:r w:rsidRPr="00A40B5D">
              <w:rPr>
                <w:rFonts w:asciiTheme="majorHAnsi" w:eastAsia="Calibri" w:hAnsiTheme="majorHAnsi" w:cs="Times New Roman"/>
                <w:sz w:val="20"/>
                <w:szCs w:val="20"/>
              </w:rPr>
              <w:t>421</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sz w:val="20"/>
                <w:szCs w:val="20"/>
              </w:rPr>
            </w:pPr>
            <w:r w:rsidRPr="00A40B5D">
              <w:rPr>
                <w:rFonts w:asciiTheme="majorHAnsi" w:eastAsia="Calibri" w:hAnsiTheme="majorHAnsi" w:cs="Times New Roman"/>
                <w:sz w:val="20"/>
                <w:szCs w:val="20"/>
              </w:rPr>
              <w:t>84.9%</w:t>
            </w:r>
          </w:p>
        </w:tc>
      </w:tr>
    </w:tbl>
    <w:p w:rsidR="00291055" w:rsidRPr="00A40B5D" w:rsidRDefault="00291055" w:rsidP="00291055">
      <w:pPr>
        <w:tabs>
          <w:tab w:val="left" w:pos="567"/>
          <w:tab w:val="left" w:pos="709"/>
          <w:tab w:val="left" w:pos="851"/>
        </w:tabs>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br w:type="textWrapping" w:clear="all"/>
        <w:t xml:space="preserve">         </w:t>
      </w:r>
    </w:p>
    <w:p w:rsidR="00291055" w:rsidRPr="00A40B5D" w:rsidRDefault="00291055" w:rsidP="00291055">
      <w:pPr>
        <w:tabs>
          <w:tab w:val="left" w:pos="567"/>
          <w:tab w:val="left" w:pos="709"/>
          <w:tab w:val="left" w:pos="851"/>
        </w:tabs>
        <w:suppressAutoHyphens/>
        <w:spacing w:after="0" w:line="240" w:lineRule="auto"/>
        <w:jc w:val="both"/>
        <w:rPr>
          <w:rFonts w:asciiTheme="majorHAnsi" w:eastAsia="Cambria" w:hAnsiTheme="majorHAnsi" w:cs="Times New Roman"/>
          <w:sz w:val="28"/>
          <w:lang w:val="en-US"/>
        </w:rPr>
      </w:pPr>
      <w:r w:rsidRPr="00A40B5D">
        <w:rPr>
          <w:rFonts w:asciiTheme="majorHAnsi" w:eastAsia="Cambria" w:hAnsiTheme="majorHAnsi" w:cs="Times New Roman"/>
          <w:sz w:val="28"/>
        </w:rPr>
        <w:lastRenderedPageBreak/>
        <w:tab/>
        <w:t xml:space="preserve">  </w:t>
      </w:r>
      <w:r w:rsidRPr="00A40B5D">
        <w:rPr>
          <w:rFonts w:asciiTheme="majorHAnsi" w:eastAsia="Cambria" w:hAnsiTheme="majorHAnsi" w:cs="Times New Roman"/>
          <w:sz w:val="28"/>
          <w:u w:val="single"/>
        </w:rPr>
        <w:t>От всички решени</w:t>
      </w:r>
      <w:r w:rsidRPr="00A40B5D">
        <w:rPr>
          <w:rFonts w:asciiTheme="majorHAnsi" w:eastAsia="Cambria" w:hAnsiTheme="majorHAnsi" w:cs="Times New Roman"/>
          <w:sz w:val="28"/>
        </w:rPr>
        <w:t xml:space="preserve"> през отчетния период 3193 ДП, в съда са внесени 734 ДП, или 23 %. През предходната 2019 година,  внесените в съда 1000 ДП са съставлявали също 27.4% от общо решените 3653 ДП, а през 2018 година в съда са били внесени 1044 ДП, или 27,4 % от общо решените 3814 ДП. </w:t>
      </w:r>
    </w:p>
    <w:p w:rsidR="00291055" w:rsidRPr="00A40B5D" w:rsidRDefault="00291055" w:rsidP="00291055">
      <w:pPr>
        <w:tabs>
          <w:tab w:val="left" w:pos="567"/>
          <w:tab w:val="left" w:pos="709"/>
          <w:tab w:val="left" w:pos="851"/>
        </w:tabs>
        <w:suppressAutoHyphens/>
        <w:spacing w:after="0" w:line="240" w:lineRule="auto"/>
        <w:jc w:val="both"/>
        <w:rPr>
          <w:rFonts w:asciiTheme="majorHAnsi" w:eastAsia="Cambria" w:hAnsiTheme="majorHAnsi" w:cs="Times New Roman"/>
          <w:sz w:val="28"/>
        </w:rPr>
      </w:pPr>
    </w:p>
    <w:p w:rsidR="00291055" w:rsidRPr="00A40B5D" w:rsidRDefault="00291055" w:rsidP="00291055">
      <w:pPr>
        <w:tabs>
          <w:tab w:val="left" w:pos="567"/>
          <w:tab w:val="left" w:pos="709"/>
          <w:tab w:val="left" w:pos="851"/>
        </w:tabs>
        <w:suppressAutoHyphens/>
        <w:spacing w:after="0" w:line="240" w:lineRule="auto"/>
        <w:jc w:val="both"/>
        <w:rPr>
          <w:rFonts w:asciiTheme="majorHAnsi" w:eastAsia="Cambria" w:hAnsiTheme="majorHAnsi" w:cs="Times New Roman"/>
          <w:sz w:val="28"/>
          <w:lang w:val="en-US"/>
        </w:rPr>
      </w:pPr>
      <w:r w:rsidRPr="00A40B5D">
        <w:rPr>
          <w:rFonts w:asciiTheme="majorHAnsi" w:hAnsiTheme="majorHAnsi" w:cs="Times New Roman"/>
          <w:noProof/>
        </w:rPr>
        <w:drawing>
          <wp:inline distT="0" distB="0" distL="0" distR="0" wp14:anchorId="3B02F95E" wp14:editId="7C254CC8">
            <wp:extent cx="5663184" cy="3066288"/>
            <wp:effectExtent l="0" t="0" r="13970" b="20320"/>
            <wp:docPr id="2" name="Ди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91055" w:rsidRPr="00A40B5D" w:rsidRDefault="00291055" w:rsidP="00291055">
      <w:pPr>
        <w:tabs>
          <w:tab w:val="left" w:pos="567"/>
          <w:tab w:val="left" w:pos="709"/>
          <w:tab w:val="left" w:pos="851"/>
        </w:tabs>
        <w:suppressAutoHyphens/>
        <w:spacing w:after="0" w:line="240" w:lineRule="auto"/>
        <w:jc w:val="both"/>
        <w:rPr>
          <w:rFonts w:asciiTheme="majorHAnsi" w:eastAsia="Cambria" w:hAnsiTheme="majorHAnsi" w:cs="Times New Roman"/>
          <w:sz w:val="28"/>
          <w:lang w:val="en-US"/>
        </w:rPr>
      </w:pPr>
    </w:p>
    <w:p w:rsidR="00291055" w:rsidRPr="00A40B5D" w:rsidRDefault="00291055" w:rsidP="00291055">
      <w:pPr>
        <w:tabs>
          <w:tab w:val="left" w:pos="567"/>
          <w:tab w:val="left" w:pos="709"/>
          <w:tab w:val="left" w:pos="851"/>
        </w:tabs>
        <w:suppressAutoHyphens/>
        <w:spacing w:after="0" w:line="240" w:lineRule="auto"/>
        <w:jc w:val="both"/>
        <w:rPr>
          <w:rFonts w:asciiTheme="majorHAnsi" w:eastAsia="Cambria" w:hAnsiTheme="majorHAnsi" w:cs="Times New Roman"/>
          <w:sz w:val="28"/>
          <w:lang w:val="en-US"/>
        </w:rPr>
      </w:pPr>
    </w:p>
    <w:p w:rsidR="00291055" w:rsidRPr="00A40B5D" w:rsidRDefault="00291055" w:rsidP="00291055">
      <w:pPr>
        <w:tabs>
          <w:tab w:val="left" w:pos="720"/>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u w:val="single"/>
        </w:rPr>
        <w:t>Прекратените ДП</w:t>
      </w:r>
      <w:r w:rsidRPr="00A40B5D">
        <w:rPr>
          <w:rFonts w:asciiTheme="majorHAnsi" w:eastAsia="Cambria" w:hAnsiTheme="majorHAnsi" w:cs="Times New Roman"/>
          <w:sz w:val="28"/>
          <w:lang w:val="en-US"/>
        </w:rPr>
        <w:t xml:space="preserve"> </w:t>
      </w:r>
      <w:r w:rsidRPr="00A40B5D">
        <w:rPr>
          <w:rFonts w:asciiTheme="majorHAnsi" w:eastAsia="Cambria" w:hAnsiTheme="majorHAnsi" w:cs="Times New Roman"/>
          <w:sz w:val="28"/>
        </w:rPr>
        <w:t>през</w:t>
      </w:r>
      <w:r w:rsidRPr="00A40B5D">
        <w:rPr>
          <w:rFonts w:asciiTheme="majorHAnsi" w:eastAsia="Cambria" w:hAnsiTheme="majorHAnsi" w:cs="Times New Roman"/>
          <w:sz w:val="28"/>
          <w:lang w:val="en-US"/>
        </w:rPr>
        <w:t xml:space="preserve"> </w:t>
      </w:r>
      <w:r w:rsidRPr="00A40B5D">
        <w:rPr>
          <w:rFonts w:asciiTheme="majorHAnsi" w:eastAsia="Cambria" w:hAnsiTheme="majorHAnsi" w:cs="Times New Roman"/>
          <w:sz w:val="28"/>
        </w:rPr>
        <w:t xml:space="preserve">2020 година са 1523, което представлява 47,7 % от всички решени ДП. През 2019 година прекратените ДП са били 1535 или 42% от всички решени ДП, а през 2018 година прекратените ДП са били 1638 или 42,9 % от всички решени. </w:t>
      </w:r>
    </w:p>
    <w:p w:rsidR="00291055" w:rsidRPr="00A40B5D" w:rsidRDefault="00291055" w:rsidP="00291055">
      <w:pPr>
        <w:tabs>
          <w:tab w:val="left" w:pos="720"/>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Прекратените по давност ДП през 2020 година са 478, или 31,4 % от всички прекратени през годината ДП. През 2019 година прекратените по давност ДП са били 363, или 23,6 % от прекратени през годината ДП, а през 2018 година са били 1638 или 42,9 % от всички решени ДП.</w:t>
      </w:r>
    </w:p>
    <w:p w:rsidR="00291055" w:rsidRPr="00A40B5D" w:rsidRDefault="00291055" w:rsidP="00291055">
      <w:pPr>
        <w:tabs>
          <w:tab w:val="left" w:pos="720"/>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 xml:space="preserve">Прекратените по давност ДП през 2020 г. са 478, или 31,4 % от всички прекратени през годината ДП. През 2019 г. прекратените </w:t>
      </w:r>
      <w:proofErr w:type="spellStart"/>
      <w:r w:rsidRPr="00A40B5D">
        <w:rPr>
          <w:rFonts w:asciiTheme="majorHAnsi" w:eastAsia="Cambria" w:hAnsiTheme="majorHAnsi" w:cs="Times New Roman"/>
          <w:sz w:val="28"/>
        </w:rPr>
        <w:t>оп</w:t>
      </w:r>
      <w:proofErr w:type="spellEnd"/>
      <w:r w:rsidRPr="00A40B5D">
        <w:rPr>
          <w:rFonts w:asciiTheme="majorHAnsi" w:eastAsia="Cambria" w:hAnsiTheme="majorHAnsi" w:cs="Times New Roman"/>
          <w:sz w:val="28"/>
        </w:rPr>
        <w:t xml:space="preserve"> давност ДП са били 363, или 23,6 % от прекратените през годината ДП, а през 2018 г. – 462, или 28,2 % от общо прекратените тогава ДП.</w:t>
      </w:r>
    </w:p>
    <w:p w:rsidR="00291055" w:rsidRPr="00A40B5D" w:rsidRDefault="00291055" w:rsidP="00291055">
      <w:pPr>
        <w:tabs>
          <w:tab w:val="left" w:pos="720"/>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u w:val="single"/>
        </w:rPr>
        <w:t xml:space="preserve">Спрените ДП </w:t>
      </w:r>
      <w:r w:rsidRPr="00A40B5D">
        <w:rPr>
          <w:rFonts w:asciiTheme="majorHAnsi" w:eastAsia="Cambria" w:hAnsiTheme="majorHAnsi" w:cs="Times New Roman"/>
          <w:sz w:val="28"/>
        </w:rPr>
        <w:t xml:space="preserve">през 2020 година са 870 или 27,2% от общо решените. През 2019 година спрените ДП са били са 1008 или 27,6 % от общо решените, а през 2018 година спрените ДП са били 1046 или 27,4%  от решените ДП. </w:t>
      </w:r>
    </w:p>
    <w:p w:rsidR="00291055" w:rsidRPr="00A40B5D" w:rsidRDefault="00291055" w:rsidP="00291055">
      <w:pPr>
        <w:tabs>
          <w:tab w:val="left" w:pos="720"/>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От спрените през отчетната година общо 870 ДП, по 699 не са били разкрити извършителите, като относителният им дял е 80,3 %.</w:t>
      </w:r>
    </w:p>
    <w:p w:rsidR="00291055" w:rsidRPr="00A40B5D" w:rsidRDefault="00291055" w:rsidP="00291055">
      <w:pPr>
        <w:tabs>
          <w:tab w:val="left" w:pos="720"/>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Възобновените през отчетния период спрени ДП са общо 310.</w:t>
      </w:r>
    </w:p>
    <w:p w:rsidR="00291055" w:rsidRPr="00A40B5D" w:rsidRDefault="00291055" w:rsidP="00291055">
      <w:pPr>
        <w:tabs>
          <w:tab w:val="left" w:pos="720"/>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lastRenderedPageBreak/>
        <w:t xml:space="preserve">Общият брой на внесените в съда ДП и прекратените ДП през </w:t>
      </w:r>
      <w:r w:rsidRPr="00A40B5D">
        <w:rPr>
          <w:rFonts w:asciiTheme="majorHAnsi" w:eastAsia="Cambria" w:hAnsiTheme="majorHAnsi" w:cs="Times New Roman"/>
          <w:sz w:val="28"/>
          <w:lang w:val="en-US"/>
        </w:rPr>
        <w:t xml:space="preserve"> 2019 </w:t>
      </w:r>
      <w:r w:rsidRPr="00A40B5D">
        <w:rPr>
          <w:rFonts w:asciiTheme="majorHAnsi" w:eastAsia="Cambria" w:hAnsiTheme="majorHAnsi" w:cs="Times New Roman"/>
          <w:sz w:val="28"/>
        </w:rPr>
        <w:t>година е 1779, а през 2019 година е бил 2173, през 2018 година- 2220. Продължителността на досъдебната фаза при тях, считано от образуването на ДП до решаването му, е както следва:</w:t>
      </w:r>
    </w:p>
    <w:p w:rsidR="00291055" w:rsidRPr="00A40B5D" w:rsidRDefault="00291055" w:rsidP="00291055">
      <w:pPr>
        <w:tabs>
          <w:tab w:val="left" w:pos="720"/>
        </w:tabs>
        <w:suppressAutoHyphens/>
        <w:spacing w:after="0" w:line="240" w:lineRule="auto"/>
        <w:ind w:firstLine="709"/>
        <w:jc w:val="both"/>
        <w:rPr>
          <w:rFonts w:asciiTheme="majorHAnsi" w:eastAsia="Cambria" w:hAnsiTheme="majorHAnsi" w:cs="Times New Roman"/>
          <w:sz w:val="28"/>
        </w:rPr>
      </w:pPr>
    </w:p>
    <w:p w:rsidR="00291055" w:rsidRPr="00A40B5D" w:rsidRDefault="00291055" w:rsidP="00291055">
      <w:pPr>
        <w:tabs>
          <w:tab w:val="left" w:pos="720"/>
        </w:tabs>
        <w:suppressAutoHyphens/>
        <w:spacing w:after="0" w:line="240" w:lineRule="auto"/>
        <w:ind w:firstLine="709"/>
        <w:jc w:val="both"/>
        <w:rPr>
          <w:rFonts w:asciiTheme="majorHAnsi" w:eastAsia="Cambria" w:hAnsiTheme="majorHAnsi" w:cs="Times New Roman"/>
          <w:sz w:val="28"/>
        </w:rPr>
      </w:pPr>
    </w:p>
    <w:tbl>
      <w:tblPr>
        <w:tblW w:w="0" w:type="auto"/>
        <w:jc w:val="center"/>
        <w:tblCellMar>
          <w:left w:w="10" w:type="dxa"/>
          <w:right w:w="10" w:type="dxa"/>
        </w:tblCellMar>
        <w:tblLook w:val="0000" w:firstRow="0" w:lastRow="0" w:firstColumn="0" w:lastColumn="0" w:noHBand="0" w:noVBand="0"/>
      </w:tblPr>
      <w:tblGrid>
        <w:gridCol w:w="1359"/>
        <w:gridCol w:w="2154"/>
        <w:gridCol w:w="2154"/>
        <w:gridCol w:w="2154"/>
      </w:tblGrid>
      <w:tr w:rsidR="00291055" w:rsidRPr="00A40B5D" w:rsidTr="006A7A58">
        <w:trPr>
          <w:jc w:val="center"/>
        </w:trPr>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055" w:rsidRPr="00A40B5D" w:rsidRDefault="00291055" w:rsidP="006A7A58">
            <w:pPr>
              <w:tabs>
                <w:tab w:val="left" w:pos="720"/>
              </w:tabs>
              <w:suppressAutoHyphens/>
              <w:spacing w:after="0" w:line="240" w:lineRule="auto"/>
              <w:jc w:val="both"/>
              <w:rPr>
                <w:rFonts w:asciiTheme="majorHAnsi" w:eastAsia="Calibri" w:hAnsiTheme="majorHAnsi" w:cs="Times New Roman"/>
              </w:rPr>
            </w:pP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055" w:rsidRPr="00A40B5D" w:rsidRDefault="00291055" w:rsidP="006A7A58">
            <w:pPr>
              <w:tabs>
                <w:tab w:val="left" w:pos="720"/>
              </w:tabs>
              <w:suppressAutoHyphens/>
              <w:spacing w:after="0" w:line="240" w:lineRule="auto"/>
              <w:ind w:left="230"/>
              <w:jc w:val="both"/>
              <w:rPr>
                <w:rFonts w:asciiTheme="majorHAnsi" w:eastAsia="Calibri" w:hAnsiTheme="majorHAnsi" w:cs="Times New Roman"/>
              </w:rPr>
            </w:pPr>
            <w:r w:rsidRPr="00A40B5D">
              <w:rPr>
                <w:rFonts w:asciiTheme="majorHAnsi" w:eastAsia="Calibri" w:hAnsiTheme="majorHAnsi" w:cs="Times New Roman"/>
                <w:b/>
                <w:sz w:val="28"/>
              </w:rPr>
              <w:t>До 8 месеца</w:t>
            </w: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055" w:rsidRPr="00A40B5D" w:rsidRDefault="00291055" w:rsidP="006A7A58">
            <w:pPr>
              <w:tabs>
                <w:tab w:val="left" w:pos="720"/>
              </w:tabs>
              <w:suppressAutoHyphens/>
              <w:spacing w:after="0" w:line="240" w:lineRule="auto"/>
              <w:jc w:val="both"/>
              <w:rPr>
                <w:rFonts w:asciiTheme="majorHAnsi" w:eastAsia="Calibri" w:hAnsiTheme="majorHAnsi" w:cs="Times New Roman"/>
              </w:rPr>
            </w:pPr>
            <w:r w:rsidRPr="00A40B5D">
              <w:rPr>
                <w:rFonts w:asciiTheme="majorHAnsi" w:eastAsia="Calibri" w:hAnsiTheme="majorHAnsi" w:cs="Times New Roman"/>
                <w:b/>
                <w:sz w:val="28"/>
              </w:rPr>
              <w:t>До 1 година</w:t>
            </w: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055" w:rsidRPr="00A40B5D" w:rsidRDefault="00291055" w:rsidP="006A7A58">
            <w:pPr>
              <w:tabs>
                <w:tab w:val="left" w:pos="720"/>
              </w:tabs>
              <w:suppressAutoHyphens/>
              <w:spacing w:after="0" w:line="240" w:lineRule="auto"/>
              <w:jc w:val="both"/>
              <w:rPr>
                <w:rFonts w:asciiTheme="majorHAnsi" w:eastAsia="Calibri" w:hAnsiTheme="majorHAnsi" w:cs="Times New Roman"/>
              </w:rPr>
            </w:pPr>
            <w:r w:rsidRPr="00A40B5D">
              <w:rPr>
                <w:rFonts w:asciiTheme="majorHAnsi" w:eastAsia="Calibri" w:hAnsiTheme="majorHAnsi" w:cs="Times New Roman"/>
                <w:b/>
                <w:sz w:val="28"/>
              </w:rPr>
              <w:t>Над 1 година</w:t>
            </w:r>
          </w:p>
        </w:tc>
      </w:tr>
      <w:tr w:rsidR="00291055" w:rsidRPr="00A40B5D" w:rsidTr="006A7A58">
        <w:trPr>
          <w:jc w:val="center"/>
        </w:trPr>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055" w:rsidRPr="00A40B5D" w:rsidRDefault="00291055" w:rsidP="006A7A58">
            <w:pPr>
              <w:tabs>
                <w:tab w:val="left" w:pos="720"/>
              </w:tabs>
              <w:suppressAutoHyphens/>
              <w:spacing w:after="0" w:line="240" w:lineRule="auto"/>
              <w:jc w:val="both"/>
              <w:rPr>
                <w:rFonts w:asciiTheme="majorHAnsi" w:eastAsia="Calibri" w:hAnsiTheme="majorHAnsi" w:cs="Times New Roman"/>
                <w:sz w:val="28"/>
                <w:szCs w:val="28"/>
              </w:rPr>
            </w:pPr>
            <w:r w:rsidRPr="00A40B5D">
              <w:rPr>
                <w:rFonts w:asciiTheme="majorHAnsi" w:eastAsia="Calibri" w:hAnsiTheme="majorHAnsi" w:cs="Times New Roman"/>
                <w:sz w:val="28"/>
                <w:szCs w:val="28"/>
              </w:rPr>
              <w:t>2018 г.</w:t>
            </w: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055" w:rsidRPr="00A40B5D" w:rsidRDefault="00291055" w:rsidP="006A7A58">
            <w:pPr>
              <w:tabs>
                <w:tab w:val="left" w:pos="720"/>
              </w:tabs>
              <w:suppressAutoHyphens/>
              <w:spacing w:after="0" w:line="240" w:lineRule="auto"/>
              <w:jc w:val="both"/>
              <w:rPr>
                <w:rFonts w:asciiTheme="majorHAnsi" w:eastAsia="Calibri" w:hAnsiTheme="majorHAnsi" w:cs="Times New Roman"/>
                <w:sz w:val="28"/>
                <w:szCs w:val="28"/>
              </w:rPr>
            </w:pPr>
            <w:r w:rsidRPr="00A40B5D">
              <w:rPr>
                <w:rFonts w:asciiTheme="majorHAnsi" w:eastAsia="Calibri" w:hAnsiTheme="majorHAnsi" w:cs="Times New Roman"/>
                <w:sz w:val="28"/>
                <w:szCs w:val="28"/>
              </w:rPr>
              <w:t>1834, или 82,6%</w:t>
            </w: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055" w:rsidRPr="00A40B5D" w:rsidRDefault="00291055" w:rsidP="006A7A58">
            <w:pPr>
              <w:tabs>
                <w:tab w:val="left" w:pos="720"/>
              </w:tabs>
              <w:suppressAutoHyphens/>
              <w:spacing w:after="0" w:line="240" w:lineRule="auto"/>
              <w:jc w:val="both"/>
              <w:rPr>
                <w:rFonts w:asciiTheme="majorHAnsi" w:eastAsia="Calibri" w:hAnsiTheme="majorHAnsi" w:cs="Times New Roman"/>
                <w:sz w:val="28"/>
                <w:szCs w:val="28"/>
              </w:rPr>
            </w:pPr>
            <w:r w:rsidRPr="00A40B5D">
              <w:rPr>
                <w:rFonts w:asciiTheme="majorHAnsi" w:eastAsia="Calibri" w:hAnsiTheme="majorHAnsi" w:cs="Times New Roman"/>
                <w:sz w:val="28"/>
                <w:szCs w:val="28"/>
              </w:rPr>
              <w:t>226, или 10,2%</w:t>
            </w: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055" w:rsidRPr="00A40B5D" w:rsidRDefault="00291055" w:rsidP="006A7A58">
            <w:pPr>
              <w:tabs>
                <w:tab w:val="left" w:pos="720"/>
              </w:tabs>
              <w:suppressAutoHyphens/>
              <w:spacing w:after="0" w:line="240" w:lineRule="auto"/>
              <w:jc w:val="both"/>
              <w:rPr>
                <w:rFonts w:asciiTheme="majorHAnsi" w:eastAsia="Calibri" w:hAnsiTheme="majorHAnsi" w:cs="Times New Roman"/>
                <w:sz w:val="28"/>
                <w:szCs w:val="28"/>
              </w:rPr>
            </w:pPr>
            <w:r w:rsidRPr="00A40B5D">
              <w:rPr>
                <w:rFonts w:asciiTheme="majorHAnsi" w:eastAsia="Calibri" w:hAnsiTheme="majorHAnsi" w:cs="Times New Roman"/>
                <w:sz w:val="28"/>
                <w:szCs w:val="28"/>
              </w:rPr>
              <w:t>119, или 5,4%</w:t>
            </w:r>
          </w:p>
        </w:tc>
      </w:tr>
      <w:tr w:rsidR="00291055" w:rsidRPr="00A40B5D" w:rsidTr="006A7A58">
        <w:trPr>
          <w:jc w:val="center"/>
        </w:trPr>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055" w:rsidRPr="00A40B5D" w:rsidRDefault="00291055" w:rsidP="006A7A58">
            <w:pPr>
              <w:tabs>
                <w:tab w:val="left" w:pos="720"/>
              </w:tabs>
              <w:suppressAutoHyphens/>
              <w:spacing w:after="0" w:line="240" w:lineRule="auto"/>
              <w:jc w:val="both"/>
              <w:rPr>
                <w:rFonts w:asciiTheme="majorHAnsi" w:eastAsia="Calibri" w:hAnsiTheme="majorHAnsi" w:cs="Times New Roman"/>
                <w:sz w:val="28"/>
                <w:szCs w:val="28"/>
              </w:rPr>
            </w:pPr>
            <w:r w:rsidRPr="00A40B5D">
              <w:rPr>
                <w:rFonts w:asciiTheme="majorHAnsi" w:eastAsia="Calibri" w:hAnsiTheme="majorHAnsi" w:cs="Times New Roman"/>
                <w:sz w:val="28"/>
                <w:szCs w:val="28"/>
              </w:rPr>
              <w:t>2019 г.</w:t>
            </w: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055" w:rsidRPr="00A40B5D" w:rsidRDefault="00291055" w:rsidP="006A7A58">
            <w:pPr>
              <w:tabs>
                <w:tab w:val="left" w:pos="720"/>
              </w:tabs>
              <w:suppressAutoHyphens/>
              <w:spacing w:after="0" w:line="240" w:lineRule="auto"/>
              <w:jc w:val="both"/>
              <w:rPr>
                <w:rFonts w:asciiTheme="majorHAnsi" w:eastAsia="Calibri" w:hAnsiTheme="majorHAnsi" w:cs="Times New Roman"/>
                <w:sz w:val="28"/>
                <w:szCs w:val="28"/>
              </w:rPr>
            </w:pPr>
            <w:r w:rsidRPr="00A40B5D">
              <w:rPr>
                <w:rFonts w:asciiTheme="majorHAnsi" w:eastAsia="Calibri" w:hAnsiTheme="majorHAnsi" w:cs="Times New Roman"/>
                <w:sz w:val="28"/>
                <w:szCs w:val="28"/>
              </w:rPr>
              <w:t>1723, или 79,3%</w:t>
            </w: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055" w:rsidRPr="00A40B5D" w:rsidRDefault="00291055" w:rsidP="006A7A58">
            <w:pPr>
              <w:tabs>
                <w:tab w:val="left" w:pos="720"/>
              </w:tabs>
              <w:suppressAutoHyphens/>
              <w:spacing w:after="0" w:line="240" w:lineRule="auto"/>
              <w:jc w:val="both"/>
              <w:rPr>
                <w:rFonts w:asciiTheme="majorHAnsi" w:eastAsia="Calibri" w:hAnsiTheme="majorHAnsi" w:cs="Times New Roman"/>
                <w:sz w:val="28"/>
                <w:szCs w:val="28"/>
              </w:rPr>
            </w:pPr>
            <w:r w:rsidRPr="00A40B5D">
              <w:rPr>
                <w:rFonts w:asciiTheme="majorHAnsi" w:eastAsia="Calibri" w:hAnsiTheme="majorHAnsi" w:cs="Times New Roman"/>
                <w:sz w:val="28"/>
                <w:szCs w:val="28"/>
              </w:rPr>
              <w:t>222, или 10,2%</w:t>
            </w: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055" w:rsidRPr="00A40B5D" w:rsidRDefault="00291055" w:rsidP="006A7A58">
            <w:pPr>
              <w:tabs>
                <w:tab w:val="left" w:pos="720"/>
              </w:tabs>
              <w:suppressAutoHyphens/>
              <w:spacing w:after="0" w:line="240" w:lineRule="auto"/>
              <w:jc w:val="both"/>
              <w:rPr>
                <w:rFonts w:asciiTheme="majorHAnsi" w:eastAsia="Calibri" w:hAnsiTheme="majorHAnsi" w:cs="Times New Roman"/>
                <w:sz w:val="28"/>
                <w:szCs w:val="28"/>
              </w:rPr>
            </w:pPr>
            <w:r w:rsidRPr="00A40B5D">
              <w:rPr>
                <w:rFonts w:asciiTheme="majorHAnsi" w:eastAsia="Calibri" w:hAnsiTheme="majorHAnsi" w:cs="Times New Roman"/>
                <w:sz w:val="28"/>
                <w:szCs w:val="28"/>
              </w:rPr>
              <w:t>141, или 6,5%</w:t>
            </w:r>
          </w:p>
        </w:tc>
      </w:tr>
      <w:tr w:rsidR="00291055" w:rsidRPr="00A40B5D" w:rsidTr="006A7A58">
        <w:trPr>
          <w:jc w:val="center"/>
        </w:trPr>
        <w:tc>
          <w:tcPr>
            <w:tcW w:w="135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91055" w:rsidRPr="00A40B5D" w:rsidRDefault="00291055" w:rsidP="006A7A58">
            <w:pPr>
              <w:tabs>
                <w:tab w:val="left" w:pos="720"/>
              </w:tabs>
              <w:suppressAutoHyphens/>
              <w:spacing w:after="0" w:line="240" w:lineRule="auto"/>
              <w:jc w:val="both"/>
              <w:rPr>
                <w:rFonts w:asciiTheme="majorHAnsi" w:eastAsia="Calibri" w:hAnsiTheme="majorHAnsi" w:cs="Times New Roman"/>
                <w:sz w:val="28"/>
                <w:szCs w:val="28"/>
              </w:rPr>
            </w:pPr>
            <w:r w:rsidRPr="00A40B5D">
              <w:rPr>
                <w:rFonts w:asciiTheme="majorHAnsi" w:eastAsia="Calibri" w:hAnsiTheme="majorHAnsi" w:cs="Times New Roman"/>
                <w:sz w:val="28"/>
                <w:szCs w:val="28"/>
              </w:rPr>
              <w:t>2020 г.</w:t>
            </w:r>
          </w:p>
        </w:tc>
        <w:tc>
          <w:tcPr>
            <w:tcW w:w="215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91055" w:rsidRPr="00A40B5D" w:rsidRDefault="00291055" w:rsidP="006A7A58">
            <w:pPr>
              <w:tabs>
                <w:tab w:val="left" w:pos="720"/>
              </w:tabs>
              <w:suppressAutoHyphens/>
              <w:spacing w:after="0" w:line="240" w:lineRule="auto"/>
              <w:jc w:val="both"/>
              <w:rPr>
                <w:rFonts w:asciiTheme="majorHAnsi" w:eastAsia="Calibri" w:hAnsiTheme="majorHAnsi" w:cs="Times New Roman"/>
                <w:sz w:val="28"/>
                <w:szCs w:val="28"/>
              </w:rPr>
            </w:pPr>
            <w:r w:rsidRPr="00A40B5D">
              <w:rPr>
                <w:rFonts w:asciiTheme="majorHAnsi" w:eastAsia="Calibri" w:hAnsiTheme="majorHAnsi" w:cs="Times New Roman"/>
                <w:sz w:val="28"/>
                <w:szCs w:val="28"/>
              </w:rPr>
              <w:t>1332, или 74,8%</w:t>
            </w:r>
          </w:p>
        </w:tc>
        <w:tc>
          <w:tcPr>
            <w:tcW w:w="215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91055" w:rsidRPr="00A40B5D" w:rsidRDefault="00291055" w:rsidP="006A7A58">
            <w:pPr>
              <w:tabs>
                <w:tab w:val="left" w:pos="720"/>
              </w:tabs>
              <w:suppressAutoHyphens/>
              <w:spacing w:after="0" w:line="240" w:lineRule="auto"/>
              <w:jc w:val="both"/>
              <w:rPr>
                <w:rFonts w:asciiTheme="majorHAnsi" w:eastAsia="Calibri" w:hAnsiTheme="majorHAnsi" w:cs="Times New Roman"/>
                <w:sz w:val="28"/>
                <w:szCs w:val="28"/>
              </w:rPr>
            </w:pPr>
            <w:r w:rsidRPr="00A40B5D">
              <w:rPr>
                <w:rFonts w:asciiTheme="majorHAnsi" w:eastAsia="Calibri" w:hAnsiTheme="majorHAnsi" w:cs="Times New Roman"/>
                <w:sz w:val="28"/>
                <w:szCs w:val="28"/>
              </w:rPr>
              <w:t>208, или 11,7%</w:t>
            </w:r>
          </w:p>
        </w:tc>
        <w:tc>
          <w:tcPr>
            <w:tcW w:w="215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91055" w:rsidRPr="00A40B5D" w:rsidRDefault="00291055" w:rsidP="006A7A58">
            <w:pPr>
              <w:tabs>
                <w:tab w:val="left" w:pos="720"/>
              </w:tabs>
              <w:suppressAutoHyphens/>
              <w:spacing w:after="0" w:line="240" w:lineRule="auto"/>
              <w:jc w:val="both"/>
              <w:rPr>
                <w:rFonts w:asciiTheme="majorHAnsi" w:eastAsia="Calibri" w:hAnsiTheme="majorHAnsi" w:cs="Times New Roman"/>
                <w:sz w:val="28"/>
                <w:szCs w:val="28"/>
              </w:rPr>
            </w:pPr>
            <w:r w:rsidRPr="00A40B5D">
              <w:rPr>
                <w:rFonts w:asciiTheme="majorHAnsi" w:eastAsia="Calibri" w:hAnsiTheme="majorHAnsi" w:cs="Times New Roman"/>
                <w:sz w:val="28"/>
                <w:szCs w:val="28"/>
              </w:rPr>
              <w:t>169, или 9,5%</w:t>
            </w:r>
          </w:p>
        </w:tc>
      </w:tr>
    </w:tbl>
    <w:p w:rsidR="00291055" w:rsidRPr="00A40B5D" w:rsidRDefault="00291055" w:rsidP="00291055">
      <w:pPr>
        <w:tabs>
          <w:tab w:val="left" w:pos="720"/>
        </w:tabs>
        <w:spacing w:after="0" w:line="240" w:lineRule="auto"/>
        <w:ind w:firstLine="1134"/>
        <w:jc w:val="both"/>
        <w:rPr>
          <w:rFonts w:asciiTheme="majorHAnsi" w:eastAsia="Times New Roman" w:hAnsiTheme="majorHAnsi" w:cs="Times New Roman"/>
          <w:sz w:val="28"/>
        </w:rPr>
      </w:pPr>
    </w:p>
    <w:p w:rsidR="00291055" w:rsidRPr="00A40B5D" w:rsidRDefault="00291055" w:rsidP="00291055">
      <w:pPr>
        <w:tabs>
          <w:tab w:val="left" w:pos="709"/>
        </w:tab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 xml:space="preserve">Най-голям относителен дял имат ДП, при които продължителността на досъдебната фаза е до 8 месеца. </w:t>
      </w:r>
    </w:p>
    <w:p w:rsidR="00291055" w:rsidRPr="00A40B5D" w:rsidRDefault="00291055" w:rsidP="00291055">
      <w:pPr>
        <w:tabs>
          <w:tab w:val="left" w:pos="709"/>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 xml:space="preserve">119 ДП са останали за решаване при прокурор в края на отчетния период. От тях 108 ДП са в срок до 1 месец, 10 ДП- до 2 месеца, с удължен срок от административния ръководител или </w:t>
      </w:r>
      <w:proofErr w:type="spellStart"/>
      <w:r w:rsidRPr="00A40B5D">
        <w:rPr>
          <w:rFonts w:asciiTheme="majorHAnsi" w:eastAsia="Cambria" w:hAnsiTheme="majorHAnsi" w:cs="Times New Roman"/>
          <w:sz w:val="28"/>
        </w:rPr>
        <w:t>оправомощен</w:t>
      </w:r>
      <w:proofErr w:type="spellEnd"/>
      <w:r w:rsidRPr="00A40B5D">
        <w:rPr>
          <w:rFonts w:asciiTheme="majorHAnsi" w:eastAsia="Cambria" w:hAnsiTheme="majorHAnsi" w:cs="Times New Roman"/>
          <w:sz w:val="28"/>
        </w:rPr>
        <w:t xml:space="preserve"> от него прокурор  / 4 ДП – в Районна прокуратура- Пазарджик,  6 ДП- в Районна прокуратура- Велинград/ и над 2 месеца- 1 ДП  в Районна прокуратура Пазарджик.</w:t>
      </w:r>
    </w:p>
    <w:p w:rsidR="00291055" w:rsidRPr="00A40B5D" w:rsidRDefault="00291055" w:rsidP="00291055">
      <w:pPr>
        <w:tabs>
          <w:tab w:val="left" w:pos="709"/>
        </w:tabs>
        <w:suppressAutoHyphens/>
        <w:spacing w:after="0" w:line="240" w:lineRule="auto"/>
        <w:ind w:firstLine="709"/>
        <w:jc w:val="both"/>
        <w:rPr>
          <w:rFonts w:asciiTheme="majorHAnsi" w:eastAsia="Cambria" w:hAnsiTheme="majorHAnsi" w:cs="Times New Roman"/>
          <w:sz w:val="28"/>
          <w:u w:val="single"/>
        </w:rPr>
      </w:pPr>
    </w:p>
    <w:p w:rsidR="00291055" w:rsidRPr="00A40B5D" w:rsidRDefault="00291055" w:rsidP="00291055">
      <w:pPr>
        <w:tabs>
          <w:tab w:val="left" w:pos="709"/>
        </w:tabs>
        <w:suppressAutoHyphens/>
        <w:spacing w:after="0" w:line="240" w:lineRule="auto"/>
        <w:ind w:firstLine="709"/>
        <w:jc w:val="both"/>
        <w:rPr>
          <w:rFonts w:asciiTheme="majorHAnsi" w:eastAsia="Cambria" w:hAnsiTheme="majorHAnsi" w:cs="Times New Roman"/>
          <w:sz w:val="28"/>
          <w:u w:val="single"/>
        </w:rPr>
      </w:pPr>
      <w:r w:rsidRPr="00A40B5D">
        <w:rPr>
          <w:rFonts w:asciiTheme="majorHAnsi" w:eastAsia="Cambria" w:hAnsiTheme="majorHAnsi" w:cs="Times New Roman"/>
          <w:sz w:val="28"/>
          <w:u w:val="single"/>
        </w:rPr>
        <w:t>Внесени в съда ДП</w:t>
      </w:r>
    </w:p>
    <w:p w:rsidR="00291055" w:rsidRPr="00A40B5D" w:rsidRDefault="00291055" w:rsidP="00291055">
      <w:pPr>
        <w:tabs>
          <w:tab w:val="left" w:pos="709"/>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 xml:space="preserve">През 2020 година, прокурорите от Пазарджишки съдебен район са внесли в съдилищата общо 734 ДП с 735 прокурорски актове. </w:t>
      </w:r>
    </w:p>
    <w:p w:rsidR="00291055" w:rsidRPr="00A40B5D" w:rsidRDefault="00291055" w:rsidP="00291055">
      <w:pPr>
        <w:tabs>
          <w:tab w:val="left" w:pos="709"/>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През 2019 година, в съда са били внесени общо 1000 ДП с 1001 прокурорски актове.</w:t>
      </w:r>
    </w:p>
    <w:p w:rsidR="00291055" w:rsidRPr="00A40B5D" w:rsidRDefault="00291055" w:rsidP="00291055">
      <w:pPr>
        <w:tabs>
          <w:tab w:val="left" w:pos="709"/>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През 2018 година, в съда са били внесени общо 1044 ДП с 1047 прокурорски актове.</w:t>
      </w:r>
    </w:p>
    <w:p w:rsidR="00291055" w:rsidRPr="00A40B5D" w:rsidRDefault="00291055" w:rsidP="00291055">
      <w:pPr>
        <w:tabs>
          <w:tab w:val="left" w:pos="709"/>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С оглед вида на акта, с който са внесени в съда, ДП се разпределят така:</w:t>
      </w:r>
    </w:p>
    <w:p w:rsidR="00291055" w:rsidRPr="00A40B5D" w:rsidRDefault="00291055" w:rsidP="00291055">
      <w:pPr>
        <w:tabs>
          <w:tab w:val="left" w:pos="709"/>
        </w:tab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u w:val="single"/>
        </w:rPr>
        <w:t>Внесени обвинителни актове</w:t>
      </w:r>
      <w:r w:rsidRPr="00A40B5D">
        <w:rPr>
          <w:rFonts w:asciiTheme="majorHAnsi" w:eastAsia="Cambria" w:hAnsiTheme="majorHAnsi" w:cs="Times New Roman"/>
          <w:sz w:val="28"/>
        </w:rPr>
        <w:t xml:space="preserve"> – 417, или 56,8 % от всички внесени в съда ДП, при 562 обвинителни актове  /56.2%/ за 2019 г. и 572 /54.8%/ за </w:t>
      </w:r>
      <w:r w:rsidRPr="00A40B5D">
        <w:rPr>
          <w:rFonts w:asciiTheme="majorHAnsi" w:eastAsia="Cambria" w:hAnsiTheme="majorHAnsi" w:cs="Times New Roman"/>
          <w:sz w:val="28"/>
          <w:lang w:val="en-US"/>
        </w:rPr>
        <w:t>2018</w:t>
      </w:r>
      <w:r w:rsidRPr="00A40B5D">
        <w:rPr>
          <w:rFonts w:asciiTheme="majorHAnsi" w:eastAsia="Cambria" w:hAnsiTheme="majorHAnsi" w:cs="Times New Roman"/>
          <w:sz w:val="28"/>
        </w:rPr>
        <w:t xml:space="preserve"> г. Броят на предадените на съд лица по внесените през отчетната година обвинителни актове е 458.</w:t>
      </w:r>
    </w:p>
    <w:p w:rsidR="00291055" w:rsidRPr="00A40B5D" w:rsidRDefault="00291055" w:rsidP="00291055">
      <w:pPr>
        <w:tabs>
          <w:tab w:val="left" w:pos="709"/>
        </w:tab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ab/>
      </w:r>
      <w:r w:rsidRPr="00A40B5D">
        <w:rPr>
          <w:rFonts w:asciiTheme="majorHAnsi" w:eastAsia="Cambria" w:hAnsiTheme="majorHAnsi" w:cs="Times New Roman"/>
          <w:sz w:val="28"/>
          <w:u w:val="single"/>
        </w:rPr>
        <w:t>Внесени споразумения</w:t>
      </w:r>
      <w:r w:rsidRPr="00A40B5D">
        <w:rPr>
          <w:rFonts w:asciiTheme="majorHAnsi" w:eastAsia="Cambria" w:hAnsiTheme="majorHAnsi" w:cs="Times New Roman"/>
          <w:sz w:val="28"/>
        </w:rPr>
        <w:t xml:space="preserve"> – 213, или 29 % от всички внесени в съда ДП, при 270 /27 %/ за 2019 г. и 324 /31 %/ за 2018 г.</w:t>
      </w:r>
    </w:p>
    <w:p w:rsidR="00291055" w:rsidRPr="00A40B5D" w:rsidRDefault="00291055" w:rsidP="00291055">
      <w:pPr>
        <w:tabs>
          <w:tab w:val="left" w:pos="709"/>
        </w:tab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Броят на лицата по внесените в съда споразумения за 2020 година е 225.</w:t>
      </w:r>
    </w:p>
    <w:p w:rsidR="00291055" w:rsidRPr="00A40B5D" w:rsidRDefault="00291055" w:rsidP="00291055">
      <w:pPr>
        <w:tabs>
          <w:tab w:val="left" w:pos="709"/>
        </w:tab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lastRenderedPageBreak/>
        <w:tab/>
      </w:r>
      <w:r w:rsidRPr="00A40B5D">
        <w:rPr>
          <w:rFonts w:asciiTheme="majorHAnsi" w:eastAsia="Cambria" w:hAnsiTheme="majorHAnsi" w:cs="Times New Roman"/>
          <w:sz w:val="28"/>
          <w:u w:val="single"/>
        </w:rPr>
        <w:t>Внесени предложения по чл.78а от НК</w:t>
      </w:r>
      <w:r w:rsidRPr="00A40B5D">
        <w:rPr>
          <w:rFonts w:asciiTheme="majorHAnsi" w:eastAsia="Cambria" w:hAnsiTheme="majorHAnsi" w:cs="Times New Roman"/>
          <w:sz w:val="28"/>
        </w:rPr>
        <w:t xml:space="preserve"> – 105, или 14,3 % от всички внесени в съда ДП, при 169 /16,9 %/ за 2019 г. и 151 /14,5%/ за 2018 г.</w:t>
      </w:r>
    </w:p>
    <w:p w:rsidR="00291055" w:rsidRPr="00A40B5D" w:rsidRDefault="00291055" w:rsidP="00291055">
      <w:pPr>
        <w:tabs>
          <w:tab w:val="left" w:pos="709"/>
        </w:tabs>
        <w:spacing w:after="0" w:line="240" w:lineRule="auto"/>
        <w:jc w:val="both"/>
        <w:rPr>
          <w:rFonts w:asciiTheme="majorHAnsi" w:eastAsia="Cambria" w:hAnsiTheme="majorHAnsi" w:cs="Times New Roman"/>
          <w:sz w:val="28"/>
        </w:rPr>
      </w:pPr>
    </w:p>
    <w:tbl>
      <w:tblPr>
        <w:tblW w:w="0" w:type="auto"/>
        <w:jc w:val="center"/>
        <w:tblCellMar>
          <w:left w:w="10" w:type="dxa"/>
          <w:right w:w="10" w:type="dxa"/>
        </w:tblCellMar>
        <w:tblLook w:val="0000" w:firstRow="0" w:lastRow="0" w:firstColumn="0" w:lastColumn="0" w:noHBand="0" w:noVBand="0"/>
      </w:tblPr>
      <w:tblGrid>
        <w:gridCol w:w="1668"/>
        <w:gridCol w:w="901"/>
        <w:gridCol w:w="1276"/>
        <w:gridCol w:w="1275"/>
        <w:gridCol w:w="1479"/>
      </w:tblGrid>
      <w:tr w:rsidR="00291055" w:rsidRPr="00A40B5D" w:rsidTr="006A7A58">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b/>
                <w:sz w:val="20"/>
              </w:rPr>
              <w:t>ПРОКУРАТУРИ</w:t>
            </w:r>
          </w:p>
        </w:tc>
        <w:tc>
          <w:tcPr>
            <w:tcW w:w="848"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b/>
                <w:sz w:val="20"/>
              </w:rPr>
              <w:t>година</w:t>
            </w:r>
          </w:p>
        </w:tc>
        <w:tc>
          <w:tcPr>
            <w:tcW w:w="1276"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b/>
                <w:sz w:val="20"/>
              </w:rPr>
            </w:pPr>
            <w:r w:rsidRPr="00A40B5D">
              <w:rPr>
                <w:rFonts w:asciiTheme="majorHAnsi" w:eastAsia="Calibri" w:hAnsiTheme="majorHAnsi" w:cs="Times New Roman"/>
                <w:b/>
                <w:sz w:val="20"/>
              </w:rPr>
              <w:t>Решени</w:t>
            </w:r>
          </w:p>
          <w:p w:rsidR="00291055" w:rsidRPr="00A40B5D" w:rsidRDefault="00291055" w:rsidP="006A7A58">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b/>
                <w:sz w:val="20"/>
              </w:rPr>
              <w:t>ДП</w:t>
            </w:r>
          </w:p>
        </w:tc>
        <w:tc>
          <w:tcPr>
            <w:tcW w:w="1275"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vAlign w:val="center"/>
          </w:tcPr>
          <w:p w:rsidR="00291055" w:rsidRPr="00A40B5D" w:rsidRDefault="00291055" w:rsidP="006A7A58">
            <w:pPr>
              <w:tabs>
                <w:tab w:val="center" w:pos="547"/>
              </w:tabs>
              <w:suppressAutoHyphens/>
              <w:spacing w:after="0" w:line="240" w:lineRule="auto"/>
              <w:ind w:left="-108"/>
              <w:jc w:val="center"/>
              <w:rPr>
                <w:rFonts w:asciiTheme="majorHAnsi" w:eastAsia="Calibri" w:hAnsiTheme="majorHAnsi" w:cs="Times New Roman"/>
              </w:rPr>
            </w:pPr>
            <w:r w:rsidRPr="00A40B5D">
              <w:rPr>
                <w:rFonts w:asciiTheme="majorHAnsi" w:eastAsia="Calibri" w:hAnsiTheme="majorHAnsi" w:cs="Times New Roman"/>
                <w:b/>
                <w:color w:val="000000"/>
                <w:sz w:val="20"/>
              </w:rPr>
              <w:t>Внесени в съд ДП</w:t>
            </w:r>
          </w:p>
        </w:tc>
        <w:tc>
          <w:tcPr>
            <w:tcW w:w="14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b/>
                <w:sz w:val="20"/>
              </w:rPr>
              <w:t>Относителен дял на внесените спрямо решените</w:t>
            </w:r>
          </w:p>
        </w:tc>
      </w:tr>
      <w:tr w:rsidR="00291055" w:rsidRPr="00A40B5D" w:rsidTr="006A7A58">
        <w:trPr>
          <w:jc w:val="center"/>
        </w:trPr>
        <w:tc>
          <w:tcPr>
            <w:tcW w:w="1668"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b/>
                <w:sz w:val="20"/>
              </w:rPr>
              <w:t>Окръжна прокуратура  Пазарджик</w:t>
            </w:r>
          </w:p>
        </w:tc>
        <w:tc>
          <w:tcPr>
            <w:tcW w:w="84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b/>
                <w:sz w:val="20"/>
                <w:szCs w:val="20"/>
              </w:rPr>
            </w:pPr>
            <w:r w:rsidRPr="00A40B5D">
              <w:rPr>
                <w:rFonts w:asciiTheme="majorHAnsi" w:eastAsia="Calibri" w:hAnsiTheme="majorHAnsi" w:cs="Times New Roman"/>
                <w:b/>
                <w:sz w:val="20"/>
                <w:szCs w:val="20"/>
              </w:rPr>
              <w:t>2020 г.</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b/>
                <w:sz w:val="20"/>
                <w:szCs w:val="20"/>
              </w:rPr>
            </w:pPr>
            <w:r w:rsidRPr="00A40B5D">
              <w:rPr>
                <w:rFonts w:asciiTheme="majorHAnsi" w:eastAsia="Calibri" w:hAnsiTheme="majorHAnsi" w:cs="Times New Roman"/>
                <w:b/>
                <w:sz w:val="20"/>
                <w:szCs w:val="20"/>
              </w:rPr>
              <w:t>198</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b/>
                <w:sz w:val="20"/>
                <w:szCs w:val="20"/>
              </w:rPr>
            </w:pPr>
            <w:r w:rsidRPr="00A40B5D">
              <w:rPr>
                <w:rFonts w:asciiTheme="majorHAnsi" w:eastAsia="Calibri" w:hAnsiTheme="majorHAnsi" w:cs="Times New Roman"/>
                <w:b/>
                <w:sz w:val="20"/>
                <w:szCs w:val="20"/>
              </w:rPr>
              <w:t>50</w:t>
            </w:r>
          </w:p>
        </w:tc>
        <w:tc>
          <w:tcPr>
            <w:tcW w:w="1451"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b/>
                <w:sz w:val="20"/>
                <w:szCs w:val="20"/>
              </w:rPr>
            </w:pPr>
            <w:r w:rsidRPr="00A40B5D">
              <w:rPr>
                <w:rFonts w:asciiTheme="majorHAnsi" w:eastAsia="Calibri" w:hAnsiTheme="majorHAnsi" w:cs="Times New Roman"/>
                <w:b/>
                <w:sz w:val="20"/>
                <w:szCs w:val="20"/>
              </w:rPr>
              <w:t>25,3 %</w:t>
            </w:r>
          </w:p>
        </w:tc>
      </w:tr>
      <w:tr w:rsidR="00291055" w:rsidRPr="00A40B5D" w:rsidTr="006A7A58">
        <w:trPr>
          <w:jc w:val="center"/>
        </w:trPr>
        <w:tc>
          <w:tcPr>
            <w:tcW w:w="1668"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291055" w:rsidRPr="00A40B5D" w:rsidRDefault="00291055" w:rsidP="006A7A58">
            <w:pPr>
              <w:suppressAutoHyphens/>
              <w:spacing w:after="0" w:line="240" w:lineRule="auto"/>
              <w:ind w:right="23"/>
              <w:jc w:val="center"/>
              <w:rPr>
                <w:rFonts w:asciiTheme="majorHAnsi" w:eastAsia="Calibri" w:hAnsiTheme="majorHAnsi" w:cs="Times New Roman"/>
              </w:rPr>
            </w:pPr>
          </w:p>
        </w:tc>
        <w:tc>
          <w:tcPr>
            <w:tcW w:w="84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sz w:val="20"/>
                <w:szCs w:val="20"/>
              </w:rPr>
            </w:pPr>
            <w:r w:rsidRPr="00A40B5D">
              <w:rPr>
                <w:rFonts w:asciiTheme="majorHAnsi" w:eastAsia="Calibri" w:hAnsiTheme="majorHAnsi" w:cs="Times New Roman"/>
                <w:sz w:val="20"/>
                <w:szCs w:val="20"/>
              </w:rPr>
              <w:t>2019г.</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sz w:val="20"/>
                <w:szCs w:val="20"/>
              </w:rPr>
            </w:pPr>
            <w:r w:rsidRPr="00A40B5D">
              <w:rPr>
                <w:rFonts w:asciiTheme="majorHAnsi" w:eastAsia="Calibri" w:hAnsiTheme="majorHAnsi" w:cs="Times New Roman"/>
                <w:sz w:val="20"/>
                <w:szCs w:val="20"/>
              </w:rPr>
              <w:t>202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sz w:val="20"/>
                <w:szCs w:val="20"/>
              </w:rPr>
            </w:pPr>
            <w:r w:rsidRPr="00A40B5D">
              <w:rPr>
                <w:rFonts w:asciiTheme="majorHAnsi" w:eastAsia="Calibri" w:hAnsiTheme="majorHAnsi" w:cs="Times New Roman"/>
                <w:sz w:val="20"/>
                <w:szCs w:val="20"/>
              </w:rPr>
              <w:t>82</w:t>
            </w:r>
          </w:p>
        </w:tc>
        <w:tc>
          <w:tcPr>
            <w:tcW w:w="14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sz w:val="20"/>
                <w:szCs w:val="20"/>
              </w:rPr>
            </w:pPr>
            <w:r w:rsidRPr="00A40B5D">
              <w:rPr>
                <w:rFonts w:asciiTheme="majorHAnsi" w:eastAsia="Calibri" w:hAnsiTheme="majorHAnsi" w:cs="Times New Roman"/>
                <w:sz w:val="20"/>
                <w:szCs w:val="20"/>
              </w:rPr>
              <w:t>40,6%</w:t>
            </w:r>
          </w:p>
        </w:tc>
      </w:tr>
      <w:tr w:rsidR="00291055" w:rsidRPr="00A40B5D" w:rsidTr="006A7A58">
        <w:trPr>
          <w:jc w:val="center"/>
        </w:trPr>
        <w:tc>
          <w:tcPr>
            <w:tcW w:w="1668"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291055" w:rsidRPr="00A40B5D" w:rsidRDefault="00291055" w:rsidP="006A7A58">
            <w:pPr>
              <w:suppressAutoHyphens/>
              <w:spacing w:after="0" w:line="240" w:lineRule="auto"/>
              <w:ind w:right="23"/>
              <w:jc w:val="center"/>
              <w:rPr>
                <w:rFonts w:asciiTheme="majorHAnsi" w:eastAsia="Calibri" w:hAnsiTheme="majorHAnsi" w:cs="Times New Roman"/>
              </w:rPr>
            </w:pPr>
          </w:p>
        </w:tc>
        <w:tc>
          <w:tcPr>
            <w:tcW w:w="84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sz w:val="20"/>
                <w:szCs w:val="20"/>
              </w:rPr>
            </w:pPr>
            <w:r w:rsidRPr="00A40B5D">
              <w:rPr>
                <w:rFonts w:asciiTheme="majorHAnsi" w:eastAsia="Calibri" w:hAnsiTheme="majorHAnsi" w:cs="Times New Roman"/>
                <w:sz w:val="20"/>
                <w:szCs w:val="20"/>
              </w:rPr>
              <w:t>2018г.</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sz w:val="20"/>
                <w:szCs w:val="20"/>
              </w:rPr>
            </w:pPr>
            <w:r w:rsidRPr="00A40B5D">
              <w:rPr>
                <w:rFonts w:asciiTheme="majorHAnsi" w:eastAsia="Calibri" w:hAnsiTheme="majorHAnsi" w:cs="Times New Roman"/>
                <w:sz w:val="20"/>
                <w:szCs w:val="20"/>
              </w:rPr>
              <w:t>203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sz w:val="20"/>
                <w:szCs w:val="20"/>
              </w:rPr>
            </w:pPr>
            <w:r w:rsidRPr="00A40B5D">
              <w:rPr>
                <w:rFonts w:asciiTheme="majorHAnsi" w:eastAsia="Calibri" w:hAnsiTheme="majorHAnsi" w:cs="Times New Roman"/>
                <w:sz w:val="20"/>
                <w:szCs w:val="20"/>
              </w:rPr>
              <w:t>88</w:t>
            </w:r>
          </w:p>
        </w:tc>
        <w:tc>
          <w:tcPr>
            <w:tcW w:w="14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sz w:val="20"/>
                <w:szCs w:val="20"/>
              </w:rPr>
            </w:pPr>
            <w:r w:rsidRPr="00A40B5D">
              <w:rPr>
                <w:rFonts w:asciiTheme="majorHAnsi" w:eastAsia="Calibri" w:hAnsiTheme="majorHAnsi" w:cs="Times New Roman"/>
                <w:sz w:val="20"/>
                <w:szCs w:val="20"/>
              </w:rPr>
              <w:t>43,3%</w:t>
            </w:r>
          </w:p>
        </w:tc>
      </w:tr>
      <w:tr w:rsidR="00291055" w:rsidRPr="00A40B5D" w:rsidTr="006A7A58">
        <w:trPr>
          <w:jc w:val="center"/>
        </w:trPr>
        <w:tc>
          <w:tcPr>
            <w:tcW w:w="1668"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b/>
                <w:sz w:val="20"/>
              </w:rPr>
              <w:t>Районна прокуратура  Пазарджик</w:t>
            </w:r>
          </w:p>
        </w:tc>
        <w:tc>
          <w:tcPr>
            <w:tcW w:w="84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b/>
                <w:sz w:val="20"/>
                <w:szCs w:val="20"/>
              </w:rPr>
            </w:pPr>
            <w:r w:rsidRPr="00A40B5D">
              <w:rPr>
                <w:rFonts w:asciiTheme="majorHAnsi" w:eastAsia="Calibri" w:hAnsiTheme="majorHAnsi" w:cs="Times New Roman"/>
                <w:b/>
                <w:sz w:val="20"/>
                <w:szCs w:val="20"/>
              </w:rPr>
              <w:t>2020 г.</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b/>
                <w:sz w:val="20"/>
                <w:szCs w:val="20"/>
              </w:rPr>
            </w:pPr>
            <w:r w:rsidRPr="00A40B5D">
              <w:rPr>
                <w:rFonts w:asciiTheme="majorHAnsi" w:eastAsia="Calibri" w:hAnsiTheme="majorHAnsi" w:cs="Times New Roman"/>
                <w:b/>
                <w:sz w:val="20"/>
                <w:szCs w:val="20"/>
              </w:rPr>
              <w:t>1545</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b/>
                <w:sz w:val="20"/>
                <w:szCs w:val="20"/>
              </w:rPr>
            </w:pPr>
            <w:r w:rsidRPr="00A40B5D">
              <w:rPr>
                <w:rFonts w:asciiTheme="majorHAnsi" w:eastAsia="Calibri" w:hAnsiTheme="majorHAnsi" w:cs="Times New Roman"/>
                <w:b/>
                <w:sz w:val="20"/>
                <w:szCs w:val="20"/>
              </w:rPr>
              <w:t>385</w:t>
            </w:r>
          </w:p>
        </w:tc>
        <w:tc>
          <w:tcPr>
            <w:tcW w:w="14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b/>
                <w:sz w:val="20"/>
                <w:szCs w:val="20"/>
              </w:rPr>
            </w:pPr>
            <w:r w:rsidRPr="00A40B5D">
              <w:rPr>
                <w:rFonts w:asciiTheme="majorHAnsi" w:eastAsia="Calibri" w:hAnsiTheme="majorHAnsi" w:cs="Times New Roman"/>
                <w:b/>
                <w:sz w:val="20"/>
                <w:szCs w:val="20"/>
              </w:rPr>
              <w:t>25 %</w:t>
            </w:r>
          </w:p>
        </w:tc>
      </w:tr>
      <w:tr w:rsidR="00291055" w:rsidRPr="00A40B5D" w:rsidTr="006A7A58">
        <w:trPr>
          <w:jc w:val="center"/>
        </w:trPr>
        <w:tc>
          <w:tcPr>
            <w:tcW w:w="166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91055" w:rsidRPr="00A40B5D" w:rsidRDefault="00291055" w:rsidP="006A7A58">
            <w:pPr>
              <w:suppressAutoHyphens/>
              <w:spacing w:after="0" w:line="240" w:lineRule="auto"/>
              <w:ind w:right="23"/>
              <w:jc w:val="center"/>
              <w:rPr>
                <w:rFonts w:asciiTheme="majorHAnsi" w:eastAsia="Calibri" w:hAnsiTheme="majorHAnsi" w:cs="Times New Roman"/>
              </w:rPr>
            </w:pPr>
          </w:p>
        </w:tc>
        <w:tc>
          <w:tcPr>
            <w:tcW w:w="84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sz w:val="20"/>
                <w:szCs w:val="20"/>
              </w:rPr>
            </w:pPr>
            <w:r w:rsidRPr="00A40B5D">
              <w:rPr>
                <w:rFonts w:asciiTheme="majorHAnsi" w:eastAsia="Calibri" w:hAnsiTheme="majorHAnsi" w:cs="Times New Roman"/>
                <w:sz w:val="20"/>
                <w:szCs w:val="20"/>
              </w:rPr>
              <w:t>2019г.</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sz w:val="20"/>
                <w:szCs w:val="20"/>
              </w:rPr>
            </w:pPr>
            <w:r w:rsidRPr="00A40B5D">
              <w:rPr>
                <w:rFonts w:asciiTheme="majorHAnsi" w:eastAsia="Calibri" w:hAnsiTheme="majorHAnsi" w:cs="Times New Roman"/>
                <w:sz w:val="20"/>
                <w:szCs w:val="20"/>
              </w:rPr>
              <w:t>1921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sz w:val="20"/>
                <w:szCs w:val="20"/>
              </w:rPr>
            </w:pPr>
            <w:r w:rsidRPr="00A40B5D">
              <w:rPr>
                <w:rFonts w:asciiTheme="majorHAnsi" w:eastAsia="Calibri" w:hAnsiTheme="majorHAnsi" w:cs="Times New Roman"/>
                <w:sz w:val="20"/>
                <w:szCs w:val="20"/>
              </w:rPr>
              <w:t>601</w:t>
            </w:r>
          </w:p>
        </w:tc>
        <w:tc>
          <w:tcPr>
            <w:tcW w:w="14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sz w:val="20"/>
                <w:szCs w:val="20"/>
              </w:rPr>
            </w:pPr>
            <w:r w:rsidRPr="00A40B5D">
              <w:rPr>
                <w:rFonts w:asciiTheme="majorHAnsi" w:eastAsia="Calibri" w:hAnsiTheme="majorHAnsi" w:cs="Times New Roman"/>
                <w:sz w:val="20"/>
                <w:szCs w:val="20"/>
              </w:rPr>
              <w:t>31,3%</w:t>
            </w:r>
          </w:p>
        </w:tc>
      </w:tr>
      <w:tr w:rsidR="00291055" w:rsidRPr="00A40B5D" w:rsidTr="006A7A58">
        <w:trPr>
          <w:jc w:val="center"/>
        </w:trPr>
        <w:tc>
          <w:tcPr>
            <w:tcW w:w="166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91055" w:rsidRPr="00A40B5D" w:rsidRDefault="00291055" w:rsidP="006A7A58">
            <w:pPr>
              <w:suppressAutoHyphens/>
              <w:spacing w:after="0" w:line="240" w:lineRule="auto"/>
              <w:ind w:right="23"/>
              <w:jc w:val="center"/>
              <w:rPr>
                <w:rFonts w:asciiTheme="majorHAnsi" w:eastAsia="Calibri" w:hAnsiTheme="majorHAnsi" w:cs="Times New Roman"/>
              </w:rPr>
            </w:pPr>
          </w:p>
        </w:tc>
        <w:tc>
          <w:tcPr>
            <w:tcW w:w="84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sz w:val="20"/>
                <w:szCs w:val="20"/>
              </w:rPr>
            </w:pPr>
            <w:r w:rsidRPr="00A40B5D">
              <w:rPr>
                <w:rFonts w:asciiTheme="majorHAnsi" w:eastAsia="Calibri" w:hAnsiTheme="majorHAnsi" w:cs="Times New Roman"/>
                <w:sz w:val="20"/>
                <w:szCs w:val="20"/>
              </w:rPr>
              <w:t>2018г.</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sz w:val="20"/>
                <w:szCs w:val="20"/>
              </w:rPr>
            </w:pPr>
            <w:r w:rsidRPr="00A40B5D">
              <w:rPr>
                <w:rFonts w:asciiTheme="majorHAnsi" w:eastAsia="Calibri" w:hAnsiTheme="majorHAnsi" w:cs="Times New Roman"/>
                <w:sz w:val="20"/>
                <w:szCs w:val="20"/>
              </w:rPr>
              <w:t>1846</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sz w:val="20"/>
                <w:szCs w:val="20"/>
              </w:rPr>
            </w:pPr>
            <w:r w:rsidRPr="00A40B5D">
              <w:rPr>
                <w:rFonts w:asciiTheme="majorHAnsi" w:eastAsia="Calibri" w:hAnsiTheme="majorHAnsi" w:cs="Times New Roman"/>
                <w:sz w:val="20"/>
                <w:szCs w:val="20"/>
              </w:rPr>
              <w:t>569</w:t>
            </w:r>
          </w:p>
        </w:tc>
        <w:tc>
          <w:tcPr>
            <w:tcW w:w="14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sz w:val="20"/>
                <w:szCs w:val="20"/>
              </w:rPr>
            </w:pPr>
            <w:r w:rsidRPr="00A40B5D">
              <w:rPr>
                <w:rFonts w:asciiTheme="majorHAnsi" w:eastAsia="Calibri" w:hAnsiTheme="majorHAnsi" w:cs="Times New Roman"/>
                <w:sz w:val="20"/>
                <w:szCs w:val="20"/>
              </w:rPr>
              <w:t>30,8%</w:t>
            </w:r>
          </w:p>
        </w:tc>
      </w:tr>
      <w:tr w:rsidR="00291055" w:rsidRPr="00A40B5D" w:rsidTr="006A7A58">
        <w:trPr>
          <w:jc w:val="center"/>
        </w:trPr>
        <w:tc>
          <w:tcPr>
            <w:tcW w:w="1668"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291055" w:rsidRPr="00A40B5D" w:rsidRDefault="00291055" w:rsidP="006A7A58">
            <w:pPr>
              <w:spacing w:after="0" w:line="240" w:lineRule="auto"/>
              <w:rPr>
                <w:rFonts w:asciiTheme="majorHAnsi" w:eastAsia="Times New Roman" w:hAnsiTheme="majorHAnsi" w:cs="Times New Roman"/>
                <w:b/>
                <w:sz w:val="20"/>
              </w:rPr>
            </w:pPr>
            <w:r w:rsidRPr="00A40B5D">
              <w:rPr>
                <w:rFonts w:asciiTheme="majorHAnsi" w:eastAsia="Times New Roman" w:hAnsiTheme="majorHAnsi" w:cs="Times New Roman"/>
                <w:b/>
                <w:sz w:val="20"/>
              </w:rPr>
              <w:t xml:space="preserve">Районна прокуратура </w:t>
            </w:r>
          </w:p>
          <w:p w:rsidR="00291055" w:rsidRPr="00A40B5D" w:rsidRDefault="00291055" w:rsidP="006A7A58">
            <w:pPr>
              <w:spacing w:after="0" w:line="240" w:lineRule="auto"/>
              <w:rPr>
                <w:rFonts w:asciiTheme="majorHAnsi" w:hAnsiTheme="majorHAnsi" w:cs="Times New Roman"/>
              </w:rPr>
            </w:pPr>
            <w:r w:rsidRPr="00A40B5D">
              <w:rPr>
                <w:rFonts w:asciiTheme="majorHAnsi" w:eastAsia="Times New Roman" w:hAnsiTheme="majorHAnsi" w:cs="Times New Roman"/>
                <w:b/>
                <w:sz w:val="20"/>
              </w:rPr>
              <w:t>Велинград</w:t>
            </w:r>
          </w:p>
        </w:tc>
        <w:tc>
          <w:tcPr>
            <w:tcW w:w="84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b/>
                <w:sz w:val="20"/>
                <w:szCs w:val="20"/>
              </w:rPr>
            </w:pPr>
            <w:r w:rsidRPr="00A40B5D">
              <w:rPr>
                <w:rFonts w:asciiTheme="majorHAnsi" w:eastAsia="Calibri" w:hAnsiTheme="majorHAnsi" w:cs="Times New Roman"/>
                <w:b/>
                <w:sz w:val="20"/>
                <w:szCs w:val="20"/>
              </w:rPr>
              <w:t>2020 г.</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b/>
                <w:sz w:val="20"/>
                <w:szCs w:val="20"/>
              </w:rPr>
            </w:pPr>
            <w:r w:rsidRPr="00A40B5D">
              <w:rPr>
                <w:rFonts w:asciiTheme="majorHAnsi" w:eastAsia="Calibri" w:hAnsiTheme="majorHAnsi" w:cs="Times New Roman"/>
                <w:b/>
                <w:sz w:val="20"/>
                <w:szCs w:val="20"/>
              </w:rPr>
              <w:t>711</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b/>
                <w:sz w:val="20"/>
                <w:szCs w:val="20"/>
              </w:rPr>
            </w:pPr>
            <w:r w:rsidRPr="00A40B5D">
              <w:rPr>
                <w:rFonts w:asciiTheme="majorHAnsi" w:eastAsia="Calibri" w:hAnsiTheme="majorHAnsi" w:cs="Times New Roman"/>
                <w:b/>
                <w:sz w:val="20"/>
                <w:szCs w:val="20"/>
              </w:rPr>
              <w:t>139</w:t>
            </w:r>
          </w:p>
        </w:tc>
        <w:tc>
          <w:tcPr>
            <w:tcW w:w="1451"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b/>
                <w:sz w:val="20"/>
                <w:szCs w:val="20"/>
              </w:rPr>
            </w:pPr>
            <w:r w:rsidRPr="00A40B5D">
              <w:rPr>
                <w:rFonts w:asciiTheme="majorHAnsi" w:eastAsia="Calibri" w:hAnsiTheme="majorHAnsi" w:cs="Times New Roman"/>
                <w:b/>
                <w:sz w:val="20"/>
                <w:szCs w:val="20"/>
              </w:rPr>
              <w:t>19,5 %</w:t>
            </w:r>
          </w:p>
        </w:tc>
      </w:tr>
      <w:tr w:rsidR="00291055" w:rsidRPr="00A40B5D" w:rsidTr="006A7A58">
        <w:trPr>
          <w:jc w:val="center"/>
        </w:trPr>
        <w:tc>
          <w:tcPr>
            <w:tcW w:w="1668"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291055" w:rsidRPr="00A40B5D" w:rsidRDefault="00291055" w:rsidP="006A7A58">
            <w:pPr>
              <w:suppressAutoHyphens/>
              <w:spacing w:after="0" w:line="240" w:lineRule="auto"/>
              <w:ind w:right="23"/>
              <w:jc w:val="center"/>
              <w:rPr>
                <w:rFonts w:asciiTheme="majorHAnsi" w:eastAsia="Calibri" w:hAnsiTheme="majorHAnsi" w:cs="Times New Roman"/>
              </w:rPr>
            </w:pPr>
          </w:p>
        </w:tc>
        <w:tc>
          <w:tcPr>
            <w:tcW w:w="84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sz w:val="20"/>
                <w:szCs w:val="20"/>
              </w:rPr>
            </w:pPr>
            <w:r w:rsidRPr="00A40B5D">
              <w:rPr>
                <w:rFonts w:asciiTheme="majorHAnsi" w:eastAsia="Calibri" w:hAnsiTheme="majorHAnsi" w:cs="Times New Roman"/>
                <w:sz w:val="20"/>
                <w:szCs w:val="20"/>
              </w:rPr>
              <w:t>2019г.</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sz w:val="20"/>
                <w:szCs w:val="20"/>
              </w:rPr>
            </w:pPr>
            <w:r w:rsidRPr="00A40B5D">
              <w:rPr>
                <w:rFonts w:asciiTheme="majorHAnsi" w:eastAsia="Calibri" w:hAnsiTheme="majorHAnsi" w:cs="Times New Roman"/>
                <w:sz w:val="20"/>
                <w:szCs w:val="20"/>
              </w:rPr>
              <w:t>755</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sz w:val="20"/>
                <w:szCs w:val="20"/>
              </w:rPr>
            </w:pPr>
            <w:r w:rsidRPr="00A40B5D">
              <w:rPr>
                <w:rFonts w:asciiTheme="majorHAnsi" w:eastAsia="Calibri" w:hAnsiTheme="majorHAnsi" w:cs="Times New Roman"/>
                <w:sz w:val="20"/>
                <w:szCs w:val="20"/>
              </w:rPr>
              <w:t>126</w:t>
            </w:r>
          </w:p>
        </w:tc>
        <w:tc>
          <w:tcPr>
            <w:tcW w:w="14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sz w:val="20"/>
                <w:szCs w:val="20"/>
              </w:rPr>
            </w:pPr>
            <w:r w:rsidRPr="00A40B5D">
              <w:rPr>
                <w:rFonts w:asciiTheme="majorHAnsi" w:eastAsia="Calibri" w:hAnsiTheme="majorHAnsi" w:cs="Times New Roman"/>
                <w:sz w:val="20"/>
                <w:szCs w:val="20"/>
              </w:rPr>
              <w:t>16,7%</w:t>
            </w:r>
          </w:p>
        </w:tc>
      </w:tr>
      <w:tr w:rsidR="00291055" w:rsidRPr="00A40B5D" w:rsidTr="006A7A58">
        <w:trPr>
          <w:jc w:val="center"/>
        </w:trPr>
        <w:tc>
          <w:tcPr>
            <w:tcW w:w="1668"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291055" w:rsidRPr="00A40B5D" w:rsidRDefault="00291055" w:rsidP="006A7A58">
            <w:pPr>
              <w:suppressAutoHyphens/>
              <w:spacing w:after="0" w:line="240" w:lineRule="auto"/>
              <w:ind w:right="23"/>
              <w:jc w:val="center"/>
              <w:rPr>
                <w:rFonts w:asciiTheme="majorHAnsi" w:eastAsia="Calibri" w:hAnsiTheme="majorHAnsi" w:cs="Times New Roman"/>
              </w:rPr>
            </w:pPr>
          </w:p>
        </w:tc>
        <w:tc>
          <w:tcPr>
            <w:tcW w:w="84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sz w:val="20"/>
                <w:szCs w:val="20"/>
              </w:rPr>
            </w:pPr>
            <w:r w:rsidRPr="00A40B5D">
              <w:rPr>
                <w:rFonts w:asciiTheme="majorHAnsi" w:eastAsia="Calibri" w:hAnsiTheme="majorHAnsi" w:cs="Times New Roman"/>
                <w:sz w:val="20"/>
                <w:szCs w:val="20"/>
              </w:rPr>
              <w:t>2018г.</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sz w:val="20"/>
                <w:szCs w:val="20"/>
              </w:rPr>
            </w:pPr>
            <w:r w:rsidRPr="00A40B5D">
              <w:rPr>
                <w:rFonts w:asciiTheme="majorHAnsi" w:eastAsia="Calibri" w:hAnsiTheme="majorHAnsi" w:cs="Times New Roman"/>
                <w:sz w:val="20"/>
                <w:szCs w:val="20"/>
              </w:rPr>
              <w:t>918</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sz w:val="20"/>
                <w:szCs w:val="20"/>
              </w:rPr>
            </w:pPr>
            <w:r w:rsidRPr="00A40B5D">
              <w:rPr>
                <w:rFonts w:asciiTheme="majorHAnsi" w:eastAsia="Calibri" w:hAnsiTheme="majorHAnsi" w:cs="Times New Roman"/>
                <w:sz w:val="20"/>
                <w:szCs w:val="20"/>
              </w:rPr>
              <w:t>167</w:t>
            </w:r>
          </w:p>
        </w:tc>
        <w:tc>
          <w:tcPr>
            <w:tcW w:w="14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sz w:val="20"/>
                <w:szCs w:val="20"/>
              </w:rPr>
            </w:pPr>
            <w:r w:rsidRPr="00A40B5D">
              <w:rPr>
                <w:rFonts w:asciiTheme="majorHAnsi" w:eastAsia="Calibri" w:hAnsiTheme="majorHAnsi" w:cs="Times New Roman"/>
                <w:sz w:val="20"/>
                <w:szCs w:val="20"/>
              </w:rPr>
              <w:t>18,2%</w:t>
            </w:r>
          </w:p>
        </w:tc>
      </w:tr>
      <w:tr w:rsidR="00291055" w:rsidRPr="00A40B5D" w:rsidTr="006A7A58">
        <w:trPr>
          <w:jc w:val="center"/>
        </w:trPr>
        <w:tc>
          <w:tcPr>
            <w:tcW w:w="1668"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b/>
              </w:rPr>
            </w:pPr>
            <w:r w:rsidRPr="00A40B5D">
              <w:rPr>
                <w:rFonts w:asciiTheme="majorHAnsi" w:eastAsia="Calibri" w:hAnsiTheme="majorHAnsi" w:cs="Times New Roman"/>
                <w:b/>
                <w:sz w:val="20"/>
              </w:rPr>
              <w:t>Районна прокуратура  Пещера</w:t>
            </w:r>
          </w:p>
        </w:tc>
        <w:tc>
          <w:tcPr>
            <w:tcW w:w="84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b/>
                <w:sz w:val="20"/>
                <w:szCs w:val="20"/>
              </w:rPr>
            </w:pPr>
            <w:r w:rsidRPr="00A40B5D">
              <w:rPr>
                <w:rFonts w:asciiTheme="majorHAnsi" w:eastAsia="Calibri" w:hAnsiTheme="majorHAnsi" w:cs="Times New Roman"/>
                <w:b/>
                <w:sz w:val="20"/>
                <w:szCs w:val="20"/>
              </w:rPr>
              <w:t>2020 г.</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b/>
                <w:sz w:val="20"/>
                <w:szCs w:val="20"/>
              </w:rPr>
            </w:pPr>
            <w:r w:rsidRPr="00A40B5D">
              <w:rPr>
                <w:rFonts w:asciiTheme="majorHAnsi" w:eastAsia="Calibri" w:hAnsiTheme="majorHAnsi" w:cs="Times New Roman"/>
                <w:b/>
                <w:sz w:val="20"/>
                <w:szCs w:val="20"/>
              </w:rPr>
              <w:t>416</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b/>
                <w:sz w:val="20"/>
                <w:szCs w:val="20"/>
              </w:rPr>
            </w:pPr>
            <w:r w:rsidRPr="00A40B5D">
              <w:rPr>
                <w:rFonts w:asciiTheme="majorHAnsi" w:eastAsia="Calibri" w:hAnsiTheme="majorHAnsi" w:cs="Times New Roman"/>
                <w:b/>
                <w:sz w:val="20"/>
                <w:szCs w:val="20"/>
              </w:rPr>
              <w:t>84</w:t>
            </w:r>
          </w:p>
        </w:tc>
        <w:tc>
          <w:tcPr>
            <w:tcW w:w="1451"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b/>
                <w:sz w:val="20"/>
                <w:szCs w:val="20"/>
              </w:rPr>
            </w:pPr>
            <w:r w:rsidRPr="00A40B5D">
              <w:rPr>
                <w:rFonts w:asciiTheme="majorHAnsi" w:eastAsia="Calibri" w:hAnsiTheme="majorHAnsi" w:cs="Times New Roman"/>
                <w:b/>
                <w:sz w:val="20"/>
                <w:szCs w:val="20"/>
              </w:rPr>
              <w:t>20,2 %</w:t>
            </w:r>
          </w:p>
        </w:tc>
      </w:tr>
      <w:tr w:rsidR="00291055" w:rsidRPr="00A40B5D" w:rsidTr="006A7A58">
        <w:trPr>
          <w:jc w:val="center"/>
        </w:trPr>
        <w:tc>
          <w:tcPr>
            <w:tcW w:w="1668"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291055" w:rsidRPr="00A40B5D" w:rsidRDefault="00291055" w:rsidP="006A7A58">
            <w:pPr>
              <w:suppressAutoHyphens/>
              <w:spacing w:after="0" w:line="240" w:lineRule="auto"/>
              <w:ind w:right="23"/>
              <w:jc w:val="center"/>
              <w:rPr>
                <w:rFonts w:asciiTheme="majorHAnsi" w:eastAsia="Calibri" w:hAnsiTheme="majorHAnsi" w:cs="Times New Roman"/>
              </w:rPr>
            </w:pPr>
          </w:p>
        </w:tc>
        <w:tc>
          <w:tcPr>
            <w:tcW w:w="84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sz w:val="20"/>
                <w:szCs w:val="20"/>
              </w:rPr>
            </w:pPr>
            <w:r w:rsidRPr="00A40B5D">
              <w:rPr>
                <w:rFonts w:asciiTheme="majorHAnsi" w:eastAsia="Calibri" w:hAnsiTheme="majorHAnsi" w:cs="Times New Roman"/>
                <w:sz w:val="20"/>
                <w:szCs w:val="20"/>
              </w:rPr>
              <w:t>2019г.</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sz w:val="20"/>
                <w:szCs w:val="20"/>
              </w:rPr>
            </w:pPr>
            <w:r w:rsidRPr="00A40B5D">
              <w:rPr>
                <w:rFonts w:asciiTheme="majorHAnsi" w:eastAsia="Calibri" w:hAnsiTheme="majorHAnsi" w:cs="Times New Roman"/>
                <w:sz w:val="20"/>
                <w:szCs w:val="20"/>
              </w:rPr>
              <w:t>390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sz w:val="20"/>
                <w:szCs w:val="20"/>
              </w:rPr>
            </w:pPr>
            <w:r w:rsidRPr="00A40B5D">
              <w:rPr>
                <w:rFonts w:asciiTheme="majorHAnsi" w:eastAsia="Calibri" w:hAnsiTheme="majorHAnsi" w:cs="Times New Roman"/>
                <w:sz w:val="20"/>
                <w:szCs w:val="20"/>
              </w:rPr>
              <w:t>106</w:t>
            </w:r>
          </w:p>
        </w:tc>
        <w:tc>
          <w:tcPr>
            <w:tcW w:w="14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sz w:val="20"/>
                <w:szCs w:val="20"/>
              </w:rPr>
            </w:pPr>
            <w:r w:rsidRPr="00A40B5D">
              <w:rPr>
                <w:rFonts w:asciiTheme="majorHAnsi" w:eastAsia="Calibri" w:hAnsiTheme="majorHAnsi" w:cs="Times New Roman"/>
                <w:sz w:val="20"/>
                <w:szCs w:val="20"/>
              </w:rPr>
              <w:t>27,2%</w:t>
            </w:r>
          </w:p>
        </w:tc>
      </w:tr>
      <w:tr w:rsidR="00291055" w:rsidRPr="00A40B5D" w:rsidTr="006A7A58">
        <w:trPr>
          <w:jc w:val="center"/>
        </w:trPr>
        <w:tc>
          <w:tcPr>
            <w:tcW w:w="1668"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291055" w:rsidRPr="00A40B5D" w:rsidRDefault="00291055" w:rsidP="006A7A58">
            <w:pPr>
              <w:suppressAutoHyphens/>
              <w:spacing w:after="0" w:line="240" w:lineRule="auto"/>
              <w:ind w:right="23"/>
              <w:jc w:val="center"/>
              <w:rPr>
                <w:rFonts w:asciiTheme="majorHAnsi" w:eastAsia="Calibri" w:hAnsiTheme="majorHAnsi" w:cs="Times New Roman"/>
              </w:rPr>
            </w:pPr>
          </w:p>
        </w:tc>
        <w:tc>
          <w:tcPr>
            <w:tcW w:w="84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sz w:val="20"/>
                <w:szCs w:val="20"/>
              </w:rPr>
            </w:pPr>
            <w:r w:rsidRPr="00A40B5D">
              <w:rPr>
                <w:rFonts w:asciiTheme="majorHAnsi" w:eastAsia="Calibri" w:hAnsiTheme="majorHAnsi" w:cs="Times New Roman"/>
                <w:sz w:val="20"/>
                <w:szCs w:val="20"/>
              </w:rPr>
              <w:t>2018г.</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sz w:val="20"/>
                <w:szCs w:val="20"/>
              </w:rPr>
            </w:pPr>
            <w:r w:rsidRPr="00A40B5D">
              <w:rPr>
                <w:rFonts w:asciiTheme="majorHAnsi" w:eastAsia="Calibri" w:hAnsiTheme="majorHAnsi" w:cs="Times New Roman"/>
                <w:sz w:val="20"/>
                <w:szCs w:val="20"/>
              </w:rPr>
              <w:t xml:space="preserve">426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sz w:val="20"/>
                <w:szCs w:val="20"/>
              </w:rPr>
            </w:pPr>
            <w:r w:rsidRPr="00A40B5D">
              <w:rPr>
                <w:rFonts w:asciiTheme="majorHAnsi" w:eastAsia="Calibri" w:hAnsiTheme="majorHAnsi" w:cs="Times New Roman"/>
                <w:sz w:val="20"/>
                <w:szCs w:val="20"/>
              </w:rPr>
              <w:t>106</w:t>
            </w:r>
          </w:p>
        </w:tc>
        <w:tc>
          <w:tcPr>
            <w:tcW w:w="14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sz w:val="20"/>
                <w:szCs w:val="20"/>
              </w:rPr>
            </w:pPr>
            <w:r w:rsidRPr="00A40B5D">
              <w:rPr>
                <w:rFonts w:asciiTheme="majorHAnsi" w:eastAsia="Calibri" w:hAnsiTheme="majorHAnsi" w:cs="Times New Roman"/>
                <w:sz w:val="20"/>
                <w:szCs w:val="20"/>
              </w:rPr>
              <w:t>24,9%</w:t>
            </w:r>
          </w:p>
        </w:tc>
      </w:tr>
      <w:tr w:rsidR="00291055" w:rsidRPr="00A40B5D" w:rsidTr="006A7A58">
        <w:trPr>
          <w:jc w:val="center"/>
        </w:trPr>
        <w:tc>
          <w:tcPr>
            <w:tcW w:w="1668"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291055" w:rsidRPr="00A40B5D" w:rsidRDefault="00291055" w:rsidP="006A7A58">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b/>
                <w:sz w:val="20"/>
              </w:rPr>
              <w:t>Районна прокуратура  Панагюрище</w:t>
            </w:r>
          </w:p>
        </w:tc>
        <w:tc>
          <w:tcPr>
            <w:tcW w:w="84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b/>
                <w:sz w:val="20"/>
                <w:szCs w:val="20"/>
              </w:rPr>
            </w:pPr>
            <w:r w:rsidRPr="00A40B5D">
              <w:rPr>
                <w:rFonts w:asciiTheme="majorHAnsi" w:eastAsia="Calibri" w:hAnsiTheme="majorHAnsi" w:cs="Times New Roman"/>
                <w:b/>
                <w:sz w:val="20"/>
                <w:szCs w:val="20"/>
              </w:rPr>
              <w:t>2020 г.</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b/>
                <w:sz w:val="20"/>
                <w:szCs w:val="20"/>
              </w:rPr>
            </w:pPr>
            <w:r w:rsidRPr="00A40B5D">
              <w:rPr>
                <w:rFonts w:asciiTheme="majorHAnsi" w:eastAsia="Calibri" w:hAnsiTheme="majorHAnsi" w:cs="Times New Roman"/>
                <w:b/>
                <w:sz w:val="20"/>
                <w:szCs w:val="20"/>
              </w:rPr>
              <w:t>323</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b/>
                <w:sz w:val="20"/>
                <w:szCs w:val="20"/>
              </w:rPr>
            </w:pPr>
            <w:r w:rsidRPr="00A40B5D">
              <w:rPr>
                <w:rFonts w:asciiTheme="majorHAnsi" w:eastAsia="Calibri" w:hAnsiTheme="majorHAnsi" w:cs="Times New Roman"/>
                <w:b/>
                <w:sz w:val="20"/>
                <w:szCs w:val="20"/>
              </w:rPr>
              <w:t>76</w:t>
            </w:r>
          </w:p>
        </w:tc>
        <w:tc>
          <w:tcPr>
            <w:tcW w:w="1451"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b/>
                <w:sz w:val="20"/>
                <w:szCs w:val="20"/>
              </w:rPr>
            </w:pPr>
            <w:r w:rsidRPr="00A40B5D">
              <w:rPr>
                <w:rFonts w:asciiTheme="majorHAnsi" w:eastAsia="Calibri" w:hAnsiTheme="majorHAnsi" w:cs="Times New Roman"/>
                <w:b/>
                <w:sz w:val="20"/>
                <w:szCs w:val="20"/>
              </w:rPr>
              <w:t>23,5 %</w:t>
            </w:r>
          </w:p>
        </w:tc>
      </w:tr>
      <w:tr w:rsidR="00291055" w:rsidRPr="00A40B5D" w:rsidTr="006A7A58">
        <w:trPr>
          <w:jc w:val="center"/>
        </w:trPr>
        <w:tc>
          <w:tcPr>
            <w:tcW w:w="1668"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291055" w:rsidRPr="00A40B5D" w:rsidRDefault="00291055" w:rsidP="006A7A58">
            <w:pPr>
              <w:suppressAutoHyphens/>
              <w:spacing w:after="0" w:line="240" w:lineRule="auto"/>
              <w:ind w:right="23"/>
              <w:jc w:val="center"/>
              <w:rPr>
                <w:rFonts w:asciiTheme="majorHAnsi" w:eastAsia="Calibri" w:hAnsiTheme="majorHAnsi" w:cs="Times New Roman"/>
              </w:rPr>
            </w:pPr>
          </w:p>
        </w:tc>
        <w:tc>
          <w:tcPr>
            <w:tcW w:w="84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sz w:val="20"/>
                <w:szCs w:val="20"/>
              </w:rPr>
            </w:pPr>
            <w:r w:rsidRPr="00A40B5D">
              <w:rPr>
                <w:rFonts w:asciiTheme="majorHAnsi" w:eastAsia="Calibri" w:hAnsiTheme="majorHAnsi" w:cs="Times New Roman"/>
                <w:sz w:val="20"/>
                <w:szCs w:val="20"/>
              </w:rPr>
              <w:t>2019г.</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sz w:val="20"/>
                <w:szCs w:val="20"/>
              </w:rPr>
            </w:pPr>
            <w:r w:rsidRPr="00A40B5D">
              <w:rPr>
                <w:rFonts w:asciiTheme="majorHAnsi" w:eastAsia="Calibri" w:hAnsiTheme="majorHAnsi" w:cs="Times New Roman"/>
                <w:sz w:val="20"/>
                <w:szCs w:val="20"/>
              </w:rPr>
              <w:t>385</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sz w:val="20"/>
                <w:szCs w:val="20"/>
              </w:rPr>
            </w:pPr>
            <w:r w:rsidRPr="00A40B5D">
              <w:rPr>
                <w:rFonts w:asciiTheme="majorHAnsi" w:eastAsia="Calibri" w:hAnsiTheme="majorHAnsi" w:cs="Times New Roman"/>
                <w:sz w:val="20"/>
                <w:szCs w:val="20"/>
              </w:rPr>
              <w:t>85</w:t>
            </w:r>
          </w:p>
        </w:tc>
        <w:tc>
          <w:tcPr>
            <w:tcW w:w="14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sz w:val="20"/>
                <w:szCs w:val="20"/>
              </w:rPr>
            </w:pPr>
            <w:r w:rsidRPr="00A40B5D">
              <w:rPr>
                <w:rFonts w:asciiTheme="majorHAnsi" w:eastAsia="Calibri" w:hAnsiTheme="majorHAnsi" w:cs="Times New Roman"/>
                <w:sz w:val="20"/>
                <w:szCs w:val="20"/>
              </w:rPr>
              <w:t>22%</w:t>
            </w:r>
          </w:p>
        </w:tc>
      </w:tr>
      <w:tr w:rsidR="00291055" w:rsidRPr="00A40B5D" w:rsidTr="006A7A58">
        <w:trPr>
          <w:jc w:val="center"/>
        </w:trPr>
        <w:tc>
          <w:tcPr>
            <w:tcW w:w="1668"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291055" w:rsidRPr="00A40B5D" w:rsidRDefault="00291055" w:rsidP="006A7A58">
            <w:pPr>
              <w:suppressAutoHyphens/>
              <w:spacing w:after="0" w:line="240" w:lineRule="auto"/>
              <w:ind w:right="23"/>
              <w:jc w:val="center"/>
              <w:rPr>
                <w:rFonts w:asciiTheme="majorHAnsi" w:eastAsia="Calibri" w:hAnsiTheme="majorHAnsi" w:cs="Times New Roman"/>
              </w:rPr>
            </w:pPr>
          </w:p>
        </w:tc>
        <w:tc>
          <w:tcPr>
            <w:tcW w:w="84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sz w:val="20"/>
                <w:szCs w:val="20"/>
              </w:rPr>
            </w:pPr>
            <w:r w:rsidRPr="00A40B5D">
              <w:rPr>
                <w:rFonts w:asciiTheme="majorHAnsi" w:eastAsia="Calibri" w:hAnsiTheme="majorHAnsi" w:cs="Times New Roman"/>
                <w:sz w:val="20"/>
                <w:szCs w:val="20"/>
              </w:rPr>
              <w:t>2018г.</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sz w:val="20"/>
                <w:szCs w:val="20"/>
              </w:rPr>
            </w:pPr>
            <w:r w:rsidRPr="00A40B5D">
              <w:rPr>
                <w:rFonts w:asciiTheme="majorHAnsi" w:eastAsia="Calibri" w:hAnsiTheme="majorHAnsi" w:cs="Times New Roman"/>
                <w:sz w:val="20"/>
                <w:szCs w:val="20"/>
              </w:rPr>
              <w:t>421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sz w:val="20"/>
                <w:szCs w:val="20"/>
              </w:rPr>
            </w:pPr>
            <w:r w:rsidRPr="00A40B5D">
              <w:rPr>
                <w:rFonts w:asciiTheme="majorHAnsi" w:eastAsia="Calibri" w:hAnsiTheme="majorHAnsi" w:cs="Times New Roman"/>
                <w:sz w:val="20"/>
                <w:szCs w:val="20"/>
              </w:rPr>
              <w:t>114</w:t>
            </w:r>
          </w:p>
        </w:tc>
        <w:tc>
          <w:tcPr>
            <w:tcW w:w="14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1055" w:rsidRPr="00A40B5D" w:rsidRDefault="00291055" w:rsidP="006A7A58">
            <w:pPr>
              <w:suppressAutoHyphens/>
              <w:spacing w:after="0" w:line="240" w:lineRule="auto"/>
              <w:jc w:val="center"/>
              <w:rPr>
                <w:rFonts w:asciiTheme="majorHAnsi" w:eastAsia="Calibri" w:hAnsiTheme="majorHAnsi" w:cs="Times New Roman"/>
                <w:sz w:val="20"/>
                <w:szCs w:val="20"/>
              </w:rPr>
            </w:pPr>
            <w:r w:rsidRPr="00A40B5D">
              <w:rPr>
                <w:rFonts w:asciiTheme="majorHAnsi" w:eastAsia="Calibri" w:hAnsiTheme="majorHAnsi" w:cs="Times New Roman"/>
                <w:sz w:val="20"/>
                <w:szCs w:val="20"/>
              </w:rPr>
              <w:t>27,1%</w:t>
            </w:r>
          </w:p>
        </w:tc>
      </w:tr>
    </w:tbl>
    <w:p w:rsidR="00291055" w:rsidRPr="00A40B5D" w:rsidRDefault="00291055" w:rsidP="00291055">
      <w:pPr>
        <w:tabs>
          <w:tab w:val="left" w:pos="720"/>
        </w:tabs>
        <w:spacing w:after="0" w:line="240" w:lineRule="auto"/>
        <w:jc w:val="both"/>
        <w:rPr>
          <w:rFonts w:asciiTheme="majorHAnsi" w:eastAsia="Calibri" w:hAnsiTheme="majorHAnsi" w:cs="Times New Roman"/>
          <w:sz w:val="28"/>
        </w:rPr>
      </w:pPr>
    </w:p>
    <w:p w:rsidR="00035BD5" w:rsidRPr="00A40B5D" w:rsidRDefault="00035BD5" w:rsidP="00035BD5">
      <w:pPr>
        <w:tabs>
          <w:tab w:val="left" w:pos="720"/>
        </w:tabs>
        <w:spacing w:after="0" w:line="240" w:lineRule="auto"/>
        <w:jc w:val="both"/>
        <w:rPr>
          <w:rFonts w:asciiTheme="majorHAnsi" w:eastAsia="Calibri" w:hAnsiTheme="majorHAnsi" w:cs="Calibri"/>
          <w:sz w:val="28"/>
        </w:rPr>
      </w:pPr>
    </w:p>
    <w:p w:rsidR="00035BD5" w:rsidRPr="00A40B5D" w:rsidRDefault="00035BD5" w:rsidP="00035BD5">
      <w:pPr>
        <w:tabs>
          <w:tab w:val="left" w:pos="720"/>
        </w:tabs>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Cambria"/>
          <w:sz w:val="28"/>
        </w:rPr>
        <w:tab/>
      </w:r>
      <w:r w:rsidRPr="00A40B5D">
        <w:rPr>
          <w:rFonts w:asciiTheme="majorHAnsi" w:eastAsia="Cambria" w:hAnsiTheme="majorHAnsi" w:cs="Times New Roman"/>
          <w:sz w:val="28"/>
          <w:u w:val="single"/>
        </w:rPr>
        <w:t>Структурно, по глави от НК,</w:t>
      </w:r>
      <w:r w:rsidRPr="00A40B5D">
        <w:rPr>
          <w:rFonts w:asciiTheme="majorHAnsi" w:eastAsia="Cambria" w:hAnsiTheme="majorHAnsi" w:cs="Times New Roman"/>
          <w:sz w:val="28"/>
        </w:rPr>
        <w:t xml:space="preserve"> внесените в съда прокурорски актове и относителният им дял спрямо всички внесени прокурорски актове, се разпределят по следния начин:</w:t>
      </w:r>
    </w:p>
    <w:p w:rsidR="00035BD5" w:rsidRPr="00A40B5D" w:rsidRDefault="00035BD5" w:rsidP="00035BD5">
      <w:pPr>
        <w:tabs>
          <w:tab w:val="left" w:pos="720"/>
        </w:tabs>
        <w:suppressAutoHyphens/>
        <w:spacing w:after="0" w:line="240" w:lineRule="auto"/>
        <w:jc w:val="both"/>
        <w:rPr>
          <w:rFonts w:asciiTheme="majorHAnsi" w:eastAsia="Times New Roman" w:hAnsiTheme="majorHAnsi" w:cs="Times New Roman"/>
          <w:sz w:val="24"/>
          <w:shd w:val="clear" w:color="auto" w:fill="FFFFFF"/>
        </w:rPr>
      </w:pPr>
    </w:p>
    <w:tbl>
      <w:tblPr>
        <w:tblW w:w="9193" w:type="dxa"/>
        <w:tblInd w:w="55" w:type="dxa"/>
        <w:tblCellMar>
          <w:left w:w="10" w:type="dxa"/>
          <w:right w:w="10" w:type="dxa"/>
        </w:tblCellMar>
        <w:tblLook w:val="0000" w:firstRow="0" w:lastRow="0" w:firstColumn="0" w:lastColumn="0" w:noHBand="0" w:noVBand="0"/>
      </w:tblPr>
      <w:tblGrid>
        <w:gridCol w:w="4847"/>
        <w:gridCol w:w="2083"/>
        <w:gridCol w:w="2263"/>
      </w:tblGrid>
      <w:tr w:rsidR="00291055" w:rsidRPr="00A40B5D" w:rsidTr="007F4001">
        <w:trPr>
          <w:trHeight w:val="739"/>
        </w:trPr>
        <w:tc>
          <w:tcPr>
            <w:tcW w:w="484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35BD5" w:rsidRPr="00A40B5D" w:rsidRDefault="00035BD5" w:rsidP="007F400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b/>
                <w:sz w:val="20"/>
              </w:rPr>
              <w:t>Глава от НК</w:t>
            </w:r>
          </w:p>
        </w:tc>
        <w:tc>
          <w:tcPr>
            <w:tcW w:w="2083"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035BD5" w:rsidRPr="00A40B5D" w:rsidRDefault="00035BD5" w:rsidP="007F400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b/>
                <w:sz w:val="20"/>
              </w:rPr>
              <w:t xml:space="preserve">Внесени прокурорски актове  в съд </w:t>
            </w:r>
          </w:p>
        </w:tc>
        <w:tc>
          <w:tcPr>
            <w:tcW w:w="2263"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035BD5" w:rsidRPr="00A40B5D" w:rsidRDefault="00035BD5" w:rsidP="007F400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b/>
                <w:sz w:val="20"/>
              </w:rPr>
              <w:t>Относителен дял спрямо всички внесени прокурорски актове</w:t>
            </w:r>
          </w:p>
        </w:tc>
      </w:tr>
      <w:tr w:rsidR="00291055" w:rsidRPr="00A40B5D" w:rsidTr="007F4001">
        <w:trPr>
          <w:trHeight w:val="242"/>
        </w:trPr>
        <w:tc>
          <w:tcPr>
            <w:tcW w:w="4847" w:type="dxa"/>
            <w:tcBorders>
              <w:top w:val="single" w:sz="0" w:space="0" w:color="000000"/>
              <w:left w:val="single" w:sz="4" w:space="0" w:color="000000"/>
              <w:bottom w:val="single" w:sz="4" w:space="0" w:color="000000"/>
              <w:right w:val="single" w:sz="4" w:space="0" w:color="000000"/>
            </w:tcBorders>
            <w:shd w:val="clear" w:color="000000" w:fill="C4BC96"/>
            <w:tcMar>
              <w:left w:w="70" w:type="dxa"/>
              <w:right w:w="70" w:type="dxa"/>
            </w:tcMar>
            <w:vAlign w:val="center"/>
          </w:tcPr>
          <w:p w:rsidR="00035BD5" w:rsidRPr="00A40B5D" w:rsidRDefault="00035BD5" w:rsidP="007F400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b/>
                <w:sz w:val="20"/>
              </w:rPr>
              <w:t>Общо</w:t>
            </w:r>
          </w:p>
        </w:tc>
        <w:tc>
          <w:tcPr>
            <w:tcW w:w="2083" w:type="dxa"/>
            <w:tcBorders>
              <w:top w:val="single" w:sz="0" w:space="0" w:color="000000"/>
              <w:left w:val="single" w:sz="0" w:space="0" w:color="000000"/>
              <w:bottom w:val="single" w:sz="4" w:space="0" w:color="000000"/>
              <w:right w:val="single" w:sz="4" w:space="0" w:color="000000"/>
            </w:tcBorders>
            <w:shd w:val="clear" w:color="000000" w:fill="C4BC96"/>
            <w:tcMar>
              <w:left w:w="70" w:type="dxa"/>
              <w:right w:w="70" w:type="dxa"/>
            </w:tcMar>
            <w:vAlign w:val="center"/>
          </w:tcPr>
          <w:p w:rsidR="00035BD5" w:rsidRPr="00A40B5D" w:rsidRDefault="002C380B" w:rsidP="007F400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b/>
                <w:sz w:val="20"/>
              </w:rPr>
              <w:t>734</w:t>
            </w:r>
          </w:p>
        </w:tc>
        <w:tc>
          <w:tcPr>
            <w:tcW w:w="2263" w:type="dxa"/>
            <w:tcBorders>
              <w:top w:val="single" w:sz="0" w:space="0" w:color="000000"/>
              <w:left w:val="single" w:sz="0" w:space="0" w:color="000000"/>
              <w:bottom w:val="single" w:sz="4" w:space="0" w:color="000000"/>
              <w:right w:val="single" w:sz="4" w:space="0" w:color="000000"/>
            </w:tcBorders>
            <w:shd w:val="clear" w:color="000000" w:fill="C4BC96"/>
            <w:tcMar>
              <w:left w:w="70" w:type="dxa"/>
              <w:right w:w="70" w:type="dxa"/>
            </w:tcMar>
            <w:vAlign w:val="center"/>
          </w:tcPr>
          <w:p w:rsidR="00035BD5" w:rsidRPr="00A40B5D" w:rsidRDefault="00035BD5" w:rsidP="007F400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b/>
                <w:sz w:val="20"/>
              </w:rPr>
              <w:t xml:space="preserve">100 </w:t>
            </w:r>
          </w:p>
        </w:tc>
      </w:tr>
      <w:tr w:rsidR="00291055" w:rsidRPr="00A40B5D" w:rsidTr="007F4001">
        <w:trPr>
          <w:trHeight w:val="254"/>
        </w:trPr>
        <w:tc>
          <w:tcPr>
            <w:tcW w:w="4847"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92C7D" w:rsidRPr="00A40B5D" w:rsidRDefault="00092C7D" w:rsidP="00180831">
            <w:pPr>
              <w:suppressAutoHyphens/>
              <w:spacing w:after="0" w:line="240" w:lineRule="auto"/>
              <w:rPr>
                <w:rFonts w:asciiTheme="majorHAnsi" w:eastAsia="Calibri" w:hAnsiTheme="majorHAnsi" w:cs="Times New Roman"/>
                <w:lang w:eastAsia="en-US"/>
              </w:rPr>
            </w:pPr>
            <w:r w:rsidRPr="00A40B5D">
              <w:rPr>
                <w:rFonts w:asciiTheme="majorHAnsi" w:eastAsia="Calibri" w:hAnsiTheme="majorHAnsi" w:cs="Times New Roman"/>
                <w:sz w:val="20"/>
                <w:lang w:eastAsia="en-US"/>
              </w:rPr>
              <w:t>Глава втора„Престъпления против личността”</w:t>
            </w:r>
          </w:p>
        </w:tc>
        <w:tc>
          <w:tcPr>
            <w:tcW w:w="2083"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092C7D" w:rsidRPr="00A40B5D" w:rsidRDefault="00092C7D" w:rsidP="00180831">
            <w:pPr>
              <w:suppressAutoHyphens/>
              <w:spacing w:after="0" w:line="240" w:lineRule="auto"/>
              <w:jc w:val="center"/>
              <w:rPr>
                <w:rFonts w:asciiTheme="majorHAnsi" w:eastAsia="Calibri" w:hAnsiTheme="majorHAnsi" w:cs="Times New Roman"/>
                <w:lang w:eastAsia="en-US"/>
              </w:rPr>
            </w:pPr>
            <w:r w:rsidRPr="00A40B5D">
              <w:rPr>
                <w:rFonts w:asciiTheme="majorHAnsi" w:eastAsia="Calibri" w:hAnsiTheme="majorHAnsi" w:cs="Times New Roman"/>
                <w:lang w:eastAsia="en-US"/>
              </w:rPr>
              <w:t>52</w:t>
            </w:r>
          </w:p>
        </w:tc>
        <w:tc>
          <w:tcPr>
            <w:tcW w:w="2263"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092C7D" w:rsidRPr="00A40B5D" w:rsidRDefault="002C380B" w:rsidP="00180831">
            <w:pPr>
              <w:suppressAutoHyphens/>
              <w:spacing w:after="0" w:line="240" w:lineRule="auto"/>
              <w:jc w:val="center"/>
              <w:rPr>
                <w:rFonts w:asciiTheme="majorHAnsi" w:eastAsia="Calibri" w:hAnsiTheme="majorHAnsi" w:cs="Times New Roman"/>
                <w:lang w:eastAsia="en-US"/>
              </w:rPr>
            </w:pPr>
            <w:r w:rsidRPr="00A40B5D">
              <w:rPr>
                <w:rFonts w:asciiTheme="majorHAnsi" w:eastAsia="Calibri" w:hAnsiTheme="majorHAnsi" w:cs="Times New Roman"/>
                <w:lang w:eastAsia="en-US"/>
              </w:rPr>
              <w:t>7,08</w:t>
            </w:r>
          </w:p>
        </w:tc>
      </w:tr>
      <w:tr w:rsidR="00291055" w:rsidRPr="00A40B5D" w:rsidTr="007F4001">
        <w:trPr>
          <w:trHeight w:val="242"/>
        </w:trPr>
        <w:tc>
          <w:tcPr>
            <w:tcW w:w="4847"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92C7D" w:rsidRPr="00A40B5D" w:rsidRDefault="00092C7D" w:rsidP="00180831">
            <w:pPr>
              <w:suppressAutoHyphens/>
              <w:spacing w:after="0" w:line="240" w:lineRule="auto"/>
              <w:rPr>
                <w:rFonts w:asciiTheme="majorHAnsi" w:eastAsia="Calibri" w:hAnsiTheme="majorHAnsi" w:cs="Times New Roman"/>
                <w:sz w:val="20"/>
                <w:szCs w:val="20"/>
                <w:lang w:eastAsia="en-US"/>
              </w:rPr>
            </w:pPr>
            <w:r w:rsidRPr="00A40B5D">
              <w:rPr>
                <w:rFonts w:asciiTheme="majorHAnsi" w:eastAsia="Calibri" w:hAnsiTheme="majorHAnsi" w:cs="Times New Roman"/>
                <w:sz w:val="20"/>
                <w:szCs w:val="20"/>
                <w:lang w:eastAsia="en-US"/>
              </w:rPr>
              <w:t>Глава трета  „Престъпления против правата на гражданите”</w:t>
            </w:r>
          </w:p>
        </w:tc>
        <w:tc>
          <w:tcPr>
            <w:tcW w:w="2083"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092C7D" w:rsidRPr="00A40B5D" w:rsidRDefault="00092C7D" w:rsidP="00180831">
            <w:pPr>
              <w:suppressAutoHyphens/>
              <w:spacing w:after="0" w:line="240" w:lineRule="auto"/>
              <w:jc w:val="center"/>
              <w:rPr>
                <w:rFonts w:asciiTheme="majorHAnsi" w:eastAsia="Calibri" w:hAnsiTheme="majorHAnsi" w:cs="Times New Roman"/>
                <w:lang w:eastAsia="en-US"/>
              </w:rPr>
            </w:pPr>
            <w:r w:rsidRPr="00A40B5D">
              <w:rPr>
                <w:rFonts w:asciiTheme="majorHAnsi" w:eastAsia="Calibri" w:hAnsiTheme="majorHAnsi" w:cs="Times New Roman"/>
                <w:lang w:eastAsia="en-US"/>
              </w:rPr>
              <w:t>15</w:t>
            </w:r>
          </w:p>
        </w:tc>
        <w:tc>
          <w:tcPr>
            <w:tcW w:w="2263"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092C7D" w:rsidRPr="00A40B5D" w:rsidRDefault="002C380B" w:rsidP="00180831">
            <w:pPr>
              <w:suppressAutoHyphens/>
              <w:spacing w:after="0" w:line="240" w:lineRule="auto"/>
              <w:jc w:val="center"/>
              <w:rPr>
                <w:rFonts w:asciiTheme="majorHAnsi" w:eastAsia="Calibri" w:hAnsiTheme="majorHAnsi" w:cs="Times New Roman"/>
                <w:lang w:eastAsia="en-US"/>
              </w:rPr>
            </w:pPr>
            <w:r w:rsidRPr="00A40B5D">
              <w:rPr>
                <w:rFonts w:asciiTheme="majorHAnsi" w:eastAsia="Calibri" w:hAnsiTheme="majorHAnsi" w:cs="Times New Roman"/>
                <w:lang w:eastAsia="en-US"/>
              </w:rPr>
              <w:t>2,04</w:t>
            </w:r>
          </w:p>
        </w:tc>
      </w:tr>
      <w:tr w:rsidR="00291055" w:rsidRPr="00A40B5D" w:rsidTr="007F4001">
        <w:trPr>
          <w:trHeight w:val="497"/>
        </w:trPr>
        <w:tc>
          <w:tcPr>
            <w:tcW w:w="4847"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80831" w:rsidRPr="00A40B5D" w:rsidRDefault="00180831" w:rsidP="00180831">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sz w:val="20"/>
              </w:rPr>
              <w:t xml:space="preserve">Глава четвърта „Престъпления против брака, семейството и </w:t>
            </w:r>
            <w:proofErr w:type="spellStart"/>
            <w:r w:rsidRPr="00A40B5D">
              <w:rPr>
                <w:rFonts w:asciiTheme="majorHAnsi" w:eastAsia="Calibri" w:hAnsiTheme="majorHAnsi" w:cs="Times New Roman"/>
                <w:sz w:val="20"/>
              </w:rPr>
              <w:t>младежта</w:t>
            </w:r>
            <w:proofErr w:type="spellEnd"/>
            <w:r w:rsidRPr="00A40B5D">
              <w:rPr>
                <w:rFonts w:asciiTheme="majorHAnsi" w:eastAsia="Calibri" w:hAnsiTheme="majorHAnsi" w:cs="Times New Roman"/>
                <w:sz w:val="20"/>
              </w:rPr>
              <w:t>”</w:t>
            </w:r>
          </w:p>
        </w:tc>
        <w:tc>
          <w:tcPr>
            <w:tcW w:w="2083"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180831" w:rsidRPr="00A40B5D" w:rsidRDefault="00180831" w:rsidP="0018083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rPr>
              <w:t>63</w:t>
            </w:r>
          </w:p>
        </w:tc>
        <w:tc>
          <w:tcPr>
            <w:tcW w:w="2263"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180831" w:rsidRPr="00A40B5D" w:rsidRDefault="002C380B" w:rsidP="0018083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rPr>
              <w:t>8,58</w:t>
            </w:r>
          </w:p>
        </w:tc>
      </w:tr>
      <w:tr w:rsidR="00291055" w:rsidRPr="00A40B5D" w:rsidTr="007F4001">
        <w:trPr>
          <w:trHeight w:val="242"/>
        </w:trPr>
        <w:tc>
          <w:tcPr>
            <w:tcW w:w="4847"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80831" w:rsidRPr="00A40B5D" w:rsidRDefault="00180831" w:rsidP="00180831">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sz w:val="20"/>
              </w:rPr>
              <w:t>Глава пета „Престъпления против собствеността”</w:t>
            </w:r>
          </w:p>
        </w:tc>
        <w:tc>
          <w:tcPr>
            <w:tcW w:w="2083"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180831" w:rsidRPr="00A40B5D" w:rsidRDefault="00180831" w:rsidP="0018083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rPr>
              <w:t>101</w:t>
            </w:r>
          </w:p>
        </w:tc>
        <w:tc>
          <w:tcPr>
            <w:tcW w:w="2263"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180831" w:rsidRPr="00A40B5D" w:rsidRDefault="002C380B" w:rsidP="0018083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rPr>
              <w:t>13,76</w:t>
            </w:r>
          </w:p>
        </w:tc>
      </w:tr>
      <w:tr w:rsidR="00291055" w:rsidRPr="00A40B5D" w:rsidTr="007F4001">
        <w:trPr>
          <w:trHeight w:val="242"/>
        </w:trPr>
        <w:tc>
          <w:tcPr>
            <w:tcW w:w="4847"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80831" w:rsidRPr="00A40B5D" w:rsidRDefault="00180831" w:rsidP="007F4001">
            <w:pPr>
              <w:suppressAutoHyphens/>
              <w:spacing w:after="0" w:line="240" w:lineRule="auto"/>
              <w:rPr>
                <w:rFonts w:asciiTheme="majorHAnsi" w:eastAsia="Calibri" w:hAnsiTheme="majorHAnsi" w:cs="Times New Roman"/>
                <w:lang w:eastAsia="en-US"/>
              </w:rPr>
            </w:pPr>
            <w:r w:rsidRPr="00A40B5D">
              <w:rPr>
                <w:rFonts w:asciiTheme="majorHAnsi" w:eastAsia="Calibri" w:hAnsiTheme="majorHAnsi" w:cs="Times New Roman"/>
                <w:sz w:val="20"/>
                <w:lang w:eastAsia="en-US"/>
              </w:rPr>
              <w:t>Глава шеста „Престъпления против стопанството”</w:t>
            </w:r>
          </w:p>
        </w:tc>
        <w:tc>
          <w:tcPr>
            <w:tcW w:w="2083"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180831" w:rsidRPr="00A40B5D" w:rsidRDefault="00180831" w:rsidP="007F4001">
            <w:pPr>
              <w:suppressAutoHyphens/>
              <w:spacing w:after="0" w:line="240" w:lineRule="auto"/>
              <w:jc w:val="center"/>
              <w:rPr>
                <w:rFonts w:asciiTheme="majorHAnsi" w:eastAsia="Calibri" w:hAnsiTheme="majorHAnsi" w:cs="Times New Roman"/>
                <w:lang w:eastAsia="en-US"/>
              </w:rPr>
            </w:pPr>
            <w:r w:rsidRPr="00A40B5D">
              <w:rPr>
                <w:rFonts w:asciiTheme="majorHAnsi" w:eastAsia="Calibri" w:hAnsiTheme="majorHAnsi" w:cs="Times New Roman"/>
                <w:lang w:eastAsia="en-US"/>
              </w:rPr>
              <w:t>22</w:t>
            </w:r>
          </w:p>
        </w:tc>
        <w:tc>
          <w:tcPr>
            <w:tcW w:w="2263"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180831" w:rsidRPr="00A40B5D" w:rsidRDefault="002C380B" w:rsidP="007F4001">
            <w:pPr>
              <w:suppressAutoHyphens/>
              <w:spacing w:after="0" w:line="240" w:lineRule="auto"/>
              <w:jc w:val="center"/>
              <w:rPr>
                <w:rFonts w:asciiTheme="majorHAnsi" w:eastAsia="Calibri" w:hAnsiTheme="majorHAnsi" w:cs="Times New Roman"/>
                <w:lang w:eastAsia="en-US"/>
              </w:rPr>
            </w:pPr>
            <w:r w:rsidRPr="00A40B5D">
              <w:rPr>
                <w:rFonts w:asciiTheme="majorHAnsi" w:eastAsia="Calibri" w:hAnsiTheme="majorHAnsi" w:cs="Times New Roman"/>
                <w:lang w:eastAsia="en-US"/>
              </w:rPr>
              <w:t>3,00</w:t>
            </w:r>
          </w:p>
        </w:tc>
      </w:tr>
      <w:tr w:rsidR="00291055" w:rsidRPr="00A40B5D" w:rsidTr="007F4001">
        <w:trPr>
          <w:trHeight w:val="242"/>
        </w:trPr>
        <w:tc>
          <w:tcPr>
            <w:tcW w:w="4847"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80831" w:rsidRPr="00A40B5D" w:rsidRDefault="00180831" w:rsidP="00180831">
            <w:pPr>
              <w:suppressAutoHyphens/>
              <w:spacing w:after="0" w:line="240" w:lineRule="auto"/>
              <w:rPr>
                <w:rFonts w:asciiTheme="majorHAnsi" w:eastAsia="Calibri" w:hAnsiTheme="majorHAnsi" w:cs="Times New Roman"/>
                <w:lang w:eastAsia="en-US"/>
              </w:rPr>
            </w:pPr>
            <w:r w:rsidRPr="00A40B5D">
              <w:rPr>
                <w:rFonts w:asciiTheme="majorHAnsi" w:eastAsia="Calibri" w:hAnsiTheme="majorHAnsi" w:cs="Times New Roman"/>
                <w:sz w:val="20"/>
                <w:lang w:eastAsia="en-US"/>
              </w:rPr>
              <w:t>Глава седма „Престъпления против финансовата, данъчната и осигурителната системи”</w:t>
            </w:r>
          </w:p>
        </w:tc>
        <w:tc>
          <w:tcPr>
            <w:tcW w:w="2083"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180831" w:rsidRPr="00A40B5D" w:rsidRDefault="00180831" w:rsidP="00180831">
            <w:pPr>
              <w:suppressAutoHyphens/>
              <w:spacing w:after="0" w:line="240" w:lineRule="auto"/>
              <w:jc w:val="center"/>
              <w:rPr>
                <w:rFonts w:asciiTheme="majorHAnsi" w:eastAsia="Calibri" w:hAnsiTheme="majorHAnsi" w:cs="Times New Roman"/>
                <w:lang w:eastAsia="en-US"/>
              </w:rPr>
            </w:pPr>
            <w:r w:rsidRPr="00A40B5D">
              <w:rPr>
                <w:rFonts w:asciiTheme="majorHAnsi" w:eastAsia="Calibri" w:hAnsiTheme="majorHAnsi" w:cs="Times New Roman"/>
                <w:lang w:eastAsia="en-US"/>
              </w:rPr>
              <w:t>4</w:t>
            </w:r>
          </w:p>
        </w:tc>
        <w:tc>
          <w:tcPr>
            <w:tcW w:w="2263"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180831" w:rsidRPr="00A40B5D" w:rsidRDefault="002C380B" w:rsidP="00954ADD">
            <w:pPr>
              <w:suppressAutoHyphens/>
              <w:spacing w:after="0" w:line="240" w:lineRule="auto"/>
              <w:jc w:val="center"/>
              <w:rPr>
                <w:rFonts w:asciiTheme="majorHAnsi" w:eastAsia="Calibri" w:hAnsiTheme="majorHAnsi" w:cs="Times New Roman"/>
                <w:lang w:eastAsia="en-US"/>
              </w:rPr>
            </w:pPr>
            <w:r w:rsidRPr="00A40B5D">
              <w:rPr>
                <w:rFonts w:asciiTheme="majorHAnsi" w:eastAsia="Calibri" w:hAnsiTheme="majorHAnsi" w:cs="Times New Roman"/>
                <w:lang w:eastAsia="en-US"/>
              </w:rPr>
              <w:t>0,5</w:t>
            </w:r>
            <w:r w:rsidR="00954ADD" w:rsidRPr="00A40B5D">
              <w:rPr>
                <w:rFonts w:asciiTheme="majorHAnsi" w:eastAsia="Calibri" w:hAnsiTheme="majorHAnsi" w:cs="Times New Roman"/>
                <w:lang w:eastAsia="en-US"/>
              </w:rPr>
              <w:t>5</w:t>
            </w:r>
          </w:p>
        </w:tc>
      </w:tr>
      <w:tr w:rsidR="00291055" w:rsidRPr="00A40B5D" w:rsidTr="007F4001">
        <w:trPr>
          <w:trHeight w:val="739"/>
        </w:trPr>
        <w:tc>
          <w:tcPr>
            <w:tcW w:w="4847"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80831" w:rsidRPr="00A40B5D" w:rsidRDefault="00180831" w:rsidP="007F4001">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sz w:val="20"/>
              </w:rPr>
              <w:t xml:space="preserve">Глава  осма „Престъпления против дейността на държавни органи, обществени организации и лица, изпълнява;и публични функции” </w:t>
            </w:r>
          </w:p>
        </w:tc>
        <w:tc>
          <w:tcPr>
            <w:tcW w:w="2083"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180831" w:rsidRPr="00A40B5D" w:rsidRDefault="00180831" w:rsidP="007F400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rPr>
              <w:t>29</w:t>
            </w:r>
          </w:p>
        </w:tc>
        <w:tc>
          <w:tcPr>
            <w:tcW w:w="2263"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180831" w:rsidRPr="00A40B5D" w:rsidRDefault="002C380B" w:rsidP="007F400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rPr>
              <w:t>3,95</w:t>
            </w:r>
          </w:p>
        </w:tc>
      </w:tr>
      <w:tr w:rsidR="00291055" w:rsidRPr="00A40B5D" w:rsidTr="007F4001">
        <w:tblPrEx>
          <w:tblLook w:val="04A0" w:firstRow="1" w:lastRow="0" w:firstColumn="1" w:lastColumn="0" w:noHBand="0" w:noVBand="1"/>
        </w:tblPrEx>
        <w:trPr>
          <w:trHeight w:val="485"/>
        </w:trPr>
        <w:tc>
          <w:tcPr>
            <w:tcW w:w="4847"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80831" w:rsidRPr="00A40B5D" w:rsidRDefault="00180831" w:rsidP="00180831">
            <w:pPr>
              <w:suppressAutoHyphens/>
              <w:spacing w:after="0" w:line="240" w:lineRule="auto"/>
              <w:rPr>
                <w:rFonts w:asciiTheme="majorHAnsi" w:eastAsia="Calibri" w:hAnsiTheme="majorHAnsi" w:cs="Times New Roman"/>
                <w:lang w:eastAsia="en-US"/>
              </w:rPr>
            </w:pPr>
            <w:r w:rsidRPr="00A40B5D">
              <w:rPr>
                <w:rFonts w:asciiTheme="majorHAnsi" w:eastAsia="Calibri" w:hAnsiTheme="majorHAnsi" w:cs="Times New Roman"/>
                <w:sz w:val="20"/>
                <w:lang w:eastAsia="en-US"/>
              </w:rPr>
              <w:t>Глава девета „Документни престъпления”</w:t>
            </w:r>
          </w:p>
        </w:tc>
        <w:tc>
          <w:tcPr>
            <w:tcW w:w="2083"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80831" w:rsidRPr="00A40B5D" w:rsidRDefault="002C380B" w:rsidP="00180831">
            <w:pPr>
              <w:suppressAutoHyphens/>
              <w:spacing w:after="0" w:line="240" w:lineRule="auto"/>
              <w:jc w:val="center"/>
              <w:rPr>
                <w:rFonts w:asciiTheme="majorHAnsi" w:eastAsia="Calibri" w:hAnsiTheme="majorHAnsi" w:cs="Times New Roman"/>
                <w:lang w:eastAsia="en-US"/>
              </w:rPr>
            </w:pPr>
            <w:r w:rsidRPr="00A40B5D">
              <w:rPr>
                <w:rFonts w:asciiTheme="majorHAnsi" w:eastAsia="Calibri" w:hAnsiTheme="majorHAnsi" w:cs="Times New Roman"/>
                <w:lang w:eastAsia="en-US"/>
              </w:rPr>
              <w:t>38</w:t>
            </w:r>
          </w:p>
        </w:tc>
        <w:tc>
          <w:tcPr>
            <w:tcW w:w="2263"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80831" w:rsidRPr="00A40B5D" w:rsidRDefault="002C380B" w:rsidP="00180831">
            <w:pPr>
              <w:suppressAutoHyphens/>
              <w:spacing w:after="0" w:line="240" w:lineRule="auto"/>
              <w:jc w:val="center"/>
              <w:rPr>
                <w:rFonts w:asciiTheme="majorHAnsi" w:eastAsia="Calibri" w:hAnsiTheme="majorHAnsi" w:cs="Times New Roman"/>
                <w:lang w:eastAsia="en-US"/>
              </w:rPr>
            </w:pPr>
            <w:r w:rsidRPr="00A40B5D">
              <w:rPr>
                <w:rFonts w:asciiTheme="majorHAnsi" w:eastAsia="Calibri" w:hAnsiTheme="majorHAnsi" w:cs="Times New Roman"/>
                <w:lang w:eastAsia="en-US"/>
              </w:rPr>
              <w:t>5,18</w:t>
            </w:r>
          </w:p>
        </w:tc>
      </w:tr>
      <w:tr w:rsidR="00291055" w:rsidRPr="00A40B5D" w:rsidTr="00092C7D">
        <w:trPr>
          <w:trHeight w:val="497"/>
        </w:trPr>
        <w:tc>
          <w:tcPr>
            <w:tcW w:w="4847" w:type="dxa"/>
            <w:tcBorders>
              <w:top w:val="single" w:sz="0" w:space="0" w:color="000000"/>
              <w:left w:val="single" w:sz="4" w:space="0" w:color="000000"/>
              <w:bottom w:val="single" w:sz="0" w:space="0" w:color="000000"/>
              <w:right w:val="single" w:sz="4" w:space="0" w:color="000000"/>
            </w:tcBorders>
            <w:shd w:val="clear" w:color="000000" w:fill="FFFFFF"/>
            <w:tcMar>
              <w:left w:w="70" w:type="dxa"/>
              <w:right w:w="70" w:type="dxa"/>
            </w:tcMar>
            <w:vAlign w:val="center"/>
          </w:tcPr>
          <w:p w:rsidR="002C380B" w:rsidRPr="00A40B5D" w:rsidRDefault="002C380B" w:rsidP="006A7A58">
            <w:pPr>
              <w:suppressAutoHyphens/>
              <w:spacing w:after="0" w:line="240" w:lineRule="auto"/>
              <w:rPr>
                <w:rFonts w:asciiTheme="majorHAnsi" w:eastAsia="Calibri" w:hAnsiTheme="majorHAnsi" w:cs="Times New Roman"/>
                <w:lang w:eastAsia="en-US"/>
              </w:rPr>
            </w:pPr>
            <w:r w:rsidRPr="00A40B5D">
              <w:rPr>
                <w:rFonts w:asciiTheme="majorHAnsi" w:eastAsia="Calibri" w:hAnsiTheme="majorHAnsi" w:cs="Times New Roman"/>
                <w:sz w:val="20"/>
                <w:lang w:eastAsia="en-US"/>
              </w:rPr>
              <w:t>Глава десета „Престъпления против реда и общественото спокойствие”</w:t>
            </w:r>
          </w:p>
        </w:tc>
        <w:tc>
          <w:tcPr>
            <w:tcW w:w="2083" w:type="dxa"/>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rsidR="002C380B" w:rsidRPr="00A40B5D" w:rsidRDefault="002C380B" w:rsidP="006A7A58">
            <w:pPr>
              <w:suppressAutoHyphens/>
              <w:spacing w:after="0" w:line="240" w:lineRule="auto"/>
              <w:jc w:val="center"/>
              <w:rPr>
                <w:rFonts w:asciiTheme="majorHAnsi" w:eastAsia="Calibri" w:hAnsiTheme="majorHAnsi" w:cs="Times New Roman"/>
                <w:lang w:eastAsia="en-US"/>
              </w:rPr>
            </w:pPr>
            <w:r w:rsidRPr="00A40B5D">
              <w:rPr>
                <w:rFonts w:asciiTheme="majorHAnsi" w:eastAsia="Calibri" w:hAnsiTheme="majorHAnsi" w:cs="Times New Roman"/>
                <w:lang w:eastAsia="en-US"/>
              </w:rPr>
              <w:t>19</w:t>
            </w:r>
          </w:p>
        </w:tc>
        <w:tc>
          <w:tcPr>
            <w:tcW w:w="2263" w:type="dxa"/>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rsidR="002C380B" w:rsidRPr="00A40B5D" w:rsidRDefault="002C380B" w:rsidP="006A7A58">
            <w:pPr>
              <w:suppressAutoHyphens/>
              <w:spacing w:after="0" w:line="240" w:lineRule="auto"/>
              <w:jc w:val="center"/>
              <w:rPr>
                <w:rFonts w:asciiTheme="majorHAnsi" w:eastAsia="Calibri" w:hAnsiTheme="majorHAnsi" w:cs="Times New Roman"/>
                <w:lang w:eastAsia="en-US"/>
              </w:rPr>
            </w:pPr>
            <w:r w:rsidRPr="00A40B5D">
              <w:rPr>
                <w:rFonts w:asciiTheme="majorHAnsi" w:eastAsia="Calibri" w:hAnsiTheme="majorHAnsi" w:cs="Times New Roman"/>
                <w:lang w:eastAsia="en-US"/>
              </w:rPr>
              <w:t>2,59</w:t>
            </w:r>
          </w:p>
        </w:tc>
      </w:tr>
      <w:tr w:rsidR="00291055" w:rsidRPr="00A40B5D" w:rsidTr="00180831">
        <w:trPr>
          <w:trHeight w:val="254"/>
        </w:trPr>
        <w:tc>
          <w:tcPr>
            <w:tcW w:w="4847"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C380B" w:rsidRPr="00A40B5D" w:rsidRDefault="002C380B" w:rsidP="00180831">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sz w:val="20"/>
              </w:rPr>
              <w:t>Глава единадесета „</w:t>
            </w:r>
            <w:proofErr w:type="spellStart"/>
            <w:r w:rsidRPr="00A40B5D">
              <w:rPr>
                <w:rFonts w:asciiTheme="majorHAnsi" w:eastAsia="Calibri" w:hAnsiTheme="majorHAnsi" w:cs="Times New Roman"/>
                <w:sz w:val="20"/>
              </w:rPr>
              <w:t>Общоопасни</w:t>
            </w:r>
            <w:proofErr w:type="spellEnd"/>
            <w:r w:rsidRPr="00A40B5D">
              <w:rPr>
                <w:rFonts w:asciiTheme="majorHAnsi" w:eastAsia="Calibri" w:hAnsiTheme="majorHAnsi" w:cs="Times New Roman"/>
                <w:sz w:val="20"/>
              </w:rPr>
              <w:t xml:space="preserve"> престъпления”</w:t>
            </w:r>
          </w:p>
        </w:tc>
        <w:tc>
          <w:tcPr>
            <w:tcW w:w="2083"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2C380B" w:rsidRPr="00A40B5D" w:rsidRDefault="002C380B" w:rsidP="0018083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rPr>
              <w:t>391</w:t>
            </w:r>
          </w:p>
        </w:tc>
        <w:tc>
          <w:tcPr>
            <w:tcW w:w="2263"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2C380B" w:rsidRPr="00A40B5D" w:rsidRDefault="002C380B" w:rsidP="0018083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rPr>
              <w:t>53,27</w:t>
            </w:r>
          </w:p>
        </w:tc>
      </w:tr>
    </w:tbl>
    <w:p w:rsidR="00312C3B" w:rsidRPr="00A40B5D" w:rsidRDefault="00312C3B" w:rsidP="00035BD5">
      <w:pPr>
        <w:tabs>
          <w:tab w:val="left" w:pos="720"/>
        </w:tabs>
        <w:suppressAutoHyphens/>
        <w:spacing w:after="0" w:line="240" w:lineRule="auto"/>
        <w:ind w:firstLine="709"/>
        <w:jc w:val="both"/>
        <w:rPr>
          <w:rFonts w:asciiTheme="majorHAnsi" w:eastAsia="Cambria" w:hAnsiTheme="majorHAnsi" w:cs="Times New Roman"/>
          <w:sz w:val="28"/>
        </w:rPr>
      </w:pPr>
    </w:p>
    <w:p w:rsidR="00291055" w:rsidRPr="00A40B5D" w:rsidRDefault="00291055" w:rsidP="00291055">
      <w:pPr>
        <w:tabs>
          <w:tab w:val="left" w:pos="720"/>
        </w:tabs>
        <w:suppressAutoHyphens/>
        <w:spacing w:after="0" w:line="240" w:lineRule="auto"/>
        <w:jc w:val="both"/>
        <w:rPr>
          <w:rFonts w:asciiTheme="majorHAnsi" w:eastAsia="Cambria" w:hAnsiTheme="majorHAnsi" w:cs="Times New Roman"/>
          <w:sz w:val="28"/>
        </w:rPr>
      </w:pPr>
    </w:p>
    <w:p w:rsidR="00291055" w:rsidRPr="00A40B5D" w:rsidRDefault="00291055" w:rsidP="00291055">
      <w:pPr>
        <w:tabs>
          <w:tab w:val="left" w:pos="720"/>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Внесените в  съда през 2020 година 734 ДП представляват          15,8 % от общо наблюдаваните през годината 4639 ДП и 23 % от всички решени от прокурор 3193 ДП.</w:t>
      </w:r>
    </w:p>
    <w:p w:rsidR="00291055" w:rsidRPr="00A40B5D" w:rsidRDefault="00291055" w:rsidP="00291055">
      <w:pPr>
        <w:tabs>
          <w:tab w:val="left" w:pos="720"/>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За 2019 година, внесените в съда 100 ДП са представлявали  19,9% от общо наблюдаваните през годината 5026 ДП и 27,4% от всички решени от прокурор 3653 ДП.</w:t>
      </w:r>
    </w:p>
    <w:p w:rsidR="00291055" w:rsidRPr="00A40B5D" w:rsidRDefault="00291055" w:rsidP="00291055">
      <w:pPr>
        <w:tabs>
          <w:tab w:val="left" w:pos="720"/>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За 2018 година внесените в съда 1044 ДП са представлявали 20 % от общо наблюдаваните през годината 5227 ДП и 27,4 % от всички решени от прокурор 3814 ДП .</w:t>
      </w:r>
    </w:p>
    <w:p w:rsidR="00291055" w:rsidRPr="00A40B5D" w:rsidRDefault="00291055" w:rsidP="00291055">
      <w:pPr>
        <w:tabs>
          <w:tab w:val="left" w:pos="720"/>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Най-обективна представа за ефективността от провежданите разследвания дава съотношението между делата на производство и внесените в съда дела. Така, през отчетната 2020 година, при 4161 дела на производство, внесените в съда ДП имат дял 17,6 %. През 2019 г. , при 4664 дела на производство, внесените в съда ДП са имали дял 21,4 % През 2018 г., при 4765 дела на производство, внесените в съда ДП е бил 21,9 %.</w:t>
      </w:r>
    </w:p>
    <w:p w:rsidR="00291055" w:rsidRPr="00A40B5D" w:rsidRDefault="00291055" w:rsidP="00291055">
      <w:pPr>
        <w:rPr>
          <w:rFonts w:asciiTheme="majorHAnsi" w:hAnsiTheme="majorHAnsi"/>
        </w:rPr>
      </w:pPr>
    </w:p>
    <w:p w:rsidR="00D81594" w:rsidRPr="00A40B5D" w:rsidRDefault="00D81594" w:rsidP="00D81594">
      <w:pPr>
        <w:tabs>
          <w:tab w:val="left" w:pos="720"/>
        </w:tabs>
        <w:suppressAutoHyphens/>
        <w:spacing w:after="0" w:line="240" w:lineRule="auto"/>
        <w:jc w:val="both"/>
        <w:rPr>
          <w:rFonts w:asciiTheme="majorHAnsi" w:eastAsia="Cambria" w:hAnsiTheme="majorHAnsi" w:cs="Times New Roman"/>
          <w:b/>
          <w:sz w:val="28"/>
          <w:u w:val="single"/>
        </w:rPr>
      </w:pPr>
      <w:r w:rsidRPr="00A40B5D">
        <w:rPr>
          <w:rFonts w:asciiTheme="majorHAnsi" w:eastAsia="Cambria" w:hAnsiTheme="majorHAnsi" w:cs="Times New Roman"/>
          <w:b/>
          <w:sz w:val="28"/>
          <w:u w:val="single"/>
        </w:rPr>
        <w:t>Раздел ІІ</w:t>
      </w:r>
      <w:r w:rsidR="007E4AD1" w:rsidRPr="00A40B5D">
        <w:rPr>
          <w:rFonts w:asciiTheme="majorHAnsi" w:eastAsia="Cambria" w:hAnsiTheme="majorHAnsi" w:cs="Times New Roman"/>
          <w:b/>
          <w:sz w:val="28"/>
          <w:u w:val="single"/>
        </w:rPr>
        <w:t>І</w:t>
      </w:r>
      <w:r w:rsidR="007E4AD1">
        <w:rPr>
          <w:rFonts w:asciiTheme="majorHAnsi" w:eastAsia="Cambria" w:hAnsiTheme="majorHAnsi" w:cs="Times New Roman"/>
          <w:b/>
          <w:sz w:val="28"/>
          <w:u w:val="single"/>
          <w:lang w:val="en-US"/>
        </w:rPr>
        <w:t>_</w:t>
      </w:r>
      <w:r w:rsidRPr="00A40B5D">
        <w:rPr>
          <w:rFonts w:asciiTheme="majorHAnsi" w:eastAsia="Cambria" w:hAnsiTheme="majorHAnsi" w:cs="Times New Roman"/>
          <w:b/>
          <w:sz w:val="28"/>
          <w:u w:val="single"/>
        </w:rPr>
        <w:t>:  Съдебна фаза</w:t>
      </w:r>
    </w:p>
    <w:p w:rsidR="00D81594" w:rsidRPr="00A40B5D" w:rsidRDefault="00D81594" w:rsidP="00D81594">
      <w:pPr>
        <w:tabs>
          <w:tab w:val="left" w:pos="720"/>
        </w:tabs>
        <w:suppressAutoHyphens/>
        <w:spacing w:after="0" w:line="240" w:lineRule="auto"/>
        <w:jc w:val="both"/>
        <w:rPr>
          <w:rFonts w:asciiTheme="majorHAnsi" w:eastAsia="Cambria" w:hAnsiTheme="majorHAnsi" w:cs="Times New Roman"/>
          <w:b/>
          <w:sz w:val="28"/>
          <w:u w:val="single"/>
        </w:rPr>
      </w:pPr>
    </w:p>
    <w:p w:rsidR="00D81594" w:rsidRPr="00A40B5D" w:rsidRDefault="00D81594" w:rsidP="00D81594">
      <w:pPr>
        <w:tabs>
          <w:tab w:val="left" w:pos="720"/>
        </w:tabs>
        <w:suppressAutoHyphens/>
        <w:spacing w:after="0" w:line="240" w:lineRule="auto"/>
        <w:jc w:val="both"/>
        <w:rPr>
          <w:rFonts w:asciiTheme="majorHAnsi" w:eastAsia="Cambria" w:hAnsiTheme="majorHAnsi" w:cs="Times New Roman"/>
          <w:b/>
          <w:sz w:val="28"/>
        </w:rPr>
      </w:pPr>
      <w:r w:rsidRPr="00A40B5D">
        <w:rPr>
          <w:rFonts w:asciiTheme="majorHAnsi" w:eastAsia="Cambria" w:hAnsiTheme="majorHAnsi" w:cs="Times New Roman"/>
          <w:b/>
          <w:sz w:val="28"/>
        </w:rPr>
        <w:t>1.Наказателно – съдебен надзор</w:t>
      </w:r>
    </w:p>
    <w:p w:rsidR="00D81594" w:rsidRPr="00A40B5D" w:rsidRDefault="00D81594" w:rsidP="00D81594">
      <w:pPr>
        <w:tabs>
          <w:tab w:val="left" w:pos="720"/>
        </w:tabs>
        <w:suppressAutoHyphens/>
        <w:spacing w:after="0" w:line="240" w:lineRule="auto"/>
        <w:ind w:right="-108"/>
        <w:rPr>
          <w:rFonts w:asciiTheme="majorHAnsi" w:eastAsia="Cambria" w:hAnsiTheme="majorHAnsi" w:cs="Times New Roman"/>
          <w:b/>
          <w:sz w:val="28"/>
        </w:rPr>
      </w:pPr>
    </w:p>
    <w:p w:rsidR="00D81594" w:rsidRPr="00A40B5D" w:rsidRDefault="00D81594" w:rsidP="00D81594">
      <w:pPr>
        <w:tabs>
          <w:tab w:val="left" w:pos="720"/>
        </w:tabs>
        <w:suppressAutoHyphens/>
        <w:spacing w:after="0" w:line="240" w:lineRule="auto"/>
        <w:ind w:right="-108"/>
        <w:rPr>
          <w:rFonts w:asciiTheme="majorHAnsi" w:eastAsia="Cambria" w:hAnsiTheme="majorHAnsi" w:cs="Times New Roman"/>
          <w:sz w:val="28"/>
          <w:u w:val="single"/>
        </w:rPr>
      </w:pPr>
      <w:r w:rsidRPr="00A40B5D">
        <w:rPr>
          <w:rFonts w:asciiTheme="majorHAnsi" w:eastAsia="Cambria" w:hAnsiTheme="majorHAnsi" w:cs="Times New Roman"/>
          <w:sz w:val="28"/>
          <w:u w:val="single"/>
        </w:rPr>
        <w:t>Видове решения на съда по внесени прокурорски актове</w:t>
      </w:r>
    </w:p>
    <w:p w:rsidR="00D81594" w:rsidRPr="00A40B5D" w:rsidRDefault="00D81594" w:rsidP="00D81594">
      <w:pPr>
        <w:tabs>
          <w:tab w:val="left" w:pos="720"/>
        </w:tabs>
        <w:suppressAutoHyphens/>
        <w:spacing w:after="0" w:line="240" w:lineRule="auto"/>
        <w:ind w:right="-108"/>
        <w:rPr>
          <w:rFonts w:asciiTheme="majorHAnsi" w:eastAsia="Cambria" w:hAnsiTheme="majorHAnsi" w:cs="Times New Roman"/>
          <w:sz w:val="28"/>
          <w:u w:val="single"/>
        </w:rPr>
      </w:pPr>
    </w:p>
    <w:p w:rsidR="00D81594" w:rsidRPr="00A40B5D" w:rsidRDefault="00D81594" w:rsidP="00D81594">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 xml:space="preserve">През 2020 година, съдилищата в Съдебен район Пазарджик  са образували общо 755  дела по внесени прокурорски актове, като са постановени </w:t>
      </w:r>
      <w:r w:rsidRPr="00A40B5D">
        <w:rPr>
          <w:rFonts w:asciiTheme="majorHAnsi" w:eastAsia="Cambria" w:hAnsiTheme="majorHAnsi" w:cs="Times New Roman"/>
          <w:sz w:val="28"/>
          <w:u w:val="single"/>
        </w:rPr>
        <w:t>775 решения</w:t>
      </w:r>
      <w:r w:rsidRPr="00A40B5D">
        <w:rPr>
          <w:rFonts w:asciiTheme="majorHAnsi" w:eastAsia="Cambria" w:hAnsiTheme="majorHAnsi" w:cs="Times New Roman"/>
          <w:sz w:val="28"/>
        </w:rPr>
        <w:t xml:space="preserve"> : 452 по обвинителни актове (58,32%), 215 по Споразумения по чл.381 от НПК  (27,74% ) и </w:t>
      </w:r>
      <w:r w:rsidRPr="00A40B5D">
        <w:rPr>
          <w:rFonts w:asciiTheme="majorHAnsi" w:eastAsia="Cambria" w:hAnsiTheme="majorHAnsi" w:cs="Times New Roman"/>
          <w:sz w:val="28"/>
          <w:lang w:val="en-US"/>
        </w:rPr>
        <w:t>1</w:t>
      </w:r>
      <w:r w:rsidRPr="00A40B5D">
        <w:rPr>
          <w:rFonts w:asciiTheme="majorHAnsi" w:eastAsia="Cambria" w:hAnsiTheme="majorHAnsi" w:cs="Times New Roman"/>
          <w:sz w:val="28"/>
        </w:rPr>
        <w:t>08 по Предложения по чл.78а от НК (13,93% ). На съд са предадени 788 лица.</w:t>
      </w:r>
    </w:p>
    <w:p w:rsidR="00D81594" w:rsidRPr="00A40B5D" w:rsidRDefault="00D81594" w:rsidP="00D81594">
      <w:pPr>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 xml:space="preserve">            През 2019 година, съдилищата в Съдебен район Пазарджик  са образували общо 1</w:t>
      </w:r>
      <w:r w:rsidRPr="00A40B5D">
        <w:rPr>
          <w:rFonts w:asciiTheme="majorHAnsi" w:eastAsia="Cambria" w:hAnsiTheme="majorHAnsi" w:cs="Times New Roman"/>
          <w:sz w:val="28"/>
          <w:lang w:val="en-US"/>
        </w:rPr>
        <w:t>0</w:t>
      </w:r>
      <w:r w:rsidRPr="00A40B5D">
        <w:rPr>
          <w:rFonts w:asciiTheme="majorHAnsi" w:eastAsia="Cambria" w:hAnsiTheme="majorHAnsi" w:cs="Times New Roman"/>
          <w:sz w:val="28"/>
        </w:rPr>
        <w:t xml:space="preserve">09  дела по внесени прокурорски актове, като са постановени </w:t>
      </w:r>
      <w:r w:rsidRPr="00A40B5D">
        <w:rPr>
          <w:rFonts w:asciiTheme="majorHAnsi" w:eastAsia="Cambria" w:hAnsiTheme="majorHAnsi" w:cs="Times New Roman"/>
          <w:sz w:val="28"/>
          <w:u w:val="single"/>
        </w:rPr>
        <w:t>1</w:t>
      </w:r>
      <w:r w:rsidRPr="00A40B5D">
        <w:rPr>
          <w:rFonts w:asciiTheme="majorHAnsi" w:eastAsia="Cambria" w:hAnsiTheme="majorHAnsi" w:cs="Times New Roman"/>
          <w:sz w:val="28"/>
          <w:u w:val="single"/>
          <w:lang w:val="en-US"/>
        </w:rPr>
        <w:t>0</w:t>
      </w:r>
      <w:r w:rsidRPr="00A40B5D">
        <w:rPr>
          <w:rFonts w:asciiTheme="majorHAnsi" w:eastAsia="Cambria" w:hAnsiTheme="majorHAnsi" w:cs="Times New Roman"/>
          <w:sz w:val="28"/>
          <w:u w:val="single"/>
        </w:rPr>
        <w:t>63 решения</w:t>
      </w:r>
      <w:r w:rsidRPr="00A40B5D">
        <w:rPr>
          <w:rFonts w:asciiTheme="majorHAnsi" w:eastAsia="Cambria" w:hAnsiTheme="majorHAnsi" w:cs="Times New Roman"/>
          <w:sz w:val="28"/>
        </w:rPr>
        <w:t xml:space="preserve"> : 618 по обвинителни актове (58,14%), 273 по Споразумения по чл.381 от НПК  (25,68% ) и </w:t>
      </w:r>
      <w:r w:rsidRPr="00A40B5D">
        <w:rPr>
          <w:rFonts w:asciiTheme="majorHAnsi" w:eastAsia="Cambria" w:hAnsiTheme="majorHAnsi" w:cs="Times New Roman"/>
          <w:sz w:val="28"/>
          <w:lang w:val="en-US"/>
        </w:rPr>
        <w:t>1</w:t>
      </w:r>
      <w:r w:rsidRPr="00A40B5D">
        <w:rPr>
          <w:rFonts w:asciiTheme="majorHAnsi" w:eastAsia="Cambria" w:hAnsiTheme="majorHAnsi" w:cs="Times New Roman"/>
          <w:sz w:val="28"/>
        </w:rPr>
        <w:t>72 по Предложения по чл.78а от НК (16,</w:t>
      </w:r>
      <w:r w:rsidRPr="00A40B5D">
        <w:rPr>
          <w:rFonts w:asciiTheme="majorHAnsi" w:eastAsia="Cambria" w:hAnsiTheme="majorHAnsi" w:cs="Times New Roman"/>
          <w:sz w:val="28"/>
          <w:lang w:val="en-US"/>
        </w:rPr>
        <w:t>1</w:t>
      </w:r>
      <w:r w:rsidRPr="00A40B5D">
        <w:rPr>
          <w:rFonts w:asciiTheme="majorHAnsi" w:eastAsia="Cambria" w:hAnsiTheme="majorHAnsi" w:cs="Times New Roman"/>
          <w:sz w:val="28"/>
        </w:rPr>
        <w:t>8% ). На съд са предадени 114</w:t>
      </w:r>
      <w:r w:rsidRPr="00A40B5D">
        <w:rPr>
          <w:rFonts w:asciiTheme="majorHAnsi" w:eastAsia="Cambria" w:hAnsiTheme="majorHAnsi" w:cs="Times New Roman"/>
          <w:sz w:val="28"/>
          <w:lang w:val="en-US"/>
        </w:rPr>
        <w:t>0</w:t>
      </w:r>
      <w:r w:rsidRPr="00A40B5D">
        <w:rPr>
          <w:rFonts w:asciiTheme="majorHAnsi" w:eastAsia="Cambria" w:hAnsiTheme="majorHAnsi" w:cs="Times New Roman"/>
          <w:sz w:val="28"/>
        </w:rPr>
        <w:t xml:space="preserve"> лица.</w:t>
      </w:r>
    </w:p>
    <w:p w:rsidR="00D81594" w:rsidRPr="00A40B5D" w:rsidRDefault="00D81594" w:rsidP="00D81594">
      <w:pPr>
        <w:suppressAutoHyphens/>
        <w:spacing w:after="0" w:line="240" w:lineRule="auto"/>
        <w:ind w:firstLine="708"/>
        <w:jc w:val="both"/>
        <w:rPr>
          <w:rFonts w:asciiTheme="majorHAnsi" w:eastAsia="Cambria" w:hAnsiTheme="majorHAnsi" w:cs="Times New Roman"/>
          <w:sz w:val="28"/>
          <w:lang w:val="en-US"/>
        </w:rPr>
      </w:pPr>
      <w:r w:rsidRPr="00A40B5D">
        <w:rPr>
          <w:rFonts w:asciiTheme="majorHAnsi" w:eastAsia="Cambria" w:hAnsiTheme="majorHAnsi" w:cs="Times New Roman"/>
          <w:sz w:val="28"/>
        </w:rPr>
        <w:t>През 201</w:t>
      </w:r>
      <w:r w:rsidRPr="00A40B5D">
        <w:rPr>
          <w:rFonts w:asciiTheme="majorHAnsi" w:eastAsia="Cambria" w:hAnsiTheme="majorHAnsi" w:cs="Times New Roman"/>
          <w:sz w:val="28"/>
          <w:lang w:val="en-US"/>
        </w:rPr>
        <w:t>8</w:t>
      </w:r>
      <w:r w:rsidRPr="00A40B5D">
        <w:rPr>
          <w:rFonts w:asciiTheme="majorHAnsi" w:eastAsia="Cambria" w:hAnsiTheme="majorHAnsi" w:cs="Times New Roman"/>
          <w:sz w:val="28"/>
        </w:rPr>
        <w:t> година, съдилищата в Съдебен район Пазарджик  са образували общо 1</w:t>
      </w:r>
      <w:r w:rsidRPr="00A40B5D">
        <w:rPr>
          <w:rFonts w:asciiTheme="majorHAnsi" w:eastAsia="Cambria" w:hAnsiTheme="majorHAnsi" w:cs="Times New Roman"/>
          <w:sz w:val="28"/>
          <w:lang w:val="en-US"/>
        </w:rPr>
        <w:t>088</w:t>
      </w:r>
      <w:r w:rsidRPr="00A40B5D">
        <w:rPr>
          <w:rFonts w:asciiTheme="majorHAnsi" w:eastAsia="Cambria" w:hAnsiTheme="majorHAnsi" w:cs="Times New Roman"/>
          <w:sz w:val="28"/>
        </w:rPr>
        <w:t xml:space="preserve">  дела по внесени прокурорски актове, като са постановени </w:t>
      </w:r>
      <w:r w:rsidRPr="00A40B5D">
        <w:rPr>
          <w:rFonts w:asciiTheme="majorHAnsi" w:eastAsia="Cambria" w:hAnsiTheme="majorHAnsi" w:cs="Times New Roman"/>
          <w:sz w:val="28"/>
          <w:u w:val="single"/>
        </w:rPr>
        <w:t>1</w:t>
      </w:r>
      <w:r w:rsidRPr="00A40B5D">
        <w:rPr>
          <w:rFonts w:asciiTheme="majorHAnsi" w:eastAsia="Cambria" w:hAnsiTheme="majorHAnsi" w:cs="Times New Roman"/>
          <w:sz w:val="28"/>
          <w:u w:val="single"/>
          <w:lang w:val="en-US"/>
        </w:rPr>
        <w:t>088</w:t>
      </w:r>
      <w:r w:rsidRPr="00A40B5D">
        <w:rPr>
          <w:rFonts w:asciiTheme="majorHAnsi" w:eastAsia="Cambria" w:hAnsiTheme="majorHAnsi" w:cs="Times New Roman"/>
          <w:sz w:val="28"/>
          <w:u w:val="single"/>
        </w:rPr>
        <w:t xml:space="preserve"> решения</w:t>
      </w:r>
      <w:r w:rsidRPr="00A40B5D">
        <w:rPr>
          <w:rFonts w:asciiTheme="majorHAnsi" w:eastAsia="Cambria" w:hAnsiTheme="majorHAnsi" w:cs="Times New Roman"/>
          <w:sz w:val="28"/>
        </w:rPr>
        <w:t xml:space="preserve"> : 6</w:t>
      </w:r>
      <w:r w:rsidRPr="00A40B5D">
        <w:rPr>
          <w:rFonts w:asciiTheme="majorHAnsi" w:eastAsia="Cambria" w:hAnsiTheme="majorHAnsi" w:cs="Times New Roman"/>
          <w:sz w:val="28"/>
          <w:lang w:val="en-US"/>
        </w:rPr>
        <w:t>01</w:t>
      </w:r>
      <w:r w:rsidRPr="00A40B5D">
        <w:rPr>
          <w:rFonts w:asciiTheme="majorHAnsi" w:eastAsia="Cambria" w:hAnsiTheme="majorHAnsi" w:cs="Times New Roman"/>
          <w:sz w:val="28"/>
        </w:rPr>
        <w:t xml:space="preserve"> по обвинителни актове (5</w:t>
      </w:r>
      <w:r w:rsidRPr="00A40B5D">
        <w:rPr>
          <w:rFonts w:asciiTheme="majorHAnsi" w:eastAsia="Cambria" w:hAnsiTheme="majorHAnsi" w:cs="Times New Roman"/>
          <w:sz w:val="28"/>
          <w:lang w:val="en-US"/>
        </w:rPr>
        <w:t>5</w:t>
      </w:r>
      <w:r w:rsidRPr="00A40B5D">
        <w:rPr>
          <w:rFonts w:asciiTheme="majorHAnsi" w:eastAsia="Cambria" w:hAnsiTheme="majorHAnsi" w:cs="Times New Roman"/>
          <w:sz w:val="28"/>
        </w:rPr>
        <w:t>,</w:t>
      </w:r>
      <w:r w:rsidRPr="00A40B5D">
        <w:rPr>
          <w:rFonts w:asciiTheme="majorHAnsi" w:eastAsia="Cambria" w:hAnsiTheme="majorHAnsi" w:cs="Times New Roman"/>
          <w:sz w:val="28"/>
          <w:lang w:val="en-US"/>
        </w:rPr>
        <w:t>24</w:t>
      </w:r>
      <w:r w:rsidRPr="00A40B5D">
        <w:rPr>
          <w:rFonts w:asciiTheme="majorHAnsi" w:eastAsia="Cambria" w:hAnsiTheme="majorHAnsi" w:cs="Times New Roman"/>
          <w:sz w:val="28"/>
        </w:rPr>
        <w:t xml:space="preserve">%), </w:t>
      </w:r>
      <w:r w:rsidRPr="00A40B5D">
        <w:rPr>
          <w:rFonts w:asciiTheme="majorHAnsi" w:eastAsia="Cambria" w:hAnsiTheme="majorHAnsi" w:cs="Times New Roman"/>
          <w:sz w:val="28"/>
          <w:lang w:val="en-US"/>
        </w:rPr>
        <w:t>333</w:t>
      </w:r>
      <w:r w:rsidRPr="00A40B5D">
        <w:rPr>
          <w:rFonts w:asciiTheme="majorHAnsi" w:eastAsia="Cambria" w:hAnsiTheme="majorHAnsi" w:cs="Times New Roman"/>
          <w:sz w:val="28"/>
        </w:rPr>
        <w:t xml:space="preserve"> по Споразумения по чл.381 от НПК  (</w:t>
      </w:r>
      <w:r w:rsidRPr="00A40B5D">
        <w:rPr>
          <w:rFonts w:asciiTheme="majorHAnsi" w:eastAsia="Cambria" w:hAnsiTheme="majorHAnsi" w:cs="Times New Roman"/>
          <w:sz w:val="28"/>
          <w:lang w:val="en-US"/>
        </w:rPr>
        <w:t>30</w:t>
      </w:r>
      <w:r w:rsidRPr="00A40B5D">
        <w:rPr>
          <w:rFonts w:asciiTheme="majorHAnsi" w:eastAsia="Cambria" w:hAnsiTheme="majorHAnsi" w:cs="Times New Roman"/>
          <w:sz w:val="28"/>
        </w:rPr>
        <w:t>,</w:t>
      </w:r>
      <w:r w:rsidRPr="00A40B5D">
        <w:rPr>
          <w:rFonts w:asciiTheme="majorHAnsi" w:eastAsia="Cambria" w:hAnsiTheme="majorHAnsi" w:cs="Times New Roman"/>
          <w:sz w:val="28"/>
          <w:lang w:val="en-US"/>
        </w:rPr>
        <w:t>61</w:t>
      </w:r>
      <w:r w:rsidRPr="00A40B5D">
        <w:rPr>
          <w:rFonts w:asciiTheme="majorHAnsi" w:eastAsia="Cambria" w:hAnsiTheme="majorHAnsi" w:cs="Times New Roman"/>
          <w:sz w:val="28"/>
        </w:rPr>
        <w:t xml:space="preserve">% ) и </w:t>
      </w:r>
      <w:r w:rsidRPr="00A40B5D">
        <w:rPr>
          <w:rFonts w:asciiTheme="majorHAnsi" w:eastAsia="Cambria" w:hAnsiTheme="majorHAnsi" w:cs="Times New Roman"/>
          <w:sz w:val="28"/>
          <w:lang w:val="en-US"/>
        </w:rPr>
        <w:t>154</w:t>
      </w:r>
      <w:r w:rsidRPr="00A40B5D">
        <w:rPr>
          <w:rFonts w:asciiTheme="majorHAnsi" w:eastAsia="Cambria" w:hAnsiTheme="majorHAnsi" w:cs="Times New Roman"/>
          <w:sz w:val="28"/>
        </w:rPr>
        <w:t xml:space="preserve"> по Предложения по чл.78а от НК (1</w:t>
      </w:r>
      <w:r w:rsidRPr="00A40B5D">
        <w:rPr>
          <w:rFonts w:asciiTheme="majorHAnsi" w:eastAsia="Cambria" w:hAnsiTheme="majorHAnsi" w:cs="Times New Roman"/>
          <w:sz w:val="28"/>
          <w:lang w:val="en-US"/>
        </w:rPr>
        <w:t>4</w:t>
      </w:r>
      <w:r w:rsidRPr="00A40B5D">
        <w:rPr>
          <w:rFonts w:asciiTheme="majorHAnsi" w:eastAsia="Cambria" w:hAnsiTheme="majorHAnsi" w:cs="Times New Roman"/>
          <w:sz w:val="28"/>
        </w:rPr>
        <w:t>,</w:t>
      </w:r>
      <w:r w:rsidRPr="00A40B5D">
        <w:rPr>
          <w:rFonts w:asciiTheme="majorHAnsi" w:eastAsia="Cambria" w:hAnsiTheme="majorHAnsi" w:cs="Times New Roman"/>
          <w:sz w:val="28"/>
          <w:lang w:val="en-US"/>
        </w:rPr>
        <w:t>15</w:t>
      </w:r>
      <w:r w:rsidRPr="00A40B5D">
        <w:rPr>
          <w:rFonts w:asciiTheme="majorHAnsi" w:eastAsia="Cambria" w:hAnsiTheme="majorHAnsi" w:cs="Times New Roman"/>
          <w:sz w:val="28"/>
        </w:rPr>
        <w:t>% ). На съд са предадени 1147 лица.</w:t>
      </w:r>
    </w:p>
    <w:p w:rsidR="00D81594" w:rsidRPr="00A40B5D" w:rsidRDefault="00D81594" w:rsidP="00D81594">
      <w:pPr>
        <w:suppressAutoHyphens/>
        <w:spacing w:after="0" w:line="240" w:lineRule="auto"/>
        <w:ind w:firstLine="1134"/>
        <w:jc w:val="both"/>
        <w:rPr>
          <w:rFonts w:asciiTheme="majorHAnsi" w:eastAsia="Cambria" w:hAnsiTheme="majorHAnsi" w:cs="Times New Roman"/>
          <w:sz w:val="28"/>
        </w:rPr>
      </w:pPr>
    </w:p>
    <w:p w:rsidR="00D81594" w:rsidRPr="00A40B5D" w:rsidRDefault="00D81594" w:rsidP="00D81594">
      <w:pPr>
        <w:suppressAutoHyphens/>
        <w:spacing w:after="0" w:line="240" w:lineRule="auto"/>
        <w:ind w:firstLine="1134"/>
        <w:jc w:val="both"/>
        <w:rPr>
          <w:rFonts w:asciiTheme="majorHAnsi" w:eastAsia="Cambria" w:hAnsiTheme="majorHAnsi" w:cs="Times New Roman"/>
          <w:sz w:val="28"/>
        </w:rPr>
      </w:pPr>
    </w:p>
    <w:tbl>
      <w:tblPr>
        <w:tblW w:w="0" w:type="auto"/>
        <w:tblInd w:w="74" w:type="dxa"/>
        <w:tblBorders>
          <w:top w:val="single" w:sz="6" w:space="0" w:color="000000"/>
          <w:left w:val="single" w:sz="6" w:space="0" w:color="000000"/>
          <w:bottom w:val="single" w:sz="4" w:space="0" w:color="auto"/>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1365"/>
        <w:gridCol w:w="1859"/>
        <w:gridCol w:w="1859"/>
        <w:gridCol w:w="2204"/>
        <w:gridCol w:w="1859"/>
      </w:tblGrid>
      <w:tr w:rsidR="00D81594" w:rsidRPr="00A40B5D" w:rsidTr="00D81594">
        <w:trPr>
          <w:trHeight w:val="1"/>
        </w:trPr>
        <w:tc>
          <w:tcPr>
            <w:tcW w:w="1365" w:type="dxa"/>
            <w:shd w:val="clear" w:color="auto" w:fill="BFBFBF" w:themeFill="background1" w:themeFillShade="BF"/>
            <w:tcMar>
              <w:left w:w="74" w:type="dxa"/>
              <w:right w:w="74" w:type="dxa"/>
            </w:tcMar>
            <w:vAlign w:val="center"/>
          </w:tcPr>
          <w:p w:rsidR="00D81594" w:rsidRPr="00A40B5D" w:rsidRDefault="00D81594" w:rsidP="006A7A58">
            <w:pPr>
              <w:suppressAutoHyphens/>
              <w:spacing w:after="0" w:line="300" w:lineRule="auto"/>
              <w:jc w:val="center"/>
              <w:rPr>
                <w:rFonts w:asciiTheme="majorHAnsi" w:eastAsia="Calibri" w:hAnsiTheme="majorHAnsi" w:cs="Times New Roman"/>
              </w:rPr>
            </w:pPr>
            <w:r w:rsidRPr="00A40B5D">
              <w:rPr>
                <w:rFonts w:asciiTheme="majorHAnsi" w:eastAsia="Calibri" w:hAnsiTheme="majorHAnsi" w:cs="Times New Roman"/>
                <w:b/>
                <w:color w:val="151515"/>
                <w:sz w:val="24"/>
              </w:rPr>
              <w:t>година</w:t>
            </w:r>
          </w:p>
        </w:tc>
        <w:tc>
          <w:tcPr>
            <w:tcW w:w="1859" w:type="dxa"/>
            <w:shd w:val="clear" w:color="auto" w:fill="BFBFBF" w:themeFill="background1" w:themeFillShade="BF"/>
            <w:tcMar>
              <w:left w:w="74" w:type="dxa"/>
              <w:right w:w="74" w:type="dxa"/>
            </w:tcMar>
            <w:vAlign w:val="center"/>
          </w:tcPr>
          <w:p w:rsidR="00D81594" w:rsidRPr="00A40B5D" w:rsidRDefault="00D81594" w:rsidP="006A7A58">
            <w:pPr>
              <w:suppressAutoHyphens/>
              <w:spacing w:after="0" w:line="300" w:lineRule="auto"/>
              <w:jc w:val="center"/>
              <w:rPr>
                <w:rFonts w:asciiTheme="majorHAnsi" w:eastAsia="Calibri" w:hAnsiTheme="majorHAnsi" w:cs="Times New Roman"/>
              </w:rPr>
            </w:pPr>
            <w:r w:rsidRPr="00A40B5D">
              <w:rPr>
                <w:rFonts w:asciiTheme="majorHAnsi" w:eastAsia="Calibri" w:hAnsiTheme="majorHAnsi" w:cs="Times New Roman"/>
                <w:b/>
                <w:color w:val="151515"/>
                <w:sz w:val="24"/>
              </w:rPr>
              <w:t xml:space="preserve">Решения на </w:t>
            </w:r>
            <w:r w:rsidRPr="00A40B5D">
              <w:rPr>
                <w:rFonts w:asciiTheme="majorHAnsi" w:eastAsia="Calibri" w:hAnsiTheme="majorHAnsi" w:cs="Times New Roman"/>
                <w:b/>
                <w:color w:val="151515"/>
                <w:sz w:val="24"/>
              </w:rPr>
              <w:lastRenderedPageBreak/>
              <w:t xml:space="preserve">съда – общо </w:t>
            </w:r>
          </w:p>
        </w:tc>
        <w:tc>
          <w:tcPr>
            <w:tcW w:w="1859" w:type="dxa"/>
            <w:shd w:val="clear" w:color="auto" w:fill="BFBFBF" w:themeFill="background1" w:themeFillShade="BF"/>
            <w:tcMar>
              <w:left w:w="74" w:type="dxa"/>
              <w:right w:w="74" w:type="dxa"/>
            </w:tcMar>
            <w:vAlign w:val="center"/>
          </w:tcPr>
          <w:p w:rsidR="00D81594" w:rsidRPr="00A40B5D" w:rsidRDefault="00D81594" w:rsidP="006A7A58">
            <w:pPr>
              <w:suppressAutoHyphens/>
              <w:spacing w:after="0" w:line="300" w:lineRule="auto"/>
              <w:jc w:val="center"/>
              <w:rPr>
                <w:rFonts w:asciiTheme="majorHAnsi" w:eastAsia="Calibri" w:hAnsiTheme="majorHAnsi" w:cs="Times New Roman"/>
              </w:rPr>
            </w:pPr>
            <w:r w:rsidRPr="00A40B5D">
              <w:rPr>
                <w:rFonts w:asciiTheme="majorHAnsi" w:eastAsia="Calibri" w:hAnsiTheme="majorHAnsi" w:cs="Times New Roman"/>
                <w:b/>
                <w:color w:val="151515"/>
                <w:sz w:val="24"/>
              </w:rPr>
              <w:lastRenderedPageBreak/>
              <w:t xml:space="preserve">По </w:t>
            </w:r>
            <w:proofErr w:type="spellStart"/>
            <w:r w:rsidRPr="00A40B5D">
              <w:rPr>
                <w:rFonts w:asciiTheme="majorHAnsi" w:eastAsia="Calibri" w:hAnsiTheme="majorHAnsi" w:cs="Times New Roman"/>
                <w:b/>
                <w:color w:val="151515"/>
                <w:sz w:val="24"/>
              </w:rPr>
              <w:t>обв</w:t>
            </w:r>
            <w:proofErr w:type="spellEnd"/>
            <w:r w:rsidRPr="00A40B5D">
              <w:rPr>
                <w:rFonts w:asciiTheme="majorHAnsi" w:eastAsia="Calibri" w:hAnsiTheme="majorHAnsi" w:cs="Times New Roman"/>
                <w:b/>
                <w:color w:val="151515"/>
                <w:sz w:val="24"/>
              </w:rPr>
              <w:t>.актове</w:t>
            </w:r>
          </w:p>
        </w:tc>
        <w:tc>
          <w:tcPr>
            <w:tcW w:w="2204" w:type="dxa"/>
            <w:shd w:val="clear" w:color="auto" w:fill="BFBFBF" w:themeFill="background1" w:themeFillShade="BF"/>
            <w:tcMar>
              <w:left w:w="74" w:type="dxa"/>
              <w:right w:w="74" w:type="dxa"/>
            </w:tcMar>
            <w:vAlign w:val="center"/>
          </w:tcPr>
          <w:p w:rsidR="00D81594" w:rsidRPr="00A40B5D" w:rsidRDefault="00D81594" w:rsidP="006A7A58">
            <w:pPr>
              <w:suppressAutoHyphens/>
              <w:spacing w:after="0" w:line="300" w:lineRule="auto"/>
              <w:jc w:val="center"/>
              <w:rPr>
                <w:rFonts w:asciiTheme="majorHAnsi" w:eastAsia="Calibri" w:hAnsiTheme="majorHAnsi" w:cs="Times New Roman"/>
              </w:rPr>
            </w:pPr>
            <w:r w:rsidRPr="00A40B5D">
              <w:rPr>
                <w:rFonts w:asciiTheme="majorHAnsi" w:eastAsia="Calibri" w:hAnsiTheme="majorHAnsi" w:cs="Times New Roman"/>
                <w:b/>
                <w:color w:val="151515"/>
                <w:sz w:val="24"/>
              </w:rPr>
              <w:t>По споразумения</w:t>
            </w:r>
          </w:p>
        </w:tc>
        <w:tc>
          <w:tcPr>
            <w:tcW w:w="1859" w:type="dxa"/>
            <w:tcBorders>
              <w:bottom w:val="single" w:sz="6" w:space="0" w:color="000000"/>
              <w:right w:val="single" w:sz="6" w:space="0" w:color="000000"/>
            </w:tcBorders>
            <w:shd w:val="clear" w:color="auto" w:fill="BFBFBF" w:themeFill="background1" w:themeFillShade="BF"/>
            <w:tcMar>
              <w:left w:w="74" w:type="dxa"/>
              <w:right w:w="74" w:type="dxa"/>
            </w:tcMar>
            <w:vAlign w:val="center"/>
          </w:tcPr>
          <w:p w:rsidR="00D81594" w:rsidRPr="00A40B5D" w:rsidRDefault="00D81594" w:rsidP="006A7A58">
            <w:pPr>
              <w:suppressAutoHyphens/>
              <w:spacing w:after="0" w:line="300" w:lineRule="auto"/>
              <w:jc w:val="center"/>
              <w:rPr>
                <w:rFonts w:asciiTheme="majorHAnsi" w:eastAsia="Calibri" w:hAnsiTheme="majorHAnsi" w:cs="Times New Roman"/>
              </w:rPr>
            </w:pPr>
            <w:r w:rsidRPr="00A40B5D">
              <w:rPr>
                <w:rFonts w:asciiTheme="majorHAnsi" w:eastAsia="Calibri" w:hAnsiTheme="majorHAnsi" w:cs="Times New Roman"/>
                <w:b/>
                <w:color w:val="151515"/>
                <w:sz w:val="24"/>
              </w:rPr>
              <w:t>По чл.78а НК</w:t>
            </w:r>
          </w:p>
        </w:tc>
      </w:tr>
      <w:tr w:rsidR="00D81594" w:rsidRPr="00A40B5D" w:rsidTr="006A7A58">
        <w:trPr>
          <w:trHeight w:val="1"/>
        </w:trPr>
        <w:tc>
          <w:tcPr>
            <w:tcW w:w="1365" w:type="dxa"/>
            <w:shd w:val="clear" w:color="000000" w:fill="FFFFFF"/>
            <w:tcMar>
              <w:left w:w="74" w:type="dxa"/>
              <w:right w:w="74" w:type="dxa"/>
            </w:tcMar>
            <w:vAlign w:val="center"/>
          </w:tcPr>
          <w:p w:rsidR="00D81594" w:rsidRPr="00A40B5D" w:rsidRDefault="00D81594" w:rsidP="006A7A58">
            <w:pPr>
              <w:suppressAutoHyphens/>
              <w:spacing w:after="0" w:line="300" w:lineRule="auto"/>
              <w:jc w:val="center"/>
              <w:rPr>
                <w:rFonts w:asciiTheme="majorHAnsi" w:eastAsia="Calibri" w:hAnsiTheme="majorHAnsi" w:cs="Times New Roman"/>
                <w:b/>
              </w:rPr>
            </w:pPr>
            <w:r w:rsidRPr="00A40B5D">
              <w:rPr>
                <w:rFonts w:asciiTheme="majorHAnsi" w:eastAsia="Calibri" w:hAnsiTheme="majorHAnsi" w:cs="Times New Roman"/>
                <w:b/>
                <w:color w:val="151515"/>
                <w:sz w:val="24"/>
              </w:rPr>
              <w:lastRenderedPageBreak/>
              <w:t>2020г.</w:t>
            </w:r>
          </w:p>
        </w:tc>
        <w:tc>
          <w:tcPr>
            <w:tcW w:w="1859" w:type="dxa"/>
            <w:shd w:val="clear" w:color="000000" w:fill="FFFFFF"/>
            <w:tcMar>
              <w:left w:w="74" w:type="dxa"/>
              <w:right w:w="74" w:type="dxa"/>
            </w:tcMar>
            <w:vAlign w:val="center"/>
          </w:tcPr>
          <w:p w:rsidR="00D81594" w:rsidRPr="00A40B5D" w:rsidRDefault="00D81594" w:rsidP="006A7A58">
            <w:pPr>
              <w:suppressAutoHyphens/>
              <w:spacing w:after="0" w:line="300" w:lineRule="auto"/>
              <w:jc w:val="center"/>
              <w:rPr>
                <w:rFonts w:asciiTheme="majorHAnsi" w:eastAsia="Calibri" w:hAnsiTheme="majorHAnsi" w:cs="Times New Roman"/>
                <w:b/>
                <w:lang w:val="en-US"/>
              </w:rPr>
            </w:pPr>
            <w:r w:rsidRPr="00A40B5D">
              <w:rPr>
                <w:rFonts w:asciiTheme="majorHAnsi" w:eastAsia="Calibri" w:hAnsiTheme="majorHAnsi" w:cs="Times New Roman"/>
                <w:b/>
                <w:color w:val="151515"/>
                <w:sz w:val="24"/>
              </w:rPr>
              <w:t xml:space="preserve">   775</w:t>
            </w:r>
          </w:p>
        </w:tc>
        <w:tc>
          <w:tcPr>
            <w:tcW w:w="1859" w:type="dxa"/>
            <w:shd w:val="clear" w:color="000000" w:fill="FFFFFF"/>
            <w:tcMar>
              <w:left w:w="74" w:type="dxa"/>
              <w:right w:w="74" w:type="dxa"/>
            </w:tcMar>
            <w:vAlign w:val="center"/>
          </w:tcPr>
          <w:p w:rsidR="00D81594" w:rsidRPr="00A40B5D" w:rsidRDefault="00D81594" w:rsidP="006A7A58">
            <w:pPr>
              <w:suppressAutoHyphens/>
              <w:spacing w:after="0" w:line="300" w:lineRule="auto"/>
              <w:jc w:val="center"/>
              <w:rPr>
                <w:rFonts w:asciiTheme="majorHAnsi" w:eastAsia="Calibri" w:hAnsiTheme="majorHAnsi" w:cs="Times New Roman"/>
                <w:b/>
                <w:lang w:val="en-US"/>
              </w:rPr>
            </w:pPr>
            <w:r w:rsidRPr="00A40B5D">
              <w:rPr>
                <w:rFonts w:asciiTheme="majorHAnsi" w:eastAsia="Calibri" w:hAnsiTheme="majorHAnsi" w:cs="Times New Roman"/>
                <w:b/>
                <w:color w:val="151515"/>
                <w:sz w:val="24"/>
              </w:rPr>
              <w:t>452</w:t>
            </w:r>
          </w:p>
        </w:tc>
        <w:tc>
          <w:tcPr>
            <w:tcW w:w="2204" w:type="dxa"/>
            <w:shd w:val="clear" w:color="000000" w:fill="FFFFFF"/>
            <w:tcMar>
              <w:left w:w="74" w:type="dxa"/>
              <w:right w:w="74" w:type="dxa"/>
            </w:tcMar>
            <w:vAlign w:val="center"/>
          </w:tcPr>
          <w:p w:rsidR="00D81594" w:rsidRPr="00A40B5D" w:rsidRDefault="00D81594" w:rsidP="006A7A58">
            <w:pPr>
              <w:suppressAutoHyphens/>
              <w:spacing w:after="0" w:line="300" w:lineRule="auto"/>
              <w:jc w:val="center"/>
              <w:rPr>
                <w:rFonts w:asciiTheme="majorHAnsi" w:eastAsia="Calibri" w:hAnsiTheme="majorHAnsi" w:cs="Times New Roman"/>
                <w:b/>
                <w:lang w:val="en-US"/>
              </w:rPr>
            </w:pPr>
            <w:r w:rsidRPr="00A40B5D">
              <w:rPr>
                <w:rFonts w:asciiTheme="majorHAnsi" w:eastAsia="Calibri" w:hAnsiTheme="majorHAnsi" w:cs="Times New Roman"/>
                <w:b/>
                <w:color w:val="151515"/>
                <w:sz w:val="24"/>
              </w:rPr>
              <w:t>215</w:t>
            </w:r>
          </w:p>
        </w:tc>
        <w:tc>
          <w:tcPr>
            <w:tcW w:w="1859" w:type="dxa"/>
            <w:tcBorders>
              <w:bottom w:val="single" w:sz="6" w:space="0" w:color="000000"/>
              <w:right w:val="single" w:sz="6" w:space="0" w:color="000000"/>
            </w:tcBorders>
            <w:shd w:val="clear" w:color="000000" w:fill="FFFFFF"/>
            <w:tcMar>
              <w:left w:w="74" w:type="dxa"/>
              <w:right w:w="74" w:type="dxa"/>
            </w:tcMar>
            <w:vAlign w:val="center"/>
          </w:tcPr>
          <w:p w:rsidR="00D81594" w:rsidRPr="00A40B5D" w:rsidRDefault="00D81594" w:rsidP="006A7A58">
            <w:pPr>
              <w:suppressAutoHyphens/>
              <w:spacing w:after="0" w:line="300" w:lineRule="auto"/>
              <w:jc w:val="center"/>
              <w:rPr>
                <w:rFonts w:asciiTheme="majorHAnsi" w:eastAsia="Calibri" w:hAnsiTheme="majorHAnsi" w:cs="Times New Roman"/>
                <w:b/>
                <w:lang w:val="en-US"/>
              </w:rPr>
            </w:pPr>
            <w:r w:rsidRPr="00A40B5D">
              <w:rPr>
                <w:rFonts w:asciiTheme="majorHAnsi" w:eastAsia="Calibri" w:hAnsiTheme="majorHAnsi" w:cs="Times New Roman"/>
                <w:b/>
                <w:color w:val="151515"/>
                <w:sz w:val="24"/>
                <w:lang w:val="en-US"/>
              </w:rPr>
              <w:t>1</w:t>
            </w:r>
            <w:r w:rsidRPr="00A40B5D">
              <w:rPr>
                <w:rFonts w:asciiTheme="majorHAnsi" w:eastAsia="Calibri" w:hAnsiTheme="majorHAnsi" w:cs="Times New Roman"/>
                <w:b/>
                <w:color w:val="151515"/>
                <w:sz w:val="24"/>
              </w:rPr>
              <w:t>08</w:t>
            </w:r>
          </w:p>
        </w:tc>
      </w:tr>
      <w:tr w:rsidR="00D81594" w:rsidRPr="00A40B5D" w:rsidTr="006A7A58">
        <w:trPr>
          <w:trHeight w:val="1"/>
        </w:trPr>
        <w:tc>
          <w:tcPr>
            <w:tcW w:w="1365" w:type="dxa"/>
            <w:shd w:val="clear" w:color="000000" w:fill="FFFFFF"/>
            <w:tcMar>
              <w:left w:w="74" w:type="dxa"/>
              <w:right w:w="74" w:type="dxa"/>
            </w:tcMar>
            <w:vAlign w:val="center"/>
          </w:tcPr>
          <w:p w:rsidR="00D81594" w:rsidRPr="00A40B5D" w:rsidRDefault="00D81594" w:rsidP="006A7A58">
            <w:pPr>
              <w:suppressAutoHyphens/>
              <w:spacing w:after="0" w:line="300" w:lineRule="auto"/>
              <w:jc w:val="center"/>
              <w:rPr>
                <w:rFonts w:asciiTheme="majorHAnsi" w:eastAsia="Calibri" w:hAnsiTheme="majorHAnsi" w:cs="Times New Roman"/>
              </w:rPr>
            </w:pPr>
            <w:r w:rsidRPr="00A40B5D">
              <w:rPr>
                <w:rFonts w:asciiTheme="majorHAnsi" w:eastAsia="Calibri" w:hAnsiTheme="majorHAnsi" w:cs="Times New Roman"/>
                <w:color w:val="151515"/>
                <w:sz w:val="24"/>
              </w:rPr>
              <w:t>2019г.</w:t>
            </w:r>
          </w:p>
        </w:tc>
        <w:tc>
          <w:tcPr>
            <w:tcW w:w="1859" w:type="dxa"/>
            <w:shd w:val="clear" w:color="000000" w:fill="FFFFFF"/>
            <w:tcMar>
              <w:left w:w="74" w:type="dxa"/>
              <w:right w:w="74" w:type="dxa"/>
            </w:tcMar>
            <w:vAlign w:val="center"/>
          </w:tcPr>
          <w:p w:rsidR="00D81594" w:rsidRPr="00A40B5D" w:rsidRDefault="00D81594" w:rsidP="006A7A58">
            <w:pPr>
              <w:suppressAutoHyphens/>
              <w:spacing w:after="0" w:line="300" w:lineRule="auto"/>
              <w:jc w:val="center"/>
              <w:rPr>
                <w:rFonts w:asciiTheme="majorHAnsi" w:eastAsia="Calibri" w:hAnsiTheme="majorHAnsi" w:cs="Times New Roman"/>
              </w:rPr>
            </w:pPr>
            <w:r w:rsidRPr="00A40B5D">
              <w:rPr>
                <w:rFonts w:asciiTheme="majorHAnsi" w:eastAsia="Calibri" w:hAnsiTheme="majorHAnsi" w:cs="Times New Roman"/>
                <w:color w:val="151515"/>
                <w:sz w:val="24"/>
              </w:rPr>
              <w:t>1 063</w:t>
            </w:r>
          </w:p>
        </w:tc>
        <w:tc>
          <w:tcPr>
            <w:tcW w:w="1859" w:type="dxa"/>
            <w:shd w:val="clear" w:color="000000" w:fill="FFFFFF"/>
            <w:tcMar>
              <w:left w:w="74" w:type="dxa"/>
              <w:right w:w="74" w:type="dxa"/>
            </w:tcMar>
            <w:vAlign w:val="center"/>
          </w:tcPr>
          <w:p w:rsidR="00D81594" w:rsidRPr="00A40B5D" w:rsidRDefault="00D81594" w:rsidP="006A7A58">
            <w:pPr>
              <w:suppressAutoHyphens/>
              <w:spacing w:after="0" w:line="300" w:lineRule="auto"/>
              <w:jc w:val="center"/>
              <w:rPr>
                <w:rFonts w:asciiTheme="majorHAnsi" w:eastAsia="Calibri" w:hAnsiTheme="majorHAnsi" w:cs="Times New Roman"/>
                <w:lang w:val="en-US"/>
              </w:rPr>
            </w:pPr>
            <w:r w:rsidRPr="00A40B5D">
              <w:rPr>
                <w:rFonts w:asciiTheme="majorHAnsi" w:eastAsia="Calibri" w:hAnsiTheme="majorHAnsi" w:cs="Times New Roman"/>
                <w:color w:val="151515"/>
                <w:sz w:val="24"/>
              </w:rPr>
              <w:t>601</w:t>
            </w:r>
          </w:p>
        </w:tc>
        <w:tc>
          <w:tcPr>
            <w:tcW w:w="2204" w:type="dxa"/>
            <w:shd w:val="clear" w:color="000000" w:fill="FFFFFF"/>
            <w:tcMar>
              <w:left w:w="74" w:type="dxa"/>
              <w:right w:w="74" w:type="dxa"/>
            </w:tcMar>
            <w:vAlign w:val="center"/>
          </w:tcPr>
          <w:p w:rsidR="00D81594" w:rsidRPr="00A40B5D" w:rsidRDefault="00D81594" w:rsidP="006A7A58">
            <w:pPr>
              <w:suppressAutoHyphens/>
              <w:spacing w:after="0" w:line="300" w:lineRule="auto"/>
              <w:jc w:val="center"/>
              <w:rPr>
                <w:rFonts w:asciiTheme="majorHAnsi" w:eastAsia="Calibri" w:hAnsiTheme="majorHAnsi" w:cs="Times New Roman"/>
                <w:lang w:val="en-US"/>
              </w:rPr>
            </w:pPr>
            <w:r w:rsidRPr="00A40B5D">
              <w:rPr>
                <w:rFonts w:asciiTheme="majorHAnsi" w:eastAsia="Calibri" w:hAnsiTheme="majorHAnsi" w:cs="Times New Roman"/>
                <w:color w:val="151515"/>
                <w:sz w:val="24"/>
              </w:rPr>
              <w:t>273</w:t>
            </w:r>
          </w:p>
        </w:tc>
        <w:tc>
          <w:tcPr>
            <w:tcW w:w="1859" w:type="dxa"/>
            <w:tcBorders>
              <w:bottom w:val="single" w:sz="6" w:space="0" w:color="000000"/>
              <w:right w:val="single" w:sz="6" w:space="0" w:color="000000"/>
            </w:tcBorders>
            <w:shd w:val="clear" w:color="000000" w:fill="FFFFFF"/>
            <w:tcMar>
              <w:left w:w="74" w:type="dxa"/>
              <w:right w:w="74" w:type="dxa"/>
            </w:tcMar>
            <w:vAlign w:val="center"/>
          </w:tcPr>
          <w:p w:rsidR="00D81594" w:rsidRPr="00A40B5D" w:rsidRDefault="00D81594" w:rsidP="006A7A58">
            <w:pPr>
              <w:suppressAutoHyphens/>
              <w:spacing w:after="0" w:line="300" w:lineRule="auto"/>
              <w:jc w:val="center"/>
              <w:rPr>
                <w:rFonts w:asciiTheme="majorHAnsi" w:eastAsia="Calibri" w:hAnsiTheme="majorHAnsi" w:cs="Times New Roman"/>
              </w:rPr>
            </w:pPr>
            <w:r w:rsidRPr="00A40B5D">
              <w:rPr>
                <w:rFonts w:asciiTheme="majorHAnsi" w:eastAsia="Calibri" w:hAnsiTheme="majorHAnsi" w:cs="Times New Roman"/>
                <w:color w:val="151515"/>
                <w:sz w:val="24"/>
              </w:rPr>
              <w:t>172</w:t>
            </w:r>
          </w:p>
        </w:tc>
      </w:tr>
      <w:tr w:rsidR="00D81594" w:rsidRPr="00A40B5D" w:rsidTr="006A7A58">
        <w:trPr>
          <w:trHeight w:val="1"/>
        </w:trPr>
        <w:tc>
          <w:tcPr>
            <w:tcW w:w="1365" w:type="dxa"/>
            <w:shd w:val="clear" w:color="000000" w:fill="FFFFFF"/>
            <w:tcMar>
              <w:left w:w="74" w:type="dxa"/>
              <w:right w:w="74" w:type="dxa"/>
            </w:tcMar>
            <w:vAlign w:val="center"/>
          </w:tcPr>
          <w:p w:rsidR="00D81594" w:rsidRPr="00A40B5D" w:rsidRDefault="00D81594" w:rsidP="006A7A58">
            <w:pPr>
              <w:suppressAutoHyphens/>
              <w:spacing w:after="0" w:line="300" w:lineRule="auto"/>
              <w:jc w:val="center"/>
              <w:rPr>
                <w:rFonts w:asciiTheme="majorHAnsi" w:eastAsia="Calibri" w:hAnsiTheme="majorHAnsi" w:cs="Times New Roman"/>
              </w:rPr>
            </w:pPr>
            <w:r w:rsidRPr="00A40B5D">
              <w:rPr>
                <w:rFonts w:asciiTheme="majorHAnsi" w:eastAsia="Calibri" w:hAnsiTheme="majorHAnsi" w:cs="Times New Roman"/>
                <w:color w:val="151515"/>
                <w:sz w:val="24"/>
              </w:rPr>
              <w:t>2018г.</w:t>
            </w:r>
          </w:p>
        </w:tc>
        <w:tc>
          <w:tcPr>
            <w:tcW w:w="1859" w:type="dxa"/>
            <w:shd w:val="clear" w:color="000000" w:fill="FFFFFF"/>
            <w:tcMar>
              <w:left w:w="74" w:type="dxa"/>
              <w:right w:w="74" w:type="dxa"/>
            </w:tcMar>
            <w:vAlign w:val="center"/>
          </w:tcPr>
          <w:p w:rsidR="00D81594" w:rsidRPr="00A40B5D" w:rsidRDefault="00D81594" w:rsidP="006A7A58">
            <w:pPr>
              <w:suppressAutoHyphens/>
              <w:spacing w:after="0" w:line="300" w:lineRule="auto"/>
              <w:jc w:val="center"/>
              <w:rPr>
                <w:rFonts w:asciiTheme="majorHAnsi" w:eastAsia="Calibri" w:hAnsiTheme="majorHAnsi" w:cs="Times New Roman"/>
              </w:rPr>
            </w:pPr>
            <w:r w:rsidRPr="00A40B5D">
              <w:rPr>
                <w:rFonts w:asciiTheme="majorHAnsi" w:eastAsia="Calibri" w:hAnsiTheme="majorHAnsi" w:cs="Times New Roman"/>
                <w:color w:val="151515"/>
                <w:sz w:val="24"/>
              </w:rPr>
              <w:t>1 088</w:t>
            </w:r>
          </w:p>
        </w:tc>
        <w:tc>
          <w:tcPr>
            <w:tcW w:w="1859" w:type="dxa"/>
            <w:shd w:val="clear" w:color="000000" w:fill="FFFFFF"/>
            <w:tcMar>
              <w:left w:w="74" w:type="dxa"/>
              <w:right w:w="74" w:type="dxa"/>
            </w:tcMar>
            <w:vAlign w:val="center"/>
          </w:tcPr>
          <w:p w:rsidR="00D81594" w:rsidRPr="00A40B5D" w:rsidRDefault="00D81594" w:rsidP="006A7A58">
            <w:pPr>
              <w:suppressAutoHyphens/>
              <w:spacing w:after="0" w:line="300" w:lineRule="auto"/>
              <w:jc w:val="center"/>
              <w:rPr>
                <w:rFonts w:asciiTheme="majorHAnsi" w:eastAsia="Calibri" w:hAnsiTheme="majorHAnsi" w:cs="Times New Roman"/>
              </w:rPr>
            </w:pPr>
            <w:r w:rsidRPr="00A40B5D">
              <w:rPr>
                <w:rFonts w:asciiTheme="majorHAnsi" w:eastAsia="Calibri" w:hAnsiTheme="majorHAnsi" w:cs="Times New Roman"/>
                <w:color w:val="151515"/>
                <w:sz w:val="24"/>
              </w:rPr>
              <w:t>601</w:t>
            </w:r>
          </w:p>
        </w:tc>
        <w:tc>
          <w:tcPr>
            <w:tcW w:w="2204" w:type="dxa"/>
            <w:shd w:val="clear" w:color="000000" w:fill="FFFFFF"/>
            <w:tcMar>
              <w:left w:w="74" w:type="dxa"/>
              <w:right w:w="74" w:type="dxa"/>
            </w:tcMar>
            <w:vAlign w:val="center"/>
          </w:tcPr>
          <w:p w:rsidR="00D81594" w:rsidRPr="00A40B5D" w:rsidRDefault="00D81594" w:rsidP="006A7A58">
            <w:pPr>
              <w:suppressAutoHyphens/>
              <w:spacing w:after="0" w:line="300" w:lineRule="auto"/>
              <w:jc w:val="center"/>
              <w:rPr>
                <w:rFonts w:asciiTheme="majorHAnsi" w:eastAsia="Calibri" w:hAnsiTheme="majorHAnsi" w:cs="Times New Roman"/>
              </w:rPr>
            </w:pPr>
            <w:r w:rsidRPr="00A40B5D">
              <w:rPr>
                <w:rFonts w:asciiTheme="majorHAnsi" w:eastAsia="Calibri" w:hAnsiTheme="majorHAnsi" w:cs="Times New Roman"/>
                <w:color w:val="151515"/>
                <w:sz w:val="24"/>
              </w:rPr>
              <w:t>333</w:t>
            </w:r>
          </w:p>
        </w:tc>
        <w:tc>
          <w:tcPr>
            <w:tcW w:w="1859" w:type="dxa"/>
            <w:tcBorders>
              <w:bottom w:val="single" w:sz="4" w:space="0" w:color="auto"/>
              <w:right w:val="single" w:sz="6" w:space="0" w:color="000000"/>
            </w:tcBorders>
            <w:shd w:val="clear" w:color="000000" w:fill="FFFFFF"/>
            <w:tcMar>
              <w:left w:w="74" w:type="dxa"/>
              <w:right w:w="74" w:type="dxa"/>
            </w:tcMar>
            <w:vAlign w:val="center"/>
          </w:tcPr>
          <w:p w:rsidR="00D81594" w:rsidRPr="00A40B5D" w:rsidRDefault="00D81594" w:rsidP="006A7A58">
            <w:pPr>
              <w:suppressAutoHyphens/>
              <w:spacing w:after="0" w:line="300" w:lineRule="auto"/>
              <w:jc w:val="center"/>
              <w:rPr>
                <w:rFonts w:asciiTheme="majorHAnsi" w:eastAsia="Calibri" w:hAnsiTheme="majorHAnsi" w:cs="Times New Roman"/>
              </w:rPr>
            </w:pPr>
            <w:r w:rsidRPr="00A40B5D">
              <w:rPr>
                <w:rFonts w:asciiTheme="majorHAnsi" w:eastAsia="Calibri" w:hAnsiTheme="majorHAnsi" w:cs="Times New Roman"/>
                <w:color w:val="151515"/>
                <w:sz w:val="24"/>
              </w:rPr>
              <w:t>154</w:t>
            </w:r>
          </w:p>
        </w:tc>
      </w:tr>
    </w:tbl>
    <w:p w:rsidR="00D81594" w:rsidRPr="00A40B5D" w:rsidRDefault="00D81594" w:rsidP="00D81594">
      <w:pPr>
        <w:tabs>
          <w:tab w:val="left" w:pos="1080"/>
        </w:tabs>
        <w:suppressAutoHyphens/>
        <w:spacing w:after="0" w:line="240" w:lineRule="auto"/>
        <w:jc w:val="both"/>
        <w:rPr>
          <w:rFonts w:asciiTheme="majorHAnsi" w:eastAsia="Times New Roman" w:hAnsiTheme="majorHAnsi" w:cs="Times New Roman"/>
          <w:sz w:val="28"/>
        </w:rPr>
      </w:pPr>
    </w:p>
    <w:p w:rsidR="00D81594" w:rsidRPr="00A40B5D" w:rsidRDefault="00D81594" w:rsidP="00D81594">
      <w:pPr>
        <w:tabs>
          <w:tab w:val="left" w:pos="1080"/>
        </w:tabs>
        <w:suppressAutoHyphens/>
        <w:spacing w:after="0" w:line="240" w:lineRule="auto"/>
        <w:jc w:val="both"/>
        <w:rPr>
          <w:rFonts w:asciiTheme="majorHAnsi" w:eastAsia="Times New Roman" w:hAnsiTheme="majorHAnsi" w:cs="Times New Roman"/>
          <w:sz w:val="28"/>
        </w:rPr>
      </w:pPr>
    </w:p>
    <w:p w:rsidR="00D81594" w:rsidRPr="00A40B5D" w:rsidRDefault="00D81594" w:rsidP="00D81594">
      <w:pPr>
        <w:tabs>
          <w:tab w:val="left" w:pos="1080"/>
        </w:tabs>
        <w:suppressAutoHyphens/>
        <w:spacing w:after="0" w:line="240" w:lineRule="auto"/>
        <w:jc w:val="both"/>
        <w:rPr>
          <w:rFonts w:asciiTheme="majorHAnsi" w:eastAsia="Times New Roman" w:hAnsiTheme="majorHAnsi" w:cs="Times New Roman"/>
          <w:sz w:val="28"/>
        </w:rPr>
      </w:pPr>
    </w:p>
    <w:p w:rsidR="00D81594" w:rsidRPr="00A40B5D" w:rsidRDefault="00D81594" w:rsidP="00D81594">
      <w:pPr>
        <w:tabs>
          <w:tab w:val="left" w:pos="1080"/>
        </w:tabs>
        <w:suppressAutoHyphens/>
        <w:spacing w:after="0" w:line="240" w:lineRule="auto"/>
        <w:jc w:val="both"/>
        <w:rPr>
          <w:rFonts w:asciiTheme="majorHAnsi" w:eastAsia="Times New Roman" w:hAnsiTheme="majorHAnsi" w:cs="Times New Roman"/>
          <w:sz w:val="28"/>
        </w:rPr>
      </w:pPr>
    </w:p>
    <w:tbl>
      <w:tblPr>
        <w:tblW w:w="0" w:type="auto"/>
        <w:tblInd w:w="108" w:type="dxa"/>
        <w:tblCellMar>
          <w:left w:w="10" w:type="dxa"/>
          <w:right w:w="10" w:type="dxa"/>
        </w:tblCellMar>
        <w:tblLook w:val="0000" w:firstRow="0" w:lastRow="0" w:firstColumn="0" w:lastColumn="0" w:noHBand="0" w:noVBand="0"/>
      </w:tblPr>
      <w:tblGrid>
        <w:gridCol w:w="2285"/>
        <w:gridCol w:w="1803"/>
        <w:gridCol w:w="1883"/>
        <w:gridCol w:w="1836"/>
        <w:gridCol w:w="1373"/>
      </w:tblGrid>
      <w:tr w:rsidR="00D81594" w:rsidRPr="00A40B5D" w:rsidTr="00D81594">
        <w:trPr>
          <w:trHeight w:val="1"/>
        </w:trPr>
        <w:tc>
          <w:tcPr>
            <w:tcW w:w="2337"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D81594" w:rsidRPr="00A40B5D" w:rsidRDefault="00D81594" w:rsidP="006A7A58">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b/>
                <w:sz w:val="24"/>
              </w:rPr>
              <w:t>ПРОКУРАТУРА</w:t>
            </w:r>
          </w:p>
        </w:tc>
        <w:tc>
          <w:tcPr>
            <w:tcW w:w="5410"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D81594" w:rsidRPr="00A40B5D" w:rsidRDefault="00D81594" w:rsidP="006A7A58">
            <w:pPr>
              <w:suppressAutoHyphens/>
              <w:spacing w:after="0" w:line="240" w:lineRule="auto"/>
              <w:jc w:val="center"/>
              <w:rPr>
                <w:rFonts w:asciiTheme="majorHAnsi" w:eastAsia="Calibri" w:hAnsiTheme="majorHAnsi" w:cs="Times New Roman"/>
                <w:b/>
                <w:sz w:val="24"/>
              </w:rPr>
            </w:pPr>
            <w:r w:rsidRPr="00A40B5D">
              <w:rPr>
                <w:rFonts w:asciiTheme="majorHAnsi" w:eastAsia="Calibri" w:hAnsiTheme="majorHAnsi" w:cs="Times New Roman"/>
                <w:b/>
                <w:sz w:val="24"/>
              </w:rPr>
              <w:t xml:space="preserve"> Решения по внесени  прокурорски  актове в съда </w:t>
            </w:r>
          </w:p>
          <w:p w:rsidR="00D81594" w:rsidRPr="00A40B5D" w:rsidRDefault="00D81594" w:rsidP="006A7A58">
            <w:pPr>
              <w:suppressAutoHyphens/>
              <w:spacing w:after="0" w:line="240" w:lineRule="auto"/>
              <w:jc w:val="center"/>
              <w:rPr>
                <w:rFonts w:asciiTheme="majorHAnsi" w:eastAsia="Calibri" w:hAnsiTheme="majorHAnsi" w:cs="Times New Roman"/>
              </w:rPr>
            </w:pP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D81594" w:rsidRPr="00A40B5D" w:rsidRDefault="00D81594" w:rsidP="006A7A58">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b/>
                <w:sz w:val="24"/>
              </w:rPr>
              <w:t>ОБЩО</w:t>
            </w:r>
          </w:p>
        </w:tc>
      </w:tr>
      <w:tr w:rsidR="00D81594" w:rsidRPr="00A40B5D" w:rsidTr="00D81594">
        <w:trPr>
          <w:trHeight w:val="1"/>
        </w:trPr>
        <w:tc>
          <w:tcPr>
            <w:tcW w:w="2337"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D81594" w:rsidRPr="00A40B5D" w:rsidRDefault="00D81594" w:rsidP="006A7A58">
            <w:pPr>
              <w:suppressAutoHyphens/>
              <w:spacing w:after="0" w:line="240" w:lineRule="auto"/>
              <w:ind w:right="23"/>
              <w:jc w:val="center"/>
              <w:rPr>
                <w:rFonts w:asciiTheme="majorHAnsi" w:eastAsia="Calibri" w:hAnsiTheme="majorHAnsi" w:cs="Times New Roman"/>
              </w:rPr>
            </w:pPr>
          </w:p>
        </w:tc>
        <w:tc>
          <w:tcPr>
            <w:tcW w:w="177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D81594" w:rsidRPr="00A40B5D" w:rsidRDefault="00D81594" w:rsidP="006A7A58">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b/>
                <w:sz w:val="24"/>
              </w:rPr>
              <w:t>по Обвинителни актове</w:t>
            </w:r>
          </w:p>
        </w:tc>
        <w:tc>
          <w:tcPr>
            <w:tcW w:w="18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D81594" w:rsidRPr="00A40B5D" w:rsidRDefault="00D81594" w:rsidP="006A7A58">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b/>
                <w:sz w:val="24"/>
              </w:rPr>
              <w:t>по Споразумения  чл.381 НПК</w:t>
            </w:r>
          </w:p>
        </w:tc>
        <w:tc>
          <w:tcPr>
            <w:tcW w:w="17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D81594" w:rsidRPr="00A40B5D" w:rsidRDefault="00D81594" w:rsidP="006A7A58">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b/>
                <w:sz w:val="24"/>
              </w:rPr>
              <w:t xml:space="preserve">          по  Предложения по чл.78а НК</w:t>
            </w:r>
          </w:p>
        </w:tc>
        <w:tc>
          <w:tcPr>
            <w:tcW w:w="1433"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D81594" w:rsidRPr="00A40B5D" w:rsidRDefault="00D81594" w:rsidP="006A7A58">
            <w:pPr>
              <w:suppressAutoHyphens/>
              <w:spacing w:after="0" w:line="240" w:lineRule="auto"/>
              <w:ind w:right="23"/>
              <w:jc w:val="center"/>
              <w:rPr>
                <w:rFonts w:asciiTheme="majorHAnsi" w:eastAsia="Calibri" w:hAnsiTheme="majorHAnsi" w:cs="Times New Roman"/>
              </w:rPr>
            </w:pPr>
          </w:p>
        </w:tc>
      </w:tr>
      <w:tr w:rsidR="00D81594" w:rsidRPr="00A40B5D" w:rsidTr="00D81594">
        <w:trPr>
          <w:trHeight w:val="1"/>
        </w:trPr>
        <w:tc>
          <w:tcPr>
            <w:tcW w:w="23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81594" w:rsidRPr="00A40B5D" w:rsidRDefault="00D81594" w:rsidP="006A7A58">
            <w:pPr>
              <w:suppressAutoHyphens/>
              <w:spacing w:after="0" w:line="240" w:lineRule="auto"/>
              <w:rPr>
                <w:rFonts w:asciiTheme="majorHAnsi" w:hAnsiTheme="majorHAnsi" w:cs="Times New Roman"/>
              </w:rPr>
            </w:pPr>
            <w:r w:rsidRPr="00A40B5D">
              <w:rPr>
                <w:rFonts w:asciiTheme="majorHAnsi" w:eastAsia="Times New Roman" w:hAnsiTheme="majorHAnsi" w:cs="Times New Roman"/>
                <w:sz w:val="20"/>
              </w:rPr>
              <w:t>ОП Пазарджик</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eastAsia="Calibri" w:hAnsiTheme="majorHAnsi" w:cs="Times New Roman"/>
              </w:rPr>
            </w:pPr>
            <w:r w:rsidRPr="00A40B5D">
              <w:rPr>
                <w:rFonts w:asciiTheme="majorHAnsi" w:eastAsia="Calibri" w:hAnsiTheme="majorHAnsi" w:cs="Times New Roman"/>
              </w:rPr>
              <w:t>49</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eastAsia="Calibri" w:hAnsiTheme="majorHAnsi" w:cs="Times New Roman"/>
              </w:rPr>
            </w:pPr>
            <w:r w:rsidRPr="00A40B5D">
              <w:rPr>
                <w:rFonts w:asciiTheme="majorHAnsi" w:eastAsia="Calibri" w:hAnsiTheme="majorHAnsi" w:cs="Times New Roman"/>
                <w:color w:val="000000"/>
                <w:sz w:val="24"/>
              </w:rPr>
              <w:t>6</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eastAsia="Calibri" w:hAnsiTheme="majorHAnsi" w:cs="Times New Roman"/>
              </w:rPr>
            </w:pPr>
            <w:r w:rsidRPr="00A40B5D">
              <w:rPr>
                <w:rFonts w:asciiTheme="majorHAnsi" w:eastAsia="Calibri" w:hAnsiTheme="majorHAnsi" w:cs="Times New Roman"/>
              </w:rPr>
              <w:t>1</w:t>
            </w: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eastAsia="Calibri" w:hAnsiTheme="majorHAnsi" w:cs="Times New Roman"/>
              </w:rPr>
            </w:pPr>
            <w:r w:rsidRPr="00A40B5D">
              <w:rPr>
                <w:rFonts w:asciiTheme="majorHAnsi" w:eastAsia="Calibri" w:hAnsiTheme="majorHAnsi" w:cs="Times New Roman"/>
                <w:b/>
                <w:color w:val="000000"/>
                <w:sz w:val="24"/>
              </w:rPr>
              <w:t>56</w:t>
            </w:r>
          </w:p>
        </w:tc>
      </w:tr>
      <w:tr w:rsidR="00D81594" w:rsidRPr="00A40B5D" w:rsidTr="00D81594">
        <w:trPr>
          <w:trHeight w:val="1"/>
        </w:trPr>
        <w:tc>
          <w:tcPr>
            <w:tcW w:w="23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81594" w:rsidRPr="00A40B5D" w:rsidRDefault="00D81594" w:rsidP="006A7A58">
            <w:pPr>
              <w:suppressAutoHyphens/>
              <w:spacing w:after="0" w:line="240" w:lineRule="auto"/>
              <w:rPr>
                <w:rFonts w:asciiTheme="majorHAnsi" w:hAnsiTheme="majorHAnsi" w:cs="Times New Roman"/>
              </w:rPr>
            </w:pPr>
            <w:r w:rsidRPr="00A40B5D">
              <w:rPr>
                <w:rFonts w:asciiTheme="majorHAnsi" w:eastAsia="Times New Roman" w:hAnsiTheme="majorHAnsi" w:cs="Times New Roman"/>
                <w:sz w:val="20"/>
              </w:rPr>
              <w:t>РП Пазарджик</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eastAsia="Calibri" w:hAnsiTheme="majorHAnsi" w:cs="Times New Roman"/>
              </w:rPr>
            </w:pPr>
            <w:r w:rsidRPr="00A40B5D">
              <w:rPr>
                <w:rFonts w:asciiTheme="majorHAnsi" w:eastAsia="Calibri" w:hAnsiTheme="majorHAnsi" w:cs="Times New Roman"/>
              </w:rPr>
              <w:t>269</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eastAsia="Calibri" w:hAnsiTheme="majorHAnsi" w:cs="Times New Roman"/>
              </w:rPr>
            </w:pPr>
            <w:r w:rsidRPr="00A40B5D">
              <w:rPr>
                <w:rFonts w:asciiTheme="majorHAnsi" w:eastAsia="Calibri" w:hAnsiTheme="majorHAnsi" w:cs="Times New Roman"/>
                <w:color w:val="000000"/>
                <w:sz w:val="24"/>
              </w:rPr>
              <w:t>94</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eastAsia="Calibri" w:hAnsiTheme="majorHAnsi" w:cs="Times New Roman"/>
                <w:color w:val="000000"/>
                <w:sz w:val="24"/>
              </w:rPr>
            </w:pPr>
            <w:r w:rsidRPr="00A40B5D">
              <w:rPr>
                <w:rFonts w:asciiTheme="majorHAnsi" w:eastAsia="Calibri" w:hAnsiTheme="majorHAnsi" w:cs="Times New Roman"/>
                <w:color w:val="000000"/>
                <w:sz w:val="24"/>
              </w:rPr>
              <w:t>55</w:t>
            </w: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eastAsia="Calibri" w:hAnsiTheme="majorHAnsi" w:cs="Times New Roman"/>
                <w:lang w:val="en-US"/>
              </w:rPr>
            </w:pPr>
            <w:r w:rsidRPr="00A40B5D">
              <w:rPr>
                <w:rFonts w:asciiTheme="majorHAnsi" w:eastAsia="Calibri" w:hAnsiTheme="majorHAnsi" w:cs="Times New Roman"/>
                <w:b/>
                <w:color w:val="000000"/>
                <w:sz w:val="24"/>
              </w:rPr>
              <w:t>418</w:t>
            </w:r>
          </w:p>
        </w:tc>
      </w:tr>
      <w:tr w:rsidR="00D81594" w:rsidRPr="00A40B5D" w:rsidTr="00D81594">
        <w:trPr>
          <w:trHeight w:val="1"/>
        </w:trPr>
        <w:tc>
          <w:tcPr>
            <w:tcW w:w="23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81594" w:rsidRPr="00A40B5D" w:rsidRDefault="00D81594" w:rsidP="006A7A58">
            <w:pPr>
              <w:suppressAutoHyphens/>
              <w:spacing w:after="0" w:line="240" w:lineRule="auto"/>
              <w:rPr>
                <w:rFonts w:asciiTheme="majorHAnsi" w:hAnsiTheme="majorHAnsi" w:cs="Times New Roman"/>
              </w:rPr>
            </w:pPr>
            <w:r w:rsidRPr="00A40B5D">
              <w:rPr>
                <w:rFonts w:asciiTheme="majorHAnsi" w:eastAsia="Times New Roman" w:hAnsiTheme="majorHAnsi" w:cs="Times New Roman"/>
                <w:sz w:val="20"/>
              </w:rPr>
              <w:t>РП Велинград</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eastAsia="Calibri" w:hAnsiTheme="majorHAnsi" w:cs="Times New Roman"/>
                <w:lang w:val="en-US"/>
              </w:rPr>
            </w:pPr>
            <w:r w:rsidRPr="00A40B5D">
              <w:rPr>
                <w:rFonts w:asciiTheme="majorHAnsi" w:eastAsia="Calibri" w:hAnsiTheme="majorHAnsi" w:cs="Times New Roman"/>
                <w:color w:val="000000"/>
                <w:sz w:val="24"/>
              </w:rPr>
              <w:t>70</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eastAsia="Calibri" w:hAnsiTheme="majorHAnsi" w:cs="Times New Roman"/>
              </w:rPr>
            </w:pPr>
            <w:r w:rsidRPr="00A40B5D">
              <w:rPr>
                <w:rFonts w:asciiTheme="majorHAnsi" w:eastAsia="Calibri" w:hAnsiTheme="majorHAnsi" w:cs="Times New Roman"/>
                <w:color w:val="000000"/>
                <w:sz w:val="24"/>
              </w:rPr>
              <w:t>43</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eastAsia="Calibri" w:hAnsiTheme="majorHAnsi" w:cs="Times New Roman"/>
              </w:rPr>
            </w:pPr>
            <w:r w:rsidRPr="00A40B5D">
              <w:rPr>
                <w:rFonts w:asciiTheme="majorHAnsi" w:eastAsia="Calibri" w:hAnsiTheme="majorHAnsi" w:cs="Times New Roman"/>
                <w:color w:val="000000"/>
                <w:sz w:val="24"/>
              </w:rPr>
              <w:t>32</w:t>
            </w: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eastAsia="Calibri" w:hAnsiTheme="majorHAnsi" w:cs="Times New Roman"/>
                <w:lang w:val="en-US"/>
              </w:rPr>
            </w:pPr>
            <w:r w:rsidRPr="00A40B5D">
              <w:rPr>
                <w:rFonts w:asciiTheme="majorHAnsi" w:eastAsia="Calibri" w:hAnsiTheme="majorHAnsi" w:cs="Times New Roman"/>
                <w:b/>
                <w:color w:val="000000"/>
                <w:sz w:val="24"/>
              </w:rPr>
              <w:t>145</w:t>
            </w:r>
          </w:p>
        </w:tc>
      </w:tr>
      <w:tr w:rsidR="00D81594" w:rsidRPr="00A40B5D" w:rsidTr="00D81594">
        <w:trPr>
          <w:trHeight w:val="1"/>
        </w:trPr>
        <w:tc>
          <w:tcPr>
            <w:tcW w:w="23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81594" w:rsidRPr="00A40B5D" w:rsidRDefault="00D81594" w:rsidP="006A7A58">
            <w:pPr>
              <w:suppressAutoHyphens/>
              <w:spacing w:after="0" w:line="240" w:lineRule="auto"/>
              <w:rPr>
                <w:rFonts w:asciiTheme="majorHAnsi" w:hAnsiTheme="majorHAnsi" w:cs="Times New Roman"/>
              </w:rPr>
            </w:pPr>
            <w:r w:rsidRPr="00A40B5D">
              <w:rPr>
                <w:rFonts w:asciiTheme="majorHAnsi" w:eastAsia="Times New Roman" w:hAnsiTheme="majorHAnsi" w:cs="Times New Roman"/>
                <w:sz w:val="20"/>
              </w:rPr>
              <w:t>РП Пещера</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eastAsia="Calibri" w:hAnsiTheme="majorHAnsi" w:cs="Times New Roman"/>
              </w:rPr>
            </w:pPr>
            <w:r w:rsidRPr="00A40B5D">
              <w:rPr>
                <w:rFonts w:asciiTheme="majorHAnsi" w:eastAsia="Calibri" w:hAnsiTheme="majorHAnsi" w:cs="Times New Roman"/>
                <w:color w:val="000000"/>
                <w:sz w:val="24"/>
              </w:rPr>
              <w:t>35</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eastAsia="Calibri" w:hAnsiTheme="majorHAnsi" w:cs="Times New Roman"/>
              </w:rPr>
            </w:pPr>
            <w:r w:rsidRPr="00A40B5D">
              <w:rPr>
                <w:rFonts w:asciiTheme="majorHAnsi" w:eastAsia="Calibri" w:hAnsiTheme="majorHAnsi" w:cs="Times New Roman"/>
                <w:color w:val="000000"/>
                <w:sz w:val="24"/>
              </w:rPr>
              <w:t>36</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eastAsia="Calibri" w:hAnsiTheme="majorHAnsi" w:cs="Times New Roman"/>
              </w:rPr>
            </w:pPr>
            <w:r w:rsidRPr="00A40B5D">
              <w:rPr>
                <w:rFonts w:asciiTheme="majorHAnsi" w:eastAsia="Calibri" w:hAnsiTheme="majorHAnsi" w:cs="Times New Roman"/>
                <w:color w:val="000000"/>
                <w:sz w:val="24"/>
              </w:rPr>
              <w:t>15</w:t>
            </w: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eastAsia="Calibri" w:hAnsiTheme="majorHAnsi" w:cs="Times New Roman"/>
                <w:lang w:val="en-US"/>
              </w:rPr>
            </w:pPr>
            <w:r w:rsidRPr="00A40B5D">
              <w:rPr>
                <w:rFonts w:asciiTheme="majorHAnsi" w:eastAsia="Calibri" w:hAnsiTheme="majorHAnsi" w:cs="Times New Roman"/>
                <w:b/>
                <w:color w:val="000000"/>
                <w:sz w:val="24"/>
              </w:rPr>
              <w:t>86</w:t>
            </w:r>
          </w:p>
        </w:tc>
      </w:tr>
      <w:tr w:rsidR="00D81594" w:rsidRPr="00A40B5D" w:rsidTr="00D81594">
        <w:trPr>
          <w:trHeight w:val="1"/>
        </w:trPr>
        <w:tc>
          <w:tcPr>
            <w:tcW w:w="23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81594" w:rsidRPr="00A40B5D" w:rsidRDefault="00D81594" w:rsidP="006A7A58">
            <w:pPr>
              <w:suppressAutoHyphens/>
              <w:spacing w:after="0" w:line="240" w:lineRule="auto"/>
              <w:rPr>
                <w:rFonts w:asciiTheme="majorHAnsi" w:hAnsiTheme="majorHAnsi" w:cs="Times New Roman"/>
              </w:rPr>
            </w:pPr>
            <w:r w:rsidRPr="00A40B5D">
              <w:rPr>
                <w:rFonts w:asciiTheme="majorHAnsi" w:eastAsia="Times New Roman" w:hAnsiTheme="majorHAnsi" w:cs="Times New Roman"/>
                <w:sz w:val="20"/>
              </w:rPr>
              <w:t>РП Панагюрище</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eastAsia="Calibri" w:hAnsiTheme="majorHAnsi" w:cs="Times New Roman"/>
              </w:rPr>
            </w:pPr>
            <w:r w:rsidRPr="00A40B5D">
              <w:rPr>
                <w:rFonts w:asciiTheme="majorHAnsi" w:eastAsia="Calibri" w:hAnsiTheme="majorHAnsi" w:cs="Times New Roman"/>
                <w:color w:val="000000"/>
                <w:sz w:val="24"/>
              </w:rPr>
              <w:t>29</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eastAsia="Calibri" w:hAnsiTheme="majorHAnsi" w:cs="Times New Roman"/>
              </w:rPr>
            </w:pPr>
            <w:r w:rsidRPr="00A40B5D">
              <w:rPr>
                <w:rFonts w:asciiTheme="majorHAnsi" w:eastAsia="Calibri" w:hAnsiTheme="majorHAnsi" w:cs="Times New Roman"/>
                <w:color w:val="000000"/>
                <w:sz w:val="24"/>
              </w:rPr>
              <w:t>36</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eastAsia="Calibri" w:hAnsiTheme="majorHAnsi" w:cs="Times New Roman"/>
                <w:lang w:val="en-US"/>
              </w:rPr>
            </w:pPr>
            <w:r w:rsidRPr="00A40B5D">
              <w:rPr>
                <w:rFonts w:asciiTheme="majorHAnsi" w:eastAsia="Calibri" w:hAnsiTheme="majorHAnsi" w:cs="Times New Roman"/>
                <w:color w:val="000000"/>
                <w:sz w:val="24"/>
              </w:rPr>
              <w:t>5</w:t>
            </w: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eastAsia="Calibri" w:hAnsiTheme="majorHAnsi" w:cs="Times New Roman"/>
              </w:rPr>
            </w:pPr>
            <w:r w:rsidRPr="00A40B5D">
              <w:rPr>
                <w:rFonts w:asciiTheme="majorHAnsi" w:eastAsia="Calibri" w:hAnsiTheme="majorHAnsi" w:cs="Times New Roman"/>
                <w:b/>
                <w:color w:val="000000"/>
                <w:sz w:val="24"/>
              </w:rPr>
              <w:t>70</w:t>
            </w:r>
          </w:p>
        </w:tc>
      </w:tr>
      <w:tr w:rsidR="00D81594" w:rsidRPr="00A40B5D" w:rsidTr="00D81594">
        <w:trPr>
          <w:trHeight w:val="1"/>
        </w:trPr>
        <w:tc>
          <w:tcPr>
            <w:tcW w:w="233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D81594" w:rsidRPr="00A40B5D" w:rsidRDefault="00D81594" w:rsidP="006A7A58">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b/>
                <w:sz w:val="24"/>
              </w:rPr>
              <w:t xml:space="preserve"> ОБЩО</w:t>
            </w:r>
          </w:p>
        </w:tc>
        <w:tc>
          <w:tcPr>
            <w:tcW w:w="177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D81594" w:rsidRPr="00A40B5D" w:rsidRDefault="00D81594" w:rsidP="006A7A58">
            <w:pPr>
              <w:suppressAutoHyphens/>
              <w:spacing w:after="0" w:line="240" w:lineRule="auto"/>
              <w:jc w:val="right"/>
              <w:rPr>
                <w:rFonts w:asciiTheme="majorHAnsi" w:eastAsia="Calibri" w:hAnsiTheme="majorHAnsi" w:cs="Times New Roman"/>
              </w:rPr>
            </w:pPr>
            <w:r w:rsidRPr="00A40B5D">
              <w:rPr>
                <w:rFonts w:asciiTheme="majorHAnsi" w:eastAsia="Calibri" w:hAnsiTheme="majorHAnsi" w:cs="Times New Roman"/>
                <w:b/>
                <w:color w:val="000000"/>
                <w:sz w:val="24"/>
              </w:rPr>
              <w:t>452</w:t>
            </w:r>
          </w:p>
        </w:tc>
        <w:tc>
          <w:tcPr>
            <w:tcW w:w="18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D81594" w:rsidRPr="00A40B5D" w:rsidRDefault="00D81594" w:rsidP="006A7A58">
            <w:pPr>
              <w:suppressAutoHyphens/>
              <w:spacing w:after="0" w:line="240" w:lineRule="auto"/>
              <w:jc w:val="right"/>
              <w:rPr>
                <w:rFonts w:asciiTheme="majorHAnsi" w:eastAsia="Calibri" w:hAnsiTheme="majorHAnsi" w:cs="Times New Roman"/>
                <w:b/>
              </w:rPr>
            </w:pPr>
            <w:r w:rsidRPr="00A40B5D">
              <w:rPr>
                <w:rFonts w:asciiTheme="majorHAnsi" w:eastAsia="Calibri" w:hAnsiTheme="majorHAnsi" w:cs="Times New Roman"/>
                <w:b/>
              </w:rPr>
              <w:t>215</w:t>
            </w:r>
          </w:p>
        </w:tc>
        <w:tc>
          <w:tcPr>
            <w:tcW w:w="17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D81594" w:rsidRPr="00A40B5D" w:rsidRDefault="00D81594" w:rsidP="006A7A58">
            <w:pPr>
              <w:suppressAutoHyphens/>
              <w:spacing w:after="0" w:line="240" w:lineRule="auto"/>
              <w:jc w:val="right"/>
              <w:rPr>
                <w:rFonts w:asciiTheme="majorHAnsi" w:eastAsia="Calibri" w:hAnsiTheme="majorHAnsi" w:cs="Times New Roman"/>
                <w:lang w:val="en-US"/>
              </w:rPr>
            </w:pPr>
            <w:r w:rsidRPr="00A40B5D">
              <w:rPr>
                <w:rFonts w:asciiTheme="majorHAnsi" w:eastAsia="Calibri" w:hAnsiTheme="majorHAnsi" w:cs="Times New Roman"/>
                <w:b/>
                <w:color w:val="000000"/>
                <w:sz w:val="24"/>
                <w:lang w:val="en-US"/>
              </w:rPr>
              <w:t>1</w:t>
            </w:r>
            <w:r w:rsidRPr="00A40B5D">
              <w:rPr>
                <w:rFonts w:asciiTheme="majorHAnsi" w:eastAsia="Calibri" w:hAnsiTheme="majorHAnsi" w:cs="Times New Roman"/>
                <w:b/>
                <w:color w:val="000000"/>
                <w:sz w:val="24"/>
              </w:rPr>
              <w:t>08</w:t>
            </w:r>
          </w:p>
        </w:tc>
        <w:tc>
          <w:tcPr>
            <w:tcW w:w="143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D81594" w:rsidRPr="00A40B5D" w:rsidRDefault="00D81594" w:rsidP="006A7A58">
            <w:pPr>
              <w:suppressAutoHyphens/>
              <w:spacing w:after="0" w:line="240" w:lineRule="auto"/>
              <w:jc w:val="right"/>
              <w:rPr>
                <w:rFonts w:asciiTheme="majorHAnsi" w:eastAsia="Calibri" w:hAnsiTheme="majorHAnsi" w:cs="Times New Roman"/>
              </w:rPr>
            </w:pPr>
            <w:r w:rsidRPr="00A40B5D">
              <w:rPr>
                <w:rFonts w:asciiTheme="majorHAnsi" w:eastAsia="Calibri" w:hAnsiTheme="majorHAnsi" w:cs="Times New Roman"/>
                <w:b/>
                <w:color w:val="000000"/>
                <w:sz w:val="24"/>
              </w:rPr>
              <w:t>775</w:t>
            </w:r>
          </w:p>
        </w:tc>
      </w:tr>
    </w:tbl>
    <w:p w:rsidR="00D81594" w:rsidRPr="00A40B5D" w:rsidRDefault="00D81594" w:rsidP="00D81594">
      <w:pPr>
        <w:suppressAutoHyphens/>
        <w:spacing w:after="0" w:line="240" w:lineRule="auto"/>
        <w:jc w:val="both"/>
        <w:rPr>
          <w:rFonts w:asciiTheme="majorHAnsi" w:eastAsia="Times New Roman" w:hAnsiTheme="majorHAnsi" w:cs="Times New Roman"/>
          <w:sz w:val="28"/>
        </w:rPr>
      </w:pPr>
    </w:p>
    <w:p w:rsidR="00D81594" w:rsidRPr="00A40B5D" w:rsidRDefault="00D81594" w:rsidP="00D81594">
      <w:pPr>
        <w:suppressAutoHyphens/>
        <w:spacing w:after="0" w:line="240" w:lineRule="auto"/>
        <w:ind w:firstLine="708"/>
        <w:jc w:val="both"/>
        <w:rPr>
          <w:rFonts w:asciiTheme="majorHAnsi" w:eastAsia="Cambria" w:hAnsiTheme="majorHAnsi" w:cs="Times New Roman"/>
          <w:sz w:val="28"/>
          <w:lang w:val="en-US"/>
        </w:rPr>
      </w:pPr>
      <w:r w:rsidRPr="00A40B5D">
        <w:rPr>
          <w:rFonts w:asciiTheme="majorHAnsi" w:eastAsia="Cambria" w:hAnsiTheme="majorHAnsi" w:cs="Times New Roman"/>
          <w:sz w:val="28"/>
        </w:rPr>
        <w:t>Сравнителен анализ на данните за 2020 година, с тези от предходните години, налага извод за сериозно намаление на решенията на съда, по внесените прокурорски актове – с</w:t>
      </w:r>
      <w:r w:rsidRPr="00A40B5D">
        <w:rPr>
          <w:rFonts w:asciiTheme="majorHAnsi" w:eastAsia="Cambria" w:hAnsiTheme="majorHAnsi" w:cs="Times New Roman"/>
          <w:sz w:val="28"/>
          <w:lang w:val="en-US"/>
        </w:rPr>
        <w:t xml:space="preserve"> </w:t>
      </w:r>
      <w:r w:rsidRPr="00A40B5D">
        <w:rPr>
          <w:rFonts w:asciiTheme="majorHAnsi" w:eastAsia="Cambria" w:hAnsiTheme="majorHAnsi" w:cs="Times New Roman"/>
          <w:sz w:val="28"/>
        </w:rPr>
        <w:t xml:space="preserve">288, намалението  е 27.09 %. Причините следва да се търсят в епидемичната обстановка в страната през 2020г., с </w:t>
      </w:r>
      <w:r w:rsidRPr="00A40B5D">
        <w:rPr>
          <w:rFonts w:asciiTheme="majorHAnsi" w:eastAsia="Cambria" w:hAnsiTheme="majorHAnsi" w:cs="Times New Roman"/>
          <w:sz w:val="28"/>
          <w:lang w:val="en-US"/>
        </w:rPr>
        <w:t>COVID 19.</w:t>
      </w:r>
    </w:p>
    <w:p w:rsidR="00D81594" w:rsidRPr="00A40B5D" w:rsidRDefault="00D81594" w:rsidP="00D81594">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Налице е сериозно намаление, по отношение на  предадените на съд лица –  за 2020г. – 788 , като за 2019г. – 1061, за 2018г. – 1147, с 273 лица,  намалението  е 34,64 %. Причините са посочените в предходния абзац.</w:t>
      </w:r>
    </w:p>
    <w:p w:rsidR="00D81594" w:rsidRPr="00A40B5D" w:rsidRDefault="00D81594" w:rsidP="00D81594">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Налице е сериозно намаление на абсолютния брой решения на съда по Споразумения по чл.381 от НПК – с 58.</w:t>
      </w:r>
    </w:p>
    <w:p w:rsidR="00D81594" w:rsidRPr="00A40B5D" w:rsidRDefault="00D81594" w:rsidP="00D81594">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Намаленият брой на внесените Споразумения се дължи на отсъствие на процесуалните основания на правилото на чл.381 НПК.</w:t>
      </w:r>
    </w:p>
    <w:p w:rsidR="00D81594" w:rsidRPr="00A40B5D" w:rsidRDefault="00D81594" w:rsidP="00D81594">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Налице е известно намаление на Предложенията по чл.78а от НК – с 64.</w:t>
      </w:r>
    </w:p>
    <w:p w:rsidR="00D81594" w:rsidRPr="00A40B5D" w:rsidRDefault="00D81594" w:rsidP="00D81594">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 xml:space="preserve"> Намаленият брой Предложения по чл.78а от НПК, се дължи на по-малък брой дела, при които са били налице законовите предпоставки за приложение на материалното право.</w:t>
      </w:r>
    </w:p>
    <w:p w:rsidR="00D81594" w:rsidRPr="00A40B5D" w:rsidRDefault="00D81594" w:rsidP="00D81594">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Прокурорите в съдебния район са участвали общо в 1290 съдебни заседания за отчетния период по НСН, от които – 410 разпоредителни заседания,  по 924 наказателни дела / НОХД и НАХД/.</w:t>
      </w:r>
    </w:p>
    <w:p w:rsidR="00D81594" w:rsidRPr="00A40B5D" w:rsidRDefault="00D81594" w:rsidP="00D81594">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 xml:space="preserve">Постановените решения от Съда за 2020 година  са 775, като от тях  729 са осъдителни и санкционни съдебни решения, за 2019г. са </w:t>
      </w:r>
      <w:r w:rsidRPr="00A40B5D">
        <w:rPr>
          <w:rFonts w:asciiTheme="majorHAnsi" w:eastAsia="Cambria" w:hAnsiTheme="majorHAnsi" w:cs="Times New Roman"/>
          <w:sz w:val="28"/>
        </w:rPr>
        <w:lastRenderedPageBreak/>
        <w:t xml:space="preserve">1063, като от тях 1001 са осъдителни и санкционни съдебни решения, за 2018 г. са 1088, като от тях –1026 са осъдителни и санкционни съдебни решения. </w:t>
      </w:r>
    </w:p>
    <w:p w:rsidR="00D81594" w:rsidRPr="00A40B5D" w:rsidRDefault="00D81594" w:rsidP="00D81594">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 xml:space="preserve">Постановените решения от Съда за 2020 година  775 представляват 94.84 % от внесените прокурорски актове - 735, за 2019г. – 1063   представляват 94,16 %  от внесените прокурорски актове, за 2018г. – 1088, представляват 96,23 % от внесените прокурорски актове .  </w:t>
      </w:r>
    </w:p>
    <w:p w:rsidR="00D81594" w:rsidRPr="00A40B5D" w:rsidRDefault="00D81594" w:rsidP="00D81594">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 xml:space="preserve">Относителен дял на осъдителните и санкционни решения – за </w:t>
      </w:r>
    </w:p>
    <w:p w:rsidR="00D81594" w:rsidRPr="00A40B5D" w:rsidRDefault="00D81594" w:rsidP="00D81594">
      <w:pPr>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2020 година  – 729  спрямо постановените от съда 775 решения по НОХД и НАХД е – 9</w:t>
      </w:r>
      <w:r w:rsidRPr="00A40B5D">
        <w:rPr>
          <w:rFonts w:asciiTheme="majorHAnsi" w:eastAsia="Cambria" w:hAnsiTheme="majorHAnsi" w:cs="Times New Roman"/>
          <w:sz w:val="28"/>
          <w:lang w:val="en-US"/>
        </w:rPr>
        <w:t>4</w:t>
      </w:r>
      <w:r w:rsidRPr="00A40B5D">
        <w:rPr>
          <w:rFonts w:asciiTheme="majorHAnsi" w:eastAsia="Cambria" w:hAnsiTheme="majorHAnsi" w:cs="Times New Roman"/>
          <w:sz w:val="28"/>
        </w:rPr>
        <w:t xml:space="preserve">,06 %, за 2019 г. - 1063 спрямо постановените от съда решения 1001  по НОХД и НАХД е 94.16 %,  за 2018 г. – 1026 спрямо постановените решения от съда – 1088 по НОХД и НАХД е – 94,30%.  </w:t>
      </w:r>
    </w:p>
    <w:p w:rsidR="00D81594" w:rsidRPr="00A40B5D" w:rsidRDefault="00D81594" w:rsidP="00D81594">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Цифровото изражение на съотношението налага позитивния извод, че и през 2020 година  е налице сериозно намаление на осъдителните и санкционни решения, обяснимо с епидемичната обстановка в страната.</w:t>
      </w:r>
    </w:p>
    <w:p w:rsidR="00D81594" w:rsidRPr="00A40B5D" w:rsidRDefault="00D81594" w:rsidP="00D81594">
      <w:pPr>
        <w:suppressAutoHyphens/>
        <w:spacing w:after="0" w:line="240" w:lineRule="auto"/>
        <w:ind w:right="-108" w:firstLine="708"/>
        <w:jc w:val="both"/>
        <w:rPr>
          <w:rFonts w:asciiTheme="majorHAnsi" w:eastAsia="Cambria" w:hAnsiTheme="majorHAnsi" w:cs="Times New Roman"/>
          <w:sz w:val="28"/>
        </w:rPr>
      </w:pPr>
      <w:r w:rsidRPr="00A40B5D">
        <w:rPr>
          <w:rFonts w:asciiTheme="majorHAnsi" w:eastAsia="Cambria" w:hAnsiTheme="majorHAnsi" w:cs="Times New Roman"/>
          <w:sz w:val="28"/>
        </w:rPr>
        <w:t>Осъдени и санкционирани лица по внесените прокурорски актове (обвинителни актове, споразумения по чл.381 от НПК и предложения по чл.375 от НПК) през 2020 година  са 752 , за  2019 г. са 1068, през</w:t>
      </w:r>
    </w:p>
    <w:p w:rsidR="00D81594" w:rsidRPr="00A40B5D" w:rsidRDefault="00D81594" w:rsidP="00D81594">
      <w:pPr>
        <w:suppressAutoHyphens/>
        <w:spacing w:after="0" w:line="240" w:lineRule="auto"/>
        <w:ind w:right="-108"/>
        <w:jc w:val="both"/>
        <w:rPr>
          <w:rFonts w:asciiTheme="majorHAnsi" w:eastAsia="Cambria" w:hAnsiTheme="majorHAnsi" w:cs="Times New Roman"/>
          <w:sz w:val="28"/>
        </w:rPr>
      </w:pPr>
      <w:r w:rsidRPr="00A40B5D">
        <w:rPr>
          <w:rFonts w:asciiTheme="majorHAnsi" w:eastAsia="Cambria" w:hAnsiTheme="majorHAnsi" w:cs="Times New Roman"/>
          <w:sz w:val="28"/>
        </w:rPr>
        <w:t xml:space="preserve">2018 г. са 1065. Очерталата се тенденция е за сериозно намаление  броя на осъдените и санкционирани  лица, резултат от по малък брой приключили наказателни производство, по внесените в съда по малък брой прокурорски актове.  </w:t>
      </w:r>
    </w:p>
    <w:p w:rsidR="00D81594" w:rsidRPr="00A40B5D" w:rsidRDefault="00D81594" w:rsidP="00D81594">
      <w:pPr>
        <w:suppressAutoHyphens/>
        <w:spacing w:after="0" w:line="240" w:lineRule="auto"/>
        <w:ind w:right="-108" w:firstLine="1134"/>
        <w:jc w:val="both"/>
        <w:rPr>
          <w:rFonts w:asciiTheme="majorHAnsi" w:eastAsia="Times New Roman" w:hAnsiTheme="majorHAnsi" w:cs="Times New Roman"/>
          <w:sz w:val="28"/>
        </w:rPr>
      </w:pPr>
    </w:p>
    <w:p w:rsidR="00D81594" w:rsidRPr="00A40B5D" w:rsidRDefault="00D81594" w:rsidP="00D81594">
      <w:pPr>
        <w:suppressAutoHyphens/>
        <w:spacing w:after="0" w:line="240" w:lineRule="auto"/>
        <w:ind w:right="-108" w:firstLine="1134"/>
        <w:jc w:val="both"/>
        <w:rPr>
          <w:rFonts w:asciiTheme="majorHAnsi" w:eastAsia="Times New Roman" w:hAnsiTheme="majorHAnsi" w:cs="Times New Roman"/>
          <w:sz w:val="28"/>
        </w:rPr>
      </w:pPr>
    </w:p>
    <w:tbl>
      <w:tblPr>
        <w:tblW w:w="0" w:type="auto"/>
        <w:tblInd w:w="38" w:type="dxa"/>
        <w:tblCellMar>
          <w:left w:w="10" w:type="dxa"/>
          <w:right w:w="10" w:type="dxa"/>
        </w:tblCellMar>
        <w:tblLook w:val="0000" w:firstRow="0" w:lastRow="0" w:firstColumn="0" w:lastColumn="0" w:noHBand="0" w:noVBand="0"/>
      </w:tblPr>
      <w:tblGrid>
        <w:gridCol w:w="1776"/>
        <w:gridCol w:w="1417"/>
        <w:gridCol w:w="1931"/>
        <w:gridCol w:w="2118"/>
        <w:gridCol w:w="1625"/>
      </w:tblGrid>
      <w:tr w:rsidR="00D81594" w:rsidRPr="00A40B5D" w:rsidTr="006A7A58">
        <w:tc>
          <w:tcPr>
            <w:tcW w:w="1776" w:type="dxa"/>
            <w:vMerge w:val="restart"/>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tcPr>
          <w:p w:rsidR="00D81594" w:rsidRPr="00A40B5D" w:rsidRDefault="00D81594" w:rsidP="006A7A58">
            <w:pPr>
              <w:suppressAutoHyphens/>
              <w:spacing w:after="0" w:line="240" w:lineRule="auto"/>
              <w:jc w:val="both"/>
              <w:rPr>
                <w:rFonts w:asciiTheme="majorHAnsi" w:eastAsia="Calibri" w:hAnsiTheme="majorHAnsi" w:cs="Times New Roman"/>
                <w:b/>
                <w:sz w:val="20"/>
              </w:rPr>
            </w:pPr>
          </w:p>
          <w:p w:rsidR="00D81594" w:rsidRPr="00A40B5D" w:rsidRDefault="00D81594" w:rsidP="006A7A58">
            <w:pPr>
              <w:suppressAutoHyphens/>
              <w:spacing w:after="0" w:line="240" w:lineRule="auto"/>
              <w:jc w:val="both"/>
              <w:rPr>
                <w:rFonts w:asciiTheme="majorHAnsi" w:eastAsia="Calibri" w:hAnsiTheme="majorHAnsi" w:cs="Times New Roman"/>
                <w:b/>
                <w:sz w:val="20"/>
              </w:rPr>
            </w:pPr>
          </w:p>
          <w:p w:rsidR="00D81594" w:rsidRPr="00A40B5D" w:rsidRDefault="00D81594" w:rsidP="006A7A58">
            <w:pPr>
              <w:suppressAutoHyphens/>
              <w:spacing w:after="0" w:line="240" w:lineRule="auto"/>
              <w:jc w:val="both"/>
              <w:rPr>
                <w:rFonts w:asciiTheme="majorHAnsi" w:eastAsia="Calibri" w:hAnsiTheme="majorHAnsi" w:cs="Times New Roman"/>
              </w:rPr>
            </w:pPr>
            <w:r w:rsidRPr="00A40B5D">
              <w:rPr>
                <w:rFonts w:asciiTheme="majorHAnsi" w:eastAsia="Calibri" w:hAnsiTheme="majorHAnsi" w:cs="Times New Roman"/>
                <w:b/>
                <w:sz w:val="20"/>
              </w:rPr>
              <w:t>ПРОКУРАТУРА</w:t>
            </w:r>
          </w:p>
        </w:tc>
        <w:tc>
          <w:tcPr>
            <w:tcW w:w="5458" w:type="dxa"/>
            <w:gridSpan w:val="3"/>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tcPr>
          <w:p w:rsidR="00D81594" w:rsidRPr="00A40B5D" w:rsidRDefault="00D81594" w:rsidP="006A7A58">
            <w:pPr>
              <w:suppressAutoHyphens/>
              <w:spacing w:after="0" w:line="240" w:lineRule="auto"/>
              <w:jc w:val="both"/>
              <w:rPr>
                <w:rFonts w:asciiTheme="majorHAnsi" w:eastAsia="Calibri" w:hAnsiTheme="majorHAnsi" w:cs="Times New Roman"/>
                <w:b/>
                <w:sz w:val="24"/>
              </w:rPr>
            </w:pPr>
            <w:r w:rsidRPr="00A40B5D">
              <w:rPr>
                <w:rFonts w:asciiTheme="majorHAnsi" w:eastAsia="Calibri" w:hAnsiTheme="majorHAnsi" w:cs="Times New Roman"/>
                <w:b/>
                <w:sz w:val="24"/>
              </w:rPr>
              <w:t xml:space="preserve">                Осъдени и санкционирани лица</w:t>
            </w:r>
          </w:p>
          <w:p w:rsidR="00D81594" w:rsidRPr="00A40B5D" w:rsidRDefault="00D81594" w:rsidP="006A7A58">
            <w:pPr>
              <w:suppressAutoHyphens/>
              <w:spacing w:after="0" w:line="240" w:lineRule="auto"/>
              <w:jc w:val="both"/>
              <w:rPr>
                <w:rFonts w:asciiTheme="majorHAnsi" w:eastAsia="Calibri" w:hAnsiTheme="majorHAnsi" w:cs="Times New Roman"/>
              </w:rPr>
            </w:pPr>
            <w:r w:rsidRPr="00A40B5D">
              <w:rPr>
                <w:rFonts w:asciiTheme="majorHAnsi" w:eastAsia="Calibri" w:hAnsiTheme="majorHAnsi" w:cs="Times New Roman"/>
                <w:b/>
                <w:sz w:val="24"/>
              </w:rPr>
              <w:t xml:space="preserve">                 по внесени прокурорски актове</w:t>
            </w:r>
          </w:p>
        </w:tc>
        <w:tc>
          <w:tcPr>
            <w:tcW w:w="1625" w:type="dxa"/>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tcPr>
          <w:p w:rsidR="00D81594" w:rsidRPr="00A40B5D" w:rsidRDefault="00D81594" w:rsidP="006A7A58">
            <w:pPr>
              <w:suppressAutoHyphens/>
              <w:spacing w:after="0" w:line="240" w:lineRule="auto"/>
              <w:jc w:val="both"/>
              <w:rPr>
                <w:rFonts w:asciiTheme="majorHAnsi" w:eastAsia="Calibri" w:hAnsiTheme="majorHAnsi" w:cs="Times New Roman"/>
              </w:rPr>
            </w:pPr>
            <w:r w:rsidRPr="00A40B5D">
              <w:rPr>
                <w:rFonts w:asciiTheme="majorHAnsi" w:eastAsia="Calibri" w:hAnsiTheme="majorHAnsi" w:cs="Times New Roman"/>
                <w:b/>
                <w:sz w:val="24"/>
              </w:rPr>
              <w:t>ОБЩО</w:t>
            </w:r>
          </w:p>
        </w:tc>
      </w:tr>
      <w:tr w:rsidR="00D81594" w:rsidRPr="00A40B5D" w:rsidTr="006A7A58">
        <w:tc>
          <w:tcPr>
            <w:tcW w:w="17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ind w:right="23"/>
              <w:jc w:val="center"/>
              <w:rPr>
                <w:rFonts w:asciiTheme="majorHAnsi" w:eastAsia="Calibri" w:hAnsiTheme="majorHAnsi" w:cs="Times New Roman"/>
              </w:rPr>
            </w:pPr>
          </w:p>
        </w:tc>
        <w:tc>
          <w:tcPr>
            <w:tcW w:w="1409" w:type="dxa"/>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tcPr>
          <w:p w:rsidR="00D81594" w:rsidRPr="00A40B5D" w:rsidRDefault="00D81594" w:rsidP="006A7A58">
            <w:pPr>
              <w:suppressAutoHyphens/>
              <w:spacing w:after="0" w:line="240" w:lineRule="auto"/>
              <w:jc w:val="both"/>
              <w:rPr>
                <w:rFonts w:asciiTheme="majorHAnsi" w:eastAsia="Calibri" w:hAnsiTheme="majorHAnsi" w:cs="Times New Roman"/>
              </w:rPr>
            </w:pPr>
            <w:proofErr w:type="spellStart"/>
            <w:r w:rsidRPr="00A40B5D">
              <w:rPr>
                <w:rFonts w:asciiTheme="majorHAnsi" w:eastAsia="Calibri" w:hAnsiTheme="majorHAnsi" w:cs="Times New Roman"/>
                <w:sz w:val="24"/>
              </w:rPr>
              <w:t>Обв</w:t>
            </w:r>
            <w:proofErr w:type="spellEnd"/>
            <w:r w:rsidRPr="00A40B5D">
              <w:rPr>
                <w:rFonts w:asciiTheme="majorHAnsi" w:eastAsia="Calibri" w:hAnsiTheme="majorHAnsi" w:cs="Times New Roman"/>
                <w:sz w:val="24"/>
              </w:rPr>
              <w:t>.актове</w:t>
            </w:r>
          </w:p>
        </w:tc>
        <w:tc>
          <w:tcPr>
            <w:tcW w:w="1931" w:type="dxa"/>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tcPr>
          <w:p w:rsidR="00D81594" w:rsidRPr="00A40B5D" w:rsidRDefault="00D81594" w:rsidP="006A7A58">
            <w:pPr>
              <w:suppressAutoHyphens/>
              <w:spacing w:after="0" w:line="240" w:lineRule="auto"/>
              <w:jc w:val="both"/>
              <w:rPr>
                <w:rFonts w:asciiTheme="majorHAnsi" w:eastAsia="Calibri" w:hAnsiTheme="majorHAnsi" w:cs="Times New Roman"/>
                <w:sz w:val="24"/>
              </w:rPr>
            </w:pPr>
            <w:r w:rsidRPr="00A40B5D">
              <w:rPr>
                <w:rFonts w:asciiTheme="majorHAnsi" w:eastAsia="Calibri" w:hAnsiTheme="majorHAnsi" w:cs="Times New Roman"/>
                <w:sz w:val="24"/>
              </w:rPr>
              <w:t>Споразумения</w:t>
            </w:r>
          </w:p>
          <w:p w:rsidR="00D81594" w:rsidRPr="00A40B5D" w:rsidRDefault="00D81594" w:rsidP="006A7A58">
            <w:pPr>
              <w:suppressAutoHyphens/>
              <w:spacing w:after="0" w:line="240" w:lineRule="auto"/>
              <w:jc w:val="both"/>
              <w:rPr>
                <w:rFonts w:asciiTheme="majorHAnsi" w:eastAsia="Calibri" w:hAnsiTheme="majorHAnsi" w:cs="Times New Roman"/>
              </w:rPr>
            </w:pPr>
            <w:r w:rsidRPr="00A40B5D">
              <w:rPr>
                <w:rFonts w:asciiTheme="majorHAnsi" w:eastAsia="Calibri" w:hAnsiTheme="majorHAnsi" w:cs="Times New Roman"/>
                <w:sz w:val="24"/>
              </w:rPr>
              <w:t xml:space="preserve">    чл.381  НПК </w:t>
            </w:r>
          </w:p>
        </w:tc>
        <w:tc>
          <w:tcPr>
            <w:tcW w:w="2118" w:type="dxa"/>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tcPr>
          <w:p w:rsidR="00D81594" w:rsidRPr="00A40B5D" w:rsidRDefault="00D81594" w:rsidP="006A7A58">
            <w:pPr>
              <w:suppressAutoHyphens/>
              <w:spacing w:after="0" w:line="240" w:lineRule="auto"/>
              <w:jc w:val="both"/>
              <w:rPr>
                <w:rFonts w:asciiTheme="majorHAnsi" w:eastAsia="Calibri" w:hAnsiTheme="majorHAnsi" w:cs="Times New Roman"/>
                <w:sz w:val="24"/>
              </w:rPr>
            </w:pPr>
            <w:r w:rsidRPr="00A40B5D">
              <w:rPr>
                <w:rFonts w:asciiTheme="majorHAnsi" w:eastAsia="Calibri" w:hAnsiTheme="majorHAnsi" w:cs="Times New Roman"/>
                <w:sz w:val="24"/>
              </w:rPr>
              <w:t>Предложение</w:t>
            </w:r>
          </w:p>
          <w:p w:rsidR="00D81594" w:rsidRPr="00A40B5D" w:rsidRDefault="00D81594" w:rsidP="006A7A58">
            <w:pPr>
              <w:suppressAutoHyphens/>
              <w:spacing w:after="0" w:line="240" w:lineRule="auto"/>
              <w:jc w:val="both"/>
              <w:rPr>
                <w:rFonts w:asciiTheme="majorHAnsi" w:eastAsia="Calibri" w:hAnsiTheme="majorHAnsi" w:cs="Times New Roman"/>
              </w:rPr>
            </w:pPr>
            <w:r w:rsidRPr="00A40B5D">
              <w:rPr>
                <w:rFonts w:asciiTheme="majorHAnsi" w:eastAsia="Calibri" w:hAnsiTheme="majorHAnsi" w:cs="Times New Roman"/>
                <w:sz w:val="24"/>
              </w:rPr>
              <w:t xml:space="preserve">  чл.78а НК</w:t>
            </w:r>
          </w:p>
        </w:tc>
        <w:tc>
          <w:tcPr>
            <w:tcW w:w="1625" w:type="dxa"/>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tcPr>
          <w:p w:rsidR="00D81594" w:rsidRPr="00A40B5D" w:rsidRDefault="00D81594" w:rsidP="006A7A58">
            <w:pPr>
              <w:suppressAutoHyphens/>
              <w:spacing w:after="0" w:line="240" w:lineRule="auto"/>
              <w:jc w:val="both"/>
              <w:rPr>
                <w:rFonts w:asciiTheme="majorHAnsi" w:eastAsia="Calibri" w:hAnsiTheme="majorHAnsi" w:cs="Times New Roman"/>
              </w:rPr>
            </w:pPr>
          </w:p>
        </w:tc>
      </w:tr>
      <w:tr w:rsidR="00D81594" w:rsidRPr="00A40B5D" w:rsidTr="006A7A58">
        <w:trPr>
          <w:trHeight w:val="1"/>
        </w:trPr>
        <w:tc>
          <w:tcPr>
            <w:tcW w:w="1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rPr>
                <w:rFonts w:asciiTheme="majorHAnsi" w:hAnsiTheme="majorHAnsi" w:cs="Times New Roman"/>
              </w:rPr>
            </w:pPr>
            <w:r w:rsidRPr="00A40B5D">
              <w:rPr>
                <w:rFonts w:asciiTheme="majorHAnsi" w:eastAsia="Times New Roman" w:hAnsiTheme="majorHAnsi" w:cs="Times New Roman"/>
                <w:sz w:val="20"/>
              </w:rPr>
              <w:t>ОП Пазарджик</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hAnsiTheme="majorHAnsi" w:cs="Times New Roman"/>
              </w:rPr>
            </w:pPr>
            <w:r w:rsidRPr="00A40B5D">
              <w:rPr>
                <w:rFonts w:asciiTheme="majorHAnsi" w:hAnsiTheme="majorHAnsi" w:cs="Times New Roman"/>
              </w:rPr>
              <w:t>42</w:t>
            </w: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hAnsiTheme="majorHAnsi" w:cs="Times New Roman"/>
              </w:rPr>
            </w:pPr>
            <w:r w:rsidRPr="00A40B5D">
              <w:rPr>
                <w:rFonts w:asciiTheme="majorHAnsi" w:eastAsia="Times New Roman" w:hAnsiTheme="majorHAnsi" w:cs="Times New Roman"/>
                <w:color w:val="000000"/>
                <w:sz w:val="20"/>
              </w:rPr>
              <w:t>8</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hAnsiTheme="majorHAnsi" w:cs="Times New Roman"/>
              </w:rPr>
            </w:pPr>
            <w:r w:rsidRPr="00A40B5D">
              <w:rPr>
                <w:rFonts w:asciiTheme="majorHAnsi" w:hAnsiTheme="majorHAnsi" w:cs="Times New Roman"/>
              </w:rPr>
              <w:t>1</w:t>
            </w: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eastAsia="Calibri" w:hAnsiTheme="majorHAnsi" w:cs="Times New Roman"/>
              </w:rPr>
            </w:pPr>
            <w:r w:rsidRPr="00A40B5D">
              <w:rPr>
                <w:rFonts w:asciiTheme="majorHAnsi" w:eastAsia="Calibri" w:hAnsiTheme="majorHAnsi" w:cs="Times New Roman"/>
                <w:b/>
                <w:color w:val="000000"/>
                <w:sz w:val="24"/>
              </w:rPr>
              <w:t>51</w:t>
            </w:r>
          </w:p>
        </w:tc>
      </w:tr>
      <w:tr w:rsidR="00D81594" w:rsidRPr="00A40B5D" w:rsidTr="006A7A58">
        <w:trPr>
          <w:trHeight w:val="1"/>
        </w:trPr>
        <w:tc>
          <w:tcPr>
            <w:tcW w:w="1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rPr>
                <w:rFonts w:asciiTheme="majorHAnsi" w:hAnsiTheme="majorHAnsi" w:cs="Times New Roman"/>
              </w:rPr>
            </w:pPr>
            <w:r w:rsidRPr="00A40B5D">
              <w:rPr>
                <w:rFonts w:asciiTheme="majorHAnsi" w:eastAsia="Times New Roman" w:hAnsiTheme="majorHAnsi" w:cs="Times New Roman"/>
                <w:sz w:val="20"/>
              </w:rPr>
              <w:t>РП Пазарджик</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hAnsiTheme="majorHAnsi" w:cs="Times New Roman"/>
              </w:rPr>
            </w:pPr>
            <w:r w:rsidRPr="00A40B5D">
              <w:rPr>
                <w:rFonts w:asciiTheme="majorHAnsi" w:eastAsia="Times New Roman" w:hAnsiTheme="majorHAnsi" w:cs="Times New Roman"/>
                <w:color w:val="000000"/>
                <w:sz w:val="20"/>
              </w:rPr>
              <w:t>266</w:t>
            </w: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hAnsiTheme="majorHAnsi" w:cs="Times New Roman"/>
              </w:rPr>
            </w:pPr>
            <w:r w:rsidRPr="00A40B5D">
              <w:rPr>
                <w:rFonts w:asciiTheme="majorHAnsi" w:eastAsia="Times New Roman" w:hAnsiTheme="majorHAnsi" w:cs="Times New Roman"/>
                <w:color w:val="000000"/>
                <w:sz w:val="20"/>
              </w:rPr>
              <w:t>94</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hAnsiTheme="majorHAnsi" w:cs="Times New Roman"/>
              </w:rPr>
            </w:pPr>
            <w:r w:rsidRPr="00A40B5D">
              <w:rPr>
                <w:rFonts w:asciiTheme="majorHAnsi" w:eastAsia="Times New Roman" w:hAnsiTheme="majorHAnsi" w:cs="Times New Roman"/>
                <w:color w:val="000000"/>
                <w:sz w:val="20"/>
              </w:rPr>
              <w:t>50</w:t>
            </w: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eastAsia="Calibri" w:hAnsiTheme="majorHAnsi" w:cs="Times New Roman"/>
              </w:rPr>
            </w:pPr>
            <w:r w:rsidRPr="00A40B5D">
              <w:rPr>
                <w:rFonts w:asciiTheme="majorHAnsi" w:eastAsia="Calibri" w:hAnsiTheme="majorHAnsi" w:cs="Times New Roman"/>
                <w:b/>
                <w:color w:val="000000"/>
                <w:sz w:val="24"/>
              </w:rPr>
              <w:t>410</w:t>
            </w:r>
          </w:p>
        </w:tc>
      </w:tr>
      <w:tr w:rsidR="00D81594" w:rsidRPr="00A40B5D" w:rsidTr="006A7A58">
        <w:trPr>
          <w:trHeight w:val="1"/>
        </w:trPr>
        <w:tc>
          <w:tcPr>
            <w:tcW w:w="1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rPr>
                <w:rFonts w:asciiTheme="majorHAnsi" w:hAnsiTheme="majorHAnsi" w:cs="Times New Roman"/>
              </w:rPr>
            </w:pPr>
            <w:r w:rsidRPr="00A40B5D">
              <w:rPr>
                <w:rFonts w:asciiTheme="majorHAnsi" w:eastAsia="Times New Roman" w:hAnsiTheme="majorHAnsi" w:cs="Times New Roman"/>
                <w:sz w:val="20"/>
              </w:rPr>
              <w:t>РП Велинград</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hAnsiTheme="majorHAnsi" w:cs="Times New Roman"/>
              </w:rPr>
            </w:pPr>
            <w:r w:rsidRPr="00A40B5D">
              <w:rPr>
                <w:rFonts w:asciiTheme="majorHAnsi" w:eastAsia="Times New Roman" w:hAnsiTheme="majorHAnsi" w:cs="Times New Roman"/>
                <w:color w:val="000000"/>
                <w:sz w:val="20"/>
              </w:rPr>
              <w:t>62</w:t>
            </w: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hAnsiTheme="majorHAnsi" w:cs="Times New Roman"/>
              </w:rPr>
            </w:pPr>
            <w:r w:rsidRPr="00A40B5D">
              <w:rPr>
                <w:rFonts w:asciiTheme="majorHAnsi" w:eastAsia="Times New Roman" w:hAnsiTheme="majorHAnsi" w:cs="Times New Roman"/>
                <w:color w:val="000000"/>
                <w:sz w:val="20"/>
              </w:rPr>
              <w:t>43</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hAnsiTheme="majorHAnsi" w:cs="Times New Roman"/>
              </w:rPr>
            </w:pPr>
            <w:r w:rsidRPr="00A40B5D">
              <w:rPr>
                <w:rFonts w:asciiTheme="majorHAnsi" w:eastAsia="Times New Roman" w:hAnsiTheme="majorHAnsi" w:cs="Times New Roman"/>
                <w:color w:val="000000"/>
                <w:sz w:val="20"/>
              </w:rPr>
              <w:t>29</w:t>
            </w: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eastAsia="Calibri" w:hAnsiTheme="majorHAnsi" w:cs="Times New Roman"/>
                <w:b/>
              </w:rPr>
            </w:pPr>
            <w:r w:rsidRPr="00A40B5D">
              <w:rPr>
                <w:rFonts w:asciiTheme="majorHAnsi" w:eastAsia="Calibri" w:hAnsiTheme="majorHAnsi" w:cs="Times New Roman"/>
                <w:b/>
              </w:rPr>
              <w:t>134</w:t>
            </w:r>
          </w:p>
        </w:tc>
      </w:tr>
      <w:tr w:rsidR="00D81594" w:rsidRPr="00A40B5D" w:rsidTr="006A7A58">
        <w:trPr>
          <w:trHeight w:val="1"/>
        </w:trPr>
        <w:tc>
          <w:tcPr>
            <w:tcW w:w="1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rPr>
                <w:rFonts w:asciiTheme="majorHAnsi" w:hAnsiTheme="majorHAnsi" w:cs="Times New Roman"/>
              </w:rPr>
            </w:pPr>
            <w:r w:rsidRPr="00A40B5D">
              <w:rPr>
                <w:rFonts w:asciiTheme="majorHAnsi" w:eastAsia="Times New Roman" w:hAnsiTheme="majorHAnsi" w:cs="Times New Roman"/>
                <w:sz w:val="20"/>
              </w:rPr>
              <w:t>РП Пещера</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hAnsiTheme="majorHAnsi" w:cs="Times New Roman"/>
              </w:rPr>
            </w:pPr>
            <w:r w:rsidRPr="00A40B5D">
              <w:rPr>
                <w:rFonts w:asciiTheme="majorHAnsi" w:eastAsia="Times New Roman" w:hAnsiTheme="majorHAnsi" w:cs="Times New Roman"/>
                <w:color w:val="000000"/>
                <w:sz w:val="20"/>
              </w:rPr>
              <w:t>34</w:t>
            </w: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hAnsiTheme="majorHAnsi" w:cs="Times New Roman"/>
              </w:rPr>
            </w:pPr>
            <w:r w:rsidRPr="00A40B5D">
              <w:rPr>
                <w:rFonts w:asciiTheme="majorHAnsi" w:eastAsia="Times New Roman" w:hAnsiTheme="majorHAnsi" w:cs="Times New Roman"/>
                <w:color w:val="000000"/>
                <w:sz w:val="20"/>
              </w:rPr>
              <w:t>40</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hAnsiTheme="majorHAnsi" w:cs="Times New Roman"/>
              </w:rPr>
            </w:pPr>
            <w:r w:rsidRPr="00A40B5D">
              <w:rPr>
                <w:rFonts w:asciiTheme="majorHAnsi" w:eastAsia="Times New Roman" w:hAnsiTheme="majorHAnsi" w:cs="Times New Roman"/>
                <w:color w:val="000000"/>
                <w:sz w:val="20"/>
              </w:rPr>
              <w:t>15</w:t>
            </w: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eastAsia="Calibri" w:hAnsiTheme="majorHAnsi" w:cs="Times New Roman"/>
              </w:rPr>
            </w:pPr>
            <w:r w:rsidRPr="00A40B5D">
              <w:rPr>
                <w:rFonts w:asciiTheme="majorHAnsi" w:eastAsia="Calibri" w:hAnsiTheme="majorHAnsi" w:cs="Times New Roman"/>
                <w:b/>
                <w:color w:val="000000"/>
                <w:sz w:val="24"/>
              </w:rPr>
              <w:t>89</w:t>
            </w:r>
          </w:p>
        </w:tc>
      </w:tr>
      <w:tr w:rsidR="00D81594" w:rsidRPr="00A40B5D" w:rsidTr="006A7A58">
        <w:trPr>
          <w:trHeight w:val="1"/>
        </w:trPr>
        <w:tc>
          <w:tcPr>
            <w:tcW w:w="1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rPr>
                <w:rFonts w:asciiTheme="majorHAnsi" w:hAnsiTheme="majorHAnsi" w:cs="Times New Roman"/>
              </w:rPr>
            </w:pPr>
            <w:r w:rsidRPr="00A40B5D">
              <w:rPr>
                <w:rFonts w:asciiTheme="majorHAnsi" w:eastAsia="Times New Roman" w:hAnsiTheme="majorHAnsi" w:cs="Times New Roman"/>
                <w:sz w:val="20"/>
              </w:rPr>
              <w:t>РП Панагюрище</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hAnsiTheme="majorHAnsi" w:cs="Times New Roman"/>
              </w:rPr>
            </w:pPr>
            <w:r w:rsidRPr="00A40B5D">
              <w:rPr>
                <w:rFonts w:asciiTheme="majorHAnsi" w:eastAsia="Times New Roman" w:hAnsiTheme="majorHAnsi" w:cs="Times New Roman"/>
                <w:color w:val="000000"/>
                <w:sz w:val="20"/>
              </w:rPr>
              <w:t>26</w:t>
            </w: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hAnsiTheme="majorHAnsi" w:cs="Times New Roman"/>
              </w:rPr>
            </w:pPr>
            <w:r w:rsidRPr="00A40B5D">
              <w:rPr>
                <w:rFonts w:asciiTheme="majorHAnsi" w:eastAsia="Times New Roman" w:hAnsiTheme="majorHAnsi" w:cs="Times New Roman"/>
                <w:color w:val="000000"/>
                <w:sz w:val="20"/>
              </w:rPr>
              <w:t>37</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hAnsiTheme="majorHAnsi" w:cs="Times New Roman"/>
              </w:rPr>
            </w:pPr>
            <w:r w:rsidRPr="00A40B5D">
              <w:rPr>
                <w:rFonts w:asciiTheme="majorHAnsi" w:eastAsia="Times New Roman" w:hAnsiTheme="majorHAnsi" w:cs="Times New Roman"/>
                <w:color w:val="000000"/>
                <w:sz w:val="20"/>
              </w:rPr>
              <w:t>5</w:t>
            </w: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b/>
                <w:color w:val="000000"/>
                <w:sz w:val="24"/>
              </w:rPr>
              <w:t xml:space="preserve">                     68</w:t>
            </w:r>
          </w:p>
        </w:tc>
      </w:tr>
      <w:tr w:rsidR="00D81594" w:rsidRPr="00A40B5D" w:rsidTr="006A7A58">
        <w:trPr>
          <w:trHeight w:val="1"/>
        </w:trPr>
        <w:tc>
          <w:tcPr>
            <w:tcW w:w="1776" w:type="dxa"/>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tcPr>
          <w:p w:rsidR="00D81594" w:rsidRPr="00A40B5D" w:rsidRDefault="00D81594" w:rsidP="006A7A58">
            <w:pPr>
              <w:suppressAutoHyphens/>
              <w:spacing w:after="0" w:line="240" w:lineRule="auto"/>
              <w:jc w:val="both"/>
              <w:rPr>
                <w:rFonts w:asciiTheme="majorHAnsi" w:eastAsia="Calibri" w:hAnsiTheme="majorHAnsi" w:cs="Times New Roman"/>
              </w:rPr>
            </w:pPr>
            <w:r w:rsidRPr="00A40B5D">
              <w:rPr>
                <w:rFonts w:asciiTheme="majorHAnsi" w:eastAsia="Calibri" w:hAnsiTheme="majorHAnsi" w:cs="Times New Roman"/>
                <w:b/>
                <w:sz w:val="24"/>
              </w:rPr>
              <w:t>ОБЩО :</w:t>
            </w:r>
          </w:p>
        </w:tc>
        <w:tc>
          <w:tcPr>
            <w:tcW w:w="1409" w:type="dxa"/>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vAlign w:val="center"/>
          </w:tcPr>
          <w:p w:rsidR="00D81594" w:rsidRPr="00A40B5D" w:rsidRDefault="00D81594" w:rsidP="006A7A58">
            <w:pPr>
              <w:suppressAutoHyphens/>
              <w:spacing w:after="0" w:line="240" w:lineRule="auto"/>
              <w:jc w:val="right"/>
              <w:rPr>
                <w:rFonts w:asciiTheme="majorHAnsi" w:eastAsia="Calibri" w:hAnsiTheme="majorHAnsi" w:cs="Times New Roman"/>
              </w:rPr>
            </w:pPr>
            <w:r w:rsidRPr="00A40B5D">
              <w:rPr>
                <w:rFonts w:asciiTheme="majorHAnsi" w:eastAsia="Calibri" w:hAnsiTheme="majorHAnsi" w:cs="Times New Roman"/>
                <w:b/>
                <w:color w:val="000000"/>
                <w:sz w:val="24"/>
              </w:rPr>
              <w:t>430</w:t>
            </w:r>
          </w:p>
        </w:tc>
        <w:tc>
          <w:tcPr>
            <w:tcW w:w="1931" w:type="dxa"/>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vAlign w:val="center"/>
          </w:tcPr>
          <w:p w:rsidR="00D81594" w:rsidRPr="00A40B5D" w:rsidRDefault="00D81594" w:rsidP="006A7A58">
            <w:pPr>
              <w:suppressAutoHyphens/>
              <w:spacing w:after="0" w:line="240" w:lineRule="auto"/>
              <w:jc w:val="right"/>
              <w:rPr>
                <w:rFonts w:asciiTheme="majorHAnsi" w:eastAsia="Calibri" w:hAnsiTheme="majorHAnsi" w:cs="Times New Roman"/>
              </w:rPr>
            </w:pPr>
            <w:r w:rsidRPr="00A40B5D">
              <w:rPr>
                <w:rFonts w:asciiTheme="majorHAnsi" w:eastAsia="Calibri" w:hAnsiTheme="majorHAnsi" w:cs="Times New Roman"/>
                <w:b/>
                <w:color w:val="000000"/>
                <w:sz w:val="24"/>
              </w:rPr>
              <w:t>222</w:t>
            </w:r>
          </w:p>
        </w:tc>
        <w:tc>
          <w:tcPr>
            <w:tcW w:w="2118" w:type="dxa"/>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vAlign w:val="center"/>
          </w:tcPr>
          <w:p w:rsidR="00D81594" w:rsidRPr="00A40B5D" w:rsidRDefault="00D81594" w:rsidP="006A7A58">
            <w:pPr>
              <w:suppressAutoHyphens/>
              <w:spacing w:after="0" w:line="240" w:lineRule="auto"/>
              <w:jc w:val="right"/>
              <w:rPr>
                <w:rFonts w:asciiTheme="majorHAnsi" w:eastAsia="Calibri" w:hAnsiTheme="majorHAnsi" w:cs="Times New Roman"/>
              </w:rPr>
            </w:pPr>
            <w:r w:rsidRPr="00A40B5D">
              <w:rPr>
                <w:rFonts w:asciiTheme="majorHAnsi" w:eastAsia="Calibri" w:hAnsiTheme="majorHAnsi" w:cs="Times New Roman"/>
                <w:b/>
                <w:color w:val="000000"/>
                <w:sz w:val="24"/>
              </w:rPr>
              <w:t>100</w:t>
            </w:r>
          </w:p>
        </w:tc>
        <w:tc>
          <w:tcPr>
            <w:tcW w:w="1625" w:type="dxa"/>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vAlign w:val="center"/>
          </w:tcPr>
          <w:p w:rsidR="00D81594" w:rsidRPr="00A40B5D" w:rsidRDefault="00D81594" w:rsidP="006A7A58">
            <w:pPr>
              <w:suppressAutoHyphens/>
              <w:spacing w:after="0" w:line="240" w:lineRule="auto"/>
              <w:jc w:val="right"/>
              <w:rPr>
                <w:rFonts w:asciiTheme="majorHAnsi" w:eastAsia="Calibri" w:hAnsiTheme="majorHAnsi" w:cs="Times New Roman"/>
              </w:rPr>
            </w:pPr>
            <w:r w:rsidRPr="00A40B5D">
              <w:rPr>
                <w:rFonts w:asciiTheme="majorHAnsi" w:eastAsia="Calibri" w:hAnsiTheme="majorHAnsi" w:cs="Times New Roman"/>
                <w:b/>
                <w:color w:val="000000"/>
                <w:sz w:val="24"/>
              </w:rPr>
              <w:t>752</w:t>
            </w:r>
          </w:p>
        </w:tc>
      </w:tr>
    </w:tbl>
    <w:p w:rsidR="00D81594" w:rsidRPr="00A40B5D" w:rsidRDefault="00D81594" w:rsidP="00D81594">
      <w:pPr>
        <w:suppressAutoHyphens/>
        <w:spacing w:after="0" w:line="240" w:lineRule="auto"/>
        <w:ind w:firstLine="1134"/>
        <w:jc w:val="both"/>
        <w:rPr>
          <w:rFonts w:asciiTheme="majorHAnsi" w:eastAsia="Times New Roman" w:hAnsiTheme="majorHAnsi" w:cs="Times New Roman"/>
          <w:sz w:val="28"/>
        </w:rPr>
      </w:pPr>
    </w:p>
    <w:p w:rsidR="00D81594" w:rsidRPr="00A40B5D" w:rsidRDefault="00D81594" w:rsidP="00D81594">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 xml:space="preserve">Осъдените и санкционирани лица с влязъл в сила съдебен акт за 2020 година са 699, за 2019 г. са 1074, за  2018 г.  са 1041. Съотношението на осъдените и санкционирани лица, с влязъл в сила съдебен акт – 699, спрямо предадените на съд лица – 788  за  2020 година е 88.70%. Това съотношение , за 2019г. е 98,78 %. Това съотношение за 2018 г. е 91,32%.  </w:t>
      </w:r>
    </w:p>
    <w:p w:rsidR="00D81594" w:rsidRPr="00A40B5D" w:rsidRDefault="00D81594" w:rsidP="00D81594">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lastRenderedPageBreak/>
        <w:t>Съотношението на осъдените и санкционирани лица с влязъл в сила съдебен акт, спрямо всички осъдени (и оправдани и санкционирани) лица за 2020 година  е 92,95 %.</w:t>
      </w:r>
    </w:p>
    <w:p w:rsidR="00D81594" w:rsidRPr="00A40B5D" w:rsidRDefault="00D81594" w:rsidP="00D81594">
      <w:pPr>
        <w:suppressAutoHyphens/>
        <w:spacing w:after="0" w:line="240" w:lineRule="auto"/>
        <w:rPr>
          <w:rFonts w:asciiTheme="majorHAnsi" w:eastAsia="Cambria" w:hAnsiTheme="majorHAnsi" w:cs="Times New Roman"/>
          <w:b/>
          <w:sz w:val="28"/>
        </w:rPr>
      </w:pPr>
    </w:p>
    <w:p w:rsidR="00D81594" w:rsidRPr="00A40B5D" w:rsidRDefault="00D81594" w:rsidP="00D81594">
      <w:pPr>
        <w:suppressAutoHyphens/>
        <w:spacing w:after="0" w:line="240" w:lineRule="auto"/>
        <w:rPr>
          <w:rFonts w:asciiTheme="majorHAnsi" w:eastAsia="Cambria" w:hAnsiTheme="majorHAnsi" w:cs="Times New Roman"/>
          <w:b/>
          <w:sz w:val="28"/>
        </w:rPr>
      </w:pPr>
    </w:p>
    <w:p w:rsidR="00D81594" w:rsidRPr="00A40B5D" w:rsidRDefault="00D81594" w:rsidP="00D81594">
      <w:pPr>
        <w:suppressAutoHyphens/>
        <w:spacing w:after="0" w:line="240" w:lineRule="auto"/>
        <w:rPr>
          <w:rFonts w:asciiTheme="majorHAnsi" w:eastAsia="Cambria" w:hAnsiTheme="majorHAnsi" w:cs="Times New Roman"/>
          <w:b/>
          <w:sz w:val="28"/>
        </w:rPr>
      </w:pPr>
      <w:r w:rsidRPr="00A40B5D">
        <w:rPr>
          <w:rFonts w:asciiTheme="majorHAnsi" w:eastAsia="Cambria" w:hAnsiTheme="majorHAnsi" w:cs="Times New Roman"/>
          <w:b/>
          <w:sz w:val="28"/>
        </w:rPr>
        <w:t>По прокуратури:</w:t>
      </w:r>
    </w:p>
    <w:p w:rsidR="00D81594" w:rsidRPr="00A40B5D" w:rsidRDefault="00D81594" w:rsidP="00D81594">
      <w:pPr>
        <w:suppressAutoHyphens/>
        <w:spacing w:after="0" w:line="240" w:lineRule="auto"/>
        <w:ind w:firstLine="1134"/>
        <w:rPr>
          <w:rFonts w:asciiTheme="majorHAnsi" w:eastAsia="Times New Roman" w:hAnsiTheme="majorHAnsi" w:cs="Times New Roman"/>
          <w:sz w:val="24"/>
        </w:rPr>
      </w:pPr>
    </w:p>
    <w:tbl>
      <w:tblPr>
        <w:tblW w:w="0" w:type="auto"/>
        <w:tblInd w:w="108" w:type="dxa"/>
        <w:tblCellMar>
          <w:left w:w="10" w:type="dxa"/>
          <w:right w:w="10" w:type="dxa"/>
        </w:tblCellMar>
        <w:tblLook w:val="0000" w:firstRow="0" w:lastRow="0" w:firstColumn="0" w:lastColumn="0" w:noHBand="0" w:noVBand="0"/>
      </w:tblPr>
      <w:tblGrid>
        <w:gridCol w:w="1743"/>
        <w:gridCol w:w="2055"/>
        <w:gridCol w:w="2110"/>
        <w:gridCol w:w="1605"/>
        <w:gridCol w:w="1667"/>
      </w:tblGrid>
      <w:tr w:rsidR="00D81594" w:rsidRPr="00A40B5D" w:rsidTr="006A7A58">
        <w:trPr>
          <w:trHeight w:val="1"/>
        </w:trPr>
        <w:tc>
          <w:tcPr>
            <w:tcW w:w="19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D81594" w:rsidRPr="00A40B5D" w:rsidRDefault="00D81594" w:rsidP="006A7A58">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b/>
                <w:sz w:val="20"/>
              </w:rPr>
              <w:t>ПРОКУРАТУРА</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D81594" w:rsidRPr="00A40B5D" w:rsidRDefault="00D81594" w:rsidP="006A7A58">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b/>
                <w:sz w:val="24"/>
              </w:rPr>
              <w:t>Общо осъдени и санкционирани лица</w:t>
            </w:r>
          </w:p>
        </w:tc>
        <w:tc>
          <w:tcPr>
            <w:tcW w:w="22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D81594" w:rsidRPr="00A40B5D" w:rsidRDefault="00D81594" w:rsidP="006A7A58">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b/>
                <w:sz w:val="24"/>
              </w:rPr>
              <w:t xml:space="preserve">Осъдени и санкционирани лица, с </w:t>
            </w:r>
            <w:proofErr w:type="spellStart"/>
            <w:r w:rsidRPr="00A40B5D">
              <w:rPr>
                <w:rFonts w:asciiTheme="majorHAnsi" w:eastAsia="Calibri" w:hAnsiTheme="majorHAnsi" w:cs="Times New Roman"/>
                <w:b/>
                <w:sz w:val="24"/>
              </w:rPr>
              <w:t>вл</w:t>
            </w:r>
            <w:proofErr w:type="spellEnd"/>
            <w:r w:rsidRPr="00A40B5D">
              <w:rPr>
                <w:rFonts w:asciiTheme="majorHAnsi" w:eastAsia="Calibri" w:hAnsiTheme="majorHAnsi" w:cs="Times New Roman"/>
                <w:b/>
                <w:sz w:val="24"/>
              </w:rPr>
              <w:t xml:space="preserve">. в сила  съдебен акт </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D81594" w:rsidRPr="00A40B5D" w:rsidRDefault="00D81594" w:rsidP="006A7A58">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b/>
                <w:sz w:val="24"/>
              </w:rPr>
              <w:t>Оправдани лица</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D81594" w:rsidRPr="00A40B5D" w:rsidRDefault="00D81594" w:rsidP="006A7A58">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b/>
                <w:sz w:val="24"/>
              </w:rPr>
              <w:t xml:space="preserve">Оправдани лица, с </w:t>
            </w:r>
            <w:proofErr w:type="spellStart"/>
            <w:r w:rsidRPr="00A40B5D">
              <w:rPr>
                <w:rFonts w:asciiTheme="majorHAnsi" w:eastAsia="Calibri" w:hAnsiTheme="majorHAnsi" w:cs="Times New Roman"/>
                <w:b/>
                <w:sz w:val="24"/>
              </w:rPr>
              <w:t>вл</w:t>
            </w:r>
            <w:proofErr w:type="spellEnd"/>
            <w:r w:rsidRPr="00A40B5D">
              <w:rPr>
                <w:rFonts w:asciiTheme="majorHAnsi" w:eastAsia="Calibri" w:hAnsiTheme="majorHAnsi" w:cs="Times New Roman"/>
                <w:b/>
                <w:sz w:val="24"/>
              </w:rPr>
              <w:t xml:space="preserve">. в сила съдебен акт </w:t>
            </w:r>
          </w:p>
        </w:tc>
      </w:tr>
      <w:tr w:rsidR="00D81594" w:rsidRPr="00A40B5D" w:rsidTr="006A7A58">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rPr>
                <w:rFonts w:asciiTheme="majorHAnsi" w:hAnsiTheme="majorHAnsi" w:cs="Times New Roman"/>
              </w:rPr>
            </w:pPr>
            <w:r w:rsidRPr="00A40B5D">
              <w:rPr>
                <w:rFonts w:asciiTheme="majorHAnsi" w:eastAsia="Times New Roman" w:hAnsiTheme="majorHAnsi" w:cs="Times New Roman"/>
                <w:sz w:val="20"/>
              </w:rPr>
              <w:t>ОП Пазарджик</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594" w:rsidRPr="00A40B5D" w:rsidRDefault="00D81594" w:rsidP="006A7A58">
            <w:pPr>
              <w:spacing w:after="0" w:line="240" w:lineRule="auto"/>
              <w:jc w:val="right"/>
              <w:rPr>
                <w:rFonts w:asciiTheme="majorHAnsi" w:eastAsia="Calibri" w:hAnsiTheme="majorHAnsi" w:cs="Times New Roman"/>
              </w:rPr>
            </w:pPr>
            <w:r w:rsidRPr="00A40B5D">
              <w:rPr>
                <w:rFonts w:asciiTheme="majorHAnsi" w:eastAsia="Calibri" w:hAnsiTheme="majorHAnsi" w:cs="Times New Roman"/>
                <w:color w:val="000000"/>
              </w:rPr>
              <w:t>51</w:t>
            </w:r>
          </w:p>
        </w:tc>
        <w:tc>
          <w:tcPr>
            <w:tcW w:w="2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hAnsiTheme="majorHAnsi" w:cs="Times New Roman"/>
              </w:rPr>
            </w:pPr>
            <w:r w:rsidRPr="00A40B5D">
              <w:rPr>
                <w:rFonts w:asciiTheme="majorHAnsi" w:hAnsiTheme="majorHAnsi" w:cs="Times New Roman"/>
              </w:rPr>
              <w:t>40</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hAnsiTheme="majorHAnsi" w:cs="Times New Roman"/>
              </w:rPr>
            </w:pPr>
            <w:r w:rsidRPr="00A40B5D">
              <w:rPr>
                <w:rFonts w:asciiTheme="majorHAnsi" w:hAnsiTheme="majorHAnsi" w:cs="Times New Roman"/>
              </w:rPr>
              <w:t>2</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hAnsiTheme="majorHAnsi" w:cs="Times New Roman"/>
              </w:rPr>
            </w:pPr>
            <w:r w:rsidRPr="00A40B5D">
              <w:rPr>
                <w:rFonts w:asciiTheme="majorHAnsi" w:eastAsia="Times New Roman" w:hAnsiTheme="majorHAnsi" w:cs="Times New Roman"/>
                <w:color w:val="000000"/>
                <w:sz w:val="20"/>
              </w:rPr>
              <w:t xml:space="preserve">  1</w:t>
            </w:r>
          </w:p>
        </w:tc>
      </w:tr>
      <w:tr w:rsidR="00D81594" w:rsidRPr="00A40B5D" w:rsidTr="006A7A58">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rPr>
                <w:rFonts w:asciiTheme="majorHAnsi" w:hAnsiTheme="majorHAnsi" w:cs="Times New Roman"/>
              </w:rPr>
            </w:pPr>
            <w:r w:rsidRPr="00A40B5D">
              <w:rPr>
                <w:rFonts w:asciiTheme="majorHAnsi" w:eastAsia="Times New Roman" w:hAnsiTheme="majorHAnsi" w:cs="Times New Roman"/>
                <w:sz w:val="20"/>
              </w:rPr>
              <w:t>РП Пазарджик</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594" w:rsidRPr="00A40B5D" w:rsidRDefault="00D81594" w:rsidP="006A7A58">
            <w:pPr>
              <w:spacing w:after="0" w:line="240" w:lineRule="auto"/>
              <w:jc w:val="right"/>
              <w:rPr>
                <w:rFonts w:asciiTheme="majorHAnsi" w:eastAsia="Calibri" w:hAnsiTheme="majorHAnsi" w:cs="Times New Roman"/>
                <w:lang w:val="en-US"/>
              </w:rPr>
            </w:pPr>
            <w:r w:rsidRPr="00A40B5D">
              <w:rPr>
                <w:rFonts w:asciiTheme="majorHAnsi" w:eastAsia="Calibri" w:hAnsiTheme="majorHAnsi" w:cs="Times New Roman"/>
                <w:color w:val="000000"/>
              </w:rPr>
              <w:t>410</w:t>
            </w:r>
          </w:p>
        </w:tc>
        <w:tc>
          <w:tcPr>
            <w:tcW w:w="2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hAnsiTheme="majorHAnsi" w:cs="Times New Roman"/>
              </w:rPr>
            </w:pPr>
            <w:r w:rsidRPr="00A40B5D">
              <w:rPr>
                <w:rFonts w:asciiTheme="majorHAnsi" w:eastAsia="Times New Roman" w:hAnsiTheme="majorHAnsi" w:cs="Times New Roman"/>
                <w:color w:val="000000"/>
                <w:sz w:val="20"/>
              </w:rPr>
              <w:t>391</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hAnsiTheme="majorHAnsi" w:cs="Times New Roman"/>
              </w:rPr>
            </w:pPr>
            <w:r w:rsidRPr="00A40B5D">
              <w:rPr>
                <w:rFonts w:asciiTheme="majorHAnsi" w:eastAsia="Times New Roman" w:hAnsiTheme="majorHAnsi" w:cs="Times New Roman"/>
                <w:color w:val="000000"/>
                <w:sz w:val="20"/>
              </w:rPr>
              <w:t>10</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hAnsiTheme="majorHAnsi" w:cs="Times New Roman"/>
              </w:rPr>
            </w:pPr>
            <w:r w:rsidRPr="00A40B5D">
              <w:rPr>
                <w:rFonts w:asciiTheme="majorHAnsi" w:eastAsia="Times New Roman" w:hAnsiTheme="majorHAnsi" w:cs="Times New Roman"/>
                <w:color w:val="000000"/>
                <w:sz w:val="20"/>
              </w:rPr>
              <w:t>10</w:t>
            </w:r>
          </w:p>
        </w:tc>
      </w:tr>
      <w:tr w:rsidR="00D81594" w:rsidRPr="00A40B5D" w:rsidTr="006A7A58">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rPr>
                <w:rFonts w:asciiTheme="majorHAnsi" w:hAnsiTheme="majorHAnsi" w:cs="Times New Roman"/>
              </w:rPr>
            </w:pPr>
            <w:r w:rsidRPr="00A40B5D">
              <w:rPr>
                <w:rFonts w:asciiTheme="majorHAnsi" w:eastAsia="Times New Roman" w:hAnsiTheme="majorHAnsi" w:cs="Times New Roman"/>
                <w:sz w:val="20"/>
              </w:rPr>
              <w:t>РП Велинград</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594" w:rsidRPr="00A40B5D" w:rsidRDefault="00D81594" w:rsidP="006A7A58">
            <w:pPr>
              <w:spacing w:after="0" w:line="240" w:lineRule="auto"/>
              <w:jc w:val="right"/>
              <w:rPr>
                <w:rFonts w:asciiTheme="majorHAnsi" w:eastAsia="Calibri" w:hAnsiTheme="majorHAnsi" w:cs="Times New Roman"/>
              </w:rPr>
            </w:pPr>
            <w:r w:rsidRPr="00A40B5D">
              <w:rPr>
                <w:rFonts w:asciiTheme="majorHAnsi" w:eastAsia="Calibri" w:hAnsiTheme="majorHAnsi" w:cs="Times New Roman"/>
                <w:color w:val="000000"/>
              </w:rPr>
              <w:t>134</w:t>
            </w:r>
          </w:p>
        </w:tc>
        <w:tc>
          <w:tcPr>
            <w:tcW w:w="2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hAnsiTheme="majorHAnsi" w:cs="Times New Roman"/>
              </w:rPr>
            </w:pPr>
            <w:r w:rsidRPr="00A40B5D">
              <w:rPr>
                <w:rFonts w:asciiTheme="majorHAnsi" w:eastAsia="Times New Roman" w:hAnsiTheme="majorHAnsi" w:cs="Times New Roman"/>
                <w:color w:val="000000"/>
                <w:sz w:val="20"/>
              </w:rPr>
              <w:t>122</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center"/>
              <w:rPr>
                <w:rFonts w:asciiTheme="majorHAnsi" w:hAnsiTheme="majorHAnsi" w:cs="Times New Roman"/>
              </w:rPr>
            </w:pPr>
            <w:r w:rsidRPr="00A40B5D">
              <w:rPr>
                <w:rFonts w:asciiTheme="majorHAnsi" w:hAnsiTheme="majorHAnsi" w:cs="Times New Roman"/>
              </w:rPr>
              <w:t xml:space="preserve">                          5</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hAnsiTheme="majorHAnsi" w:cs="Times New Roman"/>
              </w:rPr>
            </w:pPr>
            <w:r w:rsidRPr="00A40B5D">
              <w:rPr>
                <w:rFonts w:asciiTheme="majorHAnsi" w:eastAsia="Times New Roman" w:hAnsiTheme="majorHAnsi" w:cs="Times New Roman"/>
                <w:color w:val="000000"/>
                <w:sz w:val="20"/>
              </w:rPr>
              <w:t>4</w:t>
            </w:r>
          </w:p>
        </w:tc>
      </w:tr>
      <w:tr w:rsidR="00D81594" w:rsidRPr="00A40B5D" w:rsidTr="006A7A58">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rPr>
                <w:rFonts w:asciiTheme="majorHAnsi" w:hAnsiTheme="majorHAnsi" w:cs="Times New Roman"/>
              </w:rPr>
            </w:pPr>
            <w:r w:rsidRPr="00A40B5D">
              <w:rPr>
                <w:rFonts w:asciiTheme="majorHAnsi" w:eastAsia="Times New Roman" w:hAnsiTheme="majorHAnsi" w:cs="Times New Roman"/>
                <w:sz w:val="20"/>
              </w:rPr>
              <w:t>РП Пещера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594" w:rsidRPr="00A40B5D" w:rsidRDefault="00D81594" w:rsidP="006A7A58">
            <w:pPr>
              <w:spacing w:after="0" w:line="240" w:lineRule="auto"/>
              <w:jc w:val="right"/>
              <w:rPr>
                <w:rFonts w:asciiTheme="majorHAnsi" w:eastAsia="Calibri" w:hAnsiTheme="majorHAnsi" w:cs="Times New Roman"/>
              </w:rPr>
            </w:pPr>
            <w:r w:rsidRPr="00A40B5D">
              <w:rPr>
                <w:rFonts w:asciiTheme="majorHAnsi" w:eastAsia="Calibri" w:hAnsiTheme="majorHAnsi" w:cs="Times New Roman"/>
                <w:color w:val="000000"/>
              </w:rPr>
              <w:t>89</w:t>
            </w:r>
          </w:p>
        </w:tc>
        <w:tc>
          <w:tcPr>
            <w:tcW w:w="2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hAnsiTheme="majorHAnsi" w:cs="Times New Roman"/>
              </w:rPr>
            </w:pPr>
            <w:r w:rsidRPr="00A40B5D">
              <w:rPr>
                <w:rFonts w:asciiTheme="majorHAnsi" w:eastAsia="Times New Roman" w:hAnsiTheme="majorHAnsi" w:cs="Times New Roman"/>
                <w:color w:val="000000"/>
                <w:sz w:val="20"/>
              </w:rPr>
              <w:t>82</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hAnsiTheme="majorHAnsi" w:cs="Times New Roman"/>
              </w:rPr>
            </w:pPr>
            <w:r w:rsidRPr="00A40B5D">
              <w:rPr>
                <w:rFonts w:asciiTheme="majorHAnsi" w:eastAsia="Times New Roman" w:hAnsiTheme="majorHAnsi" w:cs="Times New Roman"/>
                <w:color w:val="000000"/>
                <w:sz w:val="20"/>
              </w:rPr>
              <w:t xml:space="preserve">              0 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hAnsiTheme="majorHAnsi" w:cs="Times New Roman"/>
              </w:rPr>
            </w:pPr>
            <w:r w:rsidRPr="00A40B5D">
              <w:rPr>
                <w:rFonts w:asciiTheme="majorHAnsi" w:eastAsia="Times New Roman" w:hAnsiTheme="majorHAnsi" w:cs="Times New Roman"/>
                <w:color w:val="000000"/>
                <w:sz w:val="20"/>
              </w:rPr>
              <w:t> 0</w:t>
            </w:r>
          </w:p>
        </w:tc>
      </w:tr>
      <w:tr w:rsidR="00D81594" w:rsidRPr="00A40B5D" w:rsidTr="006A7A58">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rPr>
                <w:rFonts w:asciiTheme="majorHAnsi" w:hAnsiTheme="majorHAnsi" w:cs="Times New Roman"/>
              </w:rPr>
            </w:pPr>
            <w:r w:rsidRPr="00A40B5D">
              <w:rPr>
                <w:rFonts w:asciiTheme="majorHAnsi" w:eastAsia="Times New Roman" w:hAnsiTheme="majorHAnsi" w:cs="Times New Roman"/>
                <w:sz w:val="20"/>
              </w:rPr>
              <w:t>РП Панагюрище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594" w:rsidRPr="00A40B5D" w:rsidRDefault="00D81594" w:rsidP="006A7A58">
            <w:pPr>
              <w:spacing w:after="0" w:line="240" w:lineRule="auto"/>
              <w:jc w:val="right"/>
              <w:rPr>
                <w:rFonts w:asciiTheme="majorHAnsi" w:eastAsia="Calibri" w:hAnsiTheme="majorHAnsi" w:cs="Times New Roman"/>
              </w:rPr>
            </w:pPr>
            <w:r w:rsidRPr="00A40B5D">
              <w:rPr>
                <w:rFonts w:asciiTheme="majorHAnsi" w:eastAsia="Calibri" w:hAnsiTheme="majorHAnsi" w:cs="Times New Roman"/>
                <w:color w:val="000000"/>
              </w:rPr>
              <w:t>68</w:t>
            </w:r>
          </w:p>
        </w:tc>
        <w:tc>
          <w:tcPr>
            <w:tcW w:w="2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hAnsiTheme="majorHAnsi" w:cs="Times New Roman"/>
              </w:rPr>
            </w:pPr>
            <w:r w:rsidRPr="00A40B5D">
              <w:rPr>
                <w:rFonts w:asciiTheme="majorHAnsi" w:eastAsia="Times New Roman" w:hAnsiTheme="majorHAnsi" w:cs="Times New Roman"/>
                <w:color w:val="000000"/>
                <w:sz w:val="20"/>
              </w:rPr>
              <w:t>64</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center"/>
              <w:rPr>
                <w:rFonts w:asciiTheme="majorHAnsi" w:hAnsiTheme="majorHAnsi" w:cs="Times New Roman"/>
              </w:rPr>
            </w:pPr>
            <w:r w:rsidRPr="00A40B5D">
              <w:rPr>
                <w:rFonts w:asciiTheme="majorHAnsi" w:eastAsia="Times New Roman" w:hAnsiTheme="majorHAnsi" w:cs="Times New Roman"/>
                <w:color w:val="000000"/>
                <w:sz w:val="20"/>
              </w:rPr>
              <w:t xml:space="preserve">                         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594" w:rsidRPr="00A40B5D" w:rsidRDefault="00D81594" w:rsidP="006A7A58">
            <w:pPr>
              <w:suppressAutoHyphens/>
              <w:spacing w:after="0" w:line="240" w:lineRule="auto"/>
              <w:jc w:val="right"/>
              <w:rPr>
                <w:rFonts w:asciiTheme="majorHAnsi" w:hAnsiTheme="majorHAnsi" w:cs="Times New Roman"/>
              </w:rPr>
            </w:pPr>
            <w:r w:rsidRPr="00A40B5D">
              <w:rPr>
                <w:rFonts w:asciiTheme="majorHAnsi" w:eastAsia="Times New Roman" w:hAnsiTheme="majorHAnsi" w:cs="Times New Roman"/>
                <w:color w:val="000000"/>
                <w:sz w:val="20"/>
              </w:rPr>
              <w:t>1</w:t>
            </w:r>
          </w:p>
        </w:tc>
      </w:tr>
      <w:tr w:rsidR="00D81594" w:rsidRPr="00A40B5D" w:rsidTr="006A7A58">
        <w:trPr>
          <w:trHeight w:val="1"/>
        </w:trPr>
        <w:tc>
          <w:tcPr>
            <w:tcW w:w="19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D81594" w:rsidRPr="00A40B5D" w:rsidRDefault="00D81594" w:rsidP="006A7A58">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b/>
                <w:sz w:val="20"/>
              </w:rPr>
              <w:t>ОБЩО:</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bottom"/>
          </w:tcPr>
          <w:p w:rsidR="00D81594" w:rsidRPr="00A40B5D" w:rsidRDefault="00D81594" w:rsidP="006A7A58">
            <w:pPr>
              <w:suppressAutoHyphens/>
              <w:spacing w:after="0" w:line="240" w:lineRule="auto"/>
              <w:jc w:val="right"/>
              <w:rPr>
                <w:rFonts w:asciiTheme="majorHAnsi" w:eastAsia="Calibri" w:hAnsiTheme="majorHAnsi" w:cs="Times New Roman"/>
                <w:b/>
                <w:lang w:val="en-US"/>
              </w:rPr>
            </w:pPr>
            <w:r w:rsidRPr="00A40B5D">
              <w:rPr>
                <w:rFonts w:asciiTheme="majorHAnsi" w:eastAsia="Calibri" w:hAnsiTheme="majorHAnsi" w:cs="Times New Roman"/>
                <w:b/>
                <w:color w:val="000000"/>
              </w:rPr>
              <w:t>752</w:t>
            </w:r>
          </w:p>
        </w:tc>
        <w:tc>
          <w:tcPr>
            <w:tcW w:w="22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bottom"/>
          </w:tcPr>
          <w:p w:rsidR="00D81594" w:rsidRPr="00A40B5D" w:rsidRDefault="00D81594" w:rsidP="006A7A58">
            <w:pPr>
              <w:suppressAutoHyphens/>
              <w:spacing w:after="0" w:line="240" w:lineRule="auto"/>
              <w:jc w:val="right"/>
              <w:rPr>
                <w:rFonts w:asciiTheme="majorHAnsi" w:eastAsia="Calibri" w:hAnsiTheme="majorHAnsi" w:cs="Times New Roman"/>
                <w:b/>
              </w:rPr>
            </w:pPr>
            <w:r w:rsidRPr="00A40B5D">
              <w:rPr>
                <w:rFonts w:asciiTheme="majorHAnsi" w:eastAsia="Calibri" w:hAnsiTheme="majorHAnsi" w:cs="Times New Roman"/>
                <w:b/>
                <w:color w:val="000000"/>
              </w:rPr>
              <w:t>699</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bottom"/>
          </w:tcPr>
          <w:p w:rsidR="00D81594" w:rsidRPr="00A40B5D" w:rsidRDefault="00D81594" w:rsidP="006A7A58">
            <w:pPr>
              <w:suppressAutoHyphens/>
              <w:spacing w:after="0" w:line="240" w:lineRule="auto"/>
              <w:jc w:val="right"/>
              <w:rPr>
                <w:rFonts w:asciiTheme="majorHAnsi" w:eastAsia="Calibri" w:hAnsiTheme="majorHAnsi" w:cs="Times New Roman"/>
                <w:b/>
              </w:rPr>
            </w:pPr>
            <w:r w:rsidRPr="00A40B5D">
              <w:rPr>
                <w:rFonts w:asciiTheme="majorHAnsi" w:eastAsia="Calibri" w:hAnsiTheme="majorHAnsi" w:cs="Times New Roman"/>
                <w:b/>
                <w:color w:val="000000"/>
              </w:rPr>
              <w:t>18</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bottom"/>
          </w:tcPr>
          <w:p w:rsidR="00D81594" w:rsidRPr="00A40B5D" w:rsidRDefault="00D81594" w:rsidP="006A7A58">
            <w:pPr>
              <w:suppressAutoHyphens/>
              <w:spacing w:after="0" w:line="240" w:lineRule="auto"/>
              <w:jc w:val="right"/>
              <w:rPr>
                <w:rFonts w:asciiTheme="majorHAnsi" w:eastAsia="Calibri" w:hAnsiTheme="majorHAnsi" w:cs="Times New Roman"/>
                <w:b/>
              </w:rPr>
            </w:pPr>
            <w:r w:rsidRPr="00A40B5D">
              <w:rPr>
                <w:rFonts w:asciiTheme="majorHAnsi" w:eastAsia="Calibri" w:hAnsiTheme="majorHAnsi" w:cs="Times New Roman"/>
                <w:b/>
                <w:color w:val="000000"/>
              </w:rPr>
              <w:t>16</w:t>
            </w:r>
          </w:p>
        </w:tc>
      </w:tr>
    </w:tbl>
    <w:p w:rsidR="00D81594" w:rsidRPr="00A40B5D" w:rsidRDefault="00D81594" w:rsidP="00D81594">
      <w:pPr>
        <w:suppressAutoHyphens/>
        <w:spacing w:after="0" w:line="240" w:lineRule="auto"/>
        <w:ind w:firstLine="708"/>
        <w:jc w:val="both"/>
        <w:rPr>
          <w:rFonts w:asciiTheme="majorHAnsi" w:eastAsia="Cambria" w:hAnsiTheme="majorHAnsi" w:cs="Times New Roman"/>
          <w:sz w:val="28"/>
        </w:rPr>
      </w:pPr>
    </w:p>
    <w:p w:rsidR="00D81594" w:rsidRPr="00A40B5D" w:rsidRDefault="00D81594" w:rsidP="00D81594">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Съотношението на оправдателните присъди/решения, влезли в сила за 2020 година – 13 , спрямо осъдителните и санкционни актове, – 729 е – 1,78 %, а спрямо общо постановените съдебни решения  775 е – 1,67 %.</w:t>
      </w:r>
    </w:p>
    <w:p w:rsidR="00D81594" w:rsidRPr="00A40B5D" w:rsidRDefault="00D81594" w:rsidP="00D81594">
      <w:pPr>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 xml:space="preserve">           Съотношението на оправданите лица, с влязъл в сила акт  за 2020 година – 16 със съдените ( и оправдани и санкционирани) лица , с влязъл в сила акт – 699 е 2,28%. Това съотношение за 2019г. е 2,51 %, за  2018 г. - 1,44 %. Относителният дял несъмнено е по-висок, в сравнение с предходните години и това е обяснимо, с повече оправдани лица и намаления брой внесени прокурорски актове в съд, и съответно намаления брой на осъдени и санкционирани лица .  </w:t>
      </w:r>
    </w:p>
    <w:p w:rsidR="00D81594" w:rsidRPr="00A40B5D" w:rsidRDefault="00D81594" w:rsidP="00D81594">
      <w:pPr>
        <w:suppressAutoHyphens/>
        <w:spacing w:after="0" w:line="240" w:lineRule="auto"/>
        <w:ind w:firstLine="708"/>
        <w:jc w:val="both"/>
        <w:rPr>
          <w:rFonts w:asciiTheme="majorHAnsi" w:eastAsia="Cambria" w:hAnsiTheme="majorHAnsi" w:cs="Times New Roman"/>
          <w:sz w:val="28"/>
        </w:rPr>
      </w:pPr>
    </w:p>
    <w:p w:rsidR="00D81594" w:rsidRDefault="00D81594" w:rsidP="00D81594">
      <w:pPr>
        <w:suppressAutoHyphens/>
        <w:spacing w:after="0" w:line="240" w:lineRule="auto"/>
        <w:jc w:val="both"/>
        <w:rPr>
          <w:rFonts w:asciiTheme="majorHAnsi" w:eastAsia="Cambria" w:hAnsiTheme="majorHAnsi" w:cs="Times New Roman"/>
          <w:sz w:val="28"/>
          <w:u w:val="single"/>
        </w:rPr>
      </w:pPr>
      <w:r w:rsidRPr="00A40B5D">
        <w:rPr>
          <w:rFonts w:asciiTheme="majorHAnsi" w:eastAsia="Cambria" w:hAnsiTheme="majorHAnsi" w:cs="Times New Roman"/>
          <w:sz w:val="28"/>
          <w:u w:val="single"/>
        </w:rPr>
        <w:t xml:space="preserve">Протести – </w:t>
      </w:r>
      <w:proofErr w:type="spellStart"/>
      <w:r w:rsidRPr="00A40B5D">
        <w:rPr>
          <w:rFonts w:asciiTheme="majorHAnsi" w:eastAsia="Cambria" w:hAnsiTheme="majorHAnsi" w:cs="Times New Roman"/>
          <w:sz w:val="28"/>
          <w:u w:val="single"/>
        </w:rPr>
        <w:t>въззивни</w:t>
      </w:r>
      <w:proofErr w:type="spellEnd"/>
      <w:r w:rsidRPr="00A40B5D">
        <w:rPr>
          <w:rFonts w:asciiTheme="majorHAnsi" w:eastAsia="Cambria" w:hAnsiTheme="majorHAnsi" w:cs="Times New Roman"/>
          <w:sz w:val="28"/>
          <w:u w:val="single"/>
        </w:rPr>
        <w:t>, касационни</w:t>
      </w:r>
    </w:p>
    <w:p w:rsidR="006B1A47" w:rsidRPr="00A40B5D" w:rsidRDefault="006B1A47" w:rsidP="00D81594">
      <w:pPr>
        <w:suppressAutoHyphens/>
        <w:spacing w:after="0" w:line="240" w:lineRule="auto"/>
        <w:jc w:val="both"/>
        <w:rPr>
          <w:rFonts w:asciiTheme="majorHAnsi" w:eastAsia="Cambria" w:hAnsiTheme="majorHAnsi" w:cs="Times New Roman"/>
          <w:sz w:val="28"/>
          <w:u w:val="single"/>
        </w:rPr>
      </w:pPr>
    </w:p>
    <w:p w:rsidR="00D81594" w:rsidRPr="00A40B5D" w:rsidRDefault="00D81594" w:rsidP="00D81594">
      <w:pPr>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 xml:space="preserve">            През 2020 година са внесени общо 34 протеста, от тях – 34 </w:t>
      </w:r>
      <w:proofErr w:type="spellStart"/>
      <w:r w:rsidRPr="00A40B5D">
        <w:rPr>
          <w:rFonts w:asciiTheme="majorHAnsi" w:eastAsia="Cambria" w:hAnsiTheme="majorHAnsi" w:cs="Times New Roman"/>
          <w:sz w:val="28"/>
        </w:rPr>
        <w:t>въззивни</w:t>
      </w:r>
      <w:proofErr w:type="spellEnd"/>
      <w:r w:rsidRPr="00A40B5D">
        <w:rPr>
          <w:rFonts w:asciiTheme="majorHAnsi" w:eastAsia="Cambria" w:hAnsiTheme="majorHAnsi" w:cs="Times New Roman"/>
          <w:sz w:val="28"/>
        </w:rPr>
        <w:t xml:space="preserve"> и няма касационни . За 2019г. са внесени общо 60 протеста, от тях – 58 </w:t>
      </w:r>
      <w:proofErr w:type="spellStart"/>
      <w:r w:rsidRPr="00A40B5D">
        <w:rPr>
          <w:rFonts w:asciiTheme="majorHAnsi" w:eastAsia="Cambria" w:hAnsiTheme="majorHAnsi" w:cs="Times New Roman"/>
          <w:sz w:val="28"/>
        </w:rPr>
        <w:t>въззивни</w:t>
      </w:r>
      <w:proofErr w:type="spellEnd"/>
      <w:r w:rsidRPr="00A40B5D">
        <w:rPr>
          <w:rFonts w:asciiTheme="majorHAnsi" w:eastAsia="Cambria" w:hAnsiTheme="majorHAnsi" w:cs="Times New Roman"/>
          <w:sz w:val="28"/>
        </w:rPr>
        <w:t xml:space="preserve"> и 2 касационни. За 2018г. са  общо 21 протеста, от тях – 20 </w:t>
      </w:r>
      <w:proofErr w:type="spellStart"/>
      <w:r w:rsidRPr="00A40B5D">
        <w:rPr>
          <w:rFonts w:asciiTheme="majorHAnsi" w:eastAsia="Cambria" w:hAnsiTheme="majorHAnsi" w:cs="Times New Roman"/>
          <w:sz w:val="28"/>
        </w:rPr>
        <w:t>въззивни</w:t>
      </w:r>
      <w:proofErr w:type="spellEnd"/>
      <w:r w:rsidRPr="00A40B5D">
        <w:rPr>
          <w:rFonts w:asciiTheme="majorHAnsi" w:eastAsia="Cambria" w:hAnsiTheme="majorHAnsi" w:cs="Times New Roman"/>
          <w:sz w:val="28"/>
        </w:rPr>
        <w:t xml:space="preserve"> и 1 касационен. В повечето от случаите, протестите са с искане за увеличаване на наказанието и за осъждане на оправдани  подсъдими.  </w:t>
      </w:r>
    </w:p>
    <w:p w:rsidR="00D81594" w:rsidRPr="00A40B5D" w:rsidRDefault="00D81594" w:rsidP="00D81594">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Относителният дял на протестите 34, спрямо постановените решения на съда 775  е 4.38 %.</w:t>
      </w:r>
    </w:p>
    <w:p w:rsidR="00D81594" w:rsidRPr="00A40B5D" w:rsidRDefault="00D81594" w:rsidP="00D81594">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 xml:space="preserve">От общо внесени 34 протеста, 24 / в т.ч. и внесени в предходен период/ са разгледани от съда, от тях – 10 са уважени. Относителният дял на уважените протести от разгледаните от съда е 41,66 %. </w:t>
      </w:r>
    </w:p>
    <w:p w:rsidR="00D81594" w:rsidRPr="00A40B5D" w:rsidRDefault="00D81594" w:rsidP="00D81594">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lastRenderedPageBreak/>
        <w:t>Протестите срещу изцяло или частично оправдателни присъди и решения са 16, като от тях – 11 са разгледани, уважени – 1 .  Относителният дял на уважените протести, внесени срещу изцяло или частично оправдателни присъди, спрямо разгледаните от съда е 6.25%.</w:t>
      </w:r>
    </w:p>
    <w:p w:rsidR="00D81594" w:rsidRPr="00A40B5D" w:rsidRDefault="00D81594" w:rsidP="00D81594">
      <w:pPr>
        <w:tabs>
          <w:tab w:val="left" w:pos="540"/>
          <w:tab w:val="left" w:pos="720"/>
        </w:tabs>
        <w:suppressAutoHyphens/>
        <w:spacing w:after="0" w:line="240" w:lineRule="auto"/>
        <w:ind w:firstLine="1134"/>
        <w:jc w:val="both"/>
        <w:rPr>
          <w:rFonts w:asciiTheme="majorHAnsi" w:eastAsia="Cambria" w:hAnsiTheme="majorHAnsi" w:cs="Times New Roman"/>
          <w:sz w:val="28"/>
          <w:u w:val="single"/>
        </w:rPr>
      </w:pPr>
    </w:p>
    <w:p w:rsidR="00D81594" w:rsidRPr="00A40B5D" w:rsidRDefault="00D81594" w:rsidP="00D81594">
      <w:pPr>
        <w:tabs>
          <w:tab w:val="left" w:pos="540"/>
          <w:tab w:val="left" w:pos="720"/>
        </w:tabs>
        <w:suppressAutoHyphens/>
        <w:spacing w:after="0" w:line="240" w:lineRule="auto"/>
        <w:jc w:val="both"/>
        <w:rPr>
          <w:rFonts w:asciiTheme="majorHAnsi" w:eastAsia="Cambria" w:hAnsiTheme="majorHAnsi" w:cs="Times New Roman"/>
          <w:sz w:val="28"/>
          <w:u w:val="single"/>
        </w:rPr>
      </w:pPr>
      <w:r w:rsidRPr="00A40B5D">
        <w:rPr>
          <w:rFonts w:asciiTheme="majorHAnsi" w:eastAsia="Cambria" w:hAnsiTheme="majorHAnsi" w:cs="Times New Roman"/>
          <w:sz w:val="28"/>
          <w:u w:val="single"/>
        </w:rPr>
        <w:t xml:space="preserve">Противоречива прокурорска и съдебна практика. Практическо приложение на съкратеното съдебно следствие   </w:t>
      </w:r>
    </w:p>
    <w:p w:rsidR="00D81594" w:rsidRPr="00A40B5D" w:rsidRDefault="00D81594" w:rsidP="00D81594">
      <w:pPr>
        <w:tabs>
          <w:tab w:val="left" w:pos="540"/>
          <w:tab w:val="left" w:pos="720"/>
        </w:tabs>
        <w:suppressAutoHyphens/>
        <w:spacing w:after="0" w:line="240" w:lineRule="auto"/>
        <w:jc w:val="both"/>
        <w:rPr>
          <w:rFonts w:asciiTheme="majorHAnsi" w:eastAsia="Cambria" w:hAnsiTheme="majorHAnsi" w:cs="Times New Roman"/>
          <w:sz w:val="28"/>
          <w:u w:val="single"/>
        </w:rPr>
      </w:pPr>
    </w:p>
    <w:p w:rsidR="00D81594" w:rsidRPr="00A40B5D" w:rsidRDefault="00D81594" w:rsidP="00D81594">
      <w:pPr>
        <w:tabs>
          <w:tab w:val="left" w:pos="720"/>
        </w:tabs>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ab/>
        <w:t>За 2020 година при съкратено съдебно следствие са постановени 83 осъдителни присъди. За</w:t>
      </w:r>
      <w:r w:rsidRPr="00A40B5D">
        <w:rPr>
          <w:rFonts w:asciiTheme="majorHAnsi" w:eastAsia="Cambria" w:hAnsiTheme="majorHAnsi" w:cs="Times New Roman"/>
          <w:b/>
          <w:sz w:val="28"/>
        </w:rPr>
        <w:t xml:space="preserve"> </w:t>
      </w:r>
      <w:r w:rsidRPr="00A40B5D">
        <w:rPr>
          <w:rFonts w:asciiTheme="majorHAnsi" w:eastAsia="Cambria" w:hAnsiTheme="majorHAnsi" w:cs="Times New Roman"/>
          <w:sz w:val="28"/>
        </w:rPr>
        <w:t xml:space="preserve">2019 г. при съкратено съдебно следствие са постановени 131 осъдителни  присъди, при 104 осъдителни  присъди за 2018 г. </w:t>
      </w:r>
    </w:p>
    <w:p w:rsidR="00D81594" w:rsidRPr="00A40B5D" w:rsidRDefault="00D81594" w:rsidP="00D81594">
      <w:pPr>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 xml:space="preserve">         ОП  Пазарджик –     16, при 25 за 2019 г., при 37 за 2018 г.;</w:t>
      </w:r>
    </w:p>
    <w:p w:rsidR="00D81594" w:rsidRPr="00A40B5D" w:rsidRDefault="00D81594" w:rsidP="00D81594">
      <w:pPr>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 xml:space="preserve">         РП  Пазарджик –     27, при 48 за 2019 г., при 31 за 2018 г.;</w:t>
      </w:r>
    </w:p>
    <w:p w:rsidR="00D81594" w:rsidRPr="00A40B5D" w:rsidRDefault="00D81594" w:rsidP="00D81594">
      <w:pPr>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 xml:space="preserve">         РП  Велинград –        9, при  10 за 2019 г., при   4 за 2018 г.;</w:t>
      </w:r>
    </w:p>
    <w:p w:rsidR="00D81594" w:rsidRPr="00A40B5D" w:rsidRDefault="00D81594" w:rsidP="00D81594">
      <w:pPr>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 xml:space="preserve">         РП  Панагюрище –</w:t>
      </w:r>
      <w:r w:rsidRPr="00A40B5D">
        <w:rPr>
          <w:rFonts w:asciiTheme="majorHAnsi" w:eastAsia="Cambria" w:hAnsiTheme="majorHAnsi" w:cs="Times New Roman"/>
          <w:sz w:val="28"/>
          <w:lang w:val="en-US"/>
        </w:rPr>
        <w:t xml:space="preserve">   </w:t>
      </w:r>
      <w:r w:rsidRPr="00A40B5D">
        <w:rPr>
          <w:rFonts w:asciiTheme="majorHAnsi" w:eastAsia="Cambria" w:hAnsiTheme="majorHAnsi" w:cs="Times New Roman"/>
          <w:sz w:val="28"/>
        </w:rPr>
        <w:t xml:space="preserve"> 3, при    6 за 2019 г., при   3 за 2018 г.; </w:t>
      </w:r>
    </w:p>
    <w:p w:rsidR="00D81594" w:rsidRPr="00A40B5D" w:rsidRDefault="00D81594" w:rsidP="00D81594">
      <w:pPr>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 xml:space="preserve">         РП  Пещера –            28, при  42 за 2019 г., при 29 за 2018 г. </w:t>
      </w:r>
    </w:p>
    <w:p w:rsidR="00D81594" w:rsidRPr="00A40B5D" w:rsidRDefault="00D81594" w:rsidP="00D81594">
      <w:pPr>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 xml:space="preserve">               Данните сочат, че е налице известно намаление в приложението на тази диференцирана процедура в Окръжна прокуратура Пазарджик и Районните прокуратури в региона. Задължително  следва да се посочи, че решаването на делата, с осъдителен съдебен акт, по реда на съкратеното съдебно следствие, е резултат от проведено обективно, всестранно и пълно разследване, събрало в достатъчна степен  категорични доказателства за повдигнатите обвинения, което е позитив за работата на прокуратурата. В случаите, когато обвинението не е приело определения размер на наказанието, като справедливо, са внасяни протести съобразени със закона.</w:t>
      </w:r>
    </w:p>
    <w:p w:rsidR="00D81594" w:rsidRPr="00A40B5D" w:rsidRDefault="00D81594" w:rsidP="00D81594">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Несъмнено отново следва да декларираме становището, че института на съкратеното съдебно следствие би следвало да се прилага само за определени престъпления, така както изрично са изброени при института на споразумението  по чл. 381 – 384 от НПК.</w:t>
      </w:r>
    </w:p>
    <w:p w:rsidR="00D81594" w:rsidRPr="00A40B5D" w:rsidRDefault="00D81594" w:rsidP="00D81594">
      <w:pPr>
        <w:suppressAutoHyphens/>
        <w:spacing w:after="0" w:line="240" w:lineRule="auto"/>
        <w:ind w:firstLine="708"/>
        <w:jc w:val="both"/>
        <w:rPr>
          <w:rFonts w:asciiTheme="majorHAnsi" w:eastAsia="Cambria" w:hAnsiTheme="majorHAnsi" w:cs="Cambria"/>
          <w:sz w:val="28"/>
        </w:rPr>
      </w:pPr>
    </w:p>
    <w:p w:rsidR="00D81594" w:rsidRPr="00A40B5D" w:rsidRDefault="00D81594" w:rsidP="00D81594">
      <w:pPr>
        <w:suppressAutoHyphens/>
        <w:spacing w:after="0" w:line="240" w:lineRule="auto"/>
        <w:jc w:val="both"/>
        <w:rPr>
          <w:rFonts w:asciiTheme="majorHAnsi" w:eastAsia="Times New Roman" w:hAnsiTheme="majorHAnsi" w:cs="Times New Roman"/>
          <w:b/>
          <w:sz w:val="28"/>
          <w:szCs w:val="28"/>
          <w:lang w:eastAsia="ar-SA"/>
        </w:rPr>
      </w:pPr>
    </w:p>
    <w:p w:rsidR="009A4D75" w:rsidRPr="00A40B5D" w:rsidRDefault="009A4D75" w:rsidP="009A4D75">
      <w:pPr>
        <w:suppressAutoHyphens/>
        <w:spacing w:after="0" w:line="240" w:lineRule="auto"/>
        <w:jc w:val="both"/>
        <w:rPr>
          <w:rFonts w:asciiTheme="majorHAnsi" w:eastAsia="Times New Roman" w:hAnsiTheme="majorHAnsi" w:cs="Times New Roman"/>
          <w:b/>
          <w:sz w:val="28"/>
          <w:szCs w:val="28"/>
          <w:lang w:eastAsia="ar-SA"/>
        </w:rPr>
      </w:pPr>
      <w:r w:rsidRPr="00A40B5D">
        <w:rPr>
          <w:rFonts w:asciiTheme="majorHAnsi" w:eastAsia="Times New Roman" w:hAnsiTheme="majorHAnsi" w:cs="Times New Roman"/>
          <w:b/>
          <w:sz w:val="28"/>
          <w:szCs w:val="28"/>
          <w:lang w:eastAsia="ar-SA"/>
        </w:rPr>
        <w:t xml:space="preserve">2. Постановени оправдателни присъди и върнати от съда дела </w:t>
      </w:r>
    </w:p>
    <w:p w:rsidR="009A4D75" w:rsidRPr="00A40B5D" w:rsidRDefault="009A4D75" w:rsidP="009A4D75">
      <w:pPr>
        <w:suppressAutoHyphens/>
        <w:spacing w:after="0" w:line="240" w:lineRule="auto"/>
        <w:jc w:val="both"/>
        <w:rPr>
          <w:rFonts w:asciiTheme="majorHAnsi" w:eastAsia="Times New Roman" w:hAnsiTheme="majorHAnsi" w:cs="Times New Roman"/>
          <w:b/>
          <w:sz w:val="28"/>
          <w:szCs w:val="28"/>
          <w:lang w:eastAsia="ar-SA"/>
        </w:rPr>
      </w:pPr>
    </w:p>
    <w:p w:rsidR="009A4D75" w:rsidRPr="00A40B5D" w:rsidRDefault="009A4D75" w:rsidP="009A4D75">
      <w:pPr>
        <w:suppressAutoHyphens/>
        <w:spacing w:after="0" w:line="240" w:lineRule="auto"/>
        <w:jc w:val="both"/>
        <w:rPr>
          <w:rFonts w:asciiTheme="majorHAnsi" w:eastAsia="Times New Roman" w:hAnsiTheme="majorHAnsi" w:cs="Times New Roman"/>
          <w:sz w:val="28"/>
          <w:szCs w:val="28"/>
          <w:u w:val="single"/>
          <w:lang w:eastAsia="ar-SA"/>
        </w:rPr>
      </w:pPr>
      <w:r w:rsidRPr="00A40B5D">
        <w:rPr>
          <w:rFonts w:asciiTheme="majorHAnsi" w:eastAsia="Times New Roman" w:hAnsiTheme="majorHAnsi" w:cs="Times New Roman"/>
          <w:sz w:val="28"/>
          <w:szCs w:val="28"/>
          <w:u w:val="single"/>
          <w:lang w:eastAsia="ar-SA"/>
        </w:rPr>
        <w:t>Постановени оправдателни присъди и оправдани лица</w:t>
      </w:r>
    </w:p>
    <w:p w:rsidR="009A4D75" w:rsidRPr="00A40B5D" w:rsidRDefault="009A4D75" w:rsidP="009A4D75">
      <w:pPr>
        <w:suppressAutoHyphens/>
        <w:spacing w:after="0" w:line="240" w:lineRule="auto"/>
        <w:jc w:val="both"/>
        <w:rPr>
          <w:rFonts w:asciiTheme="majorHAnsi" w:eastAsia="Times New Roman" w:hAnsiTheme="majorHAnsi" w:cs="Times New Roman"/>
          <w:sz w:val="28"/>
          <w:szCs w:val="28"/>
          <w:lang w:eastAsia="ar-SA"/>
        </w:rPr>
      </w:pPr>
    </w:p>
    <w:p w:rsidR="009A4D75" w:rsidRPr="00A40B5D" w:rsidRDefault="009A4D75" w:rsidP="009A4D75">
      <w:pPr>
        <w:tabs>
          <w:tab w:val="left" w:pos="709"/>
          <w:tab w:val="left" w:pos="993"/>
        </w:tabs>
        <w:suppressAutoHyphens/>
        <w:spacing w:after="0" w:line="240" w:lineRule="auto"/>
        <w:jc w:val="both"/>
        <w:rPr>
          <w:rFonts w:asciiTheme="majorHAnsi" w:eastAsia="Times New Roman" w:hAnsiTheme="majorHAnsi" w:cs="Times New Roman"/>
          <w:sz w:val="28"/>
          <w:szCs w:val="28"/>
          <w:lang w:eastAsia="ar-SA"/>
        </w:rPr>
      </w:pPr>
      <w:r w:rsidRPr="00A40B5D">
        <w:rPr>
          <w:rFonts w:asciiTheme="majorHAnsi" w:eastAsia="Times New Roman" w:hAnsiTheme="majorHAnsi" w:cs="Times New Roman"/>
          <w:sz w:val="28"/>
          <w:szCs w:val="28"/>
          <w:lang w:eastAsia="ar-SA"/>
        </w:rPr>
        <w:t xml:space="preserve">           През 2020 година съдилищата в Съдебен район Пазарджик , са образували общо 735 дела , по внесени прокурорски актове, като са постановени 775 осъдителни решения и са осъдени и санкционирани  752 лица, а с влязъл в сила съдебен акт са 699 лица. През 2020 година </w:t>
      </w:r>
      <w:r w:rsidRPr="00A40B5D">
        <w:rPr>
          <w:rFonts w:asciiTheme="majorHAnsi" w:eastAsia="Times New Roman" w:hAnsiTheme="majorHAnsi" w:cs="Times New Roman"/>
          <w:sz w:val="28"/>
          <w:szCs w:val="28"/>
          <w:lang w:eastAsia="ar-SA"/>
        </w:rPr>
        <w:lastRenderedPageBreak/>
        <w:t xml:space="preserve">са постановени 13 оправдателни присъди/ решения, с влезли в сила оправдателни присъди/ решения са 16 лица. </w:t>
      </w:r>
    </w:p>
    <w:p w:rsidR="009A4D75" w:rsidRPr="00A40B5D" w:rsidRDefault="009A4D75" w:rsidP="009A4D75">
      <w:pPr>
        <w:tabs>
          <w:tab w:val="left" w:pos="709"/>
          <w:tab w:val="left" w:pos="993"/>
        </w:tabs>
        <w:suppressAutoHyphens/>
        <w:spacing w:after="0" w:line="240" w:lineRule="auto"/>
        <w:jc w:val="both"/>
        <w:rPr>
          <w:rFonts w:asciiTheme="majorHAnsi" w:eastAsia="Times New Roman" w:hAnsiTheme="majorHAnsi" w:cs="Times New Roman"/>
          <w:sz w:val="28"/>
          <w:szCs w:val="28"/>
          <w:lang w:eastAsia="ar-SA"/>
        </w:rPr>
      </w:pPr>
      <w:r w:rsidRPr="00A40B5D">
        <w:rPr>
          <w:rFonts w:asciiTheme="majorHAnsi" w:eastAsia="Times New Roman" w:hAnsiTheme="majorHAnsi" w:cs="Times New Roman"/>
          <w:sz w:val="28"/>
          <w:szCs w:val="28"/>
          <w:lang w:eastAsia="ar-SA"/>
        </w:rPr>
        <w:t xml:space="preserve">           През 2019 година съдилищата в Съдебен район Пазарджик , са образували общо 1009 дела , по внесени прокурорски актове, като са постановени 1001 осъдителни решения и са осъдени и санкционирани 1068 лица, а с влязъл в сила съдебен акт са 1074 лица. През 2019 година са постановени 22 оправдателни присъди/ решения, с влезли в сила оправдателни присъди/ решения са 27 лица. </w:t>
      </w:r>
    </w:p>
    <w:p w:rsidR="009A4D75" w:rsidRPr="00A40B5D" w:rsidRDefault="009A4D75" w:rsidP="009A4D75">
      <w:pPr>
        <w:tabs>
          <w:tab w:val="left" w:pos="709"/>
          <w:tab w:val="left" w:pos="993"/>
        </w:tabs>
        <w:suppressAutoHyphens/>
        <w:spacing w:after="0" w:line="240" w:lineRule="auto"/>
        <w:jc w:val="both"/>
        <w:rPr>
          <w:rFonts w:asciiTheme="majorHAnsi" w:eastAsia="Times New Roman" w:hAnsiTheme="majorHAnsi" w:cs="Times New Roman"/>
          <w:sz w:val="28"/>
          <w:szCs w:val="28"/>
          <w:lang w:eastAsia="ar-SA"/>
        </w:rPr>
      </w:pPr>
      <w:r w:rsidRPr="00A40B5D">
        <w:rPr>
          <w:rFonts w:asciiTheme="majorHAnsi" w:eastAsia="Times New Roman" w:hAnsiTheme="majorHAnsi" w:cs="Times New Roman"/>
          <w:sz w:val="28"/>
          <w:szCs w:val="28"/>
          <w:lang w:eastAsia="ar-SA"/>
        </w:rPr>
        <w:t xml:space="preserve">           През 2018 година съдилищата в Съдебен район Пазарджик , са образували общо 1088 дела , по внесени прокурорски актове, като са постановени 1088 решения и са осъдени и санкционирани 1065 лица, а с влязъл в сила съдебен акт са 1041 лица. През 2018 година са постановени 14 оправдателни присъди/ решения, с влезли в сила оправдателни присъди/ решения са 15 лица. </w:t>
      </w:r>
    </w:p>
    <w:p w:rsidR="009A4D75" w:rsidRPr="00A40B5D" w:rsidRDefault="009A4D75" w:rsidP="009A4D75">
      <w:pPr>
        <w:suppressAutoHyphens/>
        <w:spacing w:after="0" w:line="240" w:lineRule="auto"/>
        <w:jc w:val="both"/>
        <w:rPr>
          <w:rFonts w:asciiTheme="majorHAnsi" w:eastAsia="Times New Roman" w:hAnsiTheme="majorHAnsi" w:cs="Times New Roman"/>
          <w:sz w:val="28"/>
          <w:szCs w:val="28"/>
          <w:lang w:eastAsia="ar-SA"/>
        </w:rPr>
      </w:pPr>
      <w:r w:rsidRPr="00A40B5D">
        <w:rPr>
          <w:rFonts w:asciiTheme="majorHAnsi" w:eastAsia="Times New Roman" w:hAnsiTheme="majorHAnsi" w:cs="Times New Roman"/>
          <w:sz w:val="28"/>
          <w:szCs w:val="28"/>
          <w:lang w:eastAsia="ar-SA"/>
        </w:rPr>
        <w:t xml:space="preserve">           Абсолютните цифри сочат за известно намаление на оправданите лица, като процентно съотношение спрямо предадените на съд лица, чийто брой през отчетния период е по-нисък,  в сравнение с предходните две години.  </w:t>
      </w:r>
    </w:p>
    <w:p w:rsidR="009A4D75" w:rsidRPr="00A40B5D" w:rsidRDefault="009A4D75" w:rsidP="009A4D75">
      <w:pPr>
        <w:suppressAutoHyphens/>
        <w:spacing w:after="0" w:line="240" w:lineRule="auto"/>
        <w:ind w:firstLine="708"/>
        <w:jc w:val="both"/>
        <w:rPr>
          <w:rFonts w:asciiTheme="majorHAnsi" w:eastAsia="Times New Roman" w:hAnsiTheme="majorHAnsi" w:cs="Times New Roman"/>
          <w:sz w:val="28"/>
          <w:szCs w:val="28"/>
          <w:lang w:eastAsia="ar-SA"/>
        </w:rPr>
      </w:pPr>
      <w:r w:rsidRPr="00A40B5D">
        <w:rPr>
          <w:rFonts w:asciiTheme="majorHAnsi" w:eastAsia="Times New Roman" w:hAnsiTheme="majorHAnsi" w:cs="Times New Roman"/>
          <w:sz w:val="28"/>
          <w:szCs w:val="28"/>
          <w:lang w:eastAsia="ar-SA"/>
        </w:rPr>
        <w:t>За всички прокуратури от съдебния район през отчетната година се очертава негативна тенденция към увеличение на оправданите лица, с изключение на Окръжна прокуратура Пазарджик -  няма постановени оправдателни присъди за отчетния период.</w:t>
      </w:r>
    </w:p>
    <w:p w:rsidR="009A4D75" w:rsidRPr="00A40B5D" w:rsidRDefault="009A4D75" w:rsidP="009A4D75">
      <w:pPr>
        <w:suppressAutoHyphens/>
        <w:spacing w:after="0" w:line="240" w:lineRule="auto"/>
        <w:ind w:firstLine="1134"/>
        <w:jc w:val="both"/>
        <w:rPr>
          <w:rFonts w:asciiTheme="majorHAnsi" w:eastAsia="Times New Roman" w:hAnsiTheme="majorHAnsi" w:cs="Times New Roman"/>
          <w:sz w:val="28"/>
          <w:szCs w:val="28"/>
          <w:lang w:eastAsia="ar-SA"/>
        </w:rPr>
      </w:pPr>
    </w:p>
    <w:p w:rsidR="009A4D75" w:rsidRPr="00A40B5D" w:rsidRDefault="009A4D75" w:rsidP="009A4D75">
      <w:pPr>
        <w:suppressAutoHyphens/>
        <w:spacing w:after="0" w:line="240" w:lineRule="auto"/>
        <w:ind w:firstLine="1134"/>
        <w:jc w:val="both"/>
        <w:rPr>
          <w:rFonts w:asciiTheme="majorHAnsi" w:eastAsia="Times New Roman" w:hAnsiTheme="majorHAnsi" w:cs="Times New Roman"/>
          <w:sz w:val="28"/>
          <w:szCs w:val="28"/>
          <w:lang w:eastAsia="ar-SA"/>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993"/>
        <w:gridCol w:w="1415"/>
        <w:gridCol w:w="1276"/>
        <w:gridCol w:w="1276"/>
        <w:gridCol w:w="1277"/>
        <w:gridCol w:w="1239"/>
      </w:tblGrid>
      <w:tr w:rsidR="009A4D75" w:rsidRPr="00A40B5D" w:rsidTr="006A7A58">
        <w:trPr>
          <w:trHeight w:val="405"/>
        </w:trPr>
        <w:tc>
          <w:tcPr>
            <w:tcW w:w="2802" w:type="dxa"/>
            <w:gridSpan w:val="2"/>
            <w:vMerge w:val="restart"/>
            <w:tcBorders>
              <w:bottom w:val="single" w:sz="18" w:space="0" w:color="auto"/>
              <w:right w:val="single" w:sz="6" w:space="0" w:color="auto"/>
            </w:tcBorders>
          </w:tcPr>
          <w:p w:rsidR="009A4D75" w:rsidRPr="00A40B5D" w:rsidRDefault="009A4D75" w:rsidP="006A7A58">
            <w:pPr>
              <w:suppressAutoHyphens/>
              <w:spacing w:after="0" w:line="240" w:lineRule="auto"/>
              <w:jc w:val="center"/>
              <w:rPr>
                <w:rFonts w:asciiTheme="majorHAnsi" w:eastAsia="Times New Roman" w:hAnsiTheme="majorHAnsi" w:cs="Times New Roman"/>
                <w:b/>
                <w:color w:val="000000"/>
                <w:sz w:val="24"/>
                <w:szCs w:val="24"/>
                <w:lang w:eastAsia="ar-SA"/>
              </w:rPr>
            </w:pPr>
          </w:p>
          <w:p w:rsidR="009A4D75" w:rsidRPr="00A40B5D" w:rsidRDefault="009A4D75" w:rsidP="006A7A58">
            <w:pPr>
              <w:suppressAutoHyphens/>
              <w:spacing w:after="0" w:line="240" w:lineRule="auto"/>
              <w:jc w:val="center"/>
              <w:rPr>
                <w:rFonts w:asciiTheme="majorHAnsi" w:eastAsia="Times New Roman" w:hAnsiTheme="majorHAnsi" w:cs="Times New Roman"/>
                <w:b/>
                <w:color w:val="000000"/>
                <w:sz w:val="24"/>
                <w:szCs w:val="24"/>
                <w:lang w:eastAsia="ar-SA"/>
              </w:rPr>
            </w:pPr>
            <w:r w:rsidRPr="00A40B5D">
              <w:rPr>
                <w:rFonts w:asciiTheme="majorHAnsi" w:eastAsia="Times New Roman" w:hAnsiTheme="majorHAnsi" w:cs="Times New Roman"/>
                <w:b/>
                <w:color w:val="000000"/>
                <w:sz w:val="24"/>
                <w:szCs w:val="24"/>
                <w:lang w:eastAsia="ar-SA"/>
              </w:rPr>
              <w:t>Прокуратура</w:t>
            </w:r>
          </w:p>
        </w:tc>
        <w:tc>
          <w:tcPr>
            <w:tcW w:w="1415" w:type="dxa"/>
            <w:vMerge w:val="restart"/>
            <w:tcBorders>
              <w:left w:val="single" w:sz="6" w:space="0" w:color="auto"/>
              <w:bottom w:val="single" w:sz="18" w:space="0" w:color="auto"/>
            </w:tcBorders>
          </w:tcPr>
          <w:p w:rsidR="009A4D75" w:rsidRPr="00A40B5D" w:rsidRDefault="009A4D75" w:rsidP="006A7A58">
            <w:pPr>
              <w:suppressAutoHyphens/>
              <w:spacing w:after="0" w:line="240" w:lineRule="auto"/>
              <w:jc w:val="center"/>
              <w:rPr>
                <w:rFonts w:asciiTheme="majorHAnsi" w:eastAsia="Times New Roman" w:hAnsiTheme="majorHAnsi" w:cs="Times New Roman"/>
                <w:b/>
                <w:color w:val="000000"/>
                <w:sz w:val="24"/>
                <w:szCs w:val="24"/>
                <w:lang w:eastAsia="ar-SA"/>
              </w:rPr>
            </w:pPr>
            <w:r w:rsidRPr="00A40B5D">
              <w:rPr>
                <w:rFonts w:asciiTheme="majorHAnsi" w:eastAsia="Times New Roman" w:hAnsiTheme="majorHAnsi" w:cs="Times New Roman"/>
                <w:b/>
                <w:color w:val="000000"/>
                <w:sz w:val="24"/>
                <w:szCs w:val="24"/>
                <w:lang w:eastAsia="ar-SA"/>
              </w:rPr>
              <w:t>Предадени на съд лица</w:t>
            </w:r>
          </w:p>
        </w:tc>
        <w:tc>
          <w:tcPr>
            <w:tcW w:w="2552" w:type="dxa"/>
            <w:gridSpan w:val="2"/>
          </w:tcPr>
          <w:p w:rsidR="009A4D75" w:rsidRPr="00A40B5D" w:rsidRDefault="009A4D75" w:rsidP="006A7A58">
            <w:pPr>
              <w:suppressAutoHyphens/>
              <w:spacing w:after="0" w:line="240" w:lineRule="auto"/>
              <w:jc w:val="center"/>
              <w:rPr>
                <w:rFonts w:asciiTheme="majorHAnsi" w:eastAsia="Times New Roman" w:hAnsiTheme="majorHAnsi" w:cs="Times New Roman"/>
                <w:b/>
                <w:color w:val="000000"/>
                <w:sz w:val="24"/>
                <w:szCs w:val="24"/>
                <w:lang w:eastAsia="ar-SA"/>
              </w:rPr>
            </w:pPr>
            <w:r w:rsidRPr="00A40B5D">
              <w:rPr>
                <w:rFonts w:asciiTheme="majorHAnsi" w:eastAsia="Times New Roman" w:hAnsiTheme="majorHAnsi" w:cs="Times New Roman"/>
                <w:b/>
                <w:color w:val="000000"/>
                <w:sz w:val="24"/>
                <w:szCs w:val="24"/>
                <w:lang w:eastAsia="ar-SA"/>
              </w:rPr>
              <w:t>Осъдени лица</w:t>
            </w:r>
          </w:p>
        </w:tc>
        <w:tc>
          <w:tcPr>
            <w:tcW w:w="2516" w:type="dxa"/>
            <w:gridSpan w:val="2"/>
          </w:tcPr>
          <w:p w:rsidR="009A4D75" w:rsidRPr="00A40B5D" w:rsidRDefault="009A4D75" w:rsidP="006A7A58">
            <w:pPr>
              <w:suppressAutoHyphens/>
              <w:spacing w:after="0" w:line="240" w:lineRule="auto"/>
              <w:jc w:val="center"/>
              <w:rPr>
                <w:rFonts w:asciiTheme="majorHAnsi" w:eastAsia="Times New Roman" w:hAnsiTheme="majorHAnsi" w:cs="Times New Roman"/>
                <w:b/>
                <w:color w:val="000000"/>
                <w:sz w:val="24"/>
                <w:szCs w:val="24"/>
                <w:lang w:eastAsia="ar-SA"/>
              </w:rPr>
            </w:pPr>
            <w:r w:rsidRPr="00A40B5D">
              <w:rPr>
                <w:rFonts w:asciiTheme="majorHAnsi" w:eastAsia="Times New Roman" w:hAnsiTheme="majorHAnsi" w:cs="Times New Roman"/>
                <w:b/>
                <w:color w:val="000000"/>
                <w:sz w:val="24"/>
                <w:szCs w:val="24"/>
                <w:lang w:eastAsia="ar-SA"/>
              </w:rPr>
              <w:t>Оправдани лица</w:t>
            </w:r>
          </w:p>
        </w:tc>
      </w:tr>
      <w:tr w:rsidR="009A4D75" w:rsidRPr="00A40B5D" w:rsidTr="006A7A58">
        <w:trPr>
          <w:trHeight w:val="240"/>
        </w:trPr>
        <w:tc>
          <w:tcPr>
            <w:tcW w:w="2802" w:type="dxa"/>
            <w:gridSpan w:val="2"/>
            <w:vMerge/>
            <w:tcBorders>
              <w:top w:val="single" w:sz="18" w:space="0" w:color="auto"/>
              <w:right w:val="single" w:sz="6" w:space="0" w:color="auto"/>
            </w:tcBorders>
            <w:vAlign w:val="center"/>
          </w:tcPr>
          <w:p w:rsidR="009A4D75" w:rsidRPr="00A40B5D" w:rsidRDefault="009A4D75" w:rsidP="006A7A58">
            <w:pPr>
              <w:suppressAutoHyphens/>
              <w:spacing w:after="0" w:line="240" w:lineRule="auto"/>
              <w:rPr>
                <w:rFonts w:asciiTheme="majorHAnsi" w:eastAsia="Times New Roman" w:hAnsiTheme="majorHAnsi" w:cs="Times New Roman"/>
                <w:b/>
                <w:color w:val="000000"/>
                <w:sz w:val="24"/>
                <w:szCs w:val="24"/>
                <w:lang w:eastAsia="ar-SA"/>
              </w:rPr>
            </w:pPr>
          </w:p>
        </w:tc>
        <w:tc>
          <w:tcPr>
            <w:tcW w:w="1415" w:type="dxa"/>
            <w:vMerge/>
            <w:tcBorders>
              <w:top w:val="single" w:sz="18" w:space="0" w:color="auto"/>
              <w:left w:val="single" w:sz="6" w:space="0" w:color="auto"/>
            </w:tcBorders>
            <w:vAlign w:val="center"/>
          </w:tcPr>
          <w:p w:rsidR="009A4D75" w:rsidRPr="00A40B5D" w:rsidRDefault="009A4D75" w:rsidP="006A7A58">
            <w:pPr>
              <w:suppressAutoHyphens/>
              <w:spacing w:after="0" w:line="240" w:lineRule="auto"/>
              <w:rPr>
                <w:rFonts w:asciiTheme="majorHAnsi" w:eastAsia="Times New Roman" w:hAnsiTheme="majorHAnsi" w:cs="Times New Roman"/>
                <w:b/>
                <w:color w:val="000000"/>
                <w:sz w:val="24"/>
                <w:szCs w:val="24"/>
                <w:lang w:eastAsia="ar-SA"/>
              </w:rPr>
            </w:pPr>
          </w:p>
        </w:tc>
        <w:tc>
          <w:tcPr>
            <w:tcW w:w="1276" w:type="dxa"/>
            <w:tcBorders>
              <w:right w:val="single" w:sz="6" w:space="0" w:color="auto"/>
            </w:tcBorders>
          </w:tcPr>
          <w:p w:rsidR="009A4D75" w:rsidRPr="00A40B5D" w:rsidRDefault="009A4D75" w:rsidP="006A7A58">
            <w:pPr>
              <w:suppressAutoHyphens/>
              <w:spacing w:after="0" w:line="240" w:lineRule="auto"/>
              <w:jc w:val="center"/>
              <w:rPr>
                <w:rFonts w:asciiTheme="majorHAnsi" w:eastAsia="Times New Roman" w:hAnsiTheme="majorHAnsi" w:cs="Times New Roman"/>
                <w:b/>
                <w:color w:val="000000"/>
                <w:sz w:val="20"/>
                <w:szCs w:val="20"/>
                <w:lang w:eastAsia="ar-SA"/>
              </w:rPr>
            </w:pPr>
            <w:r w:rsidRPr="00A40B5D">
              <w:rPr>
                <w:rFonts w:asciiTheme="majorHAnsi" w:eastAsia="Times New Roman" w:hAnsiTheme="majorHAnsi" w:cs="Times New Roman"/>
                <w:b/>
                <w:color w:val="000000"/>
                <w:sz w:val="20"/>
                <w:szCs w:val="20"/>
                <w:lang w:eastAsia="ar-SA"/>
              </w:rPr>
              <w:t>На първа инстанция</w:t>
            </w:r>
          </w:p>
        </w:tc>
        <w:tc>
          <w:tcPr>
            <w:tcW w:w="1276" w:type="dxa"/>
            <w:tcBorders>
              <w:left w:val="single" w:sz="6" w:space="0" w:color="auto"/>
              <w:bottom w:val="single" w:sz="6" w:space="0" w:color="auto"/>
            </w:tcBorders>
          </w:tcPr>
          <w:p w:rsidR="009A4D75" w:rsidRPr="00A40B5D" w:rsidRDefault="009A4D75" w:rsidP="006A7A58">
            <w:pPr>
              <w:suppressAutoHyphens/>
              <w:spacing w:after="0" w:line="240" w:lineRule="auto"/>
              <w:jc w:val="center"/>
              <w:rPr>
                <w:rFonts w:asciiTheme="majorHAnsi" w:eastAsia="Times New Roman" w:hAnsiTheme="majorHAnsi" w:cs="Times New Roman"/>
                <w:b/>
                <w:color w:val="000000"/>
                <w:sz w:val="24"/>
                <w:szCs w:val="24"/>
                <w:lang w:eastAsia="ar-SA"/>
              </w:rPr>
            </w:pPr>
            <w:r w:rsidRPr="00A40B5D">
              <w:rPr>
                <w:rFonts w:asciiTheme="majorHAnsi" w:eastAsia="Times New Roman" w:hAnsiTheme="majorHAnsi" w:cs="Times New Roman"/>
                <w:b/>
                <w:color w:val="000000"/>
                <w:sz w:val="24"/>
                <w:szCs w:val="24"/>
                <w:lang w:eastAsia="ar-SA"/>
              </w:rPr>
              <w:t>С влязъл в сила акт</w:t>
            </w:r>
          </w:p>
        </w:tc>
        <w:tc>
          <w:tcPr>
            <w:tcW w:w="1277" w:type="dxa"/>
            <w:tcBorders>
              <w:bottom w:val="single" w:sz="6" w:space="0" w:color="auto"/>
              <w:right w:val="single" w:sz="6" w:space="0" w:color="auto"/>
            </w:tcBorders>
          </w:tcPr>
          <w:p w:rsidR="009A4D75" w:rsidRPr="00A40B5D" w:rsidRDefault="009A4D75" w:rsidP="006A7A58">
            <w:pPr>
              <w:suppressAutoHyphens/>
              <w:spacing w:after="0" w:line="240" w:lineRule="auto"/>
              <w:jc w:val="center"/>
              <w:rPr>
                <w:rFonts w:asciiTheme="majorHAnsi" w:eastAsia="Times New Roman" w:hAnsiTheme="majorHAnsi" w:cs="Times New Roman"/>
                <w:b/>
                <w:color w:val="000000"/>
                <w:sz w:val="24"/>
                <w:szCs w:val="24"/>
                <w:lang w:eastAsia="ar-SA"/>
              </w:rPr>
            </w:pPr>
            <w:r w:rsidRPr="00A40B5D">
              <w:rPr>
                <w:rFonts w:asciiTheme="majorHAnsi" w:eastAsia="Times New Roman" w:hAnsiTheme="majorHAnsi" w:cs="Times New Roman"/>
                <w:b/>
                <w:color w:val="000000"/>
                <w:sz w:val="20"/>
                <w:szCs w:val="20"/>
                <w:lang w:eastAsia="ar-SA"/>
              </w:rPr>
              <w:t>На първа инстанция</w:t>
            </w:r>
          </w:p>
        </w:tc>
        <w:tc>
          <w:tcPr>
            <w:tcW w:w="1239" w:type="dxa"/>
            <w:tcBorders>
              <w:left w:val="single" w:sz="6" w:space="0" w:color="auto"/>
              <w:bottom w:val="single" w:sz="6" w:space="0" w:color="auto"/>
            </w:tcBorders>
          </w:tcPr>
          <w:p w:rsidR="009A4D75" w:rsidRPr="00A40B5D" w:rsidRDefault="009A4D75" w:rsidP="006A7A58">
            <w:pPr>
              <w:suppressAutoHyphens/>
              <w:spacing w:after="0" w:line="240" w:lineRule="auto"/>
              <w:jc w:val="center"/>
              <w:rPr>
                <w:rFonts w:asciiTheme="majorHAnsi" w:eastAsia="Times New Roman" w:hAnsiTheme="majorHAnsi" w:cs="Times New Roman"/>
                <w:b/>
                <w:color w:val="000000"/>
                <w:sz w:val="24"/>
                <w:szCs w:val="24"/>
                <w:lang w:eastAsia="ar-SA"/>
              </w:rPr>
            </w:pPr>
            <w:r w:rsidRPr="00A40B5D">
              <w:rPr>
                <w:rFonts w:asciiTheme="majorHAnsi" w:eastAsia="Times New Roman" w:hAnsiTheme="majorHAnsi" w:cs="Times New Roman"/>
                <w:b/>
                <w:color w:val="000000"/>
                <w:sz w:val="24"/>
                <w:szCs w:val="24"/>
                <w:lang w:eastAsia="ar-SA"/>
              </w:rPr>
              <w:t>С влязъл в сила акт</w:t>
            </w:r>
          </w:p>
        </w:tc>
      </w:tr>
      <w:tr w:rsidR="009A4D75" w:rsidRPr="00A40B5D" w:rsidTr="006A7A58">
        <w:trPr>
          <w:trHeight w:val="308"/>
        </w:trPr>
        <w:tc>
          <w:tcPr>
            <w:tcW w:w="1809" w:type="dxa"/>
            <w:vMerge w:val="restart"/>
            <w:tcBorders>
              <w:bottom w:val="single" w:sz="18" w:space="0" w:color="auto"/>
              <w:right w:val="single" w:sz="6" w:space="0" w:color="auto"/>
            </w:tcBorders>
          </w:tcPr>
          <w:p w:rsidR="009A4D75" w:rsidRPr="00A40B5D" w:rsidRDefault="009A4D75" w:rsidP="006A7A58">
            <w:pPr>
              <w:suppressAutoHyphens/>
              <w:spacing w:after="0" w:line="240" w:lineRule="auto"/>
              <w:jc w:val="both"/>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Окръжна прокуратура Пазарджик</w:t>
            </w:r>
          </w:p>
        </w:tc>
        <w:tc>
          <w:tcPr>
            <w:tcW w:w="993" w:type="dxa"/>
            <w:tcBorders>
              <w:left w:val="single" w:sz="6" w:space="0" w:color="auto"/>
              <w:bottom w:val="single" w:sz="6" w:space="0" w:color="auto"/>
            </w:tcBorders>
            <w:shd w:val="clear" w:color="auto" w:fill="D9D9D9"/>
          </w:tcPr>
          <w:p w:rsidR="009A4D75" w:rsidRPr="00A40B5D" w:rsidRDefault="009A4D75" w:rsidP="006A7A58">
            <w:pPr>
              <w:suppressAutoHyphens/>
              <w:spacing w:after="0" w:line="240" w:lineRule="auto"/>
              <w:jc w:val="both"/>
              <w:rPr>
                <w:rFonts w:asciiTheme="majorHAnsi" w:eastAsia="Times New Roman" w:hAnsiTheme="majorHAnsi" w:cs="Times New Roman"/>
                <w:b/>
                <w:color w:val="000000"/>
                <w:sz w:val="24"/>
                <w:szCs w:val="24"/>
                <w:lang w:eastAsia="ar-SA"/>
              </w:rPr>
            </w:pPr>
            <w:r w:rsidRPr="00A40B5D">
              <w:rPr>
                <w:rFonts w:asciiTheme="majorHAnsi" w:eastAsia="Times New Roman" w:hAnsiTheme="majorHAnsi" w:cs="Times New Roman"/>
                <w:b/>
                <w:color w:val="000000"/>
                <w:sz w:val="24"/>
                <w:szCs w:val="24"/>
                <w:lang w:eastAsia="ar-SA"/>
              </w:rPr>
              <w:t>2020г.</w:t>
            </w:r>
          </w:p>
        </w:tc>
        <w:tc>
          <w:tcPr>
            <w:tcW w:w="1415" w:type="dxa"/>
            <w:tcBorders>
              <w:bottom w:val="single" w:sz="6" w:space="0" w:color="auto"/>
            </w:tcBorders>
            <w:shd w:val="clear" w:color="auto" w:fill="D9D9D9"/>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b/>
                <w:color w:val="000000"/>
                <w:sz w:val="24"/>
                <w:szCs w:val="24"/>
                <w:lang w:eastAsia="ar-SA"/>
              </w:rPr>
            </w:pPr>
            <w:r w:rsidRPr="00A40B5D">
              <w:rPr>
                <w:rFonts w:asciiTheme="majorHAnsi" w:eastAsia="Times New Roman" w:hAnsiTheme="majorHAnsi" w:cs="Times New Roman"/>
                <w:b/>
                <w:color w:val="000000"/>
                <w:sz w:val="24"/>
                <w:szCs w:val="24"/>
                <w:lang w:eastAsia="ar-SA"/>
              </w:rPr>
              <w:t>58</w:t>
            </w:r>
          </w:p>
        </w:tc>
        <w:tc>
          <w:tcPr>
            <w:tcW w:w="1276" w:type="dxa"/>
            <w:tcBorders>
              <w:bottom w:val="single" w:sz="6" w:space="0" w:color="auto"/>
              <w:right w:val="single" w:sz="6" w:space="0" w:color="auto"/>
            </w:tcBorders>
            <w:shd w:val="clear" w:color="auto" w:fill="D9D9D9"/>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b/>
                <w:color w:val="000000"/>
                <w:sz w:val="24"/>
                <w:szCs w:val="24"/>
                <w:lang w:eastAsia="ar-SA"/>
              </w:rPr>
            </w:pPr>
            <w:r w:rsidRPr="00A40B5D">
              <w:rPr>
                <w:rFonts w:asciiTheme="majorHAnsi" w:eastAsia="Times New Roman" w:hAnsiTheme="majorHAnsi" w:cs="Times New Roman"/>
                <w:b/>
                <w:color w:val="000000"/>
                <w:sz w:val="24"/>
                <w:szCs w:val="24"/>
                <w:lang w:eastAsia="ar-SA"/>
              </w:rPr>
              <w:t>51</w:t>
            </w:r>
          </w:p>
        </w:tc>
        <w:tc>
          <w:tcPr>
            <w:tcW w:w="1276" w:type="dxa"/>
            <w:tcBorders>
              <w:top w:val="single" w:sz="6" w:space="0" w:color="auto"/>
              <w:left w:val="single" w:sz="6" w:space="0" w:color="auto"/>
              <w:bottom w:val="single" w:sz="6" w:space="0" w:color="auto"/>
            </w:tcBorders>
            <w:shd w:val="clear" w:color="auto" w:fill="D9D9D9"/>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b/>
                <w:color w:val="000000"/>
                <w:sz w:val="24"/>
                <w:szCs w:val="24"/>
                <w:lang w:eastAsia="ar-SA"/>
              </w:rPr>
            </w:pPr>
            <w:r w:rsidRPr="00A40B5D">
              <w:rPr>
                <w:rFonts w:asciiTheme="majorHAnsi" w:eastAsia="Times New Roman" w:hAnsiTheme="majorHAnsi" w:cs="Times New Roman"/>
                <w:b/>
                <w:color w:val="000000"/>
                <w:sz w:val="24"/>
                <w:szCs w:val="24"/>
                <w:lang w:eastAsia="ar-SA"/>
              </w:rPr>
              <w:t>40</w:t>
            </w:r>
          </w:p>
        </w:tc>
        <w:tc>
          <w:tcPr>
            <w:tcW w:w="1277" w:type="dxa"/>
            <w:tcBorders>
              <w:top w:val="single" w:sz="6" w:space="0" w:color="auto"/>
              <w:bottom w:val="single" w:sz="6" w:space="0" w:color="auto"/>
              <w:right w:val="single" w:sz="6" w:space="0" w:color="auto"/>
            </w:tcBorders>
            <w:shd w:val="clear" w:color="auto" w:fill="D9D9D9"/>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b/>
                <w:color w:val="000000"/>
                <w:sz w:val="24"/>
                <w:szCs w:val="24"/>
                <w:lang w:eastAsia="ar-SA"/>
              </w:rPr>
            </w:pPr>
            <w:r w:rsidRPr="00A40B5D">
              <w:rPr>
                <w:rFonts w:asciiTheme="majorHAnsi" w:eastAsia="Times New Roman" w:hAnsiTheme="majorHAnsi" w:cs="Times New Roman"/>
                <w:b/>
                <w:color w:val="000000"/>
                <w:sz w:val="24"/>
                <w:szCs w:val="24"/>
                <w:lang w:eastAsia="ar-SA"/>
              </w:rPr>
              <w:t>2</w:t>
            </w:r>
          </w:p>
        </w:tc>
        <w:tc>
          <w:tcPr>
            <w:tcW w:w="1239" w:type="dxa"/>
            <w:tcBorders>
              <w:top w:val="single" w:sz="6" w:space="0" w:color="auto"/>
              <w:left w:val="single" w:sz="6" w:space="0" w:color="auto"/>
              <w:bottom w:val="single" w:sz="6" w:space="0" w:color="auto"/>
            </w:tcBorders>
            <w:shd w:val="clear" w:color="auto" w:fill="D9D9D9"/>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b/>
                <w:color w:val="000000"/>
                <w:sz w:val="24"/>
                <w:szCs w:val="24"/>
                <w:lang w:eastAsia="ar-SA"/>
              </w:rPr>
            </w:pPr>
            <w:r w:rsidRPr="00A40B5D">
              <w:rPr>
                <w:rFonts w:asciiTheme="majorHAnsi" w:eastAsia="Times New Roman" w:hAnsiTheme="majorHAnsi" w:cs="Times New Roman"/>
                <w:b/>
                <w:color w:val="000000"/>
                <w:sz w:val="24"/>
                <w:szCs w:val="24"/>
                <w:lang w:eastAsia="ar-SA"/>
              </w:rPr>
              <w:t>1</w:t>
            </w:r>
          </w:p>
        </w:tc>
      </w:tr>
      <w:tr w:rsidR="009A4D75" w:rsidRPr="00A40B5D" w:rsidTr="006A7A58">
        <w:trPr>
          <w:trHeight w:val="345"/>
        </w:trPr>
        <w:tc>
          <w:tcPr>
            <w:tcW w:w="1809" w:type="dxa"/>
            <w:vMerge/>
            <w:tcBorders>
              <w:top w:val="single" w:sz="18" w:space="0" w:color="auto"/>
              <w:bottom w:val="single" w:sz="18" w:space="0" w:color="auto"/>
              <w:right w:val="single" w:sz="6" w:space="0" w:color="auto"/>
            </w:tcBorders>
            <w:vAlign w:val="center"/>
          </w:tcPr>
          <w:p w:rsidR="009A4D75" w:rsidRPr="00A40B5D" w:rsidRDefault="009A4D75" w:rsidP="006A7A58">
            <w:pPr>
              <w:suppressAutoHyphens/>
              <w:spacing w:after="0" w:line="240" w:lineRule="auto"/>
              <w:rPr>
                <w:rFonts w:asciiTheme="majorHAnsi" w:eastAsia="Times New Roman" w:hAnsiTheme="majorHAnsi" w:cs="Times New Roman"/>
                <w:color w:val="000000"/>
                <w:sz w:val="24"/>
                <w:szCs w:val="24"/>
                <w:lang w:eastAsia="ar-SA"/>
              </w:rPr>
            </w:pPr>
          </w:p>
        </w:tc>
        <w:tc>
          <w:tcPr>
            <w:tcW w:w="993" w:type="dxa"/>
            <w:tcBorders>
              <w:top w:val="single" w:sz="6" w:space="0" w:color="auto"/>
              <w:left w:val="single" w:sz="6" w:space="0" w:color="auto"/>
              <w:bottom w:val="single" w:sz="6" w:space="0" w:color="auto"/>
            </w:tcBorders>
          </w:tcPr>
          <w:p w:rsidR="009A4D75" w:rsidRPr="00A40B5D" w:rsidRDefault="009A4D75" w:rsidP="006A7A58">
            <w:pPr>
              <w:suppressAutoHyphens/>
              <w:spacing w:after="0" w:line="240" w:lineRule="auto"/>
              <w:jc w:val="both"/>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2019г.</w:t>
            </w:r>
          </w:p>
        </w:tc>
        <w:tc>
          <w:tcPr>
            <w:tcW w:w="1415" w:type="dxa"/>
            <w:tcBorders>
              <w:top w:val="single" w:sz="6" w:space="0" w:color="auto"/>
              <w:bottom w:val="single" w:sz="6" w:space="0" w:color="auto"/>
            </w:tcBorders>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88</w:t>
            </w:r>
          </w:p>
        </w:tc>
        <w:tc>
          <w:tcPr>
            <w:tcW w:w="1276" w:type="dxa"/>
            <w:tcBorders>
              <w:top w:val="single" w:sz="6" w:space="0" w:color="auto"/>
              <w:bottom w:val="single" w:sz="6" w:space="0" w:color="auto"/>
              <w:right w:val="single" w:sz="6" w:space="0" w:color="auto"/>
            </w:tcBorders>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94</w:t>
            </w:r>
          </w:p>
        </w:tc>
        <w:tc>
          <w:tcPr>
            <w:tcW w:w="1276" w:type="dxa"/>
            <w:tcBorders>
              <w:top w:val="single" w:sz="6" w:space="0" w:color="auto"/>
              <w:left w:val="single" w:sz="6" w:space="0" w:color="auto"/>
              <w:bottom w:val="single" w:sz="6" w:space="0" w:color="auto"/>
            </w:tcBorders>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85</w:t>
            </w:r>
          </w:p>
        </w:tc>
        <w:tc>
          <w:tcPr>
            <w:tcW w:w="1277" w:type="dxa"/>
            <w:tcBorders>
              <w:top w:val="single" w:sz="6" w:space="0" w:color="auto"/>
              <w:bottom w:val="single" w:sz="6" w:space="0" w:color="auto"/>
              <w:right w:val="single" w:sz="6" w:space="0" w:color="auto"/>
            </w:tcBorders>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1</w:t>
            </w:r>
          </w:p>
        </w:tc>
        <w:tc>
          <w:tcPr>
            <w:tcW w:w="1239" w:type="dxa"/>
            <w:tcBorders>
              <w:top w:val="single" w:sz="6" w:space="0" w:color="auto"/>
              <w:left w:val="single" w:sz="6" w:space="0" w:color="auto"/>
              <w:bottom w:val="single" w:sz="6" w:space="0" w:color="auto"/>
            </w:tcBorders>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3</w:t>
            </w:r>
          </w:p>
        </w:tc>
      </w:tr>
      <w:tr w:rsidR="009A4D75" w:rsidRPr="00A40B5D" w:rsidTr="006A7A58">
        <w:trPr>
          <w:trHeight w:val="285"/>
        </w:trPr>
        <w:tc>
          <w:tcPr>
            <w:tcW w:w="1809" w:type="dxa"/>
            <w:vMerge/>
            <w:tcBorders>
              <w:top w:val="single" w:sz="18" w:space="0" w:color="auto"/>
              <w:right w:val="single" w:sz="6" w:space="0" w:color="auto"/>
            </w:tcBorders>
            <w:vAlign w:val="center"/>
          </w:tcPr>
          <w:p w:rsidR="009A4D75" w:rsidRPr="00A40B5D" w:rsidRDefault="009A4D75" w:rsidP="006A7A58">
            <w:pPr>
              <w:suppressAutoHyphens/>
              <w:spacing w:after="0" w:line="240" w:lineRule="auto"/>
              <w:rPr>
                <w:rFonts w:asciiTheme="majorHAnsi" w:eastAsia="Times New Roman" w:hAnsiTheme="majorHAnsi" w:cs="Times New Roman"/>
                <w:color w:val="000000"/>
                <w:sz w:val="24"/>
                <w:szCs w:val="24"/>
                <w:lang w:eastAsia="ar-SA"/>
              </w:rPr>
            </w:pPr>
          </w:p>
        </w:tc>
        <w:tc>
          <w:tcPr>
            <w:tcW w:w="993" w:type="dxa"/>
            <w:tcBorders>
              <w:top w:val="single" w:sz="6" w:space="0" w:color="auto"/>
              <w:left w:val="single" w:sz="6" w:space="0" w:color="auto"/>
            </w:tcBorders>
          </w:tcPr>
          <w:p w:rsidR="009A4D75" w:rsidRPr="00A40B5D" w:rsidRDefault="009A4D75" w:rsidP="006A7A58">
            <w:pPr>
              <w:suppressAutoHyphens/>
              <w:spacing w:after="0" w:line="240" w:lineRule="auto"/>
              <w:jc w:val="both"/>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2018г.</w:t>
            </w:r>
          </w:p>
        </w:tc>
        <w:tc>
          <w:tcPr>
            <w:tcW w:w="1415" w:type="dxa"/>
            <w:tcBorders>
              <w:top w:val="single" w:sz="6" w:space="0" w:color="auto"/>
            </w:tcBorders>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100</w:t>
            </w:r>
          </w:p>
        </w:tc>
        <w:tc>
          <w:tcPr>
            <w:tcW w:w="1276" w:type="dxa"/>
            <w:tcBorders>
              <w:top w:val="single" w:sz="6" w:space="0" w:color="auto"/>
              <w:right w:val="single" w:sz="6" w:space="0" w:color="auto"/>
            </w:tcBorders>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92</w:t>
            </w:r>
          </w:p>
        </w:tc>
        <w:tc>
          <w:tcPr>
            <w:tcW w:w="1276" w:type="dxa"/>
            <w:tcBorders>
              <w:top w:val="single" w:sz="6" w:space="0" w:color="auto"/>
              <w:left w:val="single" w:sz="6" w:space="0" w:color="auto"/>
            </w:tcBorders>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94</w:t>
            </w:r>
          </w:p>
        </w:tc>
        <w:tc>
          <w:tcPr>
            <w:tcW w:w="1277" w:type="dxa"/>
            <w:tcBorders>
              <w:top w:val="single" w:sz="6" w:space="0" w:color="auto"/>
              <w:right w:val="single" w:sz="6" w:space="0" w:color="auto"/>
            </w:tcBorders>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1</w:t>
            </w:r>
          </w:p>
        </w:tc>
        <w:tc>
          <w:tcPr>
            <w:tcW w:w="1239" w:type="dxa"/>
            <w:tcBorders>
              <w:top w:val="single" w:sz="6" w:space="0" w:color="auto"/>
              <w:left w:val="single" w:sz="6" w:space="0" w:color="auto"/>
            </w:tcBorders>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1</w:t>
            </w:r>
          </w:p>
        </w:tc>
      </w:tr>
      <w:tr w:rsidR="009A4D75" w:rsidRPr="00A40B5D" w:rsidTr="006A7A58">
        <w:trPr>
          <w:trHeight w:val="285"/>
        </w:trPr>
        <w:tc>
          <w:tcPr>
            <w:tcW w:w="1809" w:type="dxa"/>
            <w:vMerge w:val="restart"/>
            <w:tcBorders>
              <w:bottom w:val="single" w:sz="18" w:space="0" w:color="auto"/>
              <w:right w:val="single" w:sz="6" w:space="0" w:color="auto"/>
            </w:tcBorders>
          </w:tcPr>
          <w:p w:rsidR="009A4D75" w:rsidRPr="00A40B5D" w:rsidRDefault="009A4D75" w:rsidP="006A7A58">
            <w:pPr>
              <w:suppressAutoHyphens/>
              <w:spacing w:after="0" w:line="240" w:lineRule="auto"/>
              <w:jc w:val="both"/>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Районна прокуратура</w:t>
            </w:r>
          </w:p>
          <w:p w:rsidR="009A4D75" w:rsidRPr="00A40B5D" w:rsidRDefault="009A4D75" w:rsidP="006A7A58">
            <w:pPr>
              <w:suppressAutoHyphens/>
              <w:spacing w:after="0" w:line="240" w:lineRule="auto"/>
              <w:jc w:val="both"/>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Пазарджик</w:t>
            </w:r>
          </w:p>
        </w:tc>
        <w:tc>
          <w:tcPr>
            <w:tcW w:w="993" w:type="dxa"/>
            <w:tcBorders>
              <w:left w:val="single" w:sz="6" w:space="0" w:color="auto"/>
              <w:bottom w:val="single" w:sz="6" w:space="0" w:color="auto"/>
            </w:tcBorders>
            <w:shd w:val="clear" w:color="auto" w:fill="D9D9D9"/>
          </w:tcPr>
          <w:p w:rsidR="009A4D75" w:rsidRPr="00A40B5D" w:rsidRDefault="009A4D75" w:rsidP="006A7A58">
            <w:pPr>
              <w:suppressAutoHyphens/>
              <w:spacing w:after="0" w:line="240" w:lineRule="auto"/>
              <w:jc w:val="both"/>
              <w:rPr>
                <w:rFonts w:asciiTheme="majorHAnsi" w:eastAsia="Times New Roman" w:hAnsiTheme="majorHAnsi" w:cs="Times New Roman"/>
                <w:b/>
                <w:color w:val="000000"/>
                <w:sz w:val="24"/>
                <w:szCs w:val="24"/>
                <w:lang w:eastAsia="ar-SA"/>
              </w:rPr>
            </w:pPr>
            <w:r w:rsidRPr="00A40B5D">
              <w:rPr>
                <w:rFonts w:asciiTheme="majorHAnsi" w:eastAsia="Times New Roman" w:hAnsiTheme="majorHAnsi" w:cs="Times New Roman"/>
                <w:b/>
                <w:color w:val="000000"/>
                <w:sz w:val="24"/>
                <w:szCs w:val="24"/>
                <w:lang w:eastAsia="ar-SA"/>
              </w:rPr>
              <w:t>2020г.</w:t>
            </w:r>
          </w:p>
        </w:tc>
        <w:tc>
          <w:tcPr>
            <w:tcW w:w="1415" w:type="dxa"/>
            <w:tcBorders>
              <w:bottom w:val="single" w:sz="6" w:space="0" w:color="auto"/>
            </w:tcBorders>
            <w:shd w:val="clear" w:color="auto" w:fill="D9D9D9"/>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b/>
                <w:color w:val="000000"/>
                <w:sz w:val="24"/>
                <w:szCs w:val="24"/>
                <w:lang w:eastAsia="ar-SA"/>
              </w:rPr>
            </w:pPr>
            <w:r w:rsidRPr="00A40B5D">
              <w:rPr>
                <w:rFonts w:asciiTheme="majorHAnsi" w:eastAsia="Times New Roman" w:hAnsiTheme="majorHAnsi" w:cs="Times New Roman"/>
                <w:b/>
                <w:color w:val="000000"/>
                <w:sz w:val="24"/>
                <w:szCs w:val="24"/>
                <w:lang w:eastAsia="ar-SA"/>
              </w:rPr>
              <w:t>422</w:t>
            </w:r>
          </w:p>
        </w:tc>
        <w:tc>
          <w:tcPr>
            <w:tcW w:w="1276" w:type="dxa"/>
            <w:tcBorders>
              <w:bottom w:val="single" w:sz="6" w:space="0" w:color="auto"/>
              <w:right w:val="single" w:sz="6" w:space="0" w:color="auto"/>
            </w:tcBorders>
            <w:shd w:val="clear" w:color="auto" w:fill="D9D9D9"/>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b/>
                <w:color w:val="FF0000"/>
                <w:sz w:val="24"/>
                <w:szCs w:val="24"/>
                <w:lang w:eastAsia="ar-SA"/>
              </w:rPr>
            </w:pPr>
            <w:r w:rsidRPr="00A40B5D">
              <w:rPr>
                <w:rFonts w:asciiTheme="majorHAnsi" w:eastAsia="Times New Roman" w:hAnsiTheme="majorHAnsi" w:cs="Times New Roman"/>
                <w:b/>
                <w:sz w:val="24"/>
                <w:szCs w:val="24"/>
                <w:lang w:eastAsia="ar-SA"/>
              </w:rPr>
              <w:t>410</w:t>
            </w:r>
          </w:p>
        </w:tc>
        <w:tc>
          <w:tcPr>
            <w:tcW w:w="1276" w:type="dxa"/>
            <w:tcBorders>
              <w:left w:val="single" w:sz="6" w:space="0" w:color="auto"/>
              <w:bottom w:val="single" w:sz="6" w:space="0" w:color="auto"/>
            </w:tcBorders>
            <w:shd w:val="clear" w:color="auto" w:fill="D9D9D9"/>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b/>
                <w:color w:val="000000"/>
                <w:sz w:val="24"/>
                <w:szCs w:val="24"/>
                <w:lang w:eastAsia="ar-SA"/>
              </w:rPr>
            </w:pPr>
            <w:r w:rsidRPr="00A40B5D">
              <w:rPr>
                <w:rFonts w:asciiTheme="majorHAnsi" w:eastAsia="Times New Roman" w:hAnsiTheme="majorHAnsi" w:cs="Times New Roman"/>
                <w:b/>
                <w:color w:val="000000"/>
                <w:sz w:val="24"/>
                <w:szCs w:val="24"/>
                <w:lang w:eastAsia="ar-SA"/>
              </w:rPr>
              <w:t>391</w:t>
            </w:r>
          </w:p>
        </w:tc>
        <w:tc>
          <w:tcPr>
            <w:tcW w:w="1277" w:type="dxa"/>
            <w:tcBorders>
              <w:bottom w:val="single" w:sz="6" w:space="0" w:color="auto"/>
              <w:right w:val="single" w:sz="6" w:space="0" w:color="auto"/>
            </w:tcBorders>
            <w:shd w:val="clear" w:color="auto" w:fill="D9D9D9"/>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b/>
                <w:sz w:val="24"/>
                <w:szCs w:val="24"/>
                <w:lang w:eastAsia="ar-SA"/>
              </w:rPr>
            </w:pPr>
            <w:r w:rsidRPr="00A40B5D">
              <w:rPr>
                <w:rFonts w:asciiTheme="majorHAnsi" w:eastAsia="Times New Roman" w:hAnsiTheme="majorHAnsi" w:cs="Times New Roman"/>
                <w:b/>
                <w:sz w:val="24"/>
                <w:szCs w:val="24"/>
                <w:lang w:eastAsia="ar-SA"/>
              </w:rPr>
              <w:t>10</w:t>
            </w:r>
          </w:p>
        </w:tc>
        <w:tc>
          <w:tcPr>
            <w:tcW w:w="1239" w:type="dxa"/>
            <w:tcBorders>
              <w:left w:val="single" w:sz="6" w:space="0" w:color="auto"/>
              <w:bottom w:val="single" w:sz="6" w:space="0" w:color="auto"/>
            </w:tcBorders>
            <w:shd w:val="clear" w:color="auto" w:fill="D9D9D9"/>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b/>
                <w:sz w:val="24"/>
                <w:szCs w:val="24"/>
                <w:lang w:eastAsia="ar-SA"/>
              </w:rPr>
            </w:pPr>
            <w:r w:rsidRPr="00A40B5D">
              <w:rPr>
                <w:rFonts w:asciiTheme="majorHAnsi" w:eastAsia="Times New Roman" w:hAnsiTheme="majorHAnsi" w:cs="Times New Roman"/>
                <w:b/>
                <w:sz w:val="24"/>
                <w:szCs w:val="24"/>
                <w:lang w:eastAsia="ar-SA"/>
              </w:rPr>
              <w:t>10</w:t>
            </w:r>
          </w:p>
        </w:tc>
      </w:tr>
      <w:tr w:rsidR="009A4D75" w:rsidRPr="00A40B5D" w:rsidTr="006A7A58">
        <w:trPr>
          <w:trHeight w:val="330"/>
        </w:trPr>
        <w:tc>
          <w:tcPr>
            <w:tcW w:w="1809" w:type="dxa"/>
            <w:vMerge/>
            <w:tcBorders>
              <w:top w:val="single" w:sz="18" w:space="0" w:color="auto"/>
              <w:bottom w:val="single" w:sz="18" w:space="0" w:color="auto"/>
              <w:right w:val="single" w:sz="6" w:space="0" w:color="auto"/>
            </w:tcBorders>
            <w:vAlign w:val="center"/>
          </w:tcPr>
          <w:p w:rsidR="009A4D75" w:rsidRPr="00A40B5D" w:rsidRDefault="009A4D75" w:rsidP="006A7A58">
            <w:pPr>
              <w:suppressAutoHyphens/>
              <w:spacing w:after="0" w:line="240" w:lineRule="auto"/>
              <w:rPr>
                <w:rFonts w:asciiTheme="majorHAnsi" w:eastAsia="Times New Roman" w:hAnsiTheme="majorHAnsi" w:cs="Times New Roman"/>
                <w:color w:val="000000"/>
                <w:sz w:val="24"/>
                <w:szCs w:val="24"/>
                <w:lang w:eastAsia="ar-SA"/>
              </w:rPr>
            </w:pPr>
          </w:p>
        </w:tc>
        <w:tc>
          <w:tcPr>
            <w:tcW w:w="993" w:type="dxa"/>
            <w:tcBorders>
              <w:top w:val="single" w:sz="6" w:space="0" w:color="auto"/>
              <w:left w:val="single" w:sz="6" w:space="0" w:color="auto"/>
              <w:bottom w:val="single" w:sz="6" w:space="0" w:color="auto"/>
            </w:tcBorders>
          </w:tcPr>
          <w:p w:rsidR="009A4D75" w:rsidRPr="00A40B5D" w:rsidRDefault="009A4D75" w:rsidP="006A7A58">
            <w:pPr>
              <w:suppressAutoHyphens/>
              <w:spacing w:after="0" w:line="240" w:lineRule="auto"/>
              <w:jc w:val="both"/>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2019г.</w:t>
            </w:r>
          </w:p>
        </w:tc>
        <w:tc>
          <w:tcPr>
            <w:tcW w:w="1415" w:type="dxa"/>
            <w:tcBorders>
              <w:top w:val="single" w:sz="6" w:space="0" w:color="auto"/>
              <w:bottom w:val="single" w:sz="6" w:space="0" w:color="auto"/>
            </w:tcBorders>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644</w:t>
            </w:r>
          </w:p>
        </w:tc>
        <w:tc>
          <w:tcPr>
            <w:tcW w:w="1276" w:type="dxa"/>
            <w:tcBorders>
              <w:top w:val="single" w:sz="6" w:space="0" w:color="auto"/>
              <w:bottom w:val="single" w:sz="6" w:space="0" w:color="auto"/>
              <w:right w:val="single" w:sz="6" w:space="0" w:color="auto"/>
            </w:tcBorders>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sz w:val="24"/>
                <w:szCs w:val="24"/>
                <w:lang w:eastAsia="ar-SA"/>
              </w:rPr>
            </w:pPr>
            <w:r w:rsidRPr="00A40B5D">
              <w:rPr>
                <w:rFonts w:asciiTheme="majorHAnsi" w:eastAsia="Times New Roman" w:hAnsiTheme="majorHAnsi" w:cs="Times New Roman"/>
                <w:sz w:val="24"/>
                <w:szCs w:val="24"/>
                <w:lang w:eastAsia="ar-SA"/>
              </w:rPr>
              <w:t>637</w:t>
            </w:r>
          </w:p>
        </w:tc>
        <w:tc>
          <w:tcPr>
            <w:tcW w:w="1276" w:type="dxa"/>
            <w:tcBorders>
              <w:top w:val="single" w:sz="6" w:space="0" w:color="auto"/>
              <w:left w:val="single" w:sz="6" w:space="0" w:color="auto"/>
              <w:bottom w:val="single" w:sz="6" w:space="0" w:color="auto"/>
            </w:tcBorders>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sz w:val="24"/>
                <w:szCs w:val="24"/>
                <w:lang w:eastAsia="ar-SA"/>
              </w:rPr>
            </w:pPr>
            <w:r w:rsidRPr="00A40B5D">
              <w:rPr>
                <w:rFonts w:asciiTheme="majorHAnsi" w:eastAsia="Times New Roman" w:hAnsiTheme="majorHAnsi" w:cs="Times New Roman"/>
                <w:sz w:val="24"/>
                <w:szCs w:val="24"/>
                <w:lang w:eastAsia="ar-SA"/>
              </w:rPr>
              <w:t>650</w:t>
            </w:r>
          </w:p>
        </w:tc>
        <w:tc>
          <w:tcPr>
            <w:tcW w:w="1277" w:type="dxa"/>
            <w:tcBorders>
              <w:top w:val="single" w:sz="6" w:space="0" w:color="auto"/>
              <w:bottom w:val="single" w:sz="6" w:space="0" w:color="auto"/>
              <w:right w:val="single" w:sz="6" w:space="0" w:color="auto"/>
            </w:tcBorders>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sz w:val="24"/>
                <w:szCs w:val="24"/>
                <w:lang w:eastAsia="ar-SA"/>
              </w:rPr>
            </w:pPr>
            <w:r w:rsidRPr="00A40B5D">
              <w:rPr>
                <w:rFonts w:asciiTheme="majorHAnsi" w:eastAsia="Times New Roman" w:hAnsiTheme="majorHAnsi" w:cs="Times New Roman"/>
                <w:sz w:val="24"/>
                <w:szCs w:val="24"/>
                <w:lang w:eastAsia="ar-SA"/>
              </w:rPr>
              <w:t>20</w:t>
            </w:r>
          </w:p>
        </w:tc>
        <w:tc>
          <w:tcPr>
            <w:tcW w:w="1239" w:type="dxa"/>
            <w:tcBorders>
              <w:top w:val="single" w:sz="6" w:space="0" w:color="auto"/>
              <w:left w:val="single" w:sz="6" w:space="0" w:color="auto"/>
              <w:bottom w:val="single" w:sz="6" w:space="0" w:color="auto"/>
            </w:tcBorders>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20</w:t>
            </w:r>
          </w:p>
        </w:tc>
      </w:tr>
      <w:tr w:rsidR="009A4D75" w:rsidRPr="00A40B5D" w:rsidTr="006A7A58">
        <w:trPr>
          <w:trHeight w:val="221"/>
        </w:trPr>
        <w:tc>
          <w:tcPr>
            <w:tcW w:w="1809" w:type="dxa"/>
            <w:vMerge/>
            <w:tcBorders>
              <w:top w:val="single" w:sz="18" w:space="0" w:color="auto"/>
              <w:right w:val="single" w:sz="6" w:space="0" w:color="auto"/>
            </w:tcBorders>
            <w:vAlign w:val="center"/>
          </w:tcPr>
          <w:p w:rsidR="009A4D75" w:rsidRPr="00A40B5D" w:rsidRDefault="009A4D75" w:rsidP="006A7A58">
            <w:pPr>
              <w:suppressAutoHyphens/>
              <w:spacing w:after="0" w:line="240" w:lineRule="auto"/>
              <w:rPr>
                <w:rFonts w:asciiTheme="majorHAnsi" w:eastAsia="Times New Roman" w:hAnsiTheme="majorHAnsi" w:cs="Times New Roman"/>
                <w:color w:val="000000"/>
                <w:sz w:val="24"/>
                <w:szCs w:val="24"/>
                <w:lang w:eastAsia="ar-SA"/>
              </w:rPr>
            </w:pPr>
          </w:p>
        </w:tc>
        <w:tc>
          <w:tcPr>
            <w:tcW w:w="993" w:type="dxa"/>
            <w:tcBorders>
              <w:top w:val="single" w:sz="6" w:space="0" w:color="auto"/>
              <w:left w:val="single" w:sz="6" w:space="0" w:color="auto"/>
            </w:tcBorders>
          </w:tcPr>
          <w:p w:rsidR="009A4D75" w:rsidRPr="00A40B5D" w:rsidRDefault="009A4D75" w:rsidP="006A7A58">
            <w:pPr>
              <w:suppressAutoHyphens/>
              <w:spacing w:after="0" w:line="240" w:lineRule="auto"/>
              <w:jc w:val="both"/>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2018г.</w:t>
            </w:r>
          </w:p>
        </w:tc>
        <w:tc>
          <w:tcPr>
            <w:tcW w:w="1415" w:type="dxa"/>
            <w:tcBorders>
              <w:top w:val="single" w:sz="6" w:space="0" w:color="auto"/>
            </w:tcBorders>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632</w:t>
            </w:r>
          </w:p>
        </w:tc>
        <w:tc>
          <w:tcPr>
            <w:tcW w:w="1276" w:type="dxa"/>
            <w:tcBorders>
              <w:top w:val="single" w:sz="6" w:space="0" w:color="auto"/>
              <w:right w:val="single" w:sz="6" w:space="0" w:color="auto"/>
            </w:tcBorders>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587</w:t>
            </w:r>
          </w:p>
        </w:tc>
        <w:tc>
          <w:tcPr>
            <w:tcW w:w="1276" w:type="dxa"/>
            <w:tcBorders>
              <w:top w:val="single" w:sz="6" w:space="0" w:color="auto"/>
              <w:left w:val="single" w:sz="6" w:space="0" w:color="auto"/>
            </w:tcBorders>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574</w:t>
            </w:r>
          </w:p>
        </w:tc>
        <w:tc>
          <w:tcPr>
            <w:tcW w:w="1277" w:type="dxa"/>
            <w:tcBorders>
              <w:top w:val="single" w:sz="6" w:space="0" w:color="auto"/>
              <w:right w:val="single" w:sz="6" w:space="0" w:color="auto"/>
            </w:tcBorders>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8</w:t>
            </w:r>
          </w:p>
        </w:tc>
        <w:tc>
          <w:tcPr>
            <w:tcW w:w="1239" w:type="dxa"/>
            <w:tcBorders>
              <w:top w:val="single" w:sz="6" w:space="0" w:color="auto"/>
              <w:left w:val="single" w:sz="6" w:space="0" w:color="auto"/>
            </w:tcBorders>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8</w:t>
            </w:r>
          </w:p>
        </w:tc>
      </w:tr>
      <w:tr w:rsidR="009A4D75" w:rsidRPr="00A40B5D" w:rsidTr="006A7A58">
        <w:trPr>
          <w:trHeight w:val="345"/>
        </w:trPr>
        <w:tc>
          <w:tcPr>
            <w:tcW w:w="1809" w:type="dxa"/>
            <w:vMerge w:val="restart"/>
            <w:tcBorders>
              <w:bottom w:val="single" w:sz="18" w:space="0" w:color="auto"/>
              <w:right w:val="single" w:sz="6" w:space="0" w:color="auto"/>
            </w:tcBorders>
          </w:tcPr>
          <w:p w:rsidR="009A4D75" w:rsidRPr="00A40B5D" w:rsidRDefault="009A4D75" w:rsidP="006A7A58">
            <w:pPr>
              <w:suppressAutoHyphens/>
              <w:spacing w:after="0" w:line="240" w:lineRule="auto"/>
              <w:jc w:val="both"/>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Районна прокуратура</w:t>
            </w:r>
          </w:p>
          <w:p w:rsidR="009A4D75" w:rsidRPr="00A40B5D" w:rsidRDefault="009A4D75" w:rsidP="006A7A58">
            <w:pPr>
              <w:suppressAutoHyphens/>
              <w:spacing w:after="0" w:line="240" w:lineRule="auto"/>
              <w:jc w:val="both"/>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Велинград</w:t>
            </w:r>
          </w:p>
        </w:tc>
        <w:tc>
          <w:tcPr>
            <w:tcW w:w="993" w:type="dxa"/>
            <w:tcBorders>
              <w:left w:val="single" w:sz="6" w:space="0" w:color="auto"/>
              <w:bottom w:val="single" w:sz="6" w:space="0" w:color="auto"/>
            </w:tcBorders>
            <w:shd w:val="clear" w:color="auto" w:fill="D9D9D9"/>
          </w:tcPr>
          <w:p w:rsidR="009A4D75" w:rsidRPr="00A40B5D" w:rsidRDefault="009A4D75" w:rsidP="006A7A58">
            <w:pPr>
              <w:suppressAutoHyphens/>
              <w:spacing w:after="0" w:line="240" w:lineRule="auto"/>
              <w:jc w:val="both"/>
              <w:rPr>
                <w:rFonts w:asciiTheme="majorHAnsi" w:eastAsia="Times New Roman" w:hAnsiTheme="majorHAnsi" w:cs="Times New Roman"/>
                <w:b/>
                <w:color w:val="000000"/>
                <w:sz w:val="24"/>
                <w:szCs w:val="24"/>
                <w:lang w:eastAsia="ar-SA"/>
              </w:rPr>
            </w:pPr>
            <w:r w:rsidRPr="00A40B5D">
              <w:rPr>
                <w:rFonts w:asciiTheme="majorHAnsi" w:eastAsia="Times New Roman" w:hAnsiTheme="majorHAnsi" w:cs="Times New Roman"/>
                <w:b/>
                <w:color w:val="000000"/>
                <w:sz w:val="24"/>
                <w:szCs w:val="24"/>
                <w:lang w:eastAsia="ar-SA"/>
              </w:rPr>
              <w:t>2020г.</w:t>
            </w:r>
          </w:p>
        </w:tc>
        <w:tc>
          <w:tcPr>
            <w:tcW w:w="1415" w:type="dxa"/>
            <w:tcBorders>
              <w:bottom w:val="single" w:sz="6" w:space="0" w:color="auto"/>
            </w:tcBorders>
            <w:shd w:val="clear" w:color="auto" w:fill="D9D9D9"/>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b/>
                <w:color w:val="000000"/>
                <w:sz w:val="24"/>
                <w:szCs w:val="24"/>
                <w:lang w:eastAsia="ar-SA"/>
              </w:rPr>
            </w:pPr>
            <w:r w:rsidRPr="00A40B5D">
              <w:rPr>
                <w:rFonts w:asciiTheme="majorHAnsi" w:eastAsia="Times New Roman" w:hAnsiTheme="majorHAnsi" w:cs="Times New Roman"/>
                <w:b/>
                <w:color w:val="000000"/>
                <w:sz w:val="24"/>
                <w:szCs w:val="24"/>
                <w:lang w:eastAsia="ar-SA"/>
              </w:rPr>
              <w:t>143</w:t>
            </w:r>
          </w:p>
        </w:tc>
        <w:tc>
          <w:tcPr>
            <w:tcW w:w="1276" w:type="dxa"/>
            <w:tcBorders>
              <w:bottom w:val="single" w:sz="6" w:space="0" w:color="auto"/>
              <w:right w:val="single" w:sz="6" w:space="0" w:color="auto"/>
            </w:tcBorders>
            <w:shd w:val="clear" w:color="auto" w:fill="D9D9D9"/>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b/>
                <w:color w:val="000000"/>
                <w:sz w:val="24"/>
                <w:szCs w:val="24"/>
                <w:lang w:eastAsia="ar-SA"/>
              </w:rPr>
            </w:pPr>
            <w:r w:rsidRPr="00A40B5D">
              <w:rPr>
                <w:rFonts w:asciiTheme="majorHAnsi" w:eastAsia="Times New Roman" w:hAnsiTheme="majorHAnsi" w:cs="Times New Roman"/>
                <w:b/>
                <w:color w:val="000000"/>
                <w:sz w:val="24"/>
                <w:szCs w:val="24"/>
                <w:lang w:eastAsia="ar-SA"/>
              </w:rPr>
              <w:t>134</w:t>
            </w:r>
          </w:p>
        </w:tc>
        <w:tc>
          <w:tcPr>
            <w:tcW w:w="1276" w:type="dxa"/>
            <w:tcBorders>
              <w:left w:val="single" w:sz="6" w:space="0" w:color="auto"/>
              <w:bottom w:val="single" w:sz="6" w:space="0" w:color="auto"/>
            </w:tcBorders>
            <w:shd w:val="clear" w:color="auto" w:fill="D9D9D9"/>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b/>
                <w:color w:val="000000"/>
                <w:sz w:val="24"/>
                <w:szCs w:val="24"/>
                <w:lang w:eastAsia="ar-SA"/>
              </w:rPr>
            </w:pPr>
            <w:r w:rsidRPr="00A40B5D">
              <w:rPr>
                <w:rFonts w:asciiTheme="majorHAnsi" w:eastAsia="Times New Roman" w:hAnsiTheme="majorHAnsi" w:cs="Times New Roman"/>
                <w:b/>
                <w:color w:val="000000"/>
                <w:sz w:val="24"/>
                <w:szCs w:val="24"/>
                <w:lang w:eastAsia="ar-SA"/>
              </w:rPr>
              <w:t>122</w:t>
            </w:r>
          </w:p>
        </w:tc>
        <w:tc>
          <w:tcPr>
            <w:tcW w:w="1277" w:type="dxa"/>
            <w:tcBorders>
              <w:bottom w:val="single" w:sz="6" w:space="0" w:color="auto"/>
              <w:right w:val="single" w:sz="6" w:space="0" w:color="auto"/>
            </w:tcBorders>
            <w:shd w:val="clear" w:color="auto" w:fill="D9D9D9"/>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b/>
                <w:color w:val="000000"/>
                <w:sz w:val="24"/>
                <w:szCs w:val="24"/>
                <w:lang w:eastAsia="ar-SA"/>
              </w:rPr>
            </w:pPr>
            <w:r w:rsidRPr="00A40B5D">
              <w:rPr>
                <w:rFonts w:asciiTheme="majorHAnsi" w:eastAsia="Times New Roman" w:hAnsiTheme="majorHAnsi" w:cs="Times New Roman"/>
                <w:b/>
                <w:color w:val="000000"/>
                <w:sz w:val="24"/>
                <w:szCs w:val="24"/>
                <w:lang w:eastAsia="ar-SA"/>
              </w:rPr>
              <w:t>5</w:t>
            </w:r>
          </w:p>
        </w:tc>
        <w:tc>
          <w:tcPr>
            <w:tcW w:w="1239" w:type="dxa"/>
            <w:tcBorders>
              <w:left w:val="single" w:sz="6" w:space="0" w:color="auto"/>
              <w:bottom w:val="single" w:sz="6" w:space="0" w:color="auto"/>
            </w:tcBorders>
            <w:shd w:val="clear" w:color="auto" w:fill="D9D9D9"/>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b/>
                <w:color w:val="000000"/>
                <w:sz w:val="24"/>
                <w:szCs w:val="24"/>
                <w:lang w:eastAsia="ar-SA"/>
              </w:rPr>
            </w:pPr>
            <w:r w:rsidRPr="00A40B5D">
              <w:rPr>
                <w:rFonts w:asciiTheme="majorHAnsi" w:eastAsia="Times New Roman" w:hAnsiTheme="majorHAnsi" w:cs="Times New Roman"/>
                <w:b/>
                <w:color w:val="000000"/>
                <w:sz w:val="24"/>
                <w:szCs w:val="24"/>
                <w:lang w:eastAsia="ar-SA"/>
              </w:rPr>
              <w:t>4</w:t>
            </w:r>
          </w:p>
        </w:tc>
      </w:tr>
      <w:tr w:rsidR="009A4D75" w:rsidRPr="00A40B5D" w:rsidTr="006A7A58">
        <w:trPr>
          <w:trHeight w:val="285"/>
        </w:trPr>
        <w:tc>
          <w:tcPr>
            <w:tcW w:w="1809" w:type="dxa"/>
            <w:vMerge/>
            <w:tcBorders>
              <w:top w:val="single" w:sz="18" w:space="0" w:color="auto"/>
              <w:bottom w:val="single" w:sz="18" w:space="0" w:color="auto"/>
              <w:right w:val="single" w:sz="6" w:space="0" w:color="auto"/>
            </w:tcBorders>
            <w:vAlign w:val="center"/>
          </w:tcPr>
          <w:p w:rsidR="009A4D75" w:rsidRPr="00A40B5D" w:rsidRDefault="009A4D75" w:rsidP="006A7A58">
            <w:pPr>
              <w:suppressAutoHyphens/>
              <w:spacing w:after="0" w:line="240" w:lineRule="auto"/>
              <w:rPr>
                <w:rFonts w:asciiTheme="majorHAnsi" w:eastAsia="Times New Roman" w:hAnsiTheme="majorHAnsi" w:cs="Times New Roman"/>
                <w:color w:val="000000"/>
                <w:sz w:val="24"/>
                <w:szCs w:val="24"/>
                <w:lang w:eastAsia="ar-SA"/>
              </w:rPr>
            </w:pPr>
          </w:p>
        </w:tc>
        <w:tc>
          <w:tcPr>
            <w:tcW w:w="993" w:type="dxa"/>
            <w:tcBorders>
              <w:top w:val="single" w:sz="6" w:space="0" w:color="auto"/>
              <w:left w:val="single" w:sz="6" w:space="0" w:color="auto"/>
              <w:bottom w:val="single" w:sz="6" w:space="0" w:color="auto"/>
            </w:tcBorders>
          </w:tcPr>
          <w:p w:rsidR="009A4D75" w:rsidRPr="00A40B5D" w:rsidRDefault="009A4D75" w:rsidP="006A7A58">
            <w:pPr>
              <w:suppressAutoHyphens/>
              <w:spacing w:after="0" w:line="240" w:lineRule="auto"/>
              <w:jc w:val="both"/>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2019г.</w:t>
            </w:r>
          </w:p>
        </w:tc>
        <w:tc>
          <w:tcPr>
            <w:tcW w:w="1415" w:type="dxa"/>
            <w:tcBorders>
              <w:top w:val="single" w:sz="6" w:space="0" w:color="auto"/>
              <w:bottom w:val="single" w:sz="6" w:space="0" w:color="auto"/>
            </w:tcBorders>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136</w:t>
            </w:r>
          </w:p>
        </w:tc>
        <w:tc>
          <w:tcPr>
            <w:tcW w:w="1276" w:type="dxa"/>
            <w:tcBorders>
              <w:top w:val="single" w:sz="6" w:space="0" w:color="auto"/>
              <w:bottom w:val="single" w:sz="6" w:space="0" w:color="auto"/>
              <w:right w:val="single" w:sz="6" w:space="0" w:color="auto"/>
            </w:tcBorders>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129</w:t>
            </w:r>
          </w:p>
        </w:tc>
        <w:tc>
          <w:tcPr>
            <w:tcW w:w="1276" w:type="dxa"/>
            <w:tcBorders>
              <w:top w:val="single" w:sz="6" w:space="0" w:color="auto"/>
              <w:left w:val="single" w:sz="6" w:space="0" w:color="auto"/>
              <w:bottom w:val="single" w:sz="6" w:space="0" w:color="auto"/>
            </w:tcBorders>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119</w:t>
            </w:r>
          </w:p>
        </w:tc>
        <w:tc>
          <w:tcPr>
            <w:tcW w:w="1277" w:type="dxa"/>
            <w:tcBorders>
              <w:top w:val="single" w:sz="6" w:space="0" w:color="auto"/>
              <w:bottom w:val="single" w:sz="6" w:space="0" w:color="auto"/>
              <w:right w:val="single" w:sz="6" w:space="0" w:color="auto"/>
            </w:tcBorders>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3</w:t>
            </w:r>
          </w:p>
        </w:tc>
        <w:tc>
          <w:tcPr>
            <w:tcW w:w="1239" w:type="dxa"/>
            <w:tcBorders>
              <w:top w:val="single" w:sz="6" w:space="0" w:color="auto"/>
              <w:left w:val="single" w:sz="6" w:space="0" w:color="auto"/>
              <w:bottom w:val="single" w:sz="6" w:space="0" w:color="auto"/>
            </w:tcBorders>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3</w:t>
            </w:r>
          </w:p>
        </w:tc>
      </w:tr>
      <w:tr w:rsidR="009A4D75" w:rsidRPr="00A40B5D" w:rsidTr="006A7A58">
        <w:trPr>
          <w:trHeight w:val="345"/>
        </w:trPr>
        <w:tc>
          <w:tcPr>
            <w:tcW w:w="1809" w:type="dxa"/>
            <w:vMerge/>
            <w:tcBorders>
              <w:top w:val="single" w:sz="18" w:space="0" w:color="auto"/>
              <w:right w:val="single" w:sz="6" w:space="0" w:color="auto"/>
            </w:tcBorders>
            <w:vAlign w:val="center"/>
          </w:tcPr>
          <w:p w:rsidR="009A4D75" w:rsidRPr="00A40B5D" w:rsidRDefault="009A4D75" w:rsidP="006A7A58">
            <w:pPr>
              <w:suppressAutoHyphens/>
              <w:spacing w:after="0" w:line="240" w:lineRule="auto"/>
              <w:rPr>
                <w:rFonts w:asciiTheme="majorHAnsi" w:eastAsia="Times New Roman" w:hAnsiTheme="majorHAnsi" w:cs="Times New Roman"/>
                <w:color w:val="000000"/>
                <w:sz w:val="24"/>
                <w:szCs w:val="24"/>
                <w:lang w:eastAsia="ar-SA"/>
              </w:rPr>
            </w:pPr>
          </w:p>
        </w:tc>
        <w:tc>
          <w:tcPr>
            <w:tcW w:w="993" w:type="dxa"/>
            <w:tcBorders>
              <w:top w:val="single" w:sz="6" w:space="0" w:color="auto"/>
              <w:left w:val="single" w:sz="6" w:space="0" w:color="auto"/>
            </w:tcBorders>
          </w:tcPr>
          <w:p w:rsidR="009A4D75" w:rsidRPr="00A40B5D" w:rsidRDefault="009A4D75" w:rsidP="006A7A58">
            <w:pPr>
              <w:suppressAutoHyphens/>
              <w:spacing w:after="0" w:line="240" w:lineRule="auto"/>
              <w:jc w:val="both"/>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2018г.</w:t>
            </w:r>
          </w:p>
        </w:tc>
        <w:tc>
          <w:tcPr>
            <w:tcW w:w="1415" w:type="dxa"/>
            <w:tcBorders>
              <w:top w:val="single" w:sz="6" w:space="0" w:color="auto"/>
            </w:tcBorders>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177</w:t>
            </w:r>
          </w:p>
        </w:tc>
        <w:tc>
          <w:tcPr>
            <w:tcW w:w="1276" w:type="dxa"/>
            <w:tcBorders>
              <w:top w:val="single" w:sz="6" w:space="0" w:color="auto"/>
              <w:right w:val="single" w:sz="6" w:space="0" w:color="auto"/>
            </w:tcBorders>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164</w:t>
            </w:r>
          </w:p>
        </w:tc>
        <w:tc>
          <w:tcPr>
            <w:tcW w:w="1276" w:type="dxa"/>
            <w:tcBorders>
              <w:top w:val="single" w:sz="6" w:space="0" w:color="auto"/>
              <w:left w:val="single" w:sz="6" w:space="0" w:color="auto"/>
            </w:tcBorders>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157</w:t>
            </w:r>
          </w:p>
        </w:tc>
        <w:tc>
          <w:tcPr>
            <w:tcW w:w="1277" w:type="dxa"/>
            <w:tcBorders>
              <w:top w:val="single" w:sz="6" w:space="0" w:color="auto"/>
              <w:right w:val="single" w:sz="6" w:space="0" w:color="auto"/>
            </w:tcBorders>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3</w:t>
            </w:r>
          </w:p>
        </w:tc>
        <w:tc>
          <w:tcPr>
            <w:tcW w:w="1239" w:type="dxa"/>
            <w:tcBorders>
              <w:top w:val="single" w:sz="6" w:space="0" w:color="auto"/>
              <w:left w:val="single" w:sz="6" w:space="0" w:color="auto"/>
            </w:tcBorders>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4</w:t>
            </w:r>
          </w:p>
        </w:tc>
      </w:tr>
      <w:tr w:rsidR="009A4D75" w:rsidRPr="00A40B5D" w:rsidTr="006A7A58">
        <w:trPr>
          <w:trHeight w:val="330"/>
        </w:trPr>
        <w:tc>
          <w:tcPr>
            <w:tcW w:w="1809" w:type="dxa"/>
            <w:vMerge w:val="restart"/>
            <w:tcBorders>
              <w:bottom w:val="single" w:sz="18" w:space="0" w:color="auto"/>
              <w:right w:val="single" w:sz="6" w:space="0" w:color="auto"/>
            </w:tcBorders>
          </w:tcPr>
          <w:p w:rsidR="009A4D75" w:rsidRPr="00A40B5D" w:rsidRDefault="009A4D75" w:rsidP="006A7A58">
            <w:pPr>
              <w:suppressAutoHyphens/>
              <w:spacing w:after="0" w:line="240" w:lineRule="auto"/>
              <w:jc w:val="both"/>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 xml:space="preserve">Районна прокуратура </w:t>
            </w:r>
          </w:p>
          <w:p w:rsidR="009A4D75" w:rsidRPr="00A40B5D" w:rsidRDefault="009A4D75" w:rsidP="006A7A58">
            <w:pPr>
              <w:suppressAutoHyphens/>
              <w:spacing w:after="0" w:line="240" w:lineRule="auto"/>
              <w:jc w:val="both"/>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Пещера</w:t>
            </w:r>
          </w:p>
        </w:tc>
        <w:tc>
          <w:tcPr>
            <w:tcW w:w="993" w:type="dxa"/>
            <w:tcBorders>
              <w:left w:val="single" w:sz="6" w:space="0" w:color="auto"/>
              <w:bottom w:val="single" w:sz="6" w:space="0" w:color="auto"/>
            </w:tcBorders>
            <w:shd w:val="clear" w:color="auto" w:fill="D9D9D9"/>
          </w:tcPr>
          <w:p w:rsidR="009A4D75" w:rsidRPr="00A40B5D" w:rsidRDefault="009A4D75" w:rsidP="006A7A58">
            <w:pPr>
              <w:suppressAutoHyphens/>
              <w:spacing w:after="0" w:line="240" w:lineRule="auto"/>
              <w:jc w:val="both"/>
              <w:rPr>
                <w:rFonts w:asciiTheme="majorHAnsi" w:eastAsia="Times New Roman" w:hAnsiTheme="majorHAnsi" w:cs="Times New Roman"/>
                <w:b/>
                <w:color w:val="000000"/>
                <w:sz w:val="24"/>
                <w:szCs w:val="24"/>
                <w:lang w:eastAsia="ar-SA"/>
              </w:rPr>
            </w:pPr>
            <w:r w:rsidRPr="00A40B5D">
              <w:rPr>
                <w:rFonts w:asciiTheme="majorHAnsi" w:eastAsia="Times New Roman" w:hAnsiTheme="majorHAnsi" w:cs="Times New Roman"/>
                <w:b/>
                <w:color w:val="000000"/>
                <w:sz w:val="24"/>
                <w:szCs w:val="24"/>
                <w:lang w:eastAsia="ar-SA"/>
              </w:rPr>
              <w:t>2020г.</w:t>
            </w:r>
          </w:p>
        </w:tc>
        <w:tc>
          <w:tcPr>
            <w:tcW w:w="1415" w:type="dxa"/>
            <w:tcBorders>
              <w:bottom w:val="single" w:sz="6" w:space="0" w:color="auto"/>
            </w:tcBorders>
            <w:shd w:val="clear" w:color="auto" w:fill="D9D9D9"/>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b/>
                <w:color w:val="000000"/>
                <w:sz w:val="24"/>
                <w:szCs w:val="24"/>
                <w:lang w:eastAsia="ar-SA"/>
              </w:rPr>
            </w:pPr>
            <w:r w:rsidRPr="00A40B5D">
              <w:rPr>
                <w:rFonts w:asciiTheme="majorHAnsi" w:eastAsia="Times New Roman" w:hAnsiTheme="majorHAnsi" w:cs="Times New Roman"/>
                <w:b/>
                <w:color w:val="000000"/>
                <w:sz w:val="24"/>
                <w:szCs w:val="24"/>
                <w:lang w:eastAsia="ar-SA"/>
              </w:rPr>
              <w:t>88</w:t>
            </w:r>
          </w:p>
        </w:tc>
        <w:tc>
          <w:tcPr>
            <w:tcW w:w="1276" w:type="dxa"/>
            <w:tcBorders>
              <w:bottom w:val="single" w:sz="6" w:space="0" w:color="auto"/>
              <w:right w:val="single" w:sz="6" w:space="0" w:color="auto"/>
            </w:tcBorders>
            <w:shd w:val="clear" w:color="auto" w:fill="D9D9D9"/>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b/>
                <w:color w:val="000000"/>
                <w:sz w:val="24"/>
                <w:szCs w:val="24"/>
                <w:lang w:eastAsia="ar-SA"/>
              </w:rPr>
            </w:pPr>
            <w:r w:rsidRPr="00A40B5D">
              <w:rPr>
                <w:rFonts w:asciiTheme="majorHAnsi" w:eastAsia="Times New Roman" w:hAnsiTheme="majorHAnsi" w:cs="Times New Roman"/>
                <w:b/>
                <w:color w:val="000000"/>
                <w:sz w:val="24"/>
                <w:szCs w:val="24"/>
                <w:lang w:eastAsia="ar-SA"/>
              </w:rPr>
              <w:t>89</w:t>
            </w:r>
          </w:p>
        </w:tc>
        <w:tc>
          <w:tcPr>
            <w:tcW w:w="1276" w:type="dxa"/>
            <w:tcBorders>
              <w:left w:val="single" w:sz="6" w:space="0" w:color="auto"/>
              <w:bottom w:val="single" w:sz="6" w:space="0" w:color="auto"/>
            </w:tcBorders>
            <w:shd w:val="clear" w:color="auto" w:fill="D9D9D9"/>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b/>
                <w:color w:val="000000"/>
                <w:sz w:val="24"/>
                <w:szCs w:val="24"/>
                <w:lang w:eastAsia="ar-SA"/>
              </w:rPr>
            </w:pPr>
            <w:r w:rsidRPr="00A40B5D">
              <w:rPr>
                <w:rFonts w:asciiTheme="majorHAnsi" w:eastAsia="Times New Roman" w:hAnsiTheme="majorHAnsi" w:cs="Times New Roman"/>
                <w:b/>
                <w:color w:val="000000"/>
                <w:sz w:val="24"/>
                <w:szCs w:val="24"/>
                <w:lang w:eastAsia="ar-SA"/>
              </w:rPr>
              <w:t>82</w:t>
            </w:r>
          </w:p>
        </w:tc>
        <w:tc>
          <w:tcPr>
            <w:tcW w:w="1277" w:type="dxa"/>
            <w:tcBorders>
              <w:bottom w:val="single" w:sz="6" w:space="0" w:color="auto"/>
              <w:right w:val="single" w:sz="6" w:space="0" w:color="auto"/>
            </w:tcBorders>
            <w:shd w:val="clear" w:color="auto" w:fill="D9D9D9"/>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b/>
                <w:color w:val="000000"/>
                <w:sz w:val="24"/>
                <w:szCs w:val="24"/>
                <w:lang w:eastAsia="ar-SA"/>
              </w:rPr>
            </w:pPr>
            <w:r w:rsidRPr="00A40B5D">
              <w:rPr>
                <w:rFonts w:asciiTheme="majorHAnsi" w:eastAsia="Times New Roman" w:hAnsiTheme="majorHAnsi" w:cs="Times New Roman"/>
                <w:b/>
                <w:color w:val="000000"/>
                <w:sz w:val="24"/>
                <w:szCs w:val="24"/>
                <w:lang w:eastAsia="ar-SA"/>
              </w:rPr>
              <w:t>0</w:t>
            </w:r>
          </w:p>
        </w:tc>
        <w:tc>
          <w:tcPr>
            <w:tcW w:w="1239" w:type="dxa"/>
            <w:tcBorders>
              <w:left w:val="single" w:sz="6" w:space="0" w:color="auto"/>
              <w:bottom w:val="single" w:sz="6" w:space="0" w:color="auto"/>
            </w:tcBorders>
            <w:shd w:val="clear" w:color="auto" w:fill="D9D9D9"/>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b/>
                <w:color w:val="000000"/>
                <w:sz w:val="24"/>
                <w:szCs w:val="24"/>
                <w:lang w:eastAsia="ar-SA"/>
              </w:rPr>
            </w:pPr>
            <w:r w:rsidRPr="00A40B5D">
              <w:rPr>
                <w:rFonts w:asciiTheme="majorHAnsi" w:eastAsia="Times New Roman" w:hAnsiTheme="majorHAnsi" w:cs="Times New Roman"/>
                <w:b/>
                <w:color w:val="000000"/>
                <w:sz w:val="24"/>
                <w:szCs w:val="24"/>
                <w:lang w:eastAsia="ar-SA"/>
              </w:rPr>
              <w:t>0</w:t>
            </w:r>
          </w:p>
        </w:tc>
      </w:tr>
      <w:tr w:rsidR="009A4D75" w:rsidRPr="00A40B5D" w:rsidTr="006A7A58">
        <w:trPr>
          <w:trHeight w:val="330"/>
        </w:trPr>
        <w:tc>
          <w:tcPr>
            <w:tcW w:w="1809" w:type="dxa"/>
            <w:vMerge/>
            <w:tcBorders>
              <w:top w:val="single" w:sz="18" w:space="0" w:color="auto"/>
              <w:bottom w:val="single" w:sz="18" w:space="0" w:color="auto"/>
              <w:right w:val="single" w:sz="6" w:space="0" w:color="auto"/>
            </w:tcBorders>
            <w:vAlign w:val="center"/>
          </w:tcPr>
          <w:p w:rsidR="009A4D75" w:rsidRPr="00A40B5D" w:rsidRDefault="009A4D75" w:rsidP="006A7A58">
            <w:pPr>
              <w:suppressAutoHyphens/>
              <w:spacing w:after="0" w:line="240" w:lineRule="auto"/>
              <w:rPr>
                <w:rFonts w:asciiTheme="majorHAnsi" w:eastAsia="Times New Roman" w:hAnsiTheme="majorHAnsi" w:cs="Times New Roman"/>
                <w:color w:val="000000"/>
                <w:sz w:val="24"/>
                <w:szCs w:val="24"/>
                <w:lang w:eastAsia="ar-SA"/>
              </w:rPr>
            </w:pPr>
          </w:p>
        </w:tc>
        <w:tc>
          <w:tcPr>
            <w:tcW w:w="993" w:type="dxa"/>
            <w:tcBorders>
              <w:top w:val="single" w:sz="6" w:space="0" w:color="auto"/>
              <w:left w:val="single" w:sz="6" w:space="0" w:color="auto"/>
              <w:bottom w:val="single" w:sz="6" w:space="0" w:color="auto"/>
            </w:tcBorders>
          </w:tcPr>
          <w:p w:rsidR="009A4D75" w:rsidRPr="00A40B5D" w:rsidRDefault="009A4D75" w:rsidP="006A7A58">
            <w:pPr>
              <w:suppressAutoHyphens/>
              <w:spacing w:after="0" w:line="240" w:lineRule="auto"/>
              <w:jc w:val="both"/>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2019г.</w:t>
            </w:r>
          </w:p>
        </w:tc>
        <w:tc>
          <w:tcPr>
            <w:tcW w:w="1415" w:type="dxa"/>
            <w:tcBorders>
              <w:top w:val="single" w:sz="6" w:space="0" w:color="auto"/>
              <w:bottom w:val="single" w:sz="6" w:space="0" w:color="auto"/>
            </w:tcBorders>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107</w:t>
            </w:r>
          </w:p>
        </w:tc>
        <w:tc>
          <w:tcPr>
            <w:tcW w:w="1276" w:type="dxa"/>
            <w:tcBorders>
              <w:top w:val="single" w:sz="6" w:space="0" w:color="auto"/>
              <w:bottom w:val="single" w:sz="6" w:space="0" w:color="auto"/>
              <w:right w:val="single" w:sz="6" w:space="0" w:color="auto"/>
            </w:tcBorders>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109</w:t>
            </w:r>
          </w:p>
        </w:tc>
        <w:tc>
          <w:tcPr>
            <w:tcW w:w="1276" w:type="dxa"/>
            <w:tcBorders>
              <w:top w:val="single" w:sz="6" w:space="0" w:color="auto"/>
              <w:left w:val="single" w:sz="6" w:space="0" w:color="auto"/>
              <w:bottom w:val="single" w:sz="6" w:space="0" w:color="auto"/>
            </w:tcBorders>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110</w:t>
            </w:r>
          </w:p>
        </w:tc>
        <w:tc>
          <w:tcPr>
            <w:tcW w:w="1277" w:type="dxa"/>
            <w:tcBorders>
              <w:top w:val="single" w:sz="6" w:space="0" w:color="auto"/>
              <w:bottom w:val="single" w:sz="6" w:space="0" w:color="auto"/>
              <w:right w:val="single" w:sz="6" w:space="0" w:color="auto"/>
            </w:tcBorders>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0</w:t>
            </w:r>
          </w:p>
        </w:tc>
        <w:tc>
          <w:tcPr>
            <w:tcW w:w="1239" w:type="dxa"/>
            <w:tcBorders>
              <w:top w:val="single" w:sz="6" w:space="0" w:color="auto"/>
              <w:left w:val="single" w:sz="6" w:space="0" w:color="auto"/>
              <w:bottom w:val="single" w:sz="6" w:space="0" w:color="auto"/>
            </w:tcBorders>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0</w:t>
            </w:r>
          </w:p>
        </w:tc>
      </w:tr>
      <w:tr w:rsidR="009A4D75" w:rsidRPr="00A40B5D" w:rsidTr="006A7A58">
        <w:trPr>
          <w:trHeight w:val="300"/>
        </w:trPr>
        <w:tc>
          <w:tcPr>
            <w:tcW w:w="1809" w:type="dxa"/>
            <w:vMerge/>
            <w:tcBorders>
              <w:top w:val="single" w:sz="18" w:space="0" w:color="auto"/>
              <w:right w:val="single" w:sz="6" w:space="0" w:color="auto"/>
            </w:tcBorders>
            <w:vAlign w:val="center"/>
          </w:tcPr>
          <w:p w:rsidR="009A4D75" w:rsidRPr="00A40B5D" w:rsidRDefault="009A4D75" w:rsidP="006A7A58">
            <w:pPr>
              <w:suppressAutoHyphens/>
              <w:spacing w:after="0" w:line="240" w:lineRule="auto"/>
              <w:rPr>
                <w:rFonts w:asciiTheme="majorHAnsi" w:eastAsia="Times New Roman" w:hAnsiTheme="majorHAnsi" w:cs="Times New Roman"/>
                <w:color w:val="000000"/>
                <w:sz w:val="24"/>
                <w:szCs w:val="24"/>
                <w:lang w:eastAsia="ar-SA"/>
              </w:rPr>
            </w:pPr>
          </w:p>
        </w:tc>
        <w:tc>
          <w:tcPr>
            <w:tcW w:w="993" w:type="dxa"/>
            <w:tcBorders>
              <w:top w:val="single" w:sz="6" w:space="0" w:color="auto"/>
              <w:left w:val="single" w:sz="6" w:space="0" w:color="auto"/>
            </w:tcBorders>
          </w:tcPr>
          <w:p w:rsidR="009A4D75" w:rsidRPr="00A40B5D" w:rsidRDefault="009A4D75" w:rsidP="006A7A58">
            <w:pPr>
              <w:suppressAutoHyphens/>
              <w:spacing w:after="0" w:line="240" w:lineRule="auto"/>
              <w:jc w:val="both"/>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2018г.</w:t>
            </w:r>
          </w:p>
        </w:tc>
        <w:tc>
          <w:tcPr>
            <w:tcW w:w="1415" w:type="dxa"/>
            <w:tcBorders>
              <w:top w:val="single" w:sz="6" w:space="0" w:color="auto"/>
            </w:tcBorders>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111</w:t>
            </w:r>
          </w:p>
        </w:tc>
        <w:tc>
          <w:tcPr>
            <w:tcW w:w="1276" w:type="dxa"/>
            <w:tcBorders>
              <w:top w:val="single" w:sz="6" w:space="0" w:color="auto"/>
              <w:right w:val="single" w:sz="6" w:space="0" w:color="auto"/>
            </w:tcBorders>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115</w:t>
            </w:r>
          </w:p>
        </w:tc>
        <w:tc>
          <w:tcPr>
            <w:tcW w:w="1276" w:type="dxa"/>
            <w:tcBorders>
              <w:top w:val="single" w:sz="6" w:space="0" w:color="auto"/>
              <w:left w:val="single" w:sz="6" w:space="0" w:color="auto"/>
            </w:tcBorders>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114</w:t>
            </w:r>
          </w:p>
        </w:tc>
        <w:tc>
          <w:tcPr>
            <w:tcW w:w="1277" w:type="dxa"/>
            <w:tcBorders>
              <w:top w:val="single" w:sz="6" w:space="0" w:color="auto"/>
              <w:right w:val="single" w:sz="6" w:space="0" w:color="auto"/>
            </w:tcBorders>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0</w:t>
            </w:r>
          </w:p>
        </w:tc>
        <w:tc>
          <w:tcPr>
            <w:tcW w:w="1239" w:type="dxa"/>
            <w:tcBorders>
              <w:top w:val="single" w:sz="6" w:space="0" w:color="auto"/>
              <w:left w:val="single" w:sz="6" w:space="0" w:color="auto"/>
            </w:tcBorders>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0</w:t>
            </w:r>
          </w:p>
        </w:tc>
      </w:tr>
      <w:tr w:rsidR="009A4D75" w:rsidRPr="00A40B5D" w:rsidTr="006A7A58">
        <w:trPr>
          <w:trHeight w:val="315"/>
        </w:trPr>
        <w:tc>
          <w:tcPr>
            <w:tcW w:w="1809" w:type="dxa"/>
            <w:vMerge w:val="restart"/>
            <w:tcBorders>
              <w:right w:val="single" w:sz="6" w:space="0" w:color="auto"/>
            </w:tcBorders>
          </w:tcPr>
          <w:p w:rsidR="009A4D75" w:rsidRPr="00A40B5D" w:rsidRDefault="009A4D75" w:rsidP="006A7A58">
            <w:pPr>
              <w:suppressAutoHyphens/>
              <w:spacing w:after="0" w:line="240" w:lineRule="auto"/>
              <w:jc w:val="both"/>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Районна прокуратура</w:t>
            </w:r>
          </w:p>
          <w:p w:rsidR="009A4D75" w:rsidRPr="00A40B5D" w:rsidRDefault="009A4D75" w:rsidP="006A7A58">
            <w:pPr>
              <w:suppressAutoHyphens/>
              <w:spacing w:after="0" w:line="240" w:lineRule="auto"/>
              <w:jc w:val="both"/>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lastRenderedPageBreak/>
              <w:t>Панагюрище</w:t>
            </w:r>
          </w:p>
        </w:tc>
        <w:tc>
          <w:tcPr>
            <w:tcW w:w="993" w:type="dxa"/>
            <w:tcBorders>
              <w:left w:val="single" w:sz="6" w:space="0" w:color="auto"/>
            </w:tcBorders>
            <w:shd w:val="clear" w:color="auto" w:fill="D9D9D9"/>
          </w:tcPr>
          <w:p w:rsidR="009A4D75" w:rsidRPr="00A40B5D" w:rsidRDefault="009A4D75" w:rsidP="006A7A58">
            <w:pPr>
              <w:suppressAutoHyphens/>
              <w:spacing w:after="0" w:line="240" w:lineRule="auto"/>
              <w:jc w:val="both"/>
              <w:rPr>
                <w:rFonts w:asciiTheme="majorHAnsi" w:eastAsia="Times New Roman" w:hAnsiTheme="majorHAnsi" w:cs="Times New Roman"/>
                <w:b/>
                <w:color w:val="000000"/>
                <w:sz w:val="24"/>
                <w:szCs w:val="24"/>
                <w:lang w:eastAsia="ar-SA"/>
              </w:rPr>
            </w:pPr>
            <w:r w:rsidRPr="00A40B5D">
              <w:rPr>
                <w:rFonts w:asciiTheme="majorHAnsi" w:eastAsia="Times New Roman" w:hAnsiTheme="majorHAnsi" w:cs="Times New Roman"/>
                <w:b/>
                <w:color w:val="000000"/>
                <w:sz w:val="24"/>
                <w:szCs w:val="24"/>
                <w:lang w:eastAsia="ar-SA"/>
              </w:rPr>
              <w:lastRenderedPageBreak/>
              <w:t>2020г.</w:t>
            </w:r>
          </w:p>
        </w:tc>
        <w:tc>
          <w:tcPr>
            <w:tcW w:w="1415" w:type="dxa"/>
            <w:shd w:val="clear" w:color="auto" w:fill="D9D9D9"/>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b/>
                <w:color w:val="000000"/>
                <w:sz w:val="24"/>
                <w:szCs w:val="24"/>
                <w:lang w:eastAsia="ar-SA"/>
              </w:rPr>
            </w:pPr>
            <w:r w:rsidRPr="00A40B5D">
              <w:rPr>
                <w:rFonts w:asciiTheme="majorHAnsi" w:eastAsia="Times New Roman" w:hAnsiTheme="majorHAnsi" w:cs="Times New Roman"/>
                <w:b/>
                <w:color w:val="000000"/>
                <w:sz w:val="24"/>
                <w:szCs w:val="24"/>
                <w:lang w:eastAsia="ar-SA"/>
              </w:rPr>
              <w:t>77</w:t>
            </w:r>
          </w:p>
        </w:tc>
        <w:tc>
          <w:tcPr>
            <w:tcW w:w="1276" w:type="dxa"/>
            <w:tcBorders>
              <w:right w:val="single" w:sz="6" w:space="0" w:color="auto"/>
            </w:tcBorders>
            <w:shd w:val="clear" w:color="auto" w:fill="D9D9D9"/>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b/>
                <w:color w:val="000000"/>
                <w:sz w:val="24"/>
                <w:szCs w:val="24"/>
                <w:lang w:eastAsia="ar-SA"/>
              </w:rPr>
            </w:pPr>
            <w:r w:rsidRPr="00A40B5D">
              <w:rPr>
                <w:rFonts w:asciiTheme="majorHAnsi" w:eastAsia="Times New Roman" w:hAnsiTheme="majorHAnsi" w:cs="Times New Roman"/>
                <w:b/>
                <w:color w:val="000000"/>
                <w:sz w:val="24"/>
                <w:szCs w:val="24"/>
                <w:lang w:eastAsia="ar-SA"/>
              </w:rPr>
              <w:t>68</w:t>
            </w:r>
          </w:p>
        </w:tc>
        <w:tc>
          <w:tcPr>
            <w:tcW w:w="1276" w:type="dxa"/>
            <w:tcBorders>
              <w:left w:val="single" w:sz="6" w:space="0" w:color="auto"/>
            </w:tcBorders>
            <w:shd w:val="clear" w:color="auto" w:fill="D9D9D9"/>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b/>
                <w:color w:val="000000"/>
                <w:sz w:val="24"/>
                <w:szCs w:val="24"/>
                <w:lang w:eastAsia="ar-SA"/>
              </w:rPr>
            </w:pPr>
            <w:r w:rsidRPr="00A40B5D">
              <w:rPr>
                <w:rFonts w:asciiTheme="majorHAnsi" w:eastAsia="Times New Roman" w:hAnsiTheme="majorHAnsi" w:cs="Times New Roman"/>
                <w:b/>
                <w:color w:val="000000"/>
                <w:sz w:val="24"/>
                <w:szCs w:val="24"/>
                <w:lang w:eastAsia="ar-SA"/>
              </w:rPr>
              <w:t>77</w:t>
            </w:r>
          </w:p>
        </w:tc>
        <w:tc>
          <w:tcPr>
            <w:tcW w:w="1277" w:type="dxa"/>
            <w:tcBorders>
              <w:right w:val="single" w:sz="6" w:space="0" w:color="auto"/>
            </w:tcBorders>
            <w:shd w:val="clear" w:color="auto" w:fill="D9D9D9"/>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b/>
                <w:color w:val="000000"/>
                <w:sz w:val="24"/>
                <w:szCs w:val="24"/>
                <w:lang w:eastAsia="ar-SA"/>
              </w:rPr>
            </w:pPr>
            <w:r w:rsidRPr="00A40B5D">
              <w:rPr>
                <w:rFonts w:asciiTheme="majorHAnsi" w:eastAsia="Times New Roman" w:hAnsiTheme="majorHAnsi" w:cs="Times New Roman"/>
                <w:b/>
                <w:color w:val="000000"/>
                <w:sz w:val="24"/>
                <w:szCs w:val="24"/>
                <w:lang w:eastAsia="ar-SA"/>
              </w:rPr>
              <w:t>1</w:t>
            </w:r>
          </w:p>
        </w:tc>
        <w:tc>
          <w:tcPr>
            <w:tcW w:w="1239" w:type="dxa"/>
            <w:tcBorders>
              <w:left w:val="single" w:sz="6" w:space="0" w:color="auto"/>
            </w:tcBorders>
            <w:shd w:val="clear" w:color="auto" w:fill="D9D9D9"/>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b/>
                <w:color w:val="000000"/>
                <w:sz w:val="24"/>
                <w:szCs w:val="24"/>
                <w:lang w:eastAsia="ar-SA"/>
              </w:rPr>
            </w:pPr>
            <w:r w:rsidRPr="00A40B5D">
              <w:rPr>
                <w:rFonts w:asciiTheme="majorHAnsi" w:eastAsia="Times New Roman" w:hAnsiTheme="majorHAnsi" w:cs="Times New Roman"/>
                <w:b/>
                <w:color w:val="000000"/>
                <w:sz w:val="24"/>
                <w:szCs w:val="24"/>
                <w:lang w:eastAsia="ar-SA"/>
              </w:rPr>
              <w:t>1</w:t>
            </w:r>
          </w:p>
        </w:tc>
      </w:tr>
      <w:tr w:rsidR="009A4D75" w:rsidRPr="00A40B5D" w:rsidTr="006A7A58">
        <w:trPr>
          <w:trHeight w:val="315"/>
        </w:trPr>
        <w:tc>
          <w:tcPr>
            <w:tcW w:w="1809" w:type="dxa"/>
            <w:vMerge/>
            <w:tcBorders>
              <w:right w:val="single" w:sz="6" w:space="0" w:color="auto"/>
            </w:tcBorders>
            <w:vAlign w:val="center"/>
          </w:tcPr>
          <w:p w:rsidR="009A4D75" w:rsidRPr="00A40B5D" w:rsidRDefault="009A4D75" w:rsidP="006A7A58">
            <w:pPr>
              <w:suppressAutoHyphens/>
              <w:spacing w:after="0" w:line="240" w:lineRule="auto"/>
              <w:jc w:val="both"/>
              <w:rPr>
                <w:rFonts w:asciiTheme="majorHAnsi" w:eastAsia="Times New Roman" w:hAnsiTheme="majorHAnsi" w:cs="Times New Roman"/>
                <w:color w:val="FF0000"/>
                <w:sz w:val="24"/>
                <w:szCs w:val="24"/>
                <w:lang w:eastAsia="ar-SA"/>
              </w:rPr>
            </w:pPr>
          </w:p>
        </w:tc>
        <w:tc>
          <w:tcPr>
            <w:tcW w:w="993" w:type="dxa"/>
            <w:tcBorders>
              <w:top w:val="single" w:sz="6" w:space="0" w:color="auto"/>
              <w:left w:val="single" w:sz="6" w:space="0" w:color="auto"/>
              <w:bottom w:val="single" w:sz="6" w:space="0" w:color="auto"/>
            </w:tcBorders>
          </w:tcPr>
          <w:p w:rsidR="009A4D75" w:rsidRPr="00A40B5D" w:rsidRDefault="009A4D75" w:rsidP="006A7A58">
            <w:pPr>
              <w:suppressAutoHyphens/>
              <w:spacing w:after="0" w:line="240" w:lineRule="auto"/>
              <w:jc w:val="both"/>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2019г.</w:t>
            </w:r>
          </w:p>
        </w:tc>
        <w:tc>
          <w:tcPr>
            <w:tcW w:w="1415" w:type="dxa"/>
            <w:tcBorders>
              <w:top w:val="single" w:sz="6" w:space="0" w:color="auto"/>
            </w:tcBorders>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86</w:t>
            </w:r>
          </w:p>
        </w:tc>
        <w:tc>
          <w:tcPr>
            <w:tcW w:w="1276" w:type="dxa"/>
            <w:tcBorders>
              <w:top w:val="single" w:sz="6" w:space="0" w:color="auto"/>
              <w:right w:val="single" w:sz="6" w:space="0" w:color="auto"/>
            </w:tcBorders>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99</w:t>
            </w:r>
          </w:p>
        </w:tc>
        <w:tc>
          <w:tcPr>
            <w:tcW w:w="1276" w:type="dxa"/>
            <w:tcBorders>
              <w:top w:val="single" w:sz="6" w:space="0" w:color="auto"/>
              <w:left w:val="single" w:sz="6" w:space="0" w:color="auto"/>
              <w:bottom w:val="single" w:sz="6" w:space="0" w:color="auto"/>
            </w:tcBorders>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100</w:t>
            </w:r>
          </w:p>
        </w:tc>
        <w:tc>
          <w:tcPr>
            <w:tcW w:w="1277" w:type="dxa"/>
            <w:tcBorders>
              <w:top w:val="single" w:sz="6" w:space="0" w:color="auto"/>
              <w:bottom w:val="single" w:sz="6" w:space="0" w:color="auto"/>
              <w:right w:val="single" w:sz="6" w:space="0" w:color="auto"/>
            </w:tcBorders>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1</w:t>
            </w:r>
          </w:p>
        </w:tc>
        <w:tc>
          <w:tcPr>
            <w:tcW w:w="1239" w:type="dxa"/>
            <w:tcBorders>
              <w:top w:val="single" w:sz="6" w:space="0" w:color="auto"/>
              <w:left w:val="single" w:sz="6" w:space="0" w:color="auto"/>
              <w:bottom w:val="single" w:sz="6" w:space="0" w:color="auto"/>
            </w:tcBorders>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1</w:t>
            </w:r>
          </w:p>
        </w:tc>
      </w:tr>
      <w:tr w:rsidR="009A4D75" w:rsidRPr="00A40B5D" w:rsidTr="006A7A58">
        <w:trPr>
          <w:trHeight w:val="330"/>
        </w:trPr>
        <w:tc>
          <w:tcPr>
            <w:tcW w:w="1809" w:type="dxa"/>
            <w:vMerge/>
            <w:tcBorders>
              <w:right w:val="single" w:sz="6" w:space="0" w:color="auto"/>
            </w:tcBorders>
            <w:vAlign w:val="center"/>
          </w:tcPr>
          <w:p w:rsidR="009A4D75" w:rsidRPr="00A40B5D" w:rsidRDefault="009A4D75" w:rsidP="006A7A58">
            <w:pPr>
              <w:suppressAutoHyphens/>
              <w:spacing w:after="0" w:line="240" w:lineRule="auto"/>
              <w:rPr>
                <w:rFonts w:asciiTheme="majorHAnsi" w:eastAsia="Times New Roman" w:hAnsiTheme="majorHAnsi" w:cs="Times New Roman"/>
                <w:color w:val="FF0000"/>
                <w:sz w:val="24"/>
                <w:szCs w:val="24"/>
                <w:lang w:eastAsia="ar-SA"/>
              </w:rPr>
            </w:pPr>
          </w:p>
        </w:tc>
        <w:tc>
          <w:tcPr>
            <w:tcW w:w="993" w:type="dxa"/>
            <w:tcBorders>
              <w:top w:val="single" w:sz="6" w:space="0" w:color="auto"/>
              <w:left w:val="single" w:sz="6" w:space="0" w:color="auto"/>
            </w:tcBorders>
          </w:tcPr>
          <w:p w:rsidR="009A4D75" w:rsidRPr="00A40B5D" w:rsidRDefault="009A4D75" w:rsidP="006A7A58">
            <w:pPr>
              <w:suppressAutoHyphens/>
              <w:spacing w:after="0" w:line="240" w:lineRule="auto"/>
              <w:jc w:val="both"/>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2018г.</w:t>
            </w:r>
          </w:p>
        </w:tc>
        <w:tc>
          <w:tcPr>
            <w:tcW w:w="1415" w:type="dxa"/>
            <w:tcBorders>
              <w:top w:val="single" w:sz="6" w:space="0" w:color="auto"/>
            </w:tcBorders>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120</w:t>
            </w:r>
          </w:p>
        </w:tc>
        <w:tc>
          <w:tcPr>
            <w:tcW w:w="1276" w:type="dxa"/>
            <w:tcBorders>
              <w:top w:val="single" w:sz="6" w:space="0" w:color="auto"/>
              <w:right w:val="single" w:sz="6" w:space="0" w:color="auto"/>
            </w:tcBorders>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107</w:t>
            </w:r>
          </w:p>
        </w:tc>
        <w:tc>
          <w:tcPr>
            <w:tcW w:w="1276" w:type="dxa"/>
            <w:tcBorders>
              <w:top w:val="single" w:sz="6" w:space="0" w:color="auto"/>
              <w:left w:val="single" w:sz="6" w:space="0" w:color="auto"/>
            </w:tcBorders>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102</w:t>
            </w:r>
          </w:p>
        </w:tc>
        <w:tc>
          <w:tcPr>
            <w:tcW w:w="1277" w:type="dxa"/>
            <w:tcBorders>
              <w:top w:val="single" w:sz="6" w:space="0" w:color="auto"/>
              <w:right w:val="single" w:sz="6" w:space="0" w:color="auto"/>
            </w:tcBorders>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2</w:t>
            </w:r>
          </w:p>
        </w:tc>
        <w:tc>
          <w:tcPr>
            <w:tcW w:w="1239" w:type="dxa"/>
            <w:tcBorders>
              <w:top w:val="single" w:sz="6" w:space="0" w:color="auto"/>
              <w:left w:val="single" w:sz="6" w:space="0" w:color="auto"/>
            </w:tcBorders>
            <w:vAlign w:val="center"/>
          </w:tcPr>
          <w:p w:rsidR="009A4D75" w:rsidRPr="00A40B5D" w:rsidRDefault="009A4D75" w:rsidP="006A7A58">
            <w:pPr>
              <w:suppressAutoHyphens/>
              <w:spacing w:after="0" w:line="240" w:lineRule="auto"/>
              <w:jc w:val="right"/>
              <w:rPr>
                <w:rFonts w:asciiTheme="majorHAnsi" w:eastAsia="Times New Roman" w:hAnsiTheme="majorHAnsi" w:cs="Times New Roman"/>
                <w:color w:val="000000"/>
                <w:sz w:val="24"/>
                <w:szCs w:val="24"/>
                <w:lang w:eastAsia="ar-SA"/>
              </w:rPr>
            </w:pPr>
            <w:r w:rsidRPr="00A40B5D">
              <w:rPr>
                <w:rFonts w:asciiTheme="majorHAnsi" w:eastAsia="Times New Roman" w:hAnsiTheme="majorHAnsi" w:cs="Times New Roman"/>
                <w:color w:val="000000"/>
                <w:sz w:val="24"/>
                <w:szCs w:val="24"/>
                <w:lang w:eastAsia="ar-SA"/>
              </w:rPr>
              <w:t>2</w:t>
            </w:r>
          </w:p>
        </w:tc>
      </w:tr>
    </w:tbl>
    <w:p w:rsidR="009A4D75" w:rsidRPr="00A40B5D" w:rsidRDefault="009A4D75" w:rsidP="009A4D75">
      <w:pPr>
        <w:suppressAutoHyphens/>
        <w:spacing w:after="0" w:line="240" w:lineRule="auto"/>
        <w:ind w:firstLine="1134"/>
        <w:jc w:val="both"/>
        <w:rPr>
          <w:rFonts w:asciiTheme="majorHAnsi" w:eastAsia="Times New Roman" w:hAnsiTheme="majorHAnsi" w:cs="Times New Roman"/>
          <w:sz w:val="28"/>
          <w:szCs w:val="28"/>
          <w:lang w:eastAsia="ar-SA"/>
        </w:rPr>
      </w:pPr>
    </w:p>
    <w:p w:rsidR="009A4D75" w:rsidRPr="00A40B5D" w:rsidRDefault="009A4D75" w:rsidP="009A4D75">
      <w:pPr>
        <w:suppressAutoHyphens/>
        <w:spacing w:after="0" w:line="240" w:lineRule="auto"/>
        <w:jc w:val="both"/>
        <w:rPr>
          <w:rFonts w:asciiTheme="majorHAnsi" w:eastAsia="Times New Roman" w:hAnsiTheme="majorHAnsi" w:cs="Times New Roman"/>
          <w:sz w:val="28"/>
          <w:szCs w:val="28"/>
          <w:lang w:eastAsia="ar-SA"/>
        </w:rPr>
      </w:pPr>
      <w:r w:rsidRPr="00A40B5D">
        <w:rPr>
          <w:rFonts w:asciiTheme="majorHAnsi" w:eastAsia="Times New Roman" w:hAnsiTheme="majorHAnsi" w:cs="Times New Roman"/>
          <w:sz w:val="28"/>
          <w:szCs w:val="28"/>
          <w:lang w:eastAsia="ar-SA"/>
        </w:rPr>
        <w:t xml:space="preserve">           Анализът на постановените оправдателни присъди/решения, влезли в сила през 2020 г., съобразно Указание за подобряване организацията на работата по НСН  обосновава извода, че причините за постановяване на такива съдебни актове са настъпили промени в съдебната фаза – събиране на нови доказателства , които не са могли да бъдат установени на досъдебната фаза и противоречива съдебна практика  или други обстоятелства , свързани с тълкуването на закона / чл.9,ал.2 НК/, които не компрометират тезата на прокурора . В по-малка степен като причина се очертават  грешки и пропуски на прокурора, при изпълнение на ангажиментите като наблюдаващ прокурор в досъдебна фаза, както и осъществявайки правомощията си по чл.246 от НПК.  </w:t>
      </w:r>
    </w:p>
    <w:p w:rsidR="009A4D75" w:rsidRPr="00A40B5D" w:rsidRDefault="009A4D75" w:rsidP="009A4D75">
      <w:pPr>
        <w:suppressAutoHyphens/>
        <w:spacing w:after="0" w:line="240" w:lineRule="auto"/>
        <w:ind w:firstLine="1134"/>
        <w:jc w:val="both"/>
        <w:rPr>
          <w:rFonts w:asciiTheme="majorHAnsi" w:eastAsia="Times New Roman" w:hAnsiTheme="majorHAnsi" w:cs="Times New Roman"/>
          <w:sz w:val="28"/>
          <w:szCs w:val="28"/>
          <w:lang w:eastAsia="ar-SA"/>
        </w:rPr>
      </w:pPr>
      <w:r w:rsidRPr="00A40B5D">
        <w:rPr>
          <w:rFonts w:asciiTheme="majorHAnsi" w:eastAsia="Times New Roman" w:hAnsiTheme="majorHAnsi" w:cs="Times New Roman"/>
          <w:sz w:val="28"/>
          <w:szCs w:val="28"/>
          <w:lang w:eastAsia="ar-SA"/>
        </w:rPr>
        <w:t xml:space="preserve">  </w:t>
      </w:r>
    </w:p>
    <w:p w:rsidR="009A4D75" w:rsidRPr="00A40B5D" w:rsidRDefault="009A4D75" w:rsidP="009A4D75">
      <w:pPr>
        <w:suppressAutoHyphens/>
        <w:spacing w:after="0" w:line="240" w:lineRule="auto"/>
        <w:jc w:val="both"/>
        <w:rPr>
          <w:rFonts w:asciiTheme="majorHAnsi" w:eastAsia="Times New Roman" w:hAnsiTheme="majorHAnsi" w:cs="Times New Roman"/>
          <w:sz w:val="28"/>
          <w:szCs w:val="28"/>
          <w:u w:val="single"/>
          <w:lang w:eastAsia="ar-SA"/>
        </w:rPr>
      </w:pPr>
      <w:r w:rsidRPr="00A40B5D">
        <w:rPr>
          <w:rFonts w:asciiTheme="majorHAnsi" w:eastAsia="Times New Roman" w:hAnsiTheme="majorHAnsi" w:cs="Times New Roman"/>
          <w:sz w:val="28"/>
          <w:szCs w:val="28"/>
          <w:u w:val="single"/>
          <w:lang w:eastAsia="ar-SA"/>
        </w:rPr>
        <w:t>Оправдани лица</w:t>
      </w:r>
    </w:p>
    <w:p w:rsidR="009A4D75" w:rsidRPr="00A40B5D" w:rsidRDefault="009A4D75" w:rsidP="009A4D75">
      <w:pPr>
        <w:suppressAutoHyphens/>
        <w:spacing w:after="0" w:line="240" w:lineRule="auto"/>
        <w:ind w:firstLine="708"/>
        <w:jc w:val="both"/>
        <w:rPr>
          <w:rFonts w:asciiTheme="majorHAnsi" w:eastAsia="Times New Roman" w:hAnsiTheme="majorHAnsi" w:cs="Times New Roman"/>
          <w:sz w:val="28"/>
          <w:szCs w:val="28"/>
          <w:lang w:eastAsia="ar-SA"/>
        </w:rPr>
      </w:pPr>
      <w:r w:rsidRPr="00A40B5D">
        <w:rPr>
          <w:rFonts w:asciiTheme="majorHAnsi" w:eastAsia="Times New Roman" w:hAnsiTheme="majorHAnsi" w:cs="Times New Roman"/>
          <w:sz w:val="28"/>
          <w:szCs w:val="28"/>
          <w:lang w:eastAsia="ar-SA"/>
        </w:rPr>
        <w:t>За сравнение с предходни години, броят на оправданите лица с влязла в сила присъда/решение по прокуратури е както следва:</w:t>
      </w:r>
    </w:p>
    <w:p w:rsidR="009A4D75" w:rsidRPr="00A40B5D" w:rsidRDefault="009A4D75" w:rsidP="009A4D75">
      <w:pPr>
        <w:suppressAutoHyphens/>
        <w:spacing w:after="0" w:line="240" w:lineRule="auto"/>
        <w:ind w:firstLine="1134"/>
        <w:jc w:val="both"/>
        <w:rPr>
          <w:rFonts w:asciiTheme="majorHAnsi" w:eastAsia="Times New Roman" w:hAnsiTheme="majorHAnsi" w:cs="Times New Roman"/>
          <w:sz w:val="28"/>
          <w:szCs w:val="28"/>
          <w:lang w:eastAsia="ar-SA"/>
        </w:rPr>
      </w:pPr>
    </w:p>
    <w:p w:rsidR="009A4D75" w:rsidRPr="00A40B5D" w:rsidRDefault="009A4D75" w:rsidP="009A4D75">
      <w:pPr>
        <w:jc w:val="center"/>
        <w:rPr>
          <w:rFonts w:asciiTheme="majorHAnsi" w:eastAsiaTheme="minorHAnsi" w:hAnsiTheme="majorHAnsi" w:cs="Times New Roman"/>
          <w:b/>
          <w:sz w:val="28"/>
          <w:szCs w:val="28"/>
          <w:lang w:eastAsia="en-US"/>
        </w:rPr>
      </w:pPr>
      <w:r w:rsidRPr="00A40B5D">
        <w:rPr>
          <w:rFonts w:asciiTheme="majorHAnsi" w:eastAsiaTheme="majorEastAsia" w:hAnsiTheme="majorHAnsi" w:cs="Times New Roman"/>
          <w:b/>
          <w:color w:val="000000" w:themeColor="text1"/>
          <w:kern w:val="24"/>
          <w:sz w:val="28"/>
          <w:szCs w:val="28"/>
          <w:lang w:eastAsia="en-US"/>
        </w:rPr>
        <w:t>Оправдани лица</w:t>
      </w:r>
    </w:p>
    <w:p w:rsidR="009A4D75" w:rsidRPr="00A40B5D" w:rsidRDefault="009A4D75" w:rsidP="009A4D75">
      <w:pPr>
        <w:suppressAutoHyphens/>
        <w:spacing w:after="0" w:line="240" w:lineRule="auto"/>
        <w:jc w:val="both"/>
        <w:rPr>
          <w:rFonts w:asciiTheme="majorHAnsi" w:eastAsia="Times New Roman" w:hAnsiTheme="majorHAnsi" w:cs="Times New Roman"/>
          <w:noProof/>
          <w:sz w:val="28"/>
          <w:szCs w:val="28"/>
        </w:rPr>
      </w:pPr>
      <w:r w:rsidRPr="00A40B5D">
        <w:rPr>
          <w:rFonts w:asciiTheme="majorHAnsi" w:hAnsiTheme="majorHAnsi" w:cs="Times New Roman"/>
          <w:noProof/>
        </w:rPr>
        <w:drawing>
          <wp:inline distT="0" distB="0" distL="0" distR="0" wp14:anchorId="3DFF995B" wp14:editId="11AB05EA">
            <wp:extent cx="5760720" cy="3628776"/>
            <wp:effectExtent l="0" t="0" r="11430" b="10160"/>
            <wp:docPr id="1"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A4D75" w:rsidRPr="00A40B5D" w:rsidRDefault="009A4D75" w:rsidP="009A4D75">
      <w:pPr>
        <w:suppressAutoHyphens/>
        <w:spacing w:after="0" w:line="240" w:lineRule="auto"/>
        <w:jc w:val="both"/>
        <w:rPr>
          <w:rFonts w:asciiTheme="majorHAnsi" w:eastAsia="Times New Roman" w:hAnsiTheme="majorHAnsi" w:cs="Times New Roman"/>
          <w:noProof/>
          <w:sz w:val="28"/>
          <w:szCs w:val="28"/>
        </w:rPr>
      </w:pPr>
      <w:r w:rsidRPr="00A40B5D">
        <w:rPr>
          <w:rFonts w:asciiTheme="majorHAnsi" w:eastAsia="Times New Roman" w:hAnsiTheme="majorHAnsi" w:cs="Times New Roman"/>
          <w:noProof/>
          <w:sz w:val="28"/>
          <w:szCs w:val="28"/>
        </w:rPr>
        <w:t xml:space="preserve">  </w:t>
      </w:r>
    </w:p>
    <w:p w:rsidR="009A4D75" w:rsidRPr="00A40B5D" w:rsidRDefault="009A4D75" w:rsidP="009A4D75">
      <w:pPr>
        <w:suppressAutoHyphens/>
        <w:spacing w:after="0" w:line="240" w:lineRule="auto"/>
        <w:ind w:firstLine="1134"/>
        <w:jc w:val="both"/>
        <w:rPr>
          <w:rFonts w:asciiTheme="majorHAnsi" w:eastAsia="Times New Roman" w:hAnsiTheme="majorHAnsi" w:cs="Times New Roman"/>
          <w:noProof/>
          <w:sz w:val="28"/>
          <w:szCs w:val="28"/>
        </w:rPr>
      </w:pPr>
    </w:p>
    <w:p w:rsidR="009A4D75" w:rsidRPr="00A40B5D" w:rsidRDefault="009A4D75" w:rsidP="009A4D75">
      <w:pPr>
        <w:suppressAutoHyphens/>
        <w:spacing w:after="0" w:line="240" w:lineRule="auto"/>
        <w:ind w:firstLine="708"/>
        <w:jc w:val="both"/>
        <w:rPr>
          <w:rFonts w:asciiTheme="majorHAnsi" w:eastAsia="Times New Roman" w:hAnsiTheme="majorHAnsi" w:cs="Times New Roman"/>
          <w:color w:val="000000" w:themeColor="text1"/>
          <w:sz w:val="28"/>
          <w:szCs w:val="24"/>
          <w:lang w:eastAsia="ar-SA"/>
        </w:rPr>
      </w:pPr>
      <w:r w:rsidRPr="00A40B5D">
        <w:rPr>
          <w:rFonts w:asciiTheme="majorHAnsi" w:eastAsia="Times New Roman" w:hAnsiTheme="majorHAnsi" w:cs="Times New Roman"/>
          <w:color w:val="000000" w:themeColor="text1"/>
          <w:sz w:val="28"/>
          <w:szCs w:val="24"/>
          <w:lang w:eastAsia="ar-SA"/>
        </w:rPr>
        <w:t xml:space="preserve">Относителен дял на осъдителните и санкционни решения – 729, спрямо постановените решения от съда – 775 по НОХД и НАХД е – </w:t>
      </w:r>
      <w:r w:rsidRPr="00A40B5D">
        <w:rPr>
          <w:rFonts w:asciiTheme="majorHAnsi" w:eastAsia="Times New Roman" w:hAnsiTheme="majorHAnsi" w:cs="Times New Roman"/>
          <w:color w:val="000000" w:themeColor="text1"/>
          <w:sz w:val="28"/>
          <w:szCs w:val="24"/>
          <w:lang w:eastAsia="ar-SA"/>
        </w:rPr>
        <w:lastRenderedPageBreak/>
        <w:t>94,06% . За 2019г. относителен дял на осъдителните и санкционни решения – 1001, спрямо постановените решения от съда – 1063  по НОХД и НАХД е – 94.16%,   За 2018 г. това съотношение е 94,30% .    Цифровото изражение на съотношението налага позитивния извод, че и през 2020 г. е налице сериозно намаление, обяснимо с по малкия брой внесени прокурорски актове.</w:t>
      </w:r>
    </w:p>
    <w:p w:rsidR="009A4D75" w:rsidRPr="00A40B5D" w:rsidRDefault="009A4D75" w:rsidP="009A4D75">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Съотношението на оправдателните присъди/решения, влезли в сила за 2020 година – 13 присъди/ решения , спрямо осъдителните и санкционни актове,  – 729 е – 1,78 %, а спрямо общо постановените съдебни решения  775 е – 1,67 %.</w:t>
      </w:r>
    </w:p>
    <w:p w:rsidR="009A4D75" w:rsidRPr="00A40B5D" w:rsidRDefault="009A4D75" w:rsidP="009A4D75">
      <w:pPr>
        <w:suppressAutoHyphens/>
        <w:spacing w:after="0" w:line="240" w:lineRule="auto"/>
        <w:ind w:firstLine="708"/>
        <w:jc w:val="both"/>
        <w:rPr>
          <w:rFonts w:asciiTheme="majorHAnsi" w:eastAsia="Times New Roman" w:hAnsiTheme="majorHAnsi" w:cs="Times New Roman"/>
          <w:color w:val="000000" w:themeColor="text1"/>
          <w:sz w:val="28"/>
          <w:szCs w:val="24"/>
          <w:lang w:eastAsia="ar-SA"/>
        </w:rPr>
      </w:pPr>
      <w:r w:rsidRPr="00A40B5D">
        <w:rPr>
          <w:rFonts w:asciiTheme="majorHAnsi" w:eastAsia="Times New Roman" w:hAnsiTheme="majorHAnsi" w:cs="Times New Roman"/>
          <w:color w:val="000000" w:themeColor="text1"/>
          <w:sz w:val="28"/>
          <w:szCs w:val="24"/>
          <w:lang w:eastAsia="ar-SA"/>
        </w:rPr>
        <w:t xml:space="preserve">През 2020 година  е налице известно намаление  при постановените и влезли в сила  оправдателните присъди / решения, както и при оправданите лица, с влязъл в сила съдебен акт . </w:t>
      </w:r>
    </w:p>
    <w:p w:rsidR="009A4D75" w:rsidRPr="00A40B5D" w:rsidRDefault="009A4D75" w:rsidP="009A4D75">
      <w:pPr>
        <w:suppressAutoHyphens/>
        <w:spacing w:after="0" w:line="240" w:lineRule="auto"/>
        <w:ind w:firstLine="567"/>
        <w:jc w:val="both"/>
        <w:rPr>
          <w:rFonts w:asciiTheme="majorHAnsi" w:eastAsia="Times New Roman" w:hAnsiTheme="majorHAnsi" w:cs="Times New Roman"/>
          <w:sz w:val="28"/>
          <w:szCs w:val="24"/>
          <w:lang w:eastAsia="ar-SA"/>
        </w:rPr>
      </w:pPr>
      <w:r w:rsidRPr="00A40B5D">
        <w:rPr>
          <w:rFonts w:asciiTheme="majorHAnsi" w:eastAsia="Times New Roman" w:hAnsiTheme="majorHAnsi" w:cs="Times New Roman"/>
          <w:sz w:val="28"/>
          <w:szCs w:val="24"/>
          <w:lang w:val="en-US" w:eastAsia="ar-SA"/>
        </w:rPr>
        <w:t xml:space="preserve"> </w:t>
      </w:r>
      <w:r w:rsidRPr="00A40B5D">
        <w:rPr>
          <w:rFonts w:asciiTheme="majorHAnsi" w:eastAsia="Times New Roman" w:hAnsiTheme="majorHAnsi" w:cs="Times New Roman"/>
          <w:sz w:val="28"/>
          <w:szCs w:val="24"/>
          <w:lang w:eastAsia="ar-SA"/>
        </w:rPr>
        <w:t xml:space="preserve">Изготвеният, съобразно Указание за подобряване на работата в Прокуратурата по НСН ,  Анализ на влезлите в сила оправдателни присъди/решения  за 2020г.  е ПРИЛОЖЕНИЕ №1 към настоящия Доклад. </w:t>
      </w:r>
    </w:p>
    <w:p w:rsidR="009A4D75" w:rsidRPr="00A40B5D" w:rsidRDefault="009A4D75" w:rsidP="009A4D75">
      <w:pPr>
        <w:suppressAutoHyphens/>
        <w:spacing w:after="0" w:line="240" w:lineRule="auto"/>
        <w:jc w:val="both"/>
        <w:rPr>
          <w:rFonts w:asciiTheme="majorHAnsi" w:eastAsia="Times New Roman" w:hAnsiTheme="majorHAnsi" w:cs="Times New Roman"/>
          <w:b/>
          <w:sz w:val="28"/>
          <w:szCs w:val="28"/>
          <w:lang w:eastAsia="ar-SA"/>
        </w:rPr>
      </w:pPr>
    </w:p>
    <w:p w:rsidR="009A4D75" w:rsidRPr="00A40B5D" w:rsidRDefault="009A4D75" w:rsidP="009A4D75">
      <w:pPr>
        <w:suppressAutoHyphens/>
        <w:spacing w:after="0" w:line="240" w:lineRule="auto"/>
        <w:jc w:val="both"/>
        <w:rPr>
          <w:rFonts w:asciiTheme="majorHAnsi" w:eastAsia="Times New Roman" w:hAnsiTheme="majorHAnsi" w:cs="Times New Roman"/>
          <w:sz w:val="28"/>
          <w:szCs w:val="28"/>
          <w:u w:val="single"/>
          <w:lang w:eastAsia="ar-SA"/>
        </w:rPr>
      </w:pPr>
      <w:r w:rsidRPr="00A40B5D">
        <w:rPr>
          <w:rFonts w:asciiTheme="majorHAnsi" w:eastAsia="Times New Roman" w:hAnsiTheme="majorHAnsi" w:cs="Times New Roman"/>
          <w:sz w:val="28"/>
          <w:szCs w:val="28"/>
          <w:u w:val="single"/>
          <w:lang w:eastAsia="ar-SA"/>
        </w:rPr>
        <w:t>Върнати от съда дела</w:t>
      </w:r>
    </w:p>
    <w:p w:rsidR="009A4D75" w:rsidRPr="00A40B5D" w:rsidRDefault="009A4D75" w:rsidP="009A4D75">
      <w:pPr>
        <w:suppressAutoHyphens/>
        <w:spacing w:after="0" w:line="240" w:lineRule="auto"/>
        <w:ind w:firstLine="709"/>
        <w:jc w:val="both"/>
        <w:rPr>
          <w:rFonts w:asciiTheme="majorHAnsi" w:eastAsia="Times New Roman" w:hAnsiTheme="majorHAnsi" w:cs="Times New Roman"/>
          <w:sz w:val="28"/>
          <w:szCs w:val="28"/>
          <w:lang w:eastAsia="ar-SA"/>
        </w:rPr>
      </w:pPr>
      <w:r w:rsidRPr="00A40B5D">
        <w:rPr>
          <w:rFonts w:asciiTheme="majorHAnsi" w:eastAsia="Times New Roman" w:hAnsiTheme="majorHAnsi" w:cs="Times New Roman"/>
          <w:sz w:val="28"/>
          <w:szCs w:val="28"/>
          <w:lang w:eastAsia="ar-SA"/>
        </w:rPr>
        <w:t xml:space="preserve">За 2020 година  от Съда са били върнати за допълнително разследване на прокуратурата, на основание чл.249 и чл.288 НПК -  28 дела . За 2019 г. – 30 дела . През 2018 г. - 42 дела. </w:t>
      </w:r>
    </w:p>
    <w:p w:rsidR="009A4D75" w:rsidRPr="00A40B5D" w:rsidRDefault="009A4D75" w:rsidP="009A4D75">
      <w:pPr>
        <w:suppressAutoHyphens/>
        <w:spacing w:after="0" w:line="240" w:lineRule="auto"/>
        <w:ind w:firstLine="709"/>
        <w:jc w:val="both"/>
        <w:rPr>
          <w:rFonts w:asciiTheme="majorHAnsi" w:eastAsia="Times New Roman" w:hAnsiTheme="majorHAnsi" w:cs="Times New Roman"/>
          <w:sz w:val="28"/>
          <w:szCs w:val="28"/>
          <w:lang w:eastAsia="ar-SA"/>
        </w:rPr>
      </w:pPr>
      <w:r w:rsidRPr="00A40B5D">
        <w:rPr>
          <w:rFonts w:asciiTheme="majorHAnsi" w:eastAsia="Times New Roman" w:hAnsiTheme="majorHAnsi" w:cs="Times New Roman"/>
          <w:sz w:val="28"/>
          <w:szCs w:val="28"/>
          <w:lang w:eastAsia="ar-SA"/>
        </w:rPr>
        <w:t>За Окръжна прокуратура Пазарджик те са 6; за Районна прокуратура  Пазарджик 16; за Районна прокуратура Велинград 6; за Районна прокуратура Панагюрище - 2 и Районна прокуратура Пещера няма  върнати от съда дела.</w:t>
      </w:r>
    </w:p>
    <w:p w:rsidR="009A4D75" w:rsidRPr="00A40B5D" w:rsidRDefault="009A4D75" w:rsidP="009A4D75">
      <w:pPr>
        <w:suppressAutoHyphens/>
        <w:spacing w:after="0" w:line="240" w:lineRule="auto"/>
        <w:ind w:firstLine="709"/>
        <w:jc w:val="both"/>
        <w:rPr>
          <w:rFonts w:asciiTheme="majorHAnsi" w:eastAsia="Times New Roman" w:hAnsiTheme="majorHAnsi" w:cs="Times New Roman"/>
          <w:sz w:val="28"/>
          <w:szCs w:val="28"/>
          <w:lang w:eastAsia="ar-SA"/>
        </w:rPr>
      </w:pPr>
    </w:p>
    <w:p w:rsidR="009A4D75" w:rsidRPr="00A40B5D" w:rsidRDefault="009A4D75" w:rsidP="009A4D75">
      <w:pPr>
        <w:suppressAutoHyphens/>
        <w:spacing w:after="0" w:line="240" w:lineRule="auto"/>
        <w:jc w:val="both"/>
        <w:rPr>
          <w:rFonts w:asciiTheme="majorHAnsi" w:eastAsia="Times New Roman" w:hAnsiTheme="majorHAnsi" w:cs="Times New Roman"/>
          <w:sz w:val="28"/>
          <w:szCs w:val="28"/>
          <w:lang w:eastAsia="ar-SA"/>
        </w:rPr>
      </w:pPr>
    </w:p>
    <w:p w:rsidR="009A4D75" w:rsidRPr="00A40B5D" w:rsidRDefault="009A4D75" w:rsidP="009A4D75">
      <w:pPr>
        <w:suppressAutoHyphens/>
        <w:spacing w:after="0" w:line="240" w:lineRule="auto"/>
        <w:ind w:firstLine="709"/>
        <w:jc w:val="both"/>
        <w:rPr>
          <w:rFonts w:asciiTheme="majorHAnsi" w:eastAsia="Times New Roman" w:hAnsiTheme="majorHAnsi" w:cs="Times New Roman"/>
          <w:sz w:val="28"/>
          <w:szCs w:val="28"/>
          <w:lang w:eastAsia="ar-SA"/>
        </w:rPr>
      </w:pPr>
    </w:p>
    <w:p w:rsidR="009A4D75" w:rsidRPr="00A40B5D" w:rsidRDefault="009A4D75" w:rsidP="009A4D75">
      <w:pPr>
        <w:suppressAutoHyphens/>
        <w:spacing w:after="0" w:line="240" w:lineRule="auto"/>
        <w:ind w:firstLine="709"/>
        <w:rPr>
          <w:rFonts w:asciiTheme="majorHAnsi" w:eastAsiaTheme="majorEastAsia" w:hAnsiTheme="majorHAnsi" w:cs="Times New Roman"/>
          <w:b/>
          <w:color w:val="000000" w:themeColor="text1"/>
          <w:kern w:val="24"/>
          <w:sz w:val="28"/>
          <w:szCs w:val="28"/>
        </w:rPr>
      </w:pPr>
      <w:r w:rsidRPr="00A40B5D">
        <w:rPr>
          <w:rFonts w:asciiTheme="majorHAnsi" w:eastAsiaTheme="majorEastAsia" w:hAnsiTheme="majorHAnsi" w:cs="Times New Roman"/>
          <w:b/>
          <w:color w:val="000000" w:themeColor="text1"/>
          <w:kern w:val="24"/>
          <w:sz w:val="28"/>
          <w:szCs w:val="28"/>
        </w:rPr>
        <w:t xml:space="preserve">                          Върнати от съда дела</w:t>
      </w:r>
    </w:p>
    <w:p w:rsidR="009A4D75" w:rsidRPr="00A40B5D" w:rsidRDefault="009A4D75" w:rsidP="009A4D75">
      <w:pPr>
        <w:suppressAutoHyphens/>
        <w:spacing w:after="0" w:line="240" w:lineRule="auto"/>
        <w:ind w:firstLine="709"/>
        <w:jc w:val="center"/>
        <w:rPr>
          <w:rFonts w:asciiTheme="majorHAnsi" w:eastAsiaTheme="majorEastAsia" w:hAnsiTheme="majorHAnsi" w:cs="Times New Roman"/>
          <w:b/>
          <w:color w:val="000000" w:themeColor="text1"/>
          <w:kern w:val="24"/>
          <w:sz w:val="28"/>
          <w:szCs w:val="28"/>
        </w:rPr>
      </w:pPr>
    </w:p>
    <w:p w:rsidR="009A4D75" w:rsidRPr="00A40B5D" w:rsidRDefault="009A4D75" w:rsidP="009A4D75">
      <w:pPr>
        <w:suppressAutoHyphens/>
        <w:spacing w:after="0" w:line="240" w:lineRule="auto"/>
        <w:jc w:val="center"/>
        <w:rPr>
          <w:rFonts w:asciiTheme="majorHAnsi" w:eastAsia="Times New Roman" w:hAnsiTheme="majorHAnsi" w:cs="Times New Roman"/>
          <w:sz w:val="28"/>
          <w:szCs w:val="28"/>
          <w:lang w:eastAsia="ar-SA"/>
        </w:rPr>
      </w:pPr>
      <w:r w:rsidRPr="00A40B5D">
        <w:rPr>
          <w:rFonts w:asciiTheme="majorHAnsi" w:hAnsiTheme="majorHAnsi" w:cs="Times New Roman"/>
          <w:noProof/>
        </w:rPr>
        <w:lastRenderedPageBreak/>
        <w:drawing>
          <wp:inline distT="0" distB="0" distL="0" distR="0" wp14:anchorId="690E8AEB" wp14:editId="6DF439F4">
            <wp:extent cx="5760720" cy="3628776"/>
            <wp:effectExtent l="0" t="0" r="11430" b="10160"/>
            <wp:docPr id="6" name="Ди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A4D75" w:rsidRPr="00A40B5D" w:rsidRDefault="009A4D75" w:rsidP="009A4D75">
      <w:pPr>
        <w:suppressAutoHyphens/>
        <w:spacing w:after="0" w:line="240" w:lineRule="auto"/>
        <w:ind w:firstLine="1134"/>
        <w:jc w:val="both"/>
        <w:rPr>
          <w:rFonts w:asciiTheme="majorHAnsi" w:eastAsia="Times New Roman" w:hAnsiTheme="majorHAnsi" w:cs="Times New Roman"/>
          <w:sz w:val="28"/>
          <w:szCs w:val="28"/>
          <w:lang w:eastAsia="ar-SA"/>
        </w:rPr>
      </w:pPr>
    </w:p>
    <w:p w:rsidR="009A4D75" w:rsidRPr="00A40B5D" w:rsidRDefault="009A4D75" w:rsidP="009A4D75">
      <w:pPr>
        <w:suppressAutoHyphens/>
        <w:spacing w:after="0" w:line="240" w:lineRule="auto"/>
        <w:ind w:firstLine="709"/>
        <w:jc w:val="both"/>
        <w:rPr>
          <w:rFonts w:asciiTheme="majorHAnsi" w:eastAsia="Times New Roman" w:hAnsiTheme="majorHAnsi" w:cs="Times New Roman"/>
          <w:sz w:val="28"/>
          <w:szCs w:val="28"/>
          <w:lang w:eastAsia="ar-SA"/>
        </w:rPr>
      </w:pPr>
      <w:r w:rsidRPr="00A40B5D">
        <w:rPr>
          <w:rFonts w:asciiTheme="majorHAnsi" w:eastAsia="Times New Roman" w:hAnsiTheme="majorHAnsi" w:cs="Times New Roman"/>
          <w:sz w:val="28"/>
          <w:szCs w:val="28"/>
          <w:lang w:eastAsia="ar-SA"/>
        </w:rPr>
        <w:t xml:space="preserve">Относителният дял на върнатите 28 дела спрямо общо внесените прокурорски актове в съда 735 е  3.80 %. </w:t>
      </w:r>
    </w:p>
    <w:p w:rsidR="009A4D75" w:rsidRPr="00A40B5D" w:rsidRDefault="009A4D75" w:rsidP="009A4D75">
      <w:pPr>
        <w:suppressAutoHyphens/>
        <w:spacing w:after="0" w:line="240" w:lineRule="auto"/>
        <w:ind w:firstLine="709"/>
        <w:jc w:val="both"/>
        <w:rPr>
          <w:rFonts w:asciiTheme="majorHAnsi" w:eastAsia="Times New Roman" w:hAnsiTheme="majorHAnsi" w:cs="Times New Roman"/>
          <w:sz w:val="28"/>
          <w:szCs w:val="28"/>
          <w:lang w:eastAsia="ar-SA"/>
        </w:rPr>
      </w:pPr>
      <w:r w:rsidRPr="00A40B5D">
        <w:rPr>
          <w:rFonts w:asciiTheme="majorHAnsi" w:eastAsia="Times New Roman" w:hAnsiTheme="majorHAnsi" w:cs="Times New Roman"/>
          <w:sz w:val="28"/>
          <w:szCs w:val="28"/>
          <w:lang w:eastAsia="ar-SA"/>
        </w:rPr>
        <w:t xml:space="preserve">До отчетната 2019 година, съотношението на върнатите дела, спрямо внесените в съда прокурорски актове, е – 3,80% , за  2019 г. – 4,01 %, 2018 г. – 4,15%. </w:t>
      </w:r>
    </w:p>
    <w:p w:rsidR="009A4D75" w:rsidRPr="00A40B5D" w:rsidRDefault="009A4D75" w:rsidP="009A4D75">
      <w:pPr>
        <w:suppressAutoHyphens/>
        <w:spacing w:after="0" w:line="240" w:lineRule="auto"/>
        <w:ind w:firstLine="709"/>
        <w:jc w:val="both"/>
        <w:rPr>
          <w:rFonts w:asciiTheme="majorHAnsi" w:eastAsia="Times New Roman" w:hAnsiTheme="majorHAnsi" w:cs="Times New Roman"/>
          <w:sz w:val="28"/>
          <w:szCs w:val="28"/>
          <w:lang w:eastAsia="ar-SA"/>
        </w:rPr>
      </w:pPr>
      <w:r w:rsidRPr="00A40B5D">
        <w:rPr>
          <w:rFonts w:asciiTheme="majorHAnsi" w:eastAsia="Times New Roman" w:hAnsiTheme="majorHAnsi" w:cs="Times New Roman"/>
          <w:sz w:val="28"/>
          <w:szCs w:val="28"/>
          <w:lang w:eastAsia="ar-SA"/>
        </w:rPr>
        <w:t>Сравнителния анализ обосновава извод, за позитивна тенденция при върнатите дела от съда, на прокурора , която следва да се отчете, като добра тенденция, която да продължи и през настоящата година.</w:t>
      </w:r>
    </w:p>
    <w:p w:rsidR="009A4D75" w:rsidRPr="00A40B5D" w:rsidRDefault="009A4D75" w:rsidP="006B1A47">
      <w:pPr>
        <w:suppressAutoHyphens/>
        <w:spacing w:after="0" w:line="240" w:lineRule="auto"/>
        <w:ind w:firstLine="709"/>
        <w:jc w:val="both"/>
        <w:rPr>
          <w:rFonts w:asciiTheme="majorHAnsi" w:eastAsia="Times New Roman" w:hAnsiTheme="majorHAnsi" w:cs="Times New Roman"/>
          <w:sz w:val="28"/>
          <w:szCs w:val="28"/>
          <w:lang w:eastAsia="ar-SA"/>
        </w:rPr>
      </w:pPr>
      <w:r w:rsidRPr="00A40B5D">
        <w:rPr>
          <w:rFonts w:asciiTheme="majorHAnsi" w:eastAsia="Times New Roman" w:hAnsiTheme="majorHAnsi" w:cs="Times New Roman"/>
          <w:sz w:val="28"/>
          <w:szCs w:val="28"/>
          <w:lang w:eastAsia="ar-SA"/>
        </w:rPr>
        <w:t xml:space="preserve"> </w:t>
      </w:r>
    </w:p>
    <w:tbl>
      <w:tblPr>
        <w:tblW w:w="7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900"/>
        <w:gridCol w:w="1764"/>
        <w:gridCol w:w="1420"/>
        <w:gridCol w:w="1732"/>
      </w:tblGrid>
      <w:tr w:rsidR="009A4D75" w:rsidRPr="00A40B5D" w:rsidTr="006A7A58">
        <w:trPr>
          <w:trHeight w:val="318"/>
          <w:jc w:val="center"/>
        </w:trPr>
        <w:tc>
          <w:tcPr>
            <w:tcW w:w="2083" w:type="dxa"/>
          </w:tcPr>
          <w:p w:rsidR="009A4D75" w:rsidRPr="00A40B5D" w:rsidRDefault="009A4D75" w:rsidP="006A7A58">
            <w:pPr>
              <w:tabs>
                <w:tab w:val="left" w:pos="720"/>
              </w:tabs>
              <w:suppressAutoHyphens/>
              <w:spacing w:after="0" w:line="240" w:lineRule="auto"/>
              <w:ind w:firstLine="21"/>
              <w:jc w:val="center"/>
              <w:rPr>
                <w:rFonts w:asciiTheme="majorHAnsi" w:eastAsia="Times New Roman" w:hAnsiTheme="majorHAnsi" w:cs="Times New Roman"/>
                <w:b/>
                <w:sz w:val="24"/>
                <w:szCs w:val="24"/>
                <w:lang w:eastAsia="ar-SA"/>
              </w:rPr>
            </w:pPr>
            <w:r w:rsidRPr="00A40B5D">
              <w:rPr>
                <w:rFonts w:asciiTheme="majorHAnsi" w:eastAsia="Times New Roman" w:hAnsiTheme="majorHAnsi" w:cs="Times New Roman"/>
                <w:b/>
                <w:sz w:val="24"/>
                <w:szCs w:val="24"/>
                <w:lang w:eastAsia="ar-SA"/>
              </w:rPr>
              <w:t>Прокуратури</w:t>
            </w:r>
          </w:p>
        </w:tc>
        <w:tc>
          <w:tcPr>
            <w:tcW w:w="946" w:type="dxa"/>
          </w:tcPr>
          <w:p w:rsidR="009A4D75" w:rsidRPr="00A40B5D" w:rsidRDefault="009A4D75" w:rsidP="006A7A58">
            <w:pPr>
              <w:tabs>
                <w:tab w:val="left" w:pos="720"/>
              </w:tabs>
              <w:suppressAutoHyphens/>
              <w:spacing w:after="0" w:line="240" w:lineRule="auto"/>
              <w:ind w:left="-864" w:firstLine="850"/>
              <w:jc w:val="both"/>
              <w:rPr>
                <w:rFonts w:asciiTheme="majorHAnsi" w:eastAsia="Times New Roman" w:hAnsiTheme="majorHAnsi" w:cs="Times New Roman"/>
                <w:b/>
                <w:sz w:val="24"/>
                <w:szCs w:val="24"/>
                <w:lang w:eastAsia="ar-SA"/>
              </w:rPr>
            </w:pPr>
            <w:proofErr w:type="spellStart"/>
            <w:r w:rsidRPr="00A40B5D">
              <w:rPr>
                <w:rFonts w:asciiTheme="majorHAnsi" w:eastAsia="Times New Roman" w:hAnsiTheme="majorHAnsi" w:cs="Times New Roman"/>
                <w:b/>
                <w:sz w:val="24"/>
                <w:szCs w:val="24"/>
                <w:lang w:eastAsia="ar-SA"/>
              </w:rPr>
              <w:t>годинааааиа</w:t>
            </w:r>
            <w:proofErr w:type="spellEnd"/>
          </w:p>
        </w:tc>
        <w:tc>
          <w:tcPr>
            <w:tcW w:w="1587" w:type="dxa"/>
          </w:tcPr>
          <w:p w:rsidR="009A4D75" w:rsidRPr="00A40B5D" w:rsidRDefault="009A4D75" w:rsidP="006A7A58">
            <w:pPr>
              <w:tabs>
                <w:tab w:val="left" w:pos="720"/>
              </w:tabs>
              <w:suppressAutoHyphens/>
              <w:spacing w:after="0" w:line="240" w:lineRule="auto"/>
              <w:jc w:val="center"/>
              <w:rPr>
                <w:rFonts w:asciiTheme="majorHAnsi" w:eastAsia="Times New Roman" w:hAnsiTheme="majorHAnsi" w:cs="Times New Roman"/>
                <w:b/>
                <w:sz w:val="24"/>
                <w:szCs w:val="24"/>
                <w:lang w:eastAsia="ar-SA"/>
              </w:rPr>
            </w:pPr>
            <w:r w:rsidRPr="00A40B5D">
              <w:rPr>
                <w:rFonts w:asciiTheme="majorHAnsi" w:eastAsia="Times New Roman" w:hAnsiTheme="majorHAnsi" w:cs="Times New Roman"/>
                <w:b/>
                <w:sz w:val="24"/>
                <w:szCs w:val="24"/>
                <w:lang w:eastAsia="ar-SA"/>
              </w:rPr>
              <w:t>Прокурорски актове, внесени в съд</w:t>
            </w:r>
          </w:p>
        </w:tc>
        <w:tc>
          <w:tcPr>
            <w:tcW w:w="1568" w:type="dxa"/>
          </w:tcPr>
          <w:p w:rsidR="009A4D75" w:rsidRPr="00A40B5D" w:rsidRDefault="009A4D75" w:rsidP="006A7A58">
            <w:pPr>
              <w:tabs>
                <w:tab w:val="left" w:pos="720"/>
              </w:tabs>
              <w:suppressAutoHyphens/>
              <w:spacing w:after="0" w:line="240" w:lineRule="auto"/>
              <w:jc w:val="center"/>
              <w:rPr>
                <w:rFonts w:asciiTheme="majorHAnsi" w:eastAsia="Times New Roman" w:hAnsiTheme="majorHAnsi" w:cs="Times New Roman"/>
                <w:b/>
                <w:sz w:val="24"/>
                <w:szCs w:val="24"/>
                <w:lang w:eastAsia="ar-SA"/>
              </w:rPr>
            </w:pPr>
            <w:r w:rsidRPr="00A40B5D">
              <w:rPr>
                <w:rFonts w:asciiTheme="majorHAnsi" w:eastAsia="Times New Roman" w:hAnsiTheme="majorHAnsi" w:cs="Times New Roman"/>
                <w:b/>
                <w:sz w:val="24"/>
                <w:szCs w:val="24"/>
                <w:lang w:eastAsia="ar-SA"/>
              </w:rPr>
              <w:t>Върнати от съда дела</w:t>
            </w:r>
          </w:p>
        </w:tc>
        <w:tc>
          <w:tcPr>
            <w:tcW w:w="1574" w:type="dxa"/>
          </w:tcPr>
          <w:p w:rsidR="009A4D75" w:rsidRPr="00A40B5D" w:rsidRDefault="009A4D75" w:rsidP="006A7A58">
            <w:pPr>
              <w:tabs>
                <w:tab w:val="left" w:pos="720"/>
              </w:tabs>
              <w:suppressAutoHyphens/>
              <w:spacing w:after="0" w:line="240" w:lineRule="auto"/>
              <w:rPr>
                <w:rFonts w:asciiTheme="majorHAnsi" w:eastAsia="Times New Roman" w:hAnsiTheme="majorHAnsi" w:cs="Times New Roman"/>
                <w:b/>
                <w:sz w:val="24"/>
                <w:szCs w:val="24"/>
                <w:lang w:eastAsia="ar-SA"/>
              </w:rPr>
            </w:pPr>
            <w:r w:rsidRPr="00A40B5D">
              <w:rPr>
                <w:rFonts w:asciiTheme="majorHAnsi" w:eastAsia="Times New Roman" w:hAnsiTheme="majorHAnsi" w:cs="Times New Roman"/>
                <w:b/>
                <w:sz w:val="24"/>
                <w:szCs w:val="24"/>
                <w:lang w:eastAsia="ar-SA"/>
              </w:rPr>
              <w:t xml:space="preserve">Относителен дял </w:t>
            </w:r>
          </w:p>
        </w:tc>
      </w:tr>
      <w:tr w:rsidR="009A4D75" w:rsidRPr="00A40B5D" w:rsidTr="006A7A58">
        <w:trPr>
          <w:trHeight w:val="253"/>
          <w:jc w:val="center"/>
        </w:trPr>
        <w:tc>
          <w:tcPr>
            <w:tcW w:w="2083" w:type="dxa"/>
            <w:vMerge w:val="restart"/>
          </w:tcPr>
          <w:p w:rsidR="009A4D75" w:rsidRPr="00A40B5D" w:rsidRDefault="009A4D75" w:rsidP="006A7A58">
            <w:pPr>
              <w:tabs>
                <w:tab w:val="left" w:pos="720"/>
              </w:tabs>
              <w:suppressAutoHyphens/>
              <w:spacing w:after="0" w:line="240" w:lineRule="auto"/>
              <w:ind w:firstLine="21"/>
              <w:jc w:val="both"/>
              <w:rPr>
                <w:rFonts w:asciiTheme="majorHAnsi" w:eastAsia="Times New Roman" w:hAnsiTheme="majorHAnsi" w:cs="Times New Roman"/>
                <w:sz w:val="24"/>
                <w:szCs w:val="24"/>
                <w:lang w:eastAsia="ar-SA"/>
              </w:rPr>
            </w:pPr>
            <w:r w:rsidRPr="00A40B5D">
              <w:rPr>
                <w:rFonts w:asciiTheme="majorHAnsi" w:eastAsia="Times New Roman" w:hAnsiTheme="majorHAnsi" w:cs="Times New Roman"/>
                <w:sz w:val="24"/>
                <w:szCs w:val="24"/>
                <w:lang w:eastAsia="ar-SA"/>
              </w:rPr>
              <w:t>ОП  Пазарджик</w:t>
            </w:r>
          </w:p>
        </w:tc>
        <w:tc>
          <w:tcPr>
            <w:tcW w:w="946" w:type="dxa"/>
          </w:tcPr>
          <w:p w:rsidR="009A4D75" w:rsidRPr="00A40B5D" w:rsidRDefault="009A4D75" w:rsidP="006A7A58">
            <w:pPr>
              <w:tabs>
                <w:tab w:val="left" w:pos="720"/>
              </w:tabs>
              <w:suppressAutoHyphens/>
              <w:spacing w:after="0" w:line="240" w:lineRule="auto"/>
              <w:ind w:left="-864" w:firstLine="850"/>
              <w:jc w:val="center"/>
              <w:rPr>
                <w:rFonts w:asciiTheme="majorHAnsi" w:eastAsia="Times New Roman" w:hAnsiTheme="majorHAnsi" w:cs="Times New Roman"/>
                <w:sz w:val="24"/>
                <w:szCs w:val="24"/>
                <w:lang w:eastAsia="ar-SA"/>
              </w:rPr>
            </w:pPr>
            <w:r w:rsidRPr="00A40B5D">
              <w:rPr>
                <w:rFonts w:asciiTheme="majorHAnsi" w:eastAsia="Times New Roman" w:hAnsiTheme="majorHAnsi" w:cs="Times New Roman"/>
                <w:sz w:val="24"/>
                <w:szCs w:val="24"/>
                <w:lang w:eastAsia="ar-SA"/>
              </w:rPr>
              <w:t>2018г.</w:t>
            </w:r>
          </w:p>
        </w:tc>
        <w:tc>
          <w:tcPr>
            <w:tcW w:w="1587" w:type="dxa"/>
          </w:tcPr>
          <w:p w:rsidR="009A4D75" w:rsidRPr="00A40B5D" w:rsidRDefault="009A4D75" w:rsidP="006A7A58">
            <w:pPr>
              <w:tabs>
                <w:tab w:val="left" w:pos="720"/>
              </w:tabs>
              <w:suppressAutoHyphens/>
              <w:spacing w:after="0" w:line="240" w:lineRule="auto"/>
              <w:jc w:val="center"/>
              <w:rPr>
                <w:rFonts w:asciiTheme="majorHAnsi" w:eastAsia="Times New Roman" w:hAnsiTheme="majorHAnsi" w:cs="Times New Roman"/>
                <w:sz w:val="24"/>
                <w:szCs w:val="24"/>
                <w:lang w:eastAsia="ar-SA"/>
              </w:rPr>
            </w:pPr>
            <w:r w:rsidRPr="00A40B5D">
              <w:rPr>
                <w:rFonts w:asciiTheme="majorHAnsi" w:eastAsia="Times New Roman" w:hAnsiTheme="majorHAnsi" w:cs="Times New Roman"/>
                <w:sz w:val="24"/>
                <w:szCs w:val="24"/>
                <w:lang w:eastAsia="ar-SA"/>
              </w:rPr>
              <w:t>88</w:t>
            </w:r>
          </w:p>
        </w:tc>
        <w:tc>
          <w:tcPr>
            <w:tcW w:w="1568" w:type="dxa"/>
          </w:tcPr>
          <w:p w:rsidR="009A4D75" w:rsidRPr="00A40B5D" w:rsidRDefault="009A4D75" w:rsidP="006A7A58">
            <w:pPr>
              <w:tabs>
                <w:tab w:val="left" w:pos="720"/>
              </w:tabs>
              <w:suppressAutoHyphens/>
              <w:spacing w:after="0" w:line="240" w:lineRule="auto"/>
              <w:jc w:val="center"/>
              <w:rPr>
                <w:rFonts w:asciiTheme="majorHAnsi" w:eastAsia="Times New Roman" w:hAnsiTheme="majorHAnsi" w:cs="Times New Roman"/>
                <w:sz w:val="24"/>
                <w:szCs w:val="24"/>
                <w:lang w:eastAsia="ar-SA"/>
              </w:rPr>
            </w:pPr>
            <w:r w:rsidRPr="00A40B5D">
              <w:rPr>
                <w:rFonts w:asciiTheme="majorHAnsi" w:eastAsia="Times New Roman" w:hAnsiTheme="majorHAnsi" w:cs="Times New Roman"/>
                <w:sz w:val="24"/>
                <w:szCs w:val="24"/>
                <w:lang w:eastAsia="ar-SA"/>
              </w:rPr>
              <w:t>7</w:t>
            </w:r>
          </w:p>
        </w:tc>
        <w:tc>
          <w:tcPr>
            <w:tcW w:w="1574" w:type="dxa"/>
          </w:tcPr>
          <w:p w:rsidR="009A4D75" w:rsidRPr="00A40B5D" w:rsidRDefault="009A4D75" w:rsidP="006A7A58">
            <w:pPr>
              <w:tabs>
                <w:tab w:val="left" w:pos="720"/>
              </w:tabs>
              <w:suppressAutoHyphens/>
              <w:spacing w:after="0" w:line="240" w:lineRule="auto"/>
              <w:rPr>
                <w:rFonts w:asciiTheme="majorHAnsi" w:eastAsia="Times New Roman" w:hAnsiTheme="majorHAnsi" w:cs="Times New Roman"/>
                <w:sz w:val="24"/>
                <w:szCs w:val="24"/>
                <w:lang w:eastAsia="ar-SA"/>
              </w:rPr>
            </w:pPr>
            <w:r w:rsidRPr="00A40B5D">
              <w:rPr>
                <w:rFonts w:asciiTheme="majorHAnsi" w:eastAsia="Times New Roman" w:hAnsiTheme="majorHAnsi" w:cs="Times New Roman"/>
                <w:sz w:val="24"/>
                <w:szCs w:val="24"/>
                <w:lang w:eastAsia="ar-SA"/>
              </w:rPr>
              <w:t xml:space="preserve">         7,95 </w:t>
            </w:r>
          </w:p>
        </w:tc>
      </w:tr>
      <w:tr w:rsidR="009A4D75" w:rsidRPr="00A40B5D" w:rsidTr="006A7A58">
        <w:trPr>
          <w:trHeight w:val="324"/>
          <w:jc w:val="center"/>
        </w:trPr>
        <w:tc>
          <w:tcPr>
            <w:tcW w:w="2083" w:type="dxa"/>
            <w:vMerge/>
          </w:tcPr>
          <w:p w:rsidR="009A4D75" w:rsidRPr="00A40B5D" w:rsidRDefault="009A4D75" w:rsidP="006A7A58">
            <w:pPr>
              <w:suppressAutoHyphens/>
              <w:spacing w:after="0" w:line="240" w:lineRule="auto"/>
              <w:rPr>
                <w:rFonts w:asciiTheme="majorHAnsi" w:eastAsia="Times New Roman" w:hAnsiTheme="majorHAnsi" w:cs="Times New Roman"/>
                <w:sz w:val="24"/>
                <w:szCs w:val="24"/>
                <w:lang w:eastAsia="ar-SA"/>
              </w:rPr>
            </w:pPr>
          </w:p>
        </w:tc>
        <w:tc>
          <w:tcPr>
            <w:tcW w:w="946" w:type="dxa"/>
          </w:tcPr>
          <w:p w:rsidR="009A4D75" w:rsidRPr="00A40B5D" w:rsidRDefault="009A4D75" w:rsidP="006A7A58">
            <w:pPr>
              <w:tabs>
                <w:tab w:val="left" w:pos="720"/>
              </w:tabs>
              <w:suppressAutoHyphens/>
              <w:spacing w:after="0" w:line="240" w:lineRule="auto"/>
              <w:ind w:left="-864" w:firstLine="850"/>
              <w:jc w:val="center"/>
              <w:rPr>
                <w:rFonts w:asciiTheme="majorHAnsi" w:eastAsia="Times New Roman" w:hAnsiTheme="majorHAnsi" w:cs="Times New Roman"/>
                <w:sz w:val="24"/>
                <w:szCs w:val="24"/>
                <w:lang w:eastAsia="ar-SA"/>
              </w:rPr>
            </w:pPr>
            <w:r w:rsidRPr="00A40B5D">
              <w:rPr>
                <w:rFonts w:asciiTheme="majorHAnsi" w:eastAsia="Times New Roman" w:hAnsiTheme="majorHAnsi" w:cs="Times New Roman"/>
                <w:sz w:val="24"/>
                <w:szCs w:val="24"/>
                <w:lang w:eastAsia="ar-SA"/>
              </w:rPr>
              <w:t>2019г.</w:t>
            </w:r>
          </w:p>
        </w:tc>
        <w:tc>
          <w:tcPr>
            <w:tcW w:w="1587" w:type="dxa"/>
          </w:tcPr>
          <w:p w:rsidR="009A4D75" w:rsidRPr="00A40B5D" w:rsidRDefault="009A4D75" w:rsidP="006A7A58">
            <w:pPr>
              <w:tabs>
                <w:tab w:val="left" w:pos="720"/>
              </w:tabs>
              <w:suppressAutoHyphens/>
              <w:spacing w:after="0" w:line="240" w:lineRule="auto"/>
              <w:jc w:val="center"/>
              <w:rPr>
                <w:rFonts w:asciiTheme="majorHAnsi" w:eastAsia="Times New Roman" w:hAnsiTheme="majorHAnsi" w:cs="Times New Roman"/>
                <w:sz w:val="24"/>
                <w:szCs w:val="24"/>
                <w:lang w:eastAsia="ar-SA"/>
              </w:rPr>
            </w:pPr>
            <w:r w:rsidRPr="00A40B5D">
              <w:rPr>
                <w:rFonts w:asciiTheme="majorHAnsi" w:eastAsia="Times New Roman" w:hAnsiTheme="majorHAnsi" w:cs="Times New Roman"/>
                <w:sz w:val="24"/>
                <w:szCs w:val="24"/>
                <w:lang w:eastAsia="ar-SA"/>
              </w:rPr>
              <w:t>82</w:t>
            </w:r>
          </w:p>
        </w:tc>
        <w:tc>
          <w:tcPr>
            <w:tcW w:w="1568" w:type="dxa"/>
          </w:tcPr>
          <w:p w:rsidR="009A4D75" w:rsidRPr="00A40B5D" w:rsidRDefault="009A4D75" w:rsidP="006A7A58">
            <w:pPr>
              <w:tabs>
                <w:tab w:val="left" w:pos="720"/>
              </w:tabs>
              <w:suppressAutoHyphens/>
              <w:spacing w:after="0" w:line="240" w:lineRule="auto"/>
              <w:jc w:val="center"/>
              <w:rPr>
                <w:rFonts w:asciiTheme="majorHAnsi" w:eastAsia="Times New Roman" w:hAnsiTheme="majorHAnsi" w:cs="Times New Roman"/>
                <w:sz w:val="24"/>
                <w:szCs w:val="24"/>
                <w:lang w:eastAsia="ar-SA"/>
              </w:rPr>
            </w:pPr>
            <w:r w:rsidRPr="00A40B5D">
              <w:rPr>
                <w:rFonts w:asciiTheme="majorHAnsi" w:eastAsia="Times New Roman" w:hAnsiTheme="majorHAnsi" w:cs="Times New Roman"/>
                <w:sz w:val="24"/>
                <w:szCs w:val="24"/>
                <w:lang w:eastAsia="ar-SA"/>
              </w:rPr>
              <w:t>6</w:t>
            </w:r>
          </w:p>
        </w:tc>
        <w:tc>
          <w:tcPr>
            <w:tcW w:w="1574" w:type="dxa"/>
          </w:tcPr>
          <w:p w:rsidR="009A4D75" w:rsidRPr="00A40B5D" w:rsidRDefault="009A4D75" w:rsidP="006A7A58">
            <w:pPr>
              <w:tabs>
                <w:tab w:val="left" w:pos="720"/>
              </w:tabs>
              <w:suppressAutoHyphens/>
              <w:spacing w:after="0" w:line="240" w:lineRule="auto"/>
              <w:rPr>
                <w:rFonts w:asciiTheme="majorHAnsi" w:eastAsia="Times New Roman" w:hAnsiTheme="majorHAnsi" w:cs="Times New Roman"/>
                <w:sz w:val="24"/>
                <w:szCs w:val="24"/>
                <w:lang w:eastAsia="ar-SA"/>
              </w:rPr>
            </w:pPr>
            <w:r w:rsidRPr="00A40B5D">
              <w:rPr>
                <w:rFonts w:asciiTheme="majorHAnsi" w:eastAsia="Times New Roman" w:hAnsiTheme="majorHAnsi" w:cs="Times New Roman"/>
                <w:sz w:val="24"/>
                <w:szCs w:val="24"/>
                <w:lang w:eastAsia="ar-SA"/>
              </w:rPr>
              <w:t xml:space="preserve">         7,31 </w:t>
            </w:r>
          </w:p>
        </w:tc>
      </w:tr>
      <w:tr w:rsidR="009A4D75" w:rsidRPr="00A40B5D" w:rsidTr="006A7A58">
        <w:trPr>
          <w:trHeight w:val="291"/>
          <w:jc w:val="center"/>
        </w:trPr>
        <w:tc>
          <w:tcPr>
            <w:tcW w:w="2083" w:type="dxa"/>
            <w:vMerge/>
          </w:tcPr>
          <w:p w:rsidR="009A4D75" w:rsidRPr="00A40B5D" w:rsidRDefault="009A4D75" w:rsidP="006A7A58">
            <w:pPr>
              <w:suppressAutoHyphens/>
              <w:spacing w:after="0" w:line="240" w:lineRule="auto"/>
              <w:rPr>
                <w:rFonts w:asciiTheme="majorHAnsi" w:eastAsia="Times New Roman" w:hAnsiTheme="majorHAnsi" w:cs="Times New Roman"/>
                <w:sz w:val="24"/>
                <w:szCs w:val="24"/>
                <w:lang w:eastAsia="ar-SA"/>
              </w:rPr>
            </w:pPr>
          </w:p>
        </w:tc>
        <w:tc>
          <w:tcPr>
            <w:tcW w:w="946" w:type="dxa"/>
            <w:shd w:val="clear" w:color="auto" w:fill="D9D9D9"/>
          </w:tcPr>
          <w:p w:rsidR="009A4D75" w:rsidRPr="00A40B5D" w:rsidRDefault="009A4D75" w:rsidP="006A7A58">
            <w:pPr>
              <w:tabs>
                <w:tab w:val="left" w:pos="720"/>
              </w:tabs>
              <w:suppressAutoHyphens/>
              <w:spacing w:after="0" w:line="240" w:lineRule="auto"/>
              <w:ind w:left="-864" w:firstLine="850"/>
              <w:jc w:val="center"/>
              <w:rPr>
                <w:rFonts w:asciiTheme="majorHAnsi" w:eastAsia="Times New Roman" w:hAnsiTheme="majorHAnsi" w:cs="Times New Roman"/>
                <w:b/>
                <w:sz w:val="24"/>
                <w:szCs w:val="24"/>
                <w:lang w:eastAsia="ar-SA"/>
              </w:rPr>
            </w:pPr>
            <w:r w:rsidRPr="00A40B5D">
              <w:rPr>
                <w:rFonts w:asciiTheme="majorHAnsi" w:eastAsia="Times New Roman" w:hAnsiTheme="majorHAnsi" w:cs="Times New Roman"/>
                <w:b/>
                <w:sz w:val="24"/>
                <w:szCs w:val="24"/>
                <w:lang w:eastAsia="ar-SA"/>
              </w:rPr>
              <w:t xml:space="preserve">2020г. </w:t>
            </w:r>
          </w:p>
        </w:tc>
        <w:tc>
          <w:tcPr>
            <w:tcW w:w="1587" w:type="dxa"/>
            <w:shd w:val="clear" w:color="auto" w:fill="D9D9D9"/>
          </w:tcPr>
          <w:p w:rsidR="009A4D75" w:rsidRPr="00A40B5D" w:rsidRDefault="009A4D75" w:rsidP="006A7A58">
            <w:pPr>
              <w:tabs>
                <w:tab w:val="left" w:pos="720"/>
              </w:tabs>
              <w:suppressAutoHyphens/>
              <w:spacing w:after="0" w:line="240" w:lineRule="auto"/>
              <w:jc w:val="center"/>
              <w:rPr>
                <w:rFonts w:asciiTheme="majorHAnsi" w:eastAsia="Times New Roman" w:hAnsiTheme="majorHAnsi" w:cs="Times New Roman"/>
                <w:b/>
                <w:sz w:val="24"/>
                <w:szCs w:val="24"/>
                <w:lang w:eastAsia="ar-SA"/>
              </w:rPr>
            </w:pPr>
            <w:r w:rsidRPr="00A40B5D">
              <w:rPr>
                <w:rFonts w:asciiTheme="majorHAnsi" w:eastAsia="Times New Roman" w:hAnsiTheme="majorHAnsi" w:cs="Times New Roman"/>
                <w:b/>
                <w:sz w:val="24"/>
                <w:szCs w:val="24"/>
                <w:lang w:eastAsia="ar-SA"/>
              </w:rPr>
              <w:t>51</w:t>
            </w:r>
          </w:p>
        </w:tc>
        <w:tc>
          <w:tcPr>
            <w:tcW w:w="1568" w:type="dxa"/>
            <w:shd w:val="clear" w:color="auto" w:fill="D9D9D9"/>
          </w:tcPr>
          <w:p w:rsidR="009A4D75" w:rsidRPr="00A40B5D" w:rsidRDefault="009A4D75" w:rsidP="006A7A58">
            <w:pPr>
              <w:tabs>
                <w:tab w:val="left" w:pos="720"/>
              </w:tabs>
              <w:suppressAutoHyphens/>
              <w:spacing w:after="0" w:line="240" w:lineRule="auto"/>
              <w:jc w:val="center"/>
              <w:rPr>
                <w:rFonts w:asciiTheme="majorHAnsi" w:eastAsia="Times New Roman" w:hAnsiTheme="majorHAnsi" w:cs="Times New Roman"/>
                <w:b/>
                <w:sz w:val="24"/>
                <w:szCs w:val="24"/>
                <w:lang w:eastAsia="ar-SA"/>
              </w:rPr>
            </w:pPr>
            <w:r w:rsidRPr="00A40B5D">
              <w:rPr>
                <w:rFonts w:asciiTheme="majorHAnsi" w:eastAsia="Times New Roman" w:hAnsiTheme="majorHAnsi" w:cs="Times New Roman"/>
                <w:b/>
                <w:sz w:val="24"/>
                <w:szCs w:val="24"/>
                <w:lang w:eastAsia="ar-SA"/>
              </w:rPr>
              <w:t>5</w:t>
            </w:r>
          </w:p>
        </w:tc>
        <w:tc>
          <w:tcPr>
            <w:tcW w:w="1574" w:type="dxa"/>
            <w:shd w:val="clear" w:color="auto" w:fill="D9D9D9"/>
          </w:tcPr>
          <w:p w:rsidR="009A4D75" w:rsidRPr="00A40B5D" w:rsidRDefault="009A4D75" w:rsidP="006A7A58">
            <w:pPr>
              <w:tabs>
                <w:tab w:val="left" w:pos="720"/>
              </w:tabs>
              <w:suppressAutoHyphens/>
              <w:spacing w:after="0" w:line="240" w:lineRule="auto"/>
              <w:rPr>
                <w:rFonts w:asciiTheme="majorHAnsi" w:eastAsia="Times New Roman" w:hAnsiTheme="majorHAnsi" w:cs="Times New Roman"/>
                <w:b/>
                <w:sz w:val="24"/>
                <w:szCs w:val="24"/>
                <w:lang w:eastAsia="ar-SA"/>
              </w:rPr>
            </w:pPr>
            <w:r w:rsidRPr="00A40B5D">
              <w:rPr>
                <w:rFonts w:asciiTheme="majorHAnsi" w:eastAsia="Times New Roman" w:hAnsiTheme="majorHAnsi" w:cs="Times New Roman"/>
                <w:b/>
                <w:sz w:val="24"/>
                <w:szCs w:val="24"/>
                <w:lang w:eastAsia="ar-SA"/>
              </w:rPr>
              <w:t xml:space="preserve">         9,80</w:t>
            </w:r>
          </w:p>
        </w:tc>
      </w:tr>
      <w:tr w:rsidR="009A4D75" w:rsidRPr="00A40B5D" w:rsidTr="006A7A58">
        <w:trPr>
          <w:trHeight w:val="304"/>
          <w:jc w:val="center"/>
        </w:trPr>
        <w:tc>
          <w:tcPr>
            <w:tcW w:w="2083" w:type="dxa"/>
            <w:vMerge w:val="restart"/>
          </w:tcPr>
          <w:p w:rsidR="009A4D75" w:rsidRPr="00A40B5D" w:rsidRDefault="009A4D75" w:rsidP="006A7A58">
            <w:pPr>
              <w:tabs>
                <w:tab w:val="left" w:pos="720"/>
              </w:tabs>
              <w:suppressAutoHyphens/>
              <w:spacing w:after="0" w:line="240" w:lineRule="auto"/>
              <w:ind w:firstLine="21"/>
              <w:jc w:val="both"/>
              <w:rPr>
                <w:rFonts w:asciiTheme="majorHAnsi" w:eastAsia="Times New Roman" w:hAnsiTheme="majorHAnsi" w:cs="Times New Roman"/>
                <w:sz w:val="24"/>
                <w:szCs w:val="24"/>
                <w:lang w:eastAsia="ar-SA"/>
              </w:rPr>
            </w:pPr>
            <w:r w:rsidRPr="00A40B5D">
              <w:rPr>
                <w:rFonts w:asciiTheme="majorHAnsi" w:eastAsia="Times New Roman" w:hAnsiTheme="majorHAnsi" w:cs="Times New Roman"/>
                <w:sz w:val="24"/>
                <w:szCs w:val="24"/>
                <w:lang w:eastAsia="ar-SA"/>
              </w:rPr>
              <w:t>РП  Пазарджик</w:t>
            </w:r>
          </w:p>
        </w:tc>
        <w:tc>
          <w:tcPr>
            <w:tcW w:w="946" w:type="dxa"/>
          </w:tcPr>
          <w:p w:rsidR="009A4D75" w:rsidRPr="00A40B5D" w:rsidRDefault="009A4D75" w:rsidP="006A7A58">
            <w:pPr>
              <w:tabs>
                <w:tab w:val="left" w:pos="720"/>
              </w:tabs>
              <w:suppressAutoHyphens/>
              <w:spacing w:after="0" w:line="240" w:lineRule="auto"/>
              <w:ind w:left="-864" w:firstLine="850"/>
              <w:jc w:val="center"/>
              <w:rPr>
                <w:rFonts w:asciiTheme="majorHAnsi" w:eastAsia="Times New Roman" w:hAnsiTheme="majorHAnsi" w:cs="Times New Roman"/>
                <w:sz w:val="24"/>
                <w:szCs w:val="24"/>
                <w:lang w:eastAsia="ar-SA"/>
              </w:rPr>
            </w:pPr>
            <w:r w:rsidRPr="00A40B5D">
              <w:rPr>
                <w:rFonts w:asciiTheme="majorHAnsi" w:eastAsia="Times New Roman" w:hAnsiTheme="majorHAnsi" w:cs="Times New Roman"/>
                <w:sz w:val="24"/>
                <w:szCs w:val="24"/>
                <w:lang w:eastAsia="ar-SA"/>
              </w:rPr>
              <w:t>2018г.</w:t>
            </w:r>
          </w:p>
        </w:tc>
        <w:tc>
          <w:tcPr>
            <w:tcW w:w="1587" w:type="dxa"/>
          </w:tcPr>
          <w:p w:rsidR="009A4D75" w:rsidRPr="00A40B5D" w:rsidRDefault="009A4D75" w:rsidP="006A7A58">
            <w:pPr>
              <w:tabs>
                <w:tab w:val="left" w:pos="720"/>
              </w:tabs>
              <w:suppressAutoHyphens/>
              <w:spacing w:after="0" w:line="240" w:lineRule="auto"/>
              <w:jc w:val="center"/>
              <w:rPr>
                <w:rFonts w:asciiTheme="majorHAnsi" w:eastAsia="Times New Roman" w:hAnsiTheme="majorHAnsi" w:cs="Times New Roman"/>
                <w:sz w:val="24"/>
                <w:szCs w:val="24"/>
                <w:lang w:eastAsia="ar-SA"/>
              </w:rPr>
            </w:pPr>
            <w:r w:rsidRPr="00A40B5D">
              <w:rPr>
                <w:rFonts w:asciiTheme="majorHAnsi" w:eastAsia="Times New Roman" w:hAnsiTheme="majorHAnsi" w:cs="Times New Roman"/>
                <w:sz w:val="24"/>
                <w:szCs w:val="24"/>
                <w:lang w:eastAsia="ar-SA"/>
              </w:rPr>
              <w:t>572</w:t>
            </w:r>
          </w:p>
        </w:tc>
        <w:tc>
          <w:tcPr>
            <w:tcW w:w="1568" w:type="dxa"/>
          </w:tcPr>
          <w:p w:rsidR="009A4D75" w:rsidRPr="00A40B5D" w:rsidRDefault="009A4D75" w:rsidP="006A7A58">
            <w:pPr>
              <w:tabs>
                <w:tab w:val="left" w:pos="720"/>
              </w:tabs>
              <w:suppressAutoHyphens/>
              <w:spacing w:after="0" w:line="240" w:lineRule="auto"/>
              <w:rPr>
                <w:rFonts w:asciiTheme="majorHAnsi" w:eastAsia="Times New Roman" w:hAnsiTheme="majorHAnsi" w:cs="Times New Roman"/>
                <w:sz w:val="24"/>
                <w:szCs w:val="24"/>
                <w:lang w:eastAsia="ar-SA"/>
              </w:rPr>
            </w:pPr>
            <w:r w:rsidRPr="00A40B5D">
              <w:rPr>
                <w:rFonts w:asciiTheme="majorHAnsi" w:eastAsia="Times New Roman" w:hAnsiTheme="majorHAnsi" w:cs="Times New Roman"/>
                <w:sz w:val="24"/>
                <w:szCs w:val="24"/>
                <w:lang w:eastAsia="ar-SA"/>
              </w:rPr>
              <w:t xml:space="preserve">         21</w:t>
            </w:r>
          </w:p>
        </w:tc>
        <w:tc>
          <w:tcPr>
            <w:tcW w:w="1574" w:type="dxa"/>
          </w:tcPr>
          <w:p w:rsidR="009A4D75" w:rsidRPr="00A40B5D" w:rsidRDefault="009A4D75" w:rsidP="006A7A58">
            <w:pPr>
              <w:tabs>
                <w:tab w:val="left" w:pos="720"/>
              </w:tabs>
              <w:suppressAutoHyphens/>
              <w:spacing w:after="0" w:line="240" w:lineRule="auto"/>
              <w:rPr>
                <w:rFonts w:asciiTheme="majorHAnsi" w:eastAsia="Times New Roman" w:hAnsiTheme="majorHAnsi" w:cs="Times New Roman"/>
                <w:sz w:val="24"/>
                <w:szCs w:val="24"/>
                <w:lang w:eastAsia="ar-SA"/>
              </w:rPr>
            </w:pPr>
            <w:r w:rsidRPr="00A40B5D">
              <w:rPr>
                <w:rFonts w:asciiTheme="majorHAnsi" w:eastAsia="Times New Roman" w:hAnsiTheme="majorHAnsi" w:cs="Times New Roman"/>
                <w:sz w:val="24"/>
                <w:szCs w:val="24"/>
                <w:lang w:eastAsia="ar-SA"/>
              </w:rPr>
              <w:t xml:space="preserve">         3,67 </w:t>
            </w:r>
          </w:p>
        </w:tc>
      </w:tr>
      <w:tr w:rsidR="009A4D75" w:rsidRPr="00A40B5D" w:rsidTr="006A7A58">
        <w:trPr>
          <w:trHeight w:val="351"/>
          <w:jc w:val="center"/>
        </w:trPr>
        <w:tc>
          <w:tcPr>
            <w:tcW w:w="2083" w:type="dxa"/>
            <w:vMerge/>
          </w:tcPr>
          <w:p w:rsidR="009A4D75" w:rsidRPr="00A40B5D" w:rsidRDefault="009A4D75" w:rsidP="006A7A58">
            <w:pPr>
              <w:suppressAutoHyphens/>
              <w:spacing w:after="0" w:line="240" w:lineRule="auto"/>
              <w:rPr>
                <w:rFonts w:asciiTheme="majorHAnsi" w:eastAsia="Times New Roman" w:hAnsiTheme="majorHAnsi" w:cs="Times New Roman"/>
                <w:sz w:val="24"/>
                <w:szCs w:val="24"/>
                <w:lang w:eastAsia="ar-SA"/>
              </w:rPr>
            </w:pPr>
          </w:p>
        </w:tc>
        <w:tc>
          <w:tcPr>
            <w:tcW w:w="946" w:type="dxa"/>
          </w:tcPr>
          <w:p w:rsidR="009A4D75" w:rsidRPr="00A40B5D" w:rsidRDefault="009A4D75" w:rsidP="006A7A58">
            <w:pPr>
              <w:tabs>
                <w:tab w:val="left" w:pos="720"/>
              </w:tabs>
              <w:suppressAutoHyphens/>
              <w:spacing w:after="0" w:line="240" w:lineRule="auto"/>
              <w:ind w:left="-864" w:firstLine="850"/>
              <w:jc w:val="center"/>
              <w:rPr>
                <w:rFonts w:asciiTheme="majorHAnsi" w:eastAsia="Times New Roman" w:hAnsiTheme="majorHAnsi" w:cs="Times New Roman"/>
                <w:sz w:val="24"/>
                <w:szCs w:val="24"/>
                <w:lang w:eastAsia="ar-SA"/>
              </w:rPr>
            </w:pPr>
            <w:r w:rsidRPr="00A40B5D">
              <w:rPr>
                <w:rFonts w:asciiTheme="majorHAnsi" w:eastAsia="Times New Roman" w:hAnsiTheme="majorHAnsi" w:cs="Times New Roman"/>
                <w:sz w:val="24"/>
                <w:szCs w:val="24"/>
                <w:lang w:eastAsia="ar-SA"/>
              </w:rPr>
              <w:t>2019г.</w:t>
            </w:r>
          </w:p>
        </w:tc>
        <w:tc>
          <w:tcPr>
            <w:tcW w:w="1587" w:type="dxa"/>
          </w:tcPr>
          <w:p w:rsidR="009A4D75" w:rsidRPr="00A40B5D" w:rsidRDefault="009A4D75" w:rsidP="006A7A58">
            <w:pPr>
              <w:tabs>
                <w:tab w:val="left" w:pos="720"/>
              </w:tabs>
              <w:suppressAutoHyphens/>
              <w:spacing w:after="0" w:line="240" w:lineRule="auto"/>
              <w:jc w:val="center"/>
              <w:rPr>
                <w:rFonts w:asciiTheme="majorHAnsi" w:eastAsia="Times New Roman" w:hAnsiTheme="majorHAnsi" w:cs="Times New Roman"/>
                <w:sz w:val="24"/>
                <w:szCs w:val="24"/>
                <w:lang w:eastAsia="ar-SA"/>
              </w:rPr>
            </w:pPr>
            <w:r w:rsidRPr="00A40B5D">
              <w:rPr>
                <w:rFonts w:asciiTheme="majorHAnsi" w:eastAsia="Times New Roman" w:hAnsiTheme="majorHAnsi" w:cs="Times New Roman"/>
                <w:sz w:val="24"/>
                <w:szCs w:val="24"/>
                <w:lang w:eastAsia="ar-SA"/>
              </w:rPr>
              <w:t>602</w:t>
            </w:r>
          </w:p>
        </w:tc>
        <w:tc>
          <w:tcPr>
            <w:tcW w:w="1568" w:type="dxa"/>
          </w:tcPr>
          <w:p w:rsidR="009A4D75" w:rsidRPr="00A40B5D" w:rsidRDefault="009A4D75" w:rsidP="006A7A58">
            <w:pPr>
              <w:tabs>
                <w:tab w:val="left" w:pos="720"/>
              </w:tabs>
              <w:suppressAutoHyphens/>
              <w:spacing w:after="0" w:line="240" w:lineRule="auto"/>
              <w:rPr>
                <w:rFonts w:asciiTheme="majorHAnsi" w:eastAsia="Times New Roman" w:hAnsiTheme="majorHAnsi" w:cs="Times New Roman"/>
                <w:sz w:val="24"/>
                <w:szCs w:val="24"/>
                <w:lang w:eastAsia="ar-SA"/>
              </w:rPr>
            </w:pPr>
            <w:r w:rsidRPr="00A40B5D">
              <w:rPr>
                <w:rFonts w:asciiTheme="majorHAnsi" w:eastAsia="Times New Roman" w:hAnsiTheme="majorHAnsi" w:cs="Times New Roman"/>
                <w:sz w:val="24"/>
                <w:szCs w:val="24"/>
                <w:lang w:eastAsia="ar-SA"/>
              </w:rPr>
              <w:t xml:space="preserve">         16</w:t>
            </w:r>
          </w:p>
        </w:tc>
        <w:tc>
          <w:tcPr>
            <w:tcW w:w="1574" w:type="dxa"/>
          </w:tcPr>
          <w:p w:rsidR="009A4D75" w:rsidRPr="00A40B5D" w:rsidRDefault="009A4D75" w:rsidP="006A7A58">
            <w:pPr>
              <w:tabs>
                <w:tab w:val="left" w:pos="720"/>
              </w:tabs>
              <w:suppressAutoHyphens/>
              <w:spacing w:after="0" w:line="240" w:lineRule="auto"/>
              <w:rPr>
                <w:rFonts w:asciiTheme="majorHAnsi" w:eastAsia="Times New Roman" w:hAnsiTheme="majorHAnsi" w:cs="Times New Roman"/>
                <w:sz w:val="24"/>
                <w:szCs w:val="24"/>
                <w:lang w:eastAsia="ar-SA"/>
              </w:rPr>
            </w:pPr>
            <w:r w:rsidRPr="00A40B5D">
              <w:rPr>
                <w:rFonts w:asciiTheme="majorHAnsi" w:eastAsia="Times New Roman" w:hAnsiTheme="majorHAnsi" w:cs="Times New Roman"/>
                <w:sz w:val="24"/>
                <w:szCs w:val="24"/>
                <w:lang w:eastAsia="ar-SA"/>
              </w:rPr>
              <w:t xml:space="preserve">         2.65 </w:t>
            </w:r>
          </w:p>
        </w:tc>
      </w:tr>
      <w:tr w:rsidR="009A4D75" w:rsidRPr="00A40B5D" w:rsidTr="006A7A58">
        <w:trPr>
          <w:trHeight w:val="290"/>
          <w:jc w:val="center"/>
        </w:trPr>
        <w:tc>
          <w:tcPr>
            <w:tcW w:w="2083" w:type="dxa"/>
            <w:vMerge/>
          </w:tcPr>
          <w:p w:rsidR="009A4D75" w:rsidRPr="00A40B5D" w:rsidRDefault="009A4D75" w:rsidP="006A7A58">
            <w:pPr>
              <w:suppressAutoHyphens/>
              <w:spacing w:after="0" w:line="240" w:lineRule="auto"/>
              <w:rPr>
                <w:rFonts w:asciiTheme="majorHAnsi" w:eastAsia="Times New Roman" w:hAnsiTheme="majorHAnsi" w:cs="Times New Roman"/>
                <w:sz w:val="24"/>
                <w:szCs w:val="24"/>
                <w:lang w:eastAsia="ar-SA"/>
              </w:rPr>
            </w:pPr>
          </w:p>
        </w:tc>
        <w:tc>
          <w:tcPr>
            <w:tcW w:w="946" w:type="dxa"/>
            <w:shd w:val="clear" w:color="auto" w:fill="D9D9D9"/>
          </w:tcPr>
          <w:p w:rsidR="009A4D75" w:rsidRPr="00A40B5D" w:rsidRDefault="009A4D75" w:rsidP="006A7A58">
            <w:pPr>
              <w:tabs>
                <w:tab w:val="left" w:pos="720"/>
              </w:tabs>
              <w:suppressAutoHyphens/>
              <w:spacing w:after="0" w:line="240" w:lineRule="auto"/>
              <w:ind w:left="-864" w:firstLine="850"/>
              <w:jc w:val="center"/>
              <w:rPr>
                <w:rFonts w:asciiTheme="majorHAnsi" w:eastAsia="Times New Roman" w:hAnsiTheme="majorHAnsi" w:cs="Times New Roman"/>
                <w:b/>
                <w:sz w:val="24"/>
                <w:szCs w:val="24"/>
                <w:lang w:eastAsia="ar-SA"/>
              </w:rPr>
            </w:pPr>
            <w:r w:rsidRPr="00A40B5D">
              <w:rPr>
                <w:rFonts w:asciiTheme="majorHAnsi" w:eastAsia="Times New Roman" w:hAnsiTheme="majorHAnsi" w:cs="Times New Roman"/>
                <w:b/>
                <w:sz w:val="24"/>
                <w:szCs w:val="24"/>
                <w:lang w:eastAsia="ar-SA"/>
              </w:rPr>
              <w:t xml:space="preserve">2020г. </w:t>
            </w:r>
          </w:p>
        </w:tc>
        <w:tc>
          <w:tcPr>
            <w:tcW w:w="1587" w:type="dxa"/>
            <w:shd w:val="clear" w:color="auto" w:fill="D9D9D9"/>
          </w:tcPr>
          <w:p w:rsidR="009A4D75" w:rsidRPr="00A40B5D" w:rsidRDefault="009A4D75" w:rsidP="006A7A58">
            <w:pPr>
              <w:tabs>
                <w:tab w:val="left" w:pos="720"/>
              </w:tabs>
              <w:suppressAutoHyphens/>
              <w:spacing w:after="0" w:line="240" w:lineRule="auto"/>
              <w:jc w:val="center"/>
              <w:rPr>
                <w:rFonts w:asciiTheme="majorHAnsi" w:eastAsia="Times New Roman" w:hAnsiTheme="majorHAnsi" w:cs="Times New Roman"/>
                <w:b/>
                <w:sz w:val="24"/>
                <w:szCs w:val="24"/>
                <w:lang w:eastAsia="ar-SA"/>
              </w:rPr>
            </w:pPr>
            <w:r w:rsidRPr="00A40B5D">
              <w:rPr>
                <w:rFonts w:asciiTheme="majorHAnsi" w:eastAsia="Times New Roman" w:hAnsiTheme="majorHAnsi" w:cs="Times New Roman"/>
                <w:b/>
                <w:sz w:val="24"/>
                <w:szCs w:val="24"/>
                <w:lang w:eastAsia="ar-SA"/>
              </w:rPr>
              <w:t>385</w:t>
            </w:r>
          </w:p>
        </w:tc>
        <w:tc>
          <w:tcPr>
            <w:tcW w:w="1568" w:type="dxa"/>
            <w:shd w:val="clear" w:color="auto" w:fill="D9D9D9"/>
          </w:tcPr>
          <w:p w:rsidR="009A4D75" w:rsidRPr="00A40B5D" w:rsidRDefault="009A4D75" w:rsidP="006A7A58">
            <w:pPr>
              <w:tabs>
                <w:tab w:val="left" w:pos="720"/>
              </w:tabs>
              <w:suppressAutoHyphens/>
              <w:spacing w:after="0" w:line="240" w:lineRule="auto"/>
              <w:rPr>
                <w:rFonts w:asciiTheme="majorHAnsi" w:eastAsia="Times New Roman" w:hAnsiTheme="majorHAnsi" w:cs="Times New Roman"/>
                <w:b/>
                <w:sz w:val="24"/>
                <w:szCs w:val="24"/>
                <w:lang w:eastAsia="ar-SA"/>
              </w:rPr>
            </w:pPr>
            <w:r w:rsidRPr="00A40B5D">
              <w:rPr>
                <w:rFonts w:asciiTheme="majorHAnsi" w:eastAsia="Times New Roman" w:hAnsiTheme="majorHAnsi" w:cs="Times New Roman"/>
                <w:b/>
                <w:sz w:val="24"/>
                <w:szCs w:val="24"/>
                <w:lang w:eastAsia="ar-SA"/>
              </w:rPr>
              <w:t xml:space="preserve">         12</w:t>
            </w:r>
          </w:p>
        </w:tc>
        <w:tc>
          <w:tcPr>
            <w:tcW w:w="1574" w:type="dxa"/>
            <w:shd w:val="clear" w:color="auto" w:fill="D9D9D9"/>
          </w:tcPr>
          <w:p w:rsidR="009A4D75" w:rsidRPr="00A40B5D" w:rsidRDefault="009A4D75" w:rsidP="006A7A58">
            <w:pPr>
              <w:tabs>
                <w:tab w:val="left" w:pos="720"/>
              </w:tabs>
              <w:suppressAutoHyphens/>
              <w:spacing w:after="0" w:line="240" w:lineRule="auto"/>
              <w:rPr>
                <w:rFonts w:asciiTheme="majorHAnsi" w:eastAsia="Times New Roman" w:hAnsiTheme="majorHAnsi" w:cs="Times New Roman"/>
                <w:b/>
                <w:sz w:val="24"/>
                <w:szCs w:val="24"/>
                <w:lang w:eastAsia="ar-SA"/>
              </w:rPr>
            </w:pPr>
            <w:r w:rsidRPr="00A40B5D">
              <w:rPr>
                <w:rFonts w:asciiTheme="majorHAnsi" w:eastAsia="Times New Roman" w:hAnsiTheme="majorHAnsi" w:cs="Times New Roman"/>
                <w:b/>
                <w:sz w:val="24"/>
                <w:szCs w:val="24"/>
                <w:lang w:eastAsia="ar-SA"/>
              </w:rPr>
              <w:t xml:space="preserve">         3.11</w:t>
            </w:r>
          </w:p>
        </w:tc>
      </w:tr>
      <w:tr w:rsidR="009A4D75" w:rsidRPr="00A40B5D" w:rsidTr="006A7A58">
        <w:trPr>
          <w:trHeight w:val="350"/>
          <w:jc w:val="center"/>
        </w:trPr>
        <w:tc>
          <w:tcPr>
            <w:tcW w:w="2083" w:type="dxa"/>
            <w:vMerge w:val="restart"/>
          </w:tcPr>
          <w:p w:rsidR="009A4D75" w:rsidRPr="00A40B5D" w:rsidRDefault="009A4D75" w:rsidP="006A7A58">
            <w:pPr>
              <w:tabs>
                <w:tab w:val="left" w:pos="720"/>
              </w:tabs>
              <w:suppressAutoHyphens/>
              <w:spacing w:after="0" w:line="240" w:lineRule="auto"/>
              <w:ind w:firstLine="21"/>
              <w:jc w:val="both"/>
              <w:rPr>
                <w:rFonts w:asciiTheme="majorHAnsi" w:eastAsia="Times New Roman" w:hAnsiTheme="majorHAnsi" w:cs="Times New Roman"/>
                <w:sz w:val="24"/>
                <w:szCs w:val="24"/>
                <w:lang w:eastAsia="ar-SA"/>
              </w:rPr>
            </w:pPr>
            <w:r w:rsidRPr="00A40B5D">
              <w:rPr>
                <w:rFonts w:asciiTheme="majorHAnsi" w:eastAsia="Times New Roman" w:hAnsiTheme="majorHAnsi" w:cs="Times New Roman"/>
                <w:sz w:val="24"/>
                <w:szCs w:val="24"/>
                <w:lang w:eastAsia="ar-SA"/>
              </w:rPr>
              <w:t>РП Велинград</w:t>
            </w:r>
          </w:p>
        </w:tc>
        <w:tc>
          <w:tcPr>
            <w:tcW w:w="946" w:type="dxa"/>
          </w:tcPr>
          <w:p w:rsidR="009A4D75" w:rsidRPr="00A40B5D" w:rsidRDefault="009A4D75" w:rsidP="006A7A58">
            <w:pPr>
              <w:tabs>
                <w:tab w:val="left" w:pos="720"/>
              </w:tabs>
              <w:suppressAutoHyphens/>
              <w:spacing w:after="0" w:line="240" w:lineRule="auto"/>
              <w:ind w:left="-864" w:firstLine="850"/>
              <w:jc w:val="center"/>
              <w:rPr>
                <w:rFonts w:asciiTheme="majorHAnsi" w:eastAsia="Times New Roman" w:hAnsiTheme="majorHAnsi" w:cs="Times New Roman"/>
                <w:sz w:val="24"/>
                <w:szCs w:val="24"/>
                <w:lang w:eastAsia="ar-SA"/>
              </w:rPr>
            </w:pPr>
            <w:r w:rsidRPr="00A40B5D">
              <w:rPr>
                <w:rFonts w:asciiTheme="majorHAnsi" w:eastAsia="Times New Roman" w:hAnsiTheme="majorHAnsi" w:cs="Times New Roman"/>
                <w:sz w:val="24"/>
                <w:szCs w:val="24"/>
                <w:lang w:eastAsia="ar-SA"/>
              </w:rPr>
              <w:t>2018г.</w:t>
            </w:r>
          </w:p>
        </w:tc>
        <w:tc>
          <w:tcPr>
            <w:tcW w:w="1587" w:type="dxa"/>
          </w:tcPr>
          <w:p w:rsidR="009A4D75" w:rsidRPr="00A40B5D" w:rsidRDefault="009A4D75" w:rsidP="006A7A58">
            <w:pPr>
              <w:tabs>
                <w:tab w:val="left" w:pos="720"/>
              </w:tabs>
              <w:suppressAutoHyphens/>
              <w:spacing w:after="0" w:line="240" w:lineRule="auto"/>
              <w:jc w:val="center"/>
              <w:rPr>
                <w:rFonts w:asciiTheme="majorHAnsi" w:eastAsia="Times New Roman" w:hAnsiTheme="majorHAnsi" w:cs="Times New Roman"/>
                <w:sz w:val="24"/>
                <w:szCs w:val="24"/>
                <w:lang w:eastAsia="ar-SA"/>
              </w:rPr>
            </w:pPr>
            <w:r w:rsidRPr="00A40B5D">
              <w:rPr>
                <w:rFonts w:asciiTheme="majorHAnsi" w:eastAsia="Times New Roman" w:hAnsiTheme="majorHAnsi" w:cs="Times New Roman"/>
                <w:sz w:val="24"/>
                <w:szCs w:val="24"/>
                <w:lang w:eastAsia="ar-SA"/>
              </w:rPr>
              <w:t>167</w:t>
            </w:r>
          </w:p>
        </w:tc>
        <w:tc>
          <w:tcPr>
            <w:tcW w:w="1568" w:type="dxa"/>
          </w:tcPr>
          <w:p w:rsidR="009A4D75" w:rsidRPr="00A40B5D" w:rsidRDefault="009A4D75" w:rsidP="006A7A58">
            <w:pPr>
              <w:tabs>
                <w:tab w:val="left" w:pos="720"/>
              </w:tabs>
              <w:suppressAutoHyphens/>
              <w:spacing w:after="0" w:line="240" w:lineRule="auto"/>
              <w:rPr>
                <w:rFonts w:asciiTheme="majorHAnsi" w:eastAsia="Times New Roman" w:hAnsiTheme="majorHAnsi" w:cs="Times New Roman"/>
                <w:sz w:val="24"/>
                <w:szCs w:val="24"/>
                <w:lang w:eastAsia="ar-SA"/>
              </w:rPr>
            </w:pPr>
            <w:r w:rsidRPr="00A40B5D">
              <w:rPr>
                <w:rFonts w:asciiTheme="majorHAnsi" w:eastAsia="Times New Roman" w:hAnsiTheme="majorHAnsi" w:cs="Times New Roman"/>
                <w:sz w:val="24"/>
                <w:szCs w:val="24"/>
                <w:lang w:eastAsia="ar-SA"/>
              </w:rPr>
              <w:t xml:space="preserve">         12</w:t>
            </w:r>
          </w:p>
        </w:tc>
        <w:tc>
          <w:tcPr>
            <w:tcW w:w="1574" w:type="dxa"/>
          </w:tcPr>
          <w:p w:rsidR="009A4D75" w:rsidRPr="00A40B5D" w:rsidRDefault="009A4D75" w:rsidP="006A7A58">
            <w:pPr>
              <w:tabs>
                <w:tab w:val="left" w:pos="720"/>
              </w:tabs>
              <w:suppressAutoHyphens/>
              <w:spacing w:after="0" w:line="240" w:lineRule="auto"/>
              <w:rPr>
                <w:rFonts w:asciiTheme="majorHAnsi" w:eastAsia="Times New Roman" w:hAnsiTheme="majorHAnsi" w:cs="Times New Roman"/>
                <w:sz w:val="24"/>
                <w:szCs w:val="24"/>
                <w:lang w:eastAsia="ar-SA"/>
              </w:rPr>
            </w:pPr>
            <w:r w:rsidRPr="00A40B5D">
              <w:rPr>
                <w:rFonts w:asciiTheme="majorHAnsi" w:eastAsia="Times New Roman" w:hAnsiTheme="majorHAnsi" w:cs="Times New Roman"/>
                <w:sz w:val="24"/>
                <w:szCs w:val="24"/>
                <w:lang w:eastAsia="ar-SA"/>
              </w:rPr>
              <w:t xml:space="preserve">         7.18 </w:t>
            </w:r>
          </w:p>
        </w:tc>
      </w:tr>
      <w:tr w:rsidR="009A4D75" w:rsidRPr="00A40B5D" w:rsidTr="006A7A58">
        <w:trPr>
          <w:trHeight w:val="228"/>
          <w:jc w:val="center"/>
        </w:trPr>
        <w:tc>
          <w:tcPr>
            <w:tcW w:w="2083" w:type="dxa"/>
            <w:vMerge/>
          </w:tcPr>
          <w:p w:rsidR="009A4D75" w:rsidRPr="00A40B5D" w:rsidRDefault="009A4D75" w:rsidP="006A7A58">
            <w:pPr>
              <w:suppressAutoHyphens/>
              <w:spacing w:after="0" w:line="240" w:lineRule="auto"/>
              <w:rPr>
                <w:rFonts w:asciiTheme="majorHAnsi" w:eastAsia="Times New Roman" w:hAnsiTheme="majorHAnsi" w:cs="Times New Roman"/>
                <w:sz w:val="24"/>
                <w:szCs w:val="24"/>
                <w:lang w:eastAsia="ar-SA"/>
              </w:rPr>
            </w:pPr>
          </w:p>
        </w:tc>
        <w:tc>
          <w:tcPr>
            <w:tcW w:w="946" w:type="dxa"/>
          </w:tcPr>
          <w:p w:rsidR="009A4D75" w:rsidRPr="00A40B5D" w:rsidRDefault="009A4D75" w:rsidP="006A7A58">
            <w:pPr>
              <w:tabs>
                <w:tab w:val="left" w:pos="720"/>
              </w:tabs>
              <w:suppressAutoHyphens/>
              <w:spacing w:after="0" w:line="240" w:lineRule="auto"/>
              <w:ind w:left="-864" w:firstLine="850"/>
              <w:jc w:val="center"/>
              <w:rPr>
                <w:rFonts w:asciiTheme="majorHAnsi" w:eastAsia="Times New Roman" w:hAnsiTheme="majorHAnsi" w:cs="Times New Roman"/>
                <w:sz w:val="24"/>
                <w:szCs w:val="24"/>
                <w:lang w:eastAsia="ar-SA"/>
              </w:rPr>
            </w:pPr>
            <w:r w:rsidRPr="00A40B5D">
              <w:rPr>
                <w:rFonts w:asciiTheme="majorHAnsi" w:eastAsia="Times New Roman" w:hAnsiTheme="majorHAnsi" w:cs="Times New Roman"/>
                <w:sz w:val="24"/>
                <w:szCs w:val="24"/>
                <w:lang w:eastAsia="ar-SA"/>
              </w:rPr>
              <w:t>2019г.</w:t>
            </w:r>
          </w:p>
        </w:tc>
        <w:tc>
          <w:tcPr>
            <w:tcW w:w="1587" w:type="dxa"/>
          </w:tcPr>
          <w:p w:rsidR="009A4D75" w:rsidRPr="00A40B5D" w:rsidRDefault="009A4D75" w:rsidP="006A7A58">
            <w:pPr>
              <w:tabs>
                <w:tab w:val="left" w:pos="720"/>
              </w:tabs>
              <w:suppressAutoHyphens/>
              <w:spacing w:after="0" w:line="240" w:lineRule="auto"/>
              <w:jc w:val="center"/>
              <w:rPr>
                <w:rFonts w:asciiTheme="majorHAnsi" w:eastAsia="Times New Roman" w:hAnsiTheme="majorHAnsi" w:cs="Times New Roman"/>
                <w:sz w:val="24"/>
                <w:szCs w:val="24"/>
                <w:lang w:eastAsia="ar-SA"/>
              </w:rPr>
            </w:pPr>
            <w:r w:rsidRPr="00A40B5D">
              <w:rPr>
                <w:rFonts w:asciiTheme="majorHAnsi" w:eastAsia="Times New Roman" w:hAnsiTheme="majorHAnsi" w:cs="Times New Roman"/>
                <w:sz w:val="24"/>
                <w:szCs w:val="24"/>
                <w:lang w:eastAsia="ar-SA"/>
              </w:rPr>
              <w:t>126</w:t>
            </w:r>
          </w:p>
        </w:tc>
        <w:tc>
          <w:tcPr>
            <w:tcW w:w="1568" w:type="dxa"/>
          </w:tcPr>
          <w:p w:rsidR="009A4D75" w:rsidRPr="00A40B5D" w:rsidRDefault="009A4D75" w:rsidP="006A7A58">
            <w:pPr>
              <w:tabs>
                <w:tab w:val="left" w:pos="720"/>
              </w:tabs>
              <w:suppressAutoHyphens/>
              <w:spacing w:after="0" w:line="240" w:lineRule="auto"/>
              <w:rPr>
                <w:rFonts w:asciiTheme="majorHAnsi" w:eastAsia="Times New Roman" w:hAnsiTheme="majorHAnsi" w:cs="Times New Roman"/>
                <w:sz w:val="24"/>
                <w:szCs w:val="24"/>
                <w:lang w:eastAsia="ar-SA"/>
              </w:rPr>
            </w:pPr>
            <w:r w:rsidRPr="00A40B5D">
              <w:rPr>
                <w:rFonts w:asciiTheme="majorHAnsi" w:eastAsia="Times New Roman" w:hAnsiTheme="majorHAnsi" w:cs="Times New Roman"/>
                <w:sz w:val="24"/>
                <w:szCs w:val="24"/>
                <w:lang w:eastAsia="ar-SA"/>
              </w:rPr>
              <w:t xml:space="preserve">           6</w:t>
            </w:r>
          </w:p>
        </w:tc>
        <w:tc>
          <w:tcPr>
            <w:tcW w:w="1574" w:type="dxa"/>
          </w:tcPr>
          <w:p w:rsidR="009A4D75" w:rsidRPr="00A40B5D" w:rsidRDefault="009A4D75" w:rsidP="006A7A58">
            <w:pPr>
              <w:tabs>
                <w:tab w:val="left" w:pos="720"/>
              </w:tabs>
              <w:suppressAutoHyphens/>
              <w:spacing w:after="0" w:line="240" w:lineRule="auto"/>
              <w:rPr>
                <w:rFonts w:asciiTheme="majorHAnsi" w:eastAsia="Times New Roman" w:hAnsiTheme="majorHAnsi" w:cs="Times New Roman"/>
                <w:sz w:val="24"/>
                <w:szCs w:val="24"/>
                <w:lang w:eastAsia="ar-SA"/>
              </w:rPr>
            </w:pPr>
            <w:r w:rsidRPr="00A40B5D">
              <w:rPr>
                <w:rFonts w:asciiTheme="majorHAnsi" w:eastAsia="Times New Roman" w:hAnsiTheme="majorHAnsi" w:cs="Times New Roman"/>
                <w:sz w:val="24"/>
                <w:szCs w:val="24"/>
                <w:lang w:eastAsia="ar-SA"/>
              </w:rPr>
              <w:t xml:space="preserve">         4.76</w:t>
            </w:r>
          </w:p>
        </w:tc>
      </w:tr>
      <w:tr w:rsidR="009A4D75" w:rsidRPr="00A40B5D" w:rsidTr="006A7A58">
        <w:trPr>
          <w:trHeight w:val="192"/>
          <w:jc w:val="center"/>
        </w:trPr>
        <w:tc>
          <w:tcPr>
            <w:tcW w:w="2083" w:type="dxa"/>
            <w:vMerge/>
          </w:tcPr>
          <w:p w:rsidR="009A4D75" w:rsidRPr="00A40B5D" w:rsidRDefault="009A4D75" w:rsidP="006A7A58">
            <w:pPr>
              <w:suppressAutoHyphens/>
              <w:spacing w:after="0" w:line="240" w:lineRule="auto"/>
              <w:rPr>
                <w:rFonts w:asciiTheme="majorHAnsi" w:eastAsia="Times New Roman" w:hAnsiTheme="majorHAnsi" w:cs="Times New Roman"/>
                <w:sz w:val="24"/>
                <w:szCs w:val="24"/>
                <w:lang w:eastAsia="ar-SA"/>
              </w:rPr>
            </w:pPr>
          </w:p>
        </w:tc>
        <w:tc>
          <w:tcPr>
            <w:tcW w:w="946" w:type="dxa"/>
            <w:shd w:val="clear" w:color="auto" w:fill="D9D9D9"/>
          </w:tcPr>
          <w:p w:rsidR="009A4D75" w:rsidRPr="00A40B5D" w:rsidRDefault="009A4D75" w:rsidP="006A7A58">
            <w:pPr>
              <w:tabs>
                <w:tab w:val="left" w:pos="720"/>
              </w:tabs>
              <w:suppressAutoHyphens/>
              <w:spacing w:after="0" w:line="240" w:lineRule="auto"/>
              <w:ind w:left="-864" w:firstLine="850"/>
              <w:jc w:val="center"/>
              <w:rPr>
                <w:rFonts w:asciiTheme="majorHAnsi" w:eastAsia="Times New Roman" w:hAnsiTheme="majorHAnsi" w:cs="Times New Roman"/>
                <w:b/>
                <w:sz w:val="24"/>
                <w:szCs w:val="24"/>
                <w:lang w:eastAsia="ar-SA"/>
              </w:rPr>
            </w:pPr>
            <w:r w:rsidRPr="00A40B5D">
              <w:rPr>
                <w:rFonts w:asciiTheme="majorHAnsi" w:eastAsia="Times New Roman" w:hAnsiTheme="majorHAnsi" w:cs="Times New Roman"/>
                <w:b/>
                <w:sz w:val="24"/>
                <w:szCs w:val="24"/>
                <w:lang w:eastAsia="ar-SA"/>
              </w:rPr>
              <w:t xml:space="preserve">2020г. </w:t>
            </w:r>
          </w:p>
        </w:tc>
        <w:tc>
          <w:tcPr>
            <w:tcW w:w="1587" w:type="dxa"/>
            <w:shd w:val="clear" w:color="auto" w:fill="D9D9D9"/>
          </w:tcPr>
          <w:p w:rsidR="009A4D75" w:rsidRPr="00A40B5D" w:rsidRDefault="009A4D75" w:rsidP="006A7A58">
            <w:pPr>
              <w:tabs>
                <w:tab w:val="left" w:pos="720"/>
              </w:tabs>
              <w:suppressAutoHyphens/>
              <w:spacing w:after="0" w:line="240" w:lineRule="auto"/>
              <w:jc w:val="center"/>
              <w:rPr>
                <w:rFonts w:asciiTheme="majorHAnsi" w:eastAsia="Times New Roman" w:hAnsiTheme="majorHAnsi" w:cs="Times New Roman"/>
                <w:b/>
                <w:sz w:val="24"/>
                <w:szCs w:val="24"/>
                <w:lang w:eastAsia="ar-SA"/>
              </w:rPr>
            </w:pPr>
            <w:r w:rsidRPr="00A40B5D">
              <w:rPr>
                <w:rFonts w:asciiTheme="majorHAnsi" w:eastAsia="Times New Roman" w:hAnsiTheme="majorHAnsi" w:cs="Times New Roman"/>
                <w:b/>
                <w:sz w:val="24"/>
                <w:szCs w:val="24"/>
                <w:lang w:eastAsia="ar-SA"/>
              </w:rPr>
              <w:t>139</w:t>
            </w:r>
          </w:p>
        </w:tc>
        <w:tc>
          <w:tcPr>
            <w:tcW w:w="1568" w:type="dxa"/>
            <w:shd w:val="clear" w:color="auto" w:fill="D9D9D9"/>
          </w:tcPr>
          <w:p w:rsidR="009A4D75" w:rsidRPr="00A40B5D" w:rsidRDefault="009A4D75" w:rsidP="006A7A58">
            <w:pPr>
              <w:tabs>
                <w:tab w:val="left" w:pos="720"/>
              </w:tabs>
              <w:suppressAutoHyphens/>
              <w:spacing w:after="0" w:line="240" w:lineRule="auto"/>
              <w:rPr>
                <w:rFonts w:asciiTheme="majorHAnsi" w:eastAsia="Times New Roman" w:hAnsiTheme="majorHAnsi" w:cs="Times New Roman"/>
                <w:b/>
                <w:sz w:val="24"/>
                <w:szCs w:val="24"/>
                <w:lang w:eastAsia="ar-SA"/>
              </w:rPr>
            </w:pPr>
            <w:r w:rsidRPr="00A40B5D">
              <w:rPr>
                <w:rFonts w:asciiTheme="majorHAnsi" w:eastAsia="Times New Roman" w:hAnsiTheme="majorHAnsi" w:cs="Times New Roman"/>
                <w:b/>
                <w:sz w:val="24"/>
                <w:szCs w:val="24"/>
                <w:lang w:eastAsia="ar-SA"/>
              </w:rPr>
              <w:t xml:space="preserve">           9</w:t>
            </w:r>
          </w:p>
        </w:tc>
        <w:tc>
          <w:tcPr>
            <w:tcW w:w="1574" w:type="dxa"/>
            <w:shd w:val="clear" w:color="auto" w:fill="D9D9D9"/>
          </w:tcPr>
          <w:p w:rsidR="009A4D75" w:rsidRPr="00A40B5D" w:rsidRDefault="009A4D75" w:rsidP="006A7A58">
            <w:pPr>
              <w:tabs>
                <w:tab w:val="left" w:pos="720"/>
              </w:tabs>
              <w:suppressAutoHyphens/>
              <w:spacing w:after="0" w:line="240" w:lineRule="auto"/>
              <w:rPr>
                <w:rFonts w:asciiTheme="majorHAnsi" w:eastAsia="Times New Roman" w:hAnsiTheme="majorHAnsi" w:cs="Times New Roman"/>
                <w:b/>
                <w:sz w:val="24"/>
                <w:szCs w:val="24"/>
                <w:lang w:eastAsia="ar-SA"/>
              </w:rPr>
            </w:pPr>
            <w:r w:rsidRPr="00A40B5D">
              <w:rPr>
                <w:rFonts w:asciiTheme="majorHAnsi" w:eastAsia="Times New Roman" w:hAnsiTheme="majorHAnsi" w:cs="Times New Roman"/>
                <w:b/>
                <w:sz w:val="24"/>
                <w:szCs w:val="24"/>
                <w:lang w:eastAsia="ar-SA"/>
              </w:rPr>
              <w:t xml:space="preserve">         6.47</w:t>
            </w:r>
          </w:p>
        </w:tc>
      </w:tr>
      <w:tr w:rsidR="009A4D75" w:rsidRPr="00A40B5D" w:rsidTr="006A7A58">
        <w:trPr>
          <w:trHeight w:val="254"/>
          <w:jc w:val="center"/>
        </w:trPr>
        <w:tc>
          <w:tcPr>
            <w:tcW w:w="2083" w:type="dxa"/>
            <w:vMerge w:val="restart"/>
          </w:tcPr>
          <w:p w:rsidR="009A4D75" w:rsidRPr="00A40B5D" w:rsidRDefault="009A4D75" w:rsidP="006A7A58">
            <w:pPr>
              <w:tabs>
                <w:tab w:val="left" w:pos="720"/>
              </w:tabs>
              <w:suppressAutoHyphens/>
              <w:spacing w:after="0" w:line="240" w:lineRule="auto"/>
              <w:ind w:firstLine="21"/>
              <w:jc w:val="both"/>
              <w:rPr>
                <w:rFonts w:asciiTheme="majorHAnsi" w:eastAsia="Times New Roman" w:hAnsiTheme="majorHAnsi" w:cs="Times New Roman"/>
                <w:sz w:val="24"/>
                <w:szCs w:val="24"/>
                <w:lang w:eastAsia="ar-SA"/>
              </w:rPr>
            </w:pPr>
            <w:r w:rsidRPr="00A40B5D">
              <w:rPr>
                <w:rFonts w:asciiTheme="majorHAnsi" w:eastAsia="Times New Roman" w:hAnsiTheme="majorHAnsi" w:cs="Times New Roman"/>
                <w:sz w:val="24"/>
                <w:szCs w:val="24"/>
                <w:lang w:eastAsia="ar-SA"/>
              </w:rPr>
              <w:t>РП  Пещера</w:t>
            </w:r>
          </w:p>
        </w:tc>
        <w:tc>
          <w:tcPr>
            <w:tcW w:w="946" w:type="dxa"/>
          </w:tcPr>
          <w:p w:rsidR="009A4D75" w:rsidRPr="00A40B5D" w:rsidRDefault="009A4D75" w:rsidP="006A7A58">
            <w:pPr>
              <w:tabs>
                <w:tab w:val="left" w:pos="720"/>
              </w:tabs>
              <w:suppressAutoHyphens/>
              <w:spacing w:after="0" w:line="240" w:lineRule="auto"/>
              <w:ind w:left="-864" w:firstLine="850"/>
              <w:jc w:val="center"/>
              <w:rPr>
                <w:rFonts w:asciiTheme="majorHAnsi" w:eastAsia="Times New Roman" w:hAnsiTheme="majorHAnsi" w:cs="Times New Roman"/>
                <w:sz w:val="24"/>
                <w:szCs w:val="24"/>
                <w:lang w:eastAsia="ar-SA"/>
              </w:rPr>
            </w:pPr>
            <w:r w:rsidRPr="00A40B5D">
              <w:rPr>
                <w:rFonts w:asciiTheme="majorHAnsi" w:eastAsia="Times New Roman" w:hAnsiTheme="majorHAnsi" w:cs="Times New Roman"/>
                <w:sz w:val="24"/>
                <w:szCs w:val="24"/>
                <w:lang w:eastAsia="ar-SA"/>
              </w:rPr>
              <w:t>2018г.</w:t>
            </w:r>
          </w:p>
        </w:tc>
        <w:tc>
          <w:tcPr>
            <w:tcW w:w="1587" w:type="dxa"/>
          </w:tcPr>
          <w:p w:rsidR="009A4D75" w:rsidRPr="00A40B5D" w:rsidRDefault="009A4D75" w:rsidP="006A7A58">
            <w:pPr>
              <w:tabs>
                <w:tab w:val="left" w:pos="720"/>
              </w:tabs>
              <w:suppressAutoHyphens/>
              <w:spacing w:after="0" w:line="240" w:lineRule="auto"/>
              <w:jc w:val="center"/>
              <w:rPr>
                <w:rFonts w:asciiTheme="majorHAnsi" w:eastAsia="Times New Roman" w:hAnsiTheme="majorHAnsi" w:cs="Times New Roman"/>
                <w:sz w:val="24"/>
                <w:szCs w:val="24"/>
                <w:lang w:eastAsia="ar-SA"/>
              </w:rPr>
            </w:pPr>
            <w:r w:rsidRPr="00A40B5D">
              <w:rPr>
                <w:rFonts w:asciiTheme="majorHAnsi" w:eastAsia="Times New Roman" w:hAnsiTheme="majorHAnsi" w:cs="Times New Roman"/>
                <w:sz w:val="24"/>
                <w:szCs w:val="24"/>
                <w:lang w:eastAsia="ar-SA"/>
              </w:rPr>
              <w:t xml:space="preserve"> 106</w:t>
            </w:r>
          </w:p>
        </w:tc>
        <w:tc>
          <w:tcPr>
            <w:tcW w:w="1568" w:type="dxa"/>
          </w:tcPr>
          <w:p w:rsidR="009A4D75" w:rsidRPr="00A40B5D" w:rsidRDefault="009A4D75" w:rsidP="006A7A58">
            <w:pPr>
              <w:tabs>
                <w:tab w:val="left" w:pos="720"/>
              </w:tabs>
              <w:suppressAutoHyphens/>
              <w:spacing w:after="0" w:line="240" w:lineRule="auto"/>
              <w:jc w:val="center"/>
              <w:rPr>
                <w:rFonts w:asciiTheme="majorHAnsi" w:eastAsia="Times New Roman" w:hAnsiTheme="majorHAnsi" w:cs="Times New Roman"/>
                <w:sz w:val="24"/>
                <w:szCs w:val="24"/>
                <w:lang w:eastAsia="ar-SA"/>
              </w:rPr>
            </w:pPr>
          </w:p>
        </w:tc>
        <w:tc>
          <w:tcPr>
            <w:tcW w:w="1574" w:type="dxa"/>
          </w:tcPr>
          <w:p w:rsidR="009A4D75" w:rsidRPr="00A40B5D" w:rsidRDefault="009A4D75" w:rsidP="006A7A58">
            <w:pPr>
              <w:tabs>
                <w:tab w:val="left" w:pos="720"/>
              </w:tabs>
              <w:suppressAutoHyphens/>
              <w:spacing w:after="0" w:line="240" w:lineRule="auto"/>
              <w:rPr>
                <w:rFonts w:asciiTheme="majorHAnsi" w:eastAsia="Times New Roman" w:hAnsiTheme="majorHAnsi" w:cs="Times New Roman"/>
                <w:sz w:val="24"/>
                <w:szCs w:val="24"/>
                <w:lang w:eastAsia="ar-SA"/>
              </w:rPr>
            </w:pPr>
          </w:p>
        </w:tc>
      </w:tr>
      <w:tr w:rsidR="009A4D75" w:rsidRPr="00A40B5D" w:rsidTr="006A7A58">
        <w:trPr>
          <w:trHeight w:val="316"/>
          <w:jc w:val="center"/>
        </w:trPr>
        <w:tc>
          <w:tcPr>
            <w:tcW w:w="2083" w:type="dxa"/>
            <w:vMerge/>
          </w:tcPr>
          <w:p w:rsidR="009A4D75" w:rsidRPr="00A40B5D" w:rsidRDefault="009A4D75" w:rsidP="006A7A58">
            <w:pPr>
              <w:suppressAutoHyphens/>
              <w:spacing w:after="0" w:line="240" w:lineRule="auto"/>
              <w:rPr>
                <w:rFonts w:asciiTheme="majorHAnsi" w:eastAsia="Times New Roman" w:hAnsiTheme="majorHAnsi" w:cs="Times New Roman"/>
                <w:sz w:val="24"/>
                <w:szCs w:val="24"/>
                <w:lang w:eastAsia="ar-SA"/>
              </w:rPr>
            </w:pPr>
          </w:p>
        </w:tc>
        <w:tc>
          <w:tcPr>
            <w:tcW w:w="946" w:type="dxa"/>
          </w:tcPr>
          <w:p w:rsidR="009A4D75" w:rsidRPr="00A40B5D" w:rsidRDefault="009A4D75" w:rsidP="006A7A58">
            <w:pPr>
              <w:tabs>
                <w:tab w:val="left" w:pos="720"/>
              </w:tabs>
              <w:suppressAutoHyphens/>
              <w:spacing w:after="0" w:line="240" w:lineRule="auto"/>
              <w:ind w:left="-864" w:firstLine="850"/>
              <w:jc w:val="center"/>
              <w:rPr>
                <w:rFonts w:asciiTheme="majorHAnsi" w:eastAsia="Times New Roman" w:hAnsiTheme="majorHAnsi" w:cs="Times New Roman"/>
                <w:sz w:val="24"/>
                <w:szCs w:val="24"/>
                <w:lang w:eastAsia="ar-SA"/>
              </w:rPr>
            </w:pPr>
            <w:r w:rsidRPr="00A40B5D">
              <w:rPr>
                <w:rFonts w:asciiTheme="majorHAnsi" w:eastAsia="Times New Roman" w:hAnsiTheme="majorHAnsi" w:cs="Times New Roman"/>
                <w:sz w:val="24"/>
                <w:szCs w:val="24"/>
                <w:lang w:eastAsia="ar-SA"/>
              </w:rPr>
              <w:t>2019г.</w:t>
            </w:r>
          </w:p>
        </w:tc>
        <w:tc>
          <w:tcPr>
            <w:tcW w:w="1587" w:type="dxa"/>
          </w:tcPr>
          <w:p w:rsidR="009A4D75" w:rsidRPr="00A40B5D" w:rsidRDefault="009A4D75" w:rsidP="006A7A58">
            <w:pPr>
              <w:tabs>
                <w:tab w:val="left" w:pos="720"/>
              </w:tabs>
              <w:suppressAutoHyphens/>
              <w:spacing w:after="0" w:line="240" w:lineRule="auto"/>
              <w:jc w:val="center"/>
              <w:rPr>
                <w:rFonts w:asciiTheme="majorHAnsi" w:eastAsia="Times New Roman" w:hAnsiTheme="majorHAnsi" w:cs="Times New Roman"/>
                <w:sz w:val="24"/>
                <w:szCs w:val="24"/>
                <w:lang w:eastAsia="ar-SA"/>
              </w:rPr>
            </w:pPr>
            <w:r w:rsidRPr="00A40B5D">
              <w:rPr>
                <w:rFonts w:asciiTheme="majorHAnsi" w:eastAsia="Times New Roman" w:hAnsiTheme="majorHAnsi" w:cs="Times New Roman"/>
                <w:sz w:val="24"/>
                <w:szCs w:val="24"/>
                <w:lang w:eastAsia="ar-SA"/>
              </w:rPr>
              <w:t>106</w:t>
            </w:r>
          </w:p>
        </w:tc>
        <w:tc>
          <w:tcPr>
            <w:tcW w:w="1568" w:type="dxa"/>
          </w:tcPr>
          <w:p w:rsidR="009A4D75" w:rsidRPr="00A40B5D" w:rsidRDefault="009A4D75" w:rsidP="006A7A58">
            <w:pPr>
              <w:tabs>
                <w:tab w:val="left" w:pos="720"/>
                <w:tab w:val="center" w:pos="842"/>
                <w:tab w:val="left" w:pos="1380"/>
              </w:tabs>
              <w:suppressAutoHyphens/>
              <w:spacing w:after="0" w:line="240" w:lineRule="auto"/>
              <w:jc w:val="center"/>
              <w:rPr>
                <w:rFonts w:asciiTheme="majorHAnsi" w:eastAsia="Times New Roman" w:hAnsiTheme="majorHAnsi" w:cs="Times New Roman"/>
                <w:sz w:val="24"/>
                <w:szCs w:val="24"/>
                <w:lang w:eastAsia="ar-SA"/>
              </w:rPr>
            </w:pPr>
          </w:p>
        </w:tc>
        <w:tc>
          <w:tcPr>
            <w:tcW w:w="1574" w:type="dxa"/>
          </w:tcPr>
          <w:p w:rsidR="009A4D75" w:rsidRPr="00A40B5D" w:rsidRDefault="009A4D75" w:rsidP="006A7A58">
            <w:pPr>
              <w:tabs>
                <w:tab w:val="left" w:pos="720"/>
                <w:tab w:val="center" w:pos="842"/>
                <w:tab w:val="left" w:pos="1380"/>
              </w:tabs>
              <w:suppressAutoHyphens/>
              <w:spacing w:after="0" w:line="240" w:lineRule="auto"/>
              <w:rPr>
                <w:rFonts w:asciiTheme="majorHAnsi" w:eastAsia="Times New Roman" w:hAnsiTheme="majorHAnsi" w:cs="Times New Roman"/>
                <w:sz w:val="24"/>
                <w:szCs w:val="24"/>
                <w:lang w:eastAsia="ar-SA"/>
              </w:rPr>
            </w:pPr>
          </w:p>
        </w:tc>
      </w:tr>
      <w:tr w:rsidR="009A4D75" w:rsidRPr="00A40B5D" w:rsidTr="006A7A58">
        <w:trPr>
          <w:trHeight w:val="315"/>
          <w:jc w:val="center"/>
        </w:trPr>
        <w:tc>
          <w:tcPr>
            <w:tcW w:w="2083" w:type="dxa"/>
            <w:vMerge/>
          </w:tcPr>
          <w:p w:rsidR="009A4D75" w:rsidRPr="00A40B5D" w:rsidRDefault="009A4D75" w:rsidP="006A7A58">
            <w:pPr>
              <w:suppressAutoHyphens/>
              <w:spacing w:after="0" w:line="240" w:lineRule="auto"/>
              <w:rPr>
                <w:rFonts w:asciiTheme="majorHAnsi" w:eastAsia="Times New Roman" w:hAnsiTheme="majorHAnsi" w:cs="Times New Roman"/>
                <w:sz w:val="24"/>
                <w:szCs w:val="24"/>
                <w:lang w:eastAsia="ar-SA"/>
              </w:rPr>
            </w:pPr>
          </w:p>
        </w:tc>
        <w:tc>
          <w:tcPr>
            <w:tcW w:w="946" w:type="dxa"/>
            <w:shd w:val="clear" w:color="auto" w:fill="D9D9D9"/>
          </w:tcPr>
          <w:p w:rsidR="009A4D75" w:rsidRPr="00A40B5D" w:rsidRDefault="009A4D75" w:rsidP="006A7A58">
            <w:pPr>
              <w:tabs>
                <w:tab w:val="left" w:pos="720"/>
              </w:tabs>
              <w:suppressAutoHyphens/>
              <w:spacing w:after="0" w:line="240" w:lineRule="auto"/>
              <w:ind w:left="-864" w:firstLine="850"/>
              <w:jc w:val="center"/>
              <w:rPr>
                <w:rFonts w:asciiTheme="majorHAnsi" w:eastAsia="Times New Roman" w:hAnsiTheme="majorHAnsi" w:cs="Times New Roman"/>
                <w:b/>
                <w:sz w:val="24"/>
                <w:szCs w:val="24"/>
                <w:lang w:eastAsia="ar-SA"/>
              </w:rPr>
            </w:pPr>
            <w:r w:rsidRPr="00A40B5D">
              <w:rPr>
                <w:rFonts w:asciiTheme="majorHAnsi" w:eastAsia="Times New Roman" w:hAnsiTheme="majorHAnsi" w:cs="Times New Roman"/>
                <w:b/>
                <w:sz w:val="24"/>
                <w:szCs w:val="24"/>
                <w:lang w:eastAsia="ar-SA"/>
              </w:rPr>
              <w:t xml:space="preserve">2020г. </w:t>
            </w:r>
          </w:p>
        </w:tc>
        <w:tc>
          <w:tcPr>
            <w:tcW w:w="1587" w:type="dxa"/>
            <w:shd w:val="clear" w:color="auto" w:fill="D9D9D9"/>
          </w:tcPr>
          <w:p w:rsidR="009A4D75" w:rsidRPr="00A40B5D" w:rsidRDefault="009A4D75" w:rsidP="006A7A58">
            <w:pPr>
              <w:tabs>
                <w:tab w:val="left" w:pos="720"/>
              </w:tabs>
              <w:suppressAutoHyphens/>
              <w:spacing w:after="0" w:line="240" w:lineRule="auto"/>
              <w:jc w:val="center"/>
              <w:rPr>
                <w:rFonts w:asciiTheme="majorHAnsi" w:eastAsia="Times New Roman" w:hAnsiTheme="majorHAnsi" w:cs="Times New Roman"/>
                <w:b/>
                <w:sz w:val="24"/>
                <w:szCs w:val="24"/>
                <w:lang w:eastAsia="ar-SA"/>
              </w:rPr>
            </w:pPr>
            <w:r w:rsidRPr="00A40B5D">
              <w:rPr>
                <w:rFonts w:asciiTheme="majorHAnsi" w:eastAsia="Times New Roman" w:hAnsiTheme="majorHAnsi" w:cs="Times New Roman"/>
                <w:b/>
                <w:sz w:val="24"/>
                <w:szCs w:val="24"/>
                <w:lang w:eastAsia="ar-SA"/>
              </w:rPr>
              <w:t>84</w:t>
            </w:r>
          </w:p>
        </w:tc>
        <w:tc>
          <w:tcPr>
            <w:tcW w:w="1568" w:type="dxa"/>
            <w:shd w:val="clear" w:color="auto" w:fill="D9D9D9"/>
          </w:tcPr>
          <w:p w:rsidR="009A4D75" w:rsidRPr="00A40B5D" w:rsidRDefault="009A4D75" w:rsidP="006A7A58">
            <w:pPr>
              <w:tabs>
                <w:tab w:val="left" w:pos="720"/>
                <w:tab w:val="center" w:pos="842"/>
                <w:tab w:val="left" w:pos="1380"/>
              </w:tabs>
              <w:suppressAutoHyphens/>
              <w:spacing w:after="0" w:line="240" w:lineRule="auto"/>
              <w:jc w:val="center"/>
              <w:rPr>
                <w:rFonts w:asciiTheme="majorHAnsi" w:eastAsia="Times New Roman" w:hAnsiTheme="majorHAnsi" w:cs="Times New Roman"/>
                <w:b/>
                <w:sz w:val="24"/>
                <w:szCs w:val="24"/>
                <w:lang w:eastAsia="ar-SA"/>
              </w:rPr>
            </w:pPr>
            <w:r w:rsidRPr="00A40B5D">
              <w:rPr>
                <w:rFonts w:asciiTheme="majorHAnsi" w:eastAsia="Times New Roman" w:hAnsiTheme="majorHAnsi" w:cs="Times New Roman"/>
                <w:b/>
                <w:sz w:val="24"/>
                <w:szCs w:val="24"/>
                <w:lang w:eastAsia="ar-SA"/>
              </w:rPr>
              <w:t>1</w:t>
            </w:r>
          </w:p>
        </w:tc>
        <w:tc>
          <w:tcPr>
            <w:tcW w:w="1574" w:type="dxa"/>
            <w:shd w:val="clear" w:color="auto" w:fill="D9D9D9"/>
          </w:tcPr>
          <w:p w:rsidR="009A4D75" w:rsidRPr="00A40B5D" w:rsidRDefault="009A4D75" w:rsidP="006A7A58">
            <w:pPr>
              <w:tabs>
                <w:tab w:val="left" w:pos="720"/>
                <w:tab w:val="center" w:pos="842"/>
                <w:tab w:val="left" w:pos="1380"/>
              </w:tabs>
              <w:suppressAutoHyphens/>
              <w:spacing w:after="0" w:line="240" w:lineRule="auto"/>
              <w:rPr>
                <w:rFonts w:asciiTheme="majorHAnsi" w:eastAsia="Times New Roman" w:hAnsiTheme="majorHAnsi" w:cs="Times New Roman"/>
                <w:b/>
                <w:sz w:val="24"/>
                <w:szCs w:val="24"/>
                <w:lang w:eastAsia="ar-SA"/>
              </w:rPr>
            </w:pPr>
            <w:r w:rsidRPr="00A40B5D">
              <w:rPr>
                <w:rFonts w:asciiTheme="majorHAnsi" w:eastAsia="Times New Roman" w:hAnsiTheme="majorHAnsi" w:cs="Times New Roman"/>
                <w:b/>
                <w:sz w:val="24"/>
                <w:szCs w:val="24"/>
                <w:lang w:eastAsia="ar-SA"/>
              </w:rPr>
              <w:t xml:space="preserve">          1.19</w:t>
            </w:r>
          </w:p>
        </w:tc>
      </w:tr>
      <w:tr w:rsidR="009A4D75" w:rsidRPr="00A40B5D" w:rsidTr="006A7A58">
        <w:trPr>
          <w:trHeight w:val="375"/>
          <w:jc w:val="center"/>
        </w:trPr>
        <w:tc>
          <w:tcPr>
            <w:tcW w:w="2083" w:type="dxa"/>
            <w:vMerge w:val="restart"/>
          </w:tcPr>
          <w:p w:rsidR="009A4D75" w:rsidRPr="00A40B5D" w:rsidRDefault="009A4D75" w:rsidP="006A7A58">
            <w:pPr>
              <w:tabs>
                <w:tab w:val="left" w:pos="720"/>
              </w:tabs>
              <w:suppressAutoHyphens/>
              <w:spacing w:after="0" w:line="240" w:lineRule="auto"/>
              <w:ind w:firstLine="21"/>
              <w:jc w:val="both"/>
              <w:rPr>
                <w:rFonts w:asciiTheme="majorHAnsi" w:eastAsia="Times New Roman" w:hAnsiTheme="majorHAnsi" w:cs="Times New Roman"/>
                <w:sz w:val="24"/>
                <w:szCs w:val="24"/>
                <w:lang w:eastAsia="ar-SA"/>
              </w:rPr>
            </w:pPr>
            <w:r w:rsidRPr="00A40B5D">
              <w:rPr>
                <w:rFonts w:asciiTheme="majorHAnsi" w:eastAsia="Times New Roman" w:hAnsiTheme="majorHAnsi" w:cs="Times New Roman"/>
                <w:sz w:val="24"/>
                <w:szCs w:val="24"/>
                <w:lang w:eastAsia="ar-SA"/>
              </w:rPr>
              <w:t>РП  Панагюрище</w:t>
            </w:r>
          </w:p>
        </w:tc>
        <w:tc>
          <w:tcPr>
            <w:tcW w:w="946" w:type="dxa"/>
          </w:tcPr>
          <w:p w:rsidR="009A4D75" w:rsidRPr="00A40B5D" w:rsidRDefault="009A4D75" w:rsidP="006A7A58">
            <w:pPr>
              <w:tabs>
                <w:tab w:val="left" w:pos="720"/>
              </w:tabs>
              <w:suppressAutoHyphens/>
              <w:spacing w:after="0" w:line="240" w:lineRule="auto"/>
              <w:ind w:left="-864" w:firstLine="850"/>
              <w:jc w:val="center"/>
              <w:rPr>
                <w:rFonts w:asciiTheme="majorHAnsi" w:eastAsia="Times New Roman" w:hAnsiTheme="majorHAnsi" w:cs="Times New Roman"/>
                <w:sz w:val="24"/>
                <w:szCs w:val="24"/>
                <w:lang w:eastAsia="ar-SA"/>
              </w:rPr>
            </w:pPr>
            <w:r w:rsidRPr="00A40B5D">
              <w:rPr>
                <w:rFonts w:asciiTheme="majorHAnsi" w:eastAsia="Times New Roman" w:hAnsiTheme="majorHAnsi" w:cs="Times New Roman"/>
                <w:sz w:val="24"/>
                <w:szCs w:val="24"/>
                <w:lang w:eastAsia="ar-SA"/>
              </w:rPr>
              <w:t>2018г.</w:t>
            </w:r>
          </w:p>
        </w:tc>
        <w:tc>
          <w:tcPr>
            <w:tcW w:w="1587" w:type="dxa"/>
          </w:tcPr>
          <w:p w:rsidR="009A4D75" w:rsidRPr="00A40B5D" w:rsidRDefault="009A4D75" w:rsidP="006A7A58">
            <w:pPr>
              <w:tabs>
                <w:tab w:val="left" w:pos="720"/>
              </w:tabs>
              <w:suppressAutoHyphens/>
              <w:spacing w:after="0" w:line="240" w:lineRule="auto"/>
              <w:jc w:val="center"/>
              <w:rPr>
                <w:rFonts w:asciiTheme="majorHAnsi" w:eastAsia="Times New Roman" w:hAnsiTheme="majorHAnsi" w:cs="Times New Roman"/>
                <w:sz w:val="24"/>
                <w:szCs w:val="24"/>
                <w:lang w:eastAsia="ar-SA"/>
              </w:rPr>
            </w:pPr>
            <w:r w:rsidRPr="00A40B5D">
              <w:rPr>
                <w:rFonts w:asciiTheme="majorHAnsi" w:eastAsia="Times New Roman" w:hAnsiTheme="majorHAnsi" w:cs="Times New Roman"/>
                <w:sz w:val="24"/>
                <w:szCs w:val="24"/>
                <w:lang w:eastAsia="ar-SA"/>
              </w:rPr>
              <w:t>114</w:t>
            </w:r>
          </w:p>
        </w:tc>
        <w:tc>
          <w:tcPr>
            <w:tcW w:w="1568" w:type="dxa"/>
          </w:tcPr>
          <w:p w:rsidR="009A4D75" w:rsidRPr="00A40B5D" w:rsidRDefault="009A4D75" w:rsidP="006A7A58">
            <w:pPr>
              <w:tabs>
                <w:tab w:val="left" w:pos="720"/>
              </w:tabs>
              <w:suppressAutoHyphens/>
              <w:spacing w:after="0" w:line="240" w:lineRule="auto"/>
              <w:jc w:val="center"/>
              <w:rPr>
                <w:rFonts w:asciiTheme="majorHAnsi" w:eastAsia="Times New Roman" w:hAnsiTheme="majorHAnsi" w:cs="Times New Roman"/>
                <w:sz w:val="24"/>
                <w:szCs w:val="24"/>
                <w:lang w:eastAsia="ar-SA"/>
              </w:rPr>
            </w:pPr>
            <w:r w:rsidRPr="00A40B5D">
              <w:rPr>
                <w:rFonts w:asciiTheme="majorHAnsi" w:eastAsia="Times New Roman" w:hAnsiTheme="majorHAnsi" w:cs="Times New Roman"/>
                <w:sz w:val="24"/>
                <w:szCs w:val="24"/>
                <w:lang w:eastAsia="ar-SA"/>
              </w:rPr>
              <w:t>2</w:t>
            </w:r>
          </w:p>
        </w:tc>
        <w:tc>
          <w:tcPr>
            <w:tcW w:w="1574" w:type="dxa"/>
          </w:tcPr>
          <w:p w:rsidR="009A4D75" w:rsidRPr="00A40B5D" w:rsidRDefault="009A4D75" w:rsidP="006A7A58">
            <w:pPr>
              <w:tabs>
                <w:tab w:val="left" w:pos="720"/>
              </w:tabs>
              <w:suppressAutoHyphens/>
              <w:spacing w:after="0" w:line="240" w:lineRule="auto"/>
              <w:rPr>
                <w:rFonts w:asciiTheme="majorHAnsi" w:eastAsia="Times New Roman" w:hAnsiTheme="majorHAnsi" w:cs="Times New Roman"/>
                <w:sz w:val="24"/>
                <w:szCs w:val="24"/>
                <w:lang w:eastAsia="ar-SA"/>
              </w:rPr>
            </w:pPr>
            <w:r w:rsidRPr="00A40B5D">
              <w:rPr>
                <w:rFonts w:asciiTheme="majorHAnsi" w:eastAsia="Times New Roman" w:hAnsiTheme="majorHAnsi" w:cs="Times New Roman"/>
                <w:sz w:val="24"/>
                <w:szCs w:val="24"/>
                <w:lang w:eastAsia="ar-SA"/>
              </w:rPr>
              <w:t xml:space="preserve">         1.75 </w:t>
            </w:r>
          </w:p>
        </w:tc>
      </w:tr>
      <w:tr w:rsidR="009A4D75" w:rsidRPr="00A40B5D" w:rsidTr="006A7A58">
        <w:trPr>
          <w:trHeight w:val="239"/>
          <w:jc w:val="center"/>
        </w:trPr>
        <w:tc>
          <w:tcPr>
            <w:tcW w:w="2083" w:type="dxa"/>
            <w:vMerge/>
          </w:tcPr>
          <w:p w:rsidR="009A4D75" w:rsidRPr="00A40B5D" w:rsidRDefault="009A4D75" w:rsidP="006A7A58">
            <w:pPr>
              <w:suppressAutoHyphens/>
              <w:spacing w:after="0" w:line="240" w:lineRule="auto"/>
              <w:rPr>
                <w:rFonts w:asciiTheme="majorHAnsi" w:eastAsia="Times New Roman" w:hAnsiTheme="majorHAnsi" w:cs="Times New Roman"/>
                <w:sz w:val="24"/>
                <w:szCs w:val="24"/>
                <w:lang w:eastAsia="ar-SA"/>
              </w:rPr>
            </w:pPr>
          </w:p>
        </w:tc>
        <w:tc>
          <w:tcPr>
            <w:tcW w:w="946" w:type="dxa"/>
          </w:tcPr>
          <w:p w:rsidR="009A4D75" w:rsidRPr="00A40B5D" w:rsidRDefault="009A4D75" w:rsidP="006A7A58">
            <w:pPr>
              <w:tabs>
                <w:tab w:val="left" w:pos="720"/>
              </w:tabs>
              <w:suppressAutoHyphens/>
              <w:spacing w:after="0" w:line="240" w:lineRule="auto"/>
              <w:ind w:left="-864" w:firstLine="850"/>
              <w:jc w:val="center"/>
              <w:rPr>
                <w:rFonts w:asciiTheme="majorHAnsi" w:eastAsia="Times New Roman" w:hAnsiTheme="majorHAnsi" w:cs="Times New Roman"/>
                <w:sz w:val="24"/>
                <w:szCs w:val="24"/>
                <w:lang w:eastAsia="ar-SA"/>
              </w:rPr>
            </w:pPr>
            <w:r w:rsidRPr="00A40B5D">
              <w:rPr>
                <w:rFonts w:asciiTheme="majorHAnsi" w:eastAsia="Times New Roman" w:hAnsiTheme="majorHAnsi" w:cs="Times New Roman"/>
                <w:sz w:val="24"/>
                <w:szCs w:val="24"/>
                <w:lang w:eastAsia="ar-SA"/>
              </w:rPr>
              <w:t>2019г.</w:t>
            </w:r>
          </w:p>
        </w:tc>
        <w:tc>
          <w:tcPr>
            <w:tcW w:w="1587" w:type="dxa"/>
          </w:tcPr>
          <w:p w:rsidR="009A4D75" w:rsidRPr="00A40B5D" w:rsidRDefault="009A4D75" w:rsidP="006A7A58">
            <w:pPr>
              <w:tabs>
                <w:tab w:val="left" w:pos="720"/>
              </w:tabs>
              <w:suppressAutoHyphens/>
              <w:spacing w:after="0" w:line="240" w:lineRule="auto"/>
              <w:jc w:val="center"/>
              <w:rPr>
                <w:rFonts w:asciiTheme="majorHAnsi" w:eastAsia="Times New Roman" w:hAnsiTheme="majorHAnsi" w:cs="Times New Roman"/>
                <w:sz w:val="24"/>
                <w:szCs w:val="24"/>
                <w:lang w:eastAsia="ar-SA"/>
              </w:rPr>
            </w:pPr>
            <w:r w:rsidRPr="00A40B5D">
              <w:rPr>
                <w:rFonts w:asciiTheme="majorHAnsi" w:eastAsia="Times New Roman" w:hAnsiTheme="majorHAnsi" w:cs="Times New Roman"/>
                <w:sz w:val="24"/>
                <w:szCs w:val="24"/>
                <w:lang w:eastAsia="ar-SA"/>
              </w:rPr>
              <w:t>85</w:t>
            </w:r>
          </w:p>
        </w:tc>
        <w:tc>
          <w:tcPr>
            <w:tcW w:w="1568" w:type="dxa"/>
          </w:tcPr>
          <w:p w:rsidR="009A4D75" w:rsidRPr="00A40B5D" w:rsidRDefault="009A4D75" w:rsidP="006A7A58">
            <w:pPr>
              <w:tabs>
                <w:tab w:val="left" w:pos="720"/>
              </w:tabs>
              <w:suppressAutoHyphens/>
              <w:spacing w:after="0" w:line="240" w:lineRule="auto"/>
              <w:jc w:val="center"/>
              <w:rPr>
                <w:rFonts w:asciiTheme="majorHAnsi" w:eastAsia="Times New Roman" w:hAnsiTheme="majorHAnsi" w:cs="Times New Roman"/>
                <w:sz w:val="24"/>
                <w:szCs w:val="24"/>
                <w:lang w:eastAsia="ar-SA"/>
              </w:rPr>
            </w:pPr>
            <w:r w:rsidRPr="00A40B5D">
              <w:rPr>
                <w:rFonts w:asciiTheme="majorHAnsi" w:eastAsia="Times New Roman" w:hAnsiTheme="majorHAnsi" w:cs="Times New Roman"/>
                <w:sz w:val="24"/>
                <w:szCs w:val="24"/>
                <w:lang w:eastAsia="ar-SA"/>
              </w:rPr>
              <w:t>2</w:t>
            </w:r>
          </w:p>
        </w:tc>
        <w:tc>
          <w:tcPr>
            <w:tcW w:w="1574" w:type="dxa"/>
          </w:tcPr>
          <w:p w:rsidR="009A4D75" w:rsidRPr="00A40B5D" w:rsidRDefault="009A4D75" w:rsidP="006A7A58">
            <w:pPr>
              <w:tabs>
                <w:tab w:val="left" w:pos="720"/>
              </w:tabs>
              <w:suppressAutoHyphens/>
              <w:spacing w:after="0" w:line="240" w:lineRule="auto"/>
              <w:rPr>
                <w:rFonts w:asciiTheme="majorHAnsi" w:eastAsia="Times New Roman" w:hAnsiTheme="majorHAnsi" w:cs="Times New Roman"/>
                <w:sz w:val="24"/>
                <w:szCs w:val="24"/>
                <w:lang w:eastAsia="ar-SA"/>
              </w:rPr>
            </w:pPr>
            <w:r w:rsidRPr="00A40B5D">
              <w:rPr>
                <w:rFonts w:asciiTheme="majorHAnsi" w:eastAsia="Times New Roman" w:hAnsiTheme="majorHAnsi" w:cs="Times New Roman"/>
                <w:sz w:val="24"/>
                <w:szCs w:val="24"/>
                <w:lang w:eastAsia="ar-SA"/>
              </w:rPr>
              <w:t xml:space="preserve">         2.35 </w:t>
            </w:r>
          </w:p>
        </w:tc>
      </w:tr>
      <w:tr w:rsidR="009A4D75" w:rsidRPr="00A40B5D" w:rsidTr="006A7A58">
        <w:trPr>
          <w:trHeight w:val="301"/>
          <w:jc w:val="center"/>
        </w:trPr>
        <w:tc>
          <w:tcPr>
            <w:tcW w:w="2083" w:type="dxa"/>
            <w:vMerge/>
          </w:tcPr>
          <w:p w:rsidR="009A4D75" w:rsidRPr="00A40B5D" w:rsidRDefault="009A4D75" w:rsidP="006A7A58">
            <w:pPr>
              <w:tabs>
                <w:tab w:val="left" w:pos="720"/>
              </w:tabs>
              <w:suppressAutoHyphens/>
              <w:spacing w:after="0" w:line="240" w:lineRule="auto"/>
              <w:ind w:firstLine="21"/>
              <w:jc w:val="both"/>
              <w:rPr>
                <w:rFonts w:asciiTheme="majorHAnsi" w:eastAsia="Times New Roman" w:hAnsiTheme="majorHAnsi" w:cs="Times New Roman"/>
                <w:sz w:val="24"/>
                <w:szCs w:val="24"/>
                <w:lang w:eastAsia="ar-SA"/>
              </w:rPr>
            </w:pPr>
          </w:p>
        </w:tc>
        <w:tc>
          <w:tcPr>
            <w:tcW w:w="946" w:type="dxa"/>
            <w:shd w:val="clear" w:color="auto" w:fill="D9D9D9"/>
          </w:tcPr>
          <w:p w:rsidR="009A4D75" w:rsidRPr="00A40B5D" w:rsidRDefault="009A4D75" w:rsidP="006A7A58">
            <w:pPr>
              <w:tabs>
                <w:tab w:val="left" w:pos="720"/>
              </w:tabs>
              <w:suppressAutoHyphens/>
              <w:spacing w:after="0" w:line="240" w:lineRule="auto"/>
              <w:ind w:left="-864" w:firstLine="850"/>
              <w:jc w:val="center"/>
              <w:rPr>
                <w:rFonts w:asciiTheme="majorHAnsi" w:eastAsia="Times New Roman" w:hAnsiTheme="majorHAnsi" w:cs="Times New Roman"/>
                <w:b/>
                <w:sz w:val="24"/>
                <w:szCs w:val="24"/>
                <w:lang w:eastAsia="ar-SA"/>
              </w:rPr>
            </w:pPr>
            <w:r w:rsidRPr="00A40B5D">
              <w:rPr>
                <w:rFonts w:asciiTheme="majorHAnsi" w:eastAsia="Times New Roman" w:hAnsiTheme="majorHAnsi" w:cs="Times New Roman"/>
                <w:b/>
                <w:sz w:val="24"/>
                <w:szCs w:val="24"/>
                <w:lang w:eastAsia="ar-SA"/>
              </w:rPr>
              <w:t xml:space="preserve">2020г. </w:t>
            </w:r>
          </w:p>
        </w:tc>
        <w:tc>
          <w:tcPr>
            <w:tcW w:w="1587" w:type="dxa"/>
            <w:shd w:val="clear" w:color="auto" w:fill="D9D9D9"/>
          </w:tcPr>
          <w:p w:rsidR="009A4D75" w:rsidRPr="00A40B5D" w:rsidRDefault="009A4D75" w:rsidP="006A7A58">
            <w:pPr>
              <w:tabs>
                <w:tab w:val="left" w:pos="720"/>
              </w:tabs>
              <w:suppressAutoHyphens/>
              <w:spacing w:after="0" w:line="240" w:lineRule="auto"/>
              <w:jc w:val="center"/>
              <w:rPr>
                <w:rFonts w:asciiTheme="majorHAnsi" w:eastAsia="Times New Roman" w:hAnsiTheme="majorHAnsi" w:cs="Times New Roman"/>
                <w:b/>
                <w:sz w:val="24"/>
                <w:szCs w:val="24"/>
                <w:lang w:eastAsia="ar-SA"/>
              </w:rPr>
            </w:pPr>
            <w:r w:rsidRPr="00A40B5D">
              <w:rPr>
                <w:rFonts w:asciiTheme="majorHAnsi" w:eastAsia="Times New Roman" w:hAnsiTheme="majorHAnsi" w:cs="Times New Roman"/>
                <w:b/>
                <w:sz w:val="24"/>
                <w:szCs w:val="24"/>
                <w:lang w:eastAsia="ar-SA"/>
              </w:rPr>
              <w:t xml:space="preserve">  76</w:t>
            </w:r>
          </w:p>
        </w:tc>
        <w:tc>
          <w:tcPr>
            <w:tcW w:w="1568" w:type="dxa"/>
            <w:shd w:val="clear" w:color="auto" w:fill="D9D9D9"/>
          </w:tcPr>
          <w:p w:rsidR="009A4D75" w:rsidRPr="00A40B5D" w:rsidRDefault="009A4D75" w:rsidP="006A7A58">
            <w:pPr>
              <w:tabs>
                <w:tab w:val="left" w:pos="720"/>
              </w:tabs>
              <w:suppressAutoHyphens/>
              <w:spacing w:after="0" w:line="240" w:lineRule="auto"/>
              <w:jc w:val="center"/>
              <w:rPr>
                <w:rFonts w:asciiTheme="majorHAnsi" w:eastAsia="Times New Roman" w:hAnsiTheme="majorHAnsi" w:cs="Times New Roman"/>
                <w:b/>
                <w:sz w:val="24"/>
                <w:szCs w:val="24"/>
                <w:lang w:eastAsia="ar-SA"/>
              </w:rPr>
            </w:pPr>
            <w:r w:rsidRPr="00A40B5D">
              <w:rPr>
                <w:rFonts w:asciiTheme="majorHAnsi" w:eastAsia="Times New Roman" w:hAnsiTheme="majorHAnsi" w:cs="Times New Roman"/>
                <w:b/>
                <w:sz w:val="24"/>
                <w:szCs w:val="24"/>
                <w:lang w:eastAsia="ar-SA"/>
              </w:rPr>
              <w:t>1</w:t>
            </w:r>
          </w:p>
        </w:tc>
        <w:tc>
          <w:tcPr>
            <w:tcW w:w="1574" w:type="dxa"/>
            <w:shd w:val="clear" w:color="auto" w:fill="D9D9D9"/>
          </w:tcPr>
          <w:p w:rsidR="009A4D75" w:rsidRPr="00A40B5D" w:rsidRDefault="009A4D75" w:rsidP="006A7A58">
            <w:pPr>
              <w:tabs>
                <w:tab w:val="left" w:pos="720"/>
              </w:tabs>
              <w:suppressAutoHyphens/>
              <w:spacing w:after="0" w:line="240" w:lineRule="auto"/>
              <w:rPr>
                <w:rFonts w:asciiTheme="majorHAnsi" w:eastAsia="Times New Roman" w:hAnsiTheme="majorHAnsi" w:cs="Times New Roman"/>
                <w:b/>
                <w:sz w:val="24"/>
                <w:szCs w:val="24"/>
                <w:lang w:eastAsia="ar-SA"/>
              </w:rPr>
            </w:pPr>
            <w:r w:rsidRPr="00A40B5D">
              <w:rPr>
                <w:rFonts w:asciiTheme="majorHAnsi" w:eastAsia="Times New Roman" w:hAnsiTheme="majorHAnsi" w:cs="Times New Roman"/>
                <w:b/>
                <w:sz w:val="24"/>
                <w:szCs w:val="24"/>
                <w:lang w:eastAsia="ar-SA"/>
              </w:rPr>
              <w:t xml:space="preserve">     </w:t>
            </w:r>
            <w:r w:rsidRPr="00A40B5D">
              <w:rPr>
                <w:rFonts w:asciiTheme="majorHAnsi" w:eastAsia="Times New Roman" w:hAnsiTheme="majorHAnsi" w:cs="Times New Roman"/>
                <w:b/>
                <w:sz w:val="24"/>
                <w:szCs w:val="24"/>
                <w:lang w:val="en-US" w:eastAsia="ar-SA"/>
              </w:rPr>
              <w:t xml:space="preserve"> </w:t>
            </w:r>
            <w:r w:rsidRPr="00A40B5D">
              <w:rPr>
                <w:rFonts w:asciiTheme="majorHAnsi" w:eastAsia="Times New Roman" w:hAnsiTheme="majorHAnsi" w:cs="Times New Roman"/>
                <w:b/>
                <w:sz w:val="24"/>
                <w:szCs w:val="24"/>
                <w:lang w:eastAsia="ar-SA"/>
              </w:rPr>
              <w:t xml:space="preserve">   1.31</w:t>
            </w:r>
          </w:p>
        </w:tc>
      </w:tr>
    </w:tbl>
    <w:p w:rsidR="009A4D75" w:rsidRPr="00A40B5D" w:rsidRDefault="009A4D75" w:rsidP="009A4D75">
      <w:pPr>
        <w:suppressAutoHyphens/>
        <w:spacing w:after="0" w:line="240" w:lineRule="auto"/>
        <w:jc w:val="both"/>
        <w:rPr>
          <w:rFonts w:asciiTheme="majorHAnsi" w:eastAsia="Times New Roman" w:hAnsiTheme="majorHAnsi" w:cs="Times New Roman"/>
          <w:sz w:val="28"/>
          <w:szCs w:val="28"/>
          <w:lang w:eastAsia="ar-SA"/>
        </w:rPr>
      </w:pPr>
    </w:p>
    <w:p w:rsidR="009A4D75" w:rsidRPr="00A40B5D" w:rsidRDefault="009A4D75" w:rsidP="009A4D75">
      <w:pPr>
        <w:suppressAutoHyphens/>
        <w:spacing w:after="0" w:line="240" w:lineRule="auto"/>
        <w:ind w:firstLine="1134"/>
        <w:jc w:val="both"/>
        <w:rPr>
          <w:rFonts w:asciiTheme="majorHAnsi" w:eastAsia="Times New Roman" w:hAnsiTheme="majorHAnsi" w:cs="Times New Roman"/>
          <w:sz w:val="28"/>
          <w:szCs w:val="28"/>
          <w:lang w:eastAsia="ar-SA"/>
        </w:rPr>
      </w:pPr>
      <w:r w:rsidRPr="00A40B5D">
        <w:rPr>
          <w:rFonts w:asciiTheme="majorHAnsi" w:eastAsia="Times New Roman" w:hAnsiTheme="majorHAnsi" w:cs="Times New Roman"/>
          <w:sz w:val="28"/>
          <w:szCs w:val="28"/>
          <w:lang w:eastAsia="ar-SA"/>
        </w:rPr>
        <w:t xml:space="preserve"> </w:t>
      </w:r>
    </w:p>
    <w:p w:rsidR="009A4D75" w:rsidRPr="00A40B5D" w:rsidRDefault="009A4D75" w:rsidP="009A4D75">
      <w:pPr>
        <w:shd w:val="clear" w:color="auto" w:fill="FFFFFF" w:themeFill="background1"/>
        <w:suppressAutoHyphens/>
        <w:spacing w:after="0" w:line="240" w:lineRule="auto"/>
        <w:ind w:firstLine="567"/>
        <w:jc w:val="both"/>
        <w:rPr>
          <w:rFonts w:asciiTheme="majorHAnsi" w:eastAsia="Times New Roman" w:hAnsiTheme="majorHAnsi" w:cs="Times New Roman"/>
          <w:sz w:val="28"/>
          <w:szCs w:val="28"/>
          <w:lang w:eastAsia="ar-SA"/>
        </w:rPr>
      </w:pPr>
      <w:r w:rsidRPr="00A40B5D">
        <w:rPr>
          <w:rFonts w:asciiTheme="majorHAnsi" w:eastAsia="Times New Roman" w:hAnsiTheme="majorHAnsi" w:cs="Times New Roman"/>
          <w:sz w:val="28"/>
          <w:szCs w:val="28"/>
          <w:lang w:eastAsia="ar-SA"/>
        </w:rPr>
        <w:t xml:space="preserve">Като позитивен извод, несъмнено следва да се посочи, че за 2020 г. от общо </w:t>
      </w:r>
      <w:r w:rsidRPr="00A40B5D">
        <w:rPr>
          <w:rFonts w:asciiTheme="majorHAnsi" w:eastAsia="Times New Roman" w:hAnsiTheme="majorHAnsi" w:cs="Times New Roman"/>
          <w:b/>
          <w:sz w:val="28"/>
          <w:szCs w:val="28"/>
          <w:lang w:eastAsia="ar-SA"/>
        </w:rPr>
        <w:t xml:space="preserve">28 </w:t>
      </w:r>
      <w:r w:rsidRPr="00A40B5D">
        <w:rPr>
          <w:rFonts w:asciiTheme="majorHAnsi" w:eastAsia="Times New Roman" w:hAnsiTheme="majorHAnsi" w:cs="Times New Roman"/>
          <w:sz w:val="28"/>
          <w:szCs w:val="28"/>
          <w:lang w:eastAsia="ar-SA"/>
        </w:rPr>
        <w:t xml:space="preserve">върнати дела,  тези които отново са внесени в съд са </w:t>
      </w:r>
      <w:r w:rsidRPr="00A40B5D">
        <w:rPr>
          <w:rFonts w:asciiTheme="majorHAnsi" w:eastAsia="Times New Roman" w:hAnsiTheme="majorHAnsi" w:cs="Times New Roman"/>
          <w:b/>
          <w:sz w:val="28"/>
          <w:szCs w:val="28"/>
          <w:lang w:eastAsia="ar-SA"/>
        </w:rPr>
        <w:t>19</w:t>
      </w:r>
      <w:r w:rsidRPr="00A40B5D">
        <w:rPr>
          <w:rFonts w:asciiTheme="majorHAnsi" w:eastAsia="Times New Roman" w:hAnsiTheme="majorHAnsi" w:cs="Times New Roman"/>
          <w:sz w:val="28"/>
          <w:szCs w:val="28"/>
          <w:lang w:eastAsia="ar-SA"/>
        </w:rPr>
        <w:t xml:space="preserve">, което е </w:t>
      </w:r>
      <w:r w:rsidRPr="00A40B5D">
        <w:rPr>
          <w:rFonts w:asciiTheme="majorHAnsi" w:eastAsia="Times New Roman" w:hAnsiTheme="majorHAnsi" w:cs="Times New Roman"/>
          <w:b/>
          <w:sz w:val="28"/>
          <w:szCs w:val="28"/>
          <w:lang w:eastAsia="ar-SA"/>
        </w:rPr>
        <w:t>67,86 %.</w:t>
      </w:r>
    </w:p>
    <w:p w:rsidR="009A4D75" w:rsidRPr="00A40B5D" w:rsidRDefault="009A4D75" w:rsidP="009A4D75">
      <w:pPr>
        <w:suppressAutoHyphens/>
        <w:spacing w:after="0" w:line="240" w:lineRule="auto"/>
        <w:ind w:firstLine="567"/>
        <w:jc w:val="both"/>
        <w:rPr>
          <w:rFonts w:asciiTheme="majorHAnsi" w:eastAsia="Times New Roman" w:hAnsiTheme="majorHAnsi" w:cs="Times New Roman"/>
          <w:sz w:val="28"/>
          <w:szCs w:val="28"/>
          <w:lang w:eastAsia="ar-SA"/>
        </w:rPr>
      </w:pPr>
      <w:r w:rsidRPr="00A40B5D">
        <w:rPr>
          <w:rFonts w:asciiTheme="majorHAnsi" w:eastAsia="Times New Roman" w:hAnsiTheme="majorHAnsi" w:cs="Times New Roman"/>
          <w:sz w:val="28"/>
          <w:szCs w:val="28"/>
          <w:lang w:eastAsia="ar-SA"/>
        </w:rPr>
        <w:t>Анализът очертава като основна причина за връщане на делата от съда, грешки и пропуски на прокурора, при изпълнение на ангажиментите  му като наблюдаващ прокурор в досъдебна фаза,</w:t>
      </w:r>
    </w:p>
    <w:p w:rsidR="009A4D75" w:rsidRPr="00A40B5D" w:rsidRDefault="009A4D75" w:rsidP="009A4D75">
      <w:pPr>
        <w:suppressAutoHyphens/>
        <w:spacing w:after="0" w:line="240" w:lineRule="auto"/>
        <w:jc w:val="both"/>
        <w:rPr>
          <w:rFonts w:asciiTheme="majorHAnsi" w:eastAsia="Times New Roman" w:hAnsiTheme="majorHAnsi" w:cs="Times New Roman"/>
          <w:sz w:val="28"/>
          <w:szCs w:val="28"/>
          <w:lang w:eastAsia="ar-SA"/>
        </w:rPr>
      </w:pPr>
      <w:r w:rsidRPr="00A40B5D">
        <w:rPr>
          <w:rFonts w:asciiTheme="majorHAnsi" w:eastAsia="Times New Roman" w:hAnsiTheme="majorHAnsi" w:cs="Times New Roman"/>
          <w:sz w:val="28"/>
          <w:szCs w:val="28"/>
          <w:lang w:eastAsia="ar-SA"/>
        </w:rPr>
        <w:t>както и при осъществяване на правомощията му по чл.246 от НПК. За съжаление, има наблюдаващи прокурори, които внасят прокурорски актове в съда, въпреки, че  проведеното разследване по ДП не е всестранно, обективно и пълно и при отсъствие на пълен обем и в достатъчна степен доказателства, в полза на обвинителната теза.</w:t>
      </w:r>
    </w:p>
    <w:p w:rsidR="009A4D75" w:rsidRPr="00A40B5D" w:rsidRDefault="009A4D75" w:rsidP="009A4D75">
      <w:pPr>
        <w:suppressAutoHyphens/>
        <w:overflowPunct w:val="0"/>
        <w:autoSpaceDE w:val="0"/>
        <w:spacing w:after="0" w:line="240" w:lineRule="auto"/>
        <w:ind w:right="-288" w:firstLine="567"/>
        <w:jc w:val="both"/>
        <w:textAlignment w:val="baseline"/>
        <w:rPr>
          <w:rFonts w:asciiTheme="majorHAnsi" w:eastAsia="Times New Roman" w:hAnsiTheme="majorHAnsi" w:cs="Times New Roman"/>
          <w:color w:val="000000"/>
          <w:sz w:val="28"/>
          <w:szCs w:val="28"/>
          <w:lang w:eastAsia="ar-SA"/>
        </w:rPr>
      </w:pPr>
      <w:r w:rsidRPr="00A40B5D">
        <w:rPr>
          <w:rFonts w:asciiTheme="majorHAnsi" w:eastAsia="Times New Roman" w:hAnsiTheme="majorHAnsi" w:cs="Times New Roman"/>
          <w:color w:val="000000"/>
          <w:sz w:val="28"/>
          <w:szCs w:val="28"/>
          <w:lang w:eastAsia="ar-SA"/>
        </w:rPr>
        <w:t xml:space="preserve">От общо 28 Разпореждания по чл.249, ал. 2 НПК, 8 са </w:t>
      </w:r>
      <w:proofErr w:type="spellStart"/>
      <w:r w:rsidRPr="00A40B5D">
        <w:rPr>
          <w:rFonts w:asciiTheme="majorHAnsi" w:eastAsia="Times New Roman" w:hAnsiTheme="majorHAnsi" w:cs="Times New Roman"/>
          <w:color w:val="000000"/>
          <w:sz w:val="28"/>
          <w:szCs w:val="28"/>
          <w:lang w:eastAsia="ar-SA"/>
        </w:rPr>
        <w:t>протестирани</w:t>
      </w:r>
      <w:proofErr w:type="spellEnd"/>
      <w:r w:rsidRPr="00A40B5D">
        <w:rPr>
          <w:rFonts w:asciiTheme="majorHAnsi" w:eastAsia="Times New Roman" w:hAnsiTheme="majorHAnsi" w:cs="Times New Roman"/>
          <w:color w:val="000000"/>
          <w:sz w:val="28"/>
          <w:szCs w:val="28"/>
          <w:lang w:eastAsia="ar-SA"/>
        </w:rPr>
        <w:t xml:space="preserve">, като 8 са неуважени. </w:t>
      </w:r>
    </w:p>
    <w:p w:rsidR="009A4D75" w:rsidRPr="00A40B5D" w:rsidRDefault="009A4D75" w:rsidP="009A4D75">
      <w:pPr>
        <w:suppressAutoHyphens/>
        <w:spacing w:after="0" w:line="240" w:lineRule="auto"/>
        <w:ind w:firstLine="567"/>
        <w:jc w:val="both"/>
        <w:rPr>
          <w:rFonts w:asciiTheme="majorHAnsi" w:eastAsia="Times New Roman" w:hAnsiTheme="majorHAnsi" w:cs="Times New Roman"/>
          <w:sz w:val="28"/>
          <w:szCs w:val="24"/>
          <w:lang w:eastAsia="ar-SA"/>
        </w:rPr>
      </w:pPr>
      <w:r w:rsidRPr="00A40B5D">
        <w:rPr>
          <w:rFonts w:asciiTheme="majorHAnsi" w:eastAsia="Times New Roman" w:hAnsiTheme="majorHAnsi" w:cs="Times New Roman"/>
          <w:sz w:val="28"/>
          <w:szCs w:val="28"/>
          <w:lang w:eastAsia="ar-SA"/>
        </w:rPr>
        <w:t>За подобряване на дейността по този показател, следва да се повишат из</w:t>
      </w:r>
      <w:r w:rsidRPr="00A40B5D">
        <w:rPr>
          <w:rFonts w:asciiTheme="majorHAnsi" w:eastAsia="Times New Roman" w:hAnsiTheme="majorHAnsi" w:cs="Times New Roman"/>
          <w:sz w:val="28"/>
          <w:szCs w:val="24"/>
          <w:lang w:eastAsia="ar-SA"/>
        </w:rPr>
        <w:t xml:space="preserve">искванията и контрола на наблюдаващия прокурор при провеждане на разследването, при което и допусканите процесуални нарушения да се отстраняват в оперативен порядък. Разбира се, акцента и усилията следва да бъдат насочени  към повишаване качеството на работата на наблюдаващия прокурор, както на досъдебното производство, така и при изготвяне на прокурорските актове, внасяни в Съда. </w:t>
      </w:r>
    </w:p>
    <w:p w:rsidR="009A4D75" w:rsidRPr="00A40B5D" w:rsidRDefault="009A4D75" w:rsidP="009A4D75">
      <w:pPr>
        <w:suppressAutoHyphens/>
        <w:spacing w:after="0" w:line="240" w:lineRule="auto"/>
        <w:ind w:firstLine="567"/>
        <w:jc w:val="both"/>
        <w:rPr>
          <w:rFonts w:asciiTheme="majorHAnsi" w:eastAsia="Times New Roman" w:hAnsiTheme="majorHAnsi" w:cs="Times New Roman"/>
          <w:sz w:val="28"/>
          <w:szCs w:val="24"/>
          <w:lang w:eastAsia="ar-SA"/>
        </w:rPr>
      </w:pPr>
      <w:r w:rsidRPr="00A40B5D">
        <w:rPr>
          <w:rFonts w:asciiTheme="majorHAnsi" w:eastAsia="Times New Roman" w:hAnsiTheme="majorHAnsi" w:cs="Times New Roman"/>
          <w:sz w:val="28"/>
          <w:szCs w:val="24"/>
          <w:lang w:eastAsia="ar-SA"/>
        </w:rPr>
        <w:t xml:space="preserve"> Изготвеният, съобразно Указание за подобряване на работата в Прокуратурата по НСН ,  Анализ на върнатите дела за доразследване от съда , на прокуратурата за 2020г.  е ПРИЛОЖЕНИЕ №2 към настоящия Доклад. </w:t>
      </w:r>
    </w:p>
    <w:p w:rsidR="009A4D75" w:rsidRPr="00A40B5D" w:rsidRDefault="009A4D75" w:rsidP="009A4D75">
      <w:pPr>
        <w:suppressAutoHyphens/>
        <w:spacing w:after="0" w:line="240" w:lineRule="auto"/>
        <w:ind w:firstLine="1134"/>
        <w:jc w:val="both"/>
        <w:rPr>
          <w:rFonts w:asciiTheme="majorHAnsi" w:eastAsia="Times New Roman" w:hAnsiTheme="majorHAnsi" w:cs="Times New Roman"/>
          <w:sz w:val="28"/>
          <w:szCs w:val="28"/>
          <w:lang w:eastAsia="ar-SA"/>
        </w:rPr>
      </w:pPr>
    </w:p>
    <w:p w:rsidR="009A4D75" w:rsidRPr="00A40B5D" w:rsidRDefault="009A4D75" w:rsidP="009A4D75">
      <w:pPr>
        <w:suppressAutoHyphens/>
        <w:spacing w:after="0" w:line="240" w:lineRule="auto"/>
        <w:jc w:val="both"/>
        <w:rPr>
          <w:rFonts w:asciiTheme="majorHAnsi" w:eastAsia="Times New Roman" w:hAnsiTheme="majorHAnsi" w:cs="Times New Roman"/>
          <w:sz w:val="28"/>
          <w:szCs w:val="28"/>
          <w:lang w:eastAsia="ar-SA"/>
        </w:rPr>
      </w:pPr>
      <w:r w:rsidRPr="00A40B5D">
        <w:rPr>
          <w:rFonts w:asciiTheme="majorHAnsi" w:eastAsia="Times New Roman" w:hAnsiTheme="majorHAnsi" w:cs="Times New Roman"/>
          <w:sz w:val="28"/>
          <w:szCs w:val="28"/>
          <w:u w:val="single"/>
          <w:lang w:eastAsia="ar-SA"/>
        </w:rPr>
        <w:t>Прекратените от съда дела</w:t>
      </w:r>
      <w:r w:rsidRPr="00A40B5D">
        <w:rPr>
          <w:rFonts w:asciiTheme="majorHAnsi" w:eastAsia="Times New Roman" w:hAnsiTheme="majorHAnsi" w:cs="Times New Roman"/>
          <w:sz w:val="28"/>
          <w:szCs w:val="28"/>
          <w:lang w:eastAsia="ar-SA"/>
        </w:rPr>
        <w:t xml:space="preserve"> </w:t>
      </w:r>
    </w:p>
    <w:p w:rsidR="009A4D75" w:rsidRPr="00A40B5D" w:rsidRDefault="009A4D75" w:rsidP="009A4D75">
      <w:pPr>
        <w:suppressAutoHyphens/>
        <w:spacing w:after="0" w:line="240" w:lineRule="auto"/>
        <w:jc w:val="both"/>
        <w:rPr>
          <w:rFonts w:asciiTheme="majorHAnsi" w:eastAsia="Times New Roman" w:hAnsiTheme="majorHAnsi" w:cs="Times New Roman"/>
          <w:sz w:val="28"/>
          <w:szCs w:val="28"/>
          <w:highlight w:val="yellow"/>
          <w:lang w:eastAsia="ar-SA"/>
        </w:rPr>
      </w:pPr>
    </w:p>
    <w:p w:rsidR="009A4D75" w:rsidRPr="00A40B5D" w:rsidRDefault="009A4D75" w:rsidP="009A4D75">
      <w:pPr>
        <w:suppressAutoHyphens/>
        <w:spacing w:after="0" w:line="240" w:lineRule="auto"/>
        <w:ind w:firstLine="567"/>
        <w:jc w:val="both"/>
        <w:rPr>
          <w:rFonts w:asciiTheme="majorHAnsi" w:eastAsia="Times New Roman" w:hAnsiTheme="majorHAnsi" w:cs="Times New Roman"/>
          <w:sz w:val="28"/>
          <w:szCs w:val="24"/>
          <w:lang w:eastAsia="ar-SA"/>
        </w:rPr>
      </w:pPr>
      <w:r w:rsidRPr="00A40B5D">
        <w:rPr>
          <w:rFonts w:asciiTheme="majorHAnsi" w:eastAsia="Times New Roman" w:hAnsiTheme="majorHAnsi" w:cs="Times New Roman"/>
          <w:sz w:val="28"/>
          <w:szCs w:val="28"/>
          <w:lang w:eastAsia="ar-SA"/>
        </w:rPr>
        <w:t xml:space="preserve">През 2020 г. няма дела </w:t>
      </w:r>
      <w:r w:rsidR="00425851">
        <w:rPr>
          <w:rFonts w:asciiTheme="majorHAnsi" w:eastAsia="Times New Roman" w:hAnsiTheme="majorHAnsi" w:cs="Times New Roman"/>
          <w:sz w:val="28"/>
          <w:szCs w:val="28"/>
          <w:lang w:eastAsia="ar-SA"/>
        </w:rPr>
        <w:t>прекратени от съд</w:t>
      </w:r>
      <w:r w:rsidRPr="00A40B5D">
        <w:rPr>
          <w:rFonts w:asciiTheme="majorHAnsi" w:eastAsia="Times New Roman" w:hAnsiTheme="majorHAnsi" w:cs="Times New Roman"/>
          <w:sz w:val="28"/>
          <w:szCs w:val="28"/>
          <w:lang w:eastAsia="ar-SA"/>
        </w:rPr>
        <w:t xml:space="preserve">. </w:t>
      </w:r>
      <w:r w:rsidRPr="00A40B5D">
        <w:rPr>
          <w:rFonts w:asciiTheme="majorHAnsi" w:eastAsia="Times New Roman" w:hAnsiTheme="majorHAnsi" w:cs="Times New Roman"/>
          <w:sz w:val="28"/>
          <w:szCs w:val="24"/>
          <w:lang w:eastAsia="ar-SA"/>
        </w:rPr>
        <w:t xml:space="preserve">Изготвеният, съобразно Указание за подобряване на работата в Прокуратурата по НСН ,  Анализ на прекратените дела от съда , на прокуратурата за 2020г.  е ПРИЛОЖЕНИЕ №3 към настоящия Доклад. </w:t>
      </w:r>
    </w:p>
    <w:p w:rsidR="009A4D75" w:rsidRPr="00A40B5D" w:rsidRDefault="009A4D75" w:rsidP="009A4D75">
      <w:pPr>
        <w:suppressAutoHyphens/>
        <w:spacing w:after="0" w:line="240" w:lineRule="auto"/>
        <w:ind w:firstLine="567"/>
        <w:jc w:val="both"/>
        <w:rPr>
          <w:rFonts w:asciiTheme="majorHAnsi" w:eastAsia="Times New Roman" w:hAnsiTheme="majorHAnsi" w:cs="Calibri"/>
          <w:sz w:val="28"/>
          <w:szCs w:val="28"/>
          <w:lang w:eastAsia="ar-SA"/>
        </w:rPr>
      </w:pPr>
      <w:r w:rsidRPr="00A40B5D">
        <w:rPr>
          <w:rFonts w:asciiTheme="majorHAnsi" w:eastAsia="Times New Roman" w:hAnsiTheme="majorHAnsi" w:cs="Calibri"/>
          <w:sz w:val="28"/>
          <w:szCs w:val="28"/>
          <w:lang w:eastAsia="ar-SA"/>
        </w:rPr>
        <w:t xml:space="preserve"> </w:t>
      </w:r>
    </w:p>
    <w:p w:rsidR="009A4D75" w:rsidRPr="00A40B5D" w:rsidRDefault="009A4D75" w:rsidP="009A4D75">
      <w:pPr>
        <w:suppressAutoHyphens/>
        <w:spacing w:after="0" w:line="240" w:lineRule="auto"/>
        <w:ind w:firstLine="567"/>
        <w:jc w:val="both"/>
        <w:rPr>
          <w:rFonts w:asciiTheme="majorHAnsi" w:eastAsia="Times New Roman" w:hAnsiTheme="majorHAnsi" w:cs="Calibri"/>
          <w:sz w:val="28"/>
          <w:szCs w:val="28"/>
          <w:lang w:eastAsia="ar-SA"/>
        </w:rPr>
      </w:pPr>
    </w:p>
    <w:p w:rsidR="00C72A22" w:rsidRPr="00A40B5D" w:rsidRDefault="006B1A47" w:rsidP="00C72A22">
      <w:pPr>
        <w:spacing w:after="0" w:line="240" w:lineRule="auto"/>
        <w:jc w:val="both"/>
        <w:rPr>
          <w:rFonts w:asciiTheme="majorHAnsi" w:eastAsia="Cambria" w:hAnsiTheme="majorHAnsi" w:cs="Times New Roman"/>
          <w:b/>
          <w:sz w:val="28"/>
        </w:rPr>
      </w:pPr>
      <w:r>
        <w:rPr>
          <w:rFonts w:asciiTheme="majorHAnsi" w:eastAsia="Cambria" w:hAnsiTheme="majorHAnsi" w:cs="Cambria"/>
          <w:b/>
          <w:sz w:val="28"/>
        </w:rPr>
        <w:lastRenderedPageBreak/>
        <w:t>3.</w:t>
      </w:r>
      <w:r w:rsidR="00C72A22" w:rsidRPr="00A40B5D">
        <w:rPr>
          <w:rFonts w:asciiTheme="majorHAnsi" w:eastAsia="Cambria" w:hAnsiTheme="majorHAnsi" w:cs="Cambria"/>
          <w:b/>
          <w:sz w:val="28"/>
        </w:rPr>
        <w:t>Гр</w:t>
      </w:r>
      <w:r w:rsidR="00C72A22" w:rsidRPr="00A40B5D">
        <w:rPr>
          <w:rFonts w:asciiTheme="majorHAnsi" w:eastAsia="Cambria" w:hAnsiTheme="majorHAnsi" w:cs="Times New Roman"/>
          <w:b/>
          <w:sz w:val="28"/>
        </w:rPr>
        <w:t>ажданско-съдебен надзор</w:t>
      </w:r>
    </w:p>
    <w:p w:rsidR="00C72A22" w:rsidRPr="00A40B5D" w:rsidRDefault="00C72A22" w:rsidP="00C72A22">
      <w:pPr>
        <w:spacing w:after="0" w:line="240" w:lineRule="auto"/>
        <w:jc w:val="both"/>
        <w:rPr>
          <w:rFonts w:asciiTheme="majorHAnsi" w:eastAsia="Cambria" w:hAnsiTheme="majorHAnsi" w:cs="Times New Roman"/>
          <w:b/>
          <w:sz w:val="28"/>
        </w:rPr>
      </w:pPr>
    </w:p>
    <w:p w:rsidR="00C72A22" w:rsidRPr="00A40B5D" w:rsidRDefault="00C72A22" w:rsidP="004E5A41">
      <w:pPr>
        <w:spacing w:after="0" w:line="240" w:lineRule="auto"/>
        <w:jc w:val="both"/>
        <w:rPr>
          <w:rFonts w:asciiTheme="majorHAnsi" w:eastAsia="Calibri" w:hAnsiTheme="majorHAnsi" w:cs="Times New Roman"/>
          <w:sz w:val="28"/>
          <w:szCs w:val="28"/>
          <w:u w:val="single"/>
          <w:lang w:eastAsia="en-US"/>
        </w:rPr>
      </w:pPr>
      <w:r w:rsidRPr="00A40B5D">
        <w:rPr>
          <w:rFonts w:asciiTheme="majorHAnsi" w:eastAsia="Calibri" w:hAnsiTheme="majorHAnsi" w:cs="Times New Roman"/>
          <w:sz w:val="28"/>
          <w:szCs w:val="28"/>
          <w:u w:val="single"/>
          <w:lang w:eastAsia="en-US"/>
        </w:rPr>
        <w:t>Състояние и организация на гражданско-съдебния надзор.</w:t>
      </w:r>
    </w:p>
    <w:p w:rsidR="00C72A22" w:rsidRPr="00A40B5D" w:rsidRDefault="00C72A22" w:rsidP="00C72A22">
      <w:pPr>
        <w:spacing w:after="0" w:line="240" w:lineRule="auto"/>
        <w:ind w:firstLine="709"/>
        <w:jc w:val="both"/>
        <w:rPr>
          <w:rFonts w:asciiTheme="majorHAnsi" w:eastAsia="Calibri" w:hAnsiTheme="majorHAnsi" w:cs="Times New Roman"/>
          <w:sz w:val="28"/>
          <w:szCs w:val="28"/>
          <w:lang w:val="en-US" w:eastAsia="en-US"/>
        </w:rPr>
      </w:pPr>
      <w:r w:rsidRPr="00A40B5D">
        <w:rPr>
          <w:rFonts w:asciiTheme="majorHAnsi" w:eastAsia="Calibri" w:hAnsiTheme="majorHAnsi" w:cs="Times New Roman"/>
          <w:sz w:val="28"/>
          <w:szCs w:val="28"/>
          <w:lang w:eastAsia="en-US"/>
        </w:rPr>
        <w:t xml:space="preserve">През 2020 година, дейността на прокурорите в Окръжна прокуратура Пазарджик и Районните прокуратури бе организирана в съответствие с Конституцията на </w:t>
      </w:r>
      <w:proofErr w:type="spellStart"/>
      <w:r w:rsidRPr="00A40B5D">
        <w:rPr>
          <w:rFonts w:asciiTheme="majorHAnsi" w:eastAsia="Calibri" w:hAnsiTheme="majorHAnsi" w:cs="Times New Roman"/>
          <w:sz w:val="28"/>
          <w:szCs w:val="28"/>
          <w:lang w:eastAsia="en-US"/>
        </w:rPr>
        <w:t>РБългария</w:t>
      </w:r>
      <w:proofErr w:type="spellEnd"/>
      <w:r w:rsidRPr="00A40B5D">
        <w:rPr>
          <w:rFonts w:asciiTheme="majorHAnsi" w:eastAsia="Calibri" w:hAnsiTheme="majorHAnsi" w:cs="Times New Roman"/>
          <w:sz w:val="28"/>
          <w:szCs w:val="28"/>
          <w:lang w:eastAsia="en-US"/>
        </w:rPr>
        <w:t xml:space="preserve">, законите, указанията на ВКП на </w:t>
      </w:r>
      <w:proofErr w:type="spellStart"/>
      <w:r w:rsidRPr="00A40B5D">
        <w:rPr>
          <w:rFonts w:asciiTheme="majorHAnsi" w:eastAsia="Calibri" w:hAnsiTheme="majorHAnsi" w:cs="Times New Roman"/>
          <w:sz w:val="28"/>
          <w:szCs w:val="28"/>
          <w:lang w:eastAsia="en-US"/>
        </w:rPr>
        <w:t>РБългария</w:t>
      </w:r>
      <w:proofErr w:type="spellEnd"/>
      <w:r w:rsidRPr="00A40B5D">
        <w:rPr>
          <w:rFonts w:asciiTheme="majorHAnsi" w:eastAsia="Calibri" w:hAnsiTheme="majorHAnsi" w:cs="Times New Roman"/>
          <w:sz w:val="28"/>
          <w:szCs w:val="28"/>
          <w:lang w:eastAsia="en-US"/>
        </w:rPr>
        <w:t xml:space="preserve"> и АП Пловдив. За целта във всяка прокуратура имаше създадена организация, която се осъществяваше от определени прокурори по одобрен годишен план. Участието по граждански дела се осъществяваше по предварително изготвен график и чрез призоваване по делата от съда. Отделно всеки един от прокурорите е участвал в разглеждането на граждански дела.</w:t>
      </w:r>
    </w:p>
    <w:p w:rsidR="002949BD" w:rsidRPr="00A40B5D" w:rsidRDefault="002949BD" w:rsidP="002949BD">
      <w:pPr>
        <w:spacing w:after="0" w:line="240" w:lineRule="auto"/>
        <w:ind w:firstLine="709"/>
        <w:jc w:val="both"/>
        <w:rPr>
          <w:rFonts w:asciiTheme="majorHAnsi" w:eastAsia="Calibri" w:hAnsiTheme="majorHAnsi" w:cs="Times New Roman"/>
          <w:sz w:val="28"/>
          <w:szCs w:val="28"/>
          <w:lang w:val="en-US" w:eastAsia="en-US"/>
        </w:rPr>
      </w:pPr>
    </w:p>
    <w:p w:rsidR="00C72A22" w:rsidRPr="00A40B5D" w:rsidRDefault="00C72A22" w:rsidP="00455952">
      <w:pPr>
        <w:spacing w:after="0" w:line="240" w:lineRule="auto"/>
        <w:jc w:val="both"/>
        <w:rPr>
          <w:rFonts w:asciiTheme="majorHAnsi" w:eastAsia="Calibri" w:hAnsiTheme="majorHAnsi" w:cs="Times New Roman"/>
          <w:b/>
          <w:sz w:val="28"/>
          <w:szCs w:val="28"/>
          <w:lang w:eastAsia="en-US"/>
        </w:rPr>
      </w:pPr>
      <w:r w:rsidRPr="00A40B5D">
        <w:rPr>
          <w:rFonts w:asciiTheme="majorHAnsi" w:eastAsia="Calibri" w:hAnsiTheme="majorHAnsi" w:cs="Times New Roman"/>
          <w:b/>
          <w:sz w:val="28"/>
          <w:szCs w:val="28"/>
          <w:lang w:eastAsia="en-US"/>
        </w:rPr>
        <w:t>Предявени искове от прокурор. Уважени и неуважени искове.</w:t>
      </w:r>
    </w:p>
    <w:p w:rsidR="00455952" w:rsidRPr="00A40B5D" w:rsidRDefault="00455952" w:rsidP="00455952">
      <w:pPr>
        <w:spacing w:after="0" w:line="240" w:lineRule="auto"/>
        <w:jc w:val="both"/>
        <w:rPr>
          <w:rFonts w:asciiTheme="majorHAnsi" w:eastAsia="Calibri" w:hAnsiTheme="majorHAnsi" w:cs="Times New Roman"/>
          <w:b/>
          <w:sz w:val="28"/>
          <w:szCs w:val="28"/>
          <w:lang w:eastAsia="en-US"/>
        </w:rPr>
      </w:pPr>
    </w:p>
    <w:p w:rsidR="00C72A22" w:rsidRPr="00A40B5D" w:rsidRDefault="00C72A22" w:rsidP="00C72A22">
      <w:pPr>
        <w:spacing w:after="0" w:line="240" w:lineRule="auto"/>
        <w:ind w:firstLine="709"/>
        <w:jc w:val="both"/>
        <w:rPr>
          <w:rFonts w:asciiTheme="majorHAnsi" w:eastAsia="Calibri" w:hAnsiTheme="majorHAnsi" w:cs="Times New Roman"/>
          <w:sz w:val="28"/>
          <w:szCs w:val="28"/>
          <w:lang w:eastAsia="en-US"/>
        </w:rPr>
      </w:pPr>
      <w:r w:rsidRPr="00A40B5D">
        <w:rPr>
          <w:rFonts w:asciiTheme="majorHAnsi" w:eastAsia="Calibri" w:hAnsiTheme="majorHAnsi" w:cs="Times New Roman"/>
          <w:sz w:val="28"/>
          <w:szCs w:val="28"/>
          <w:lang w:eastAsia="en-US"/>
        </w:rPr>
        <w:t xml:space="preserve">През 2020 година, прокурорите от Окръжна прокуратура Пазарджик и региона са изготвили и предявили в равните им по степен съдилища общо 13 </w:t>
      </w:r>
      <w:r w:rsidRPr="00A40B5D">
        <w:rPr>
          <w:rFonts w:asciiTheme="majorHAnsi" w:eastAsia="Calibri" w:hAnsiTheme="majorHAnsi" w:cs="Times New Roman"/>
          <w:sz w:val="28"/>
          <w:szCs w:val="28"/>
          <w:lang w:val="en-US" w:eastAsia="en-US"/>
        </w:rPr>
        <w:t xml:space="preserve"> </w:t>
      </w:r>
      <w:r w:rsidRPr="00A40B5D">
        <w:rPr>
          <w:rFonts w:asciiTheme="majorHAnsi" w:eastAsia="Calibri" w:hAnsiTheme="majorHAnsi" w:cs="Times New Roman"/>
          <w:sz w:val="28"/>
          <w:szCs w:val="28"/>
          <w:lang w:eastAsia="en-US"/>
        </w:rPr>
        <w:t>искови молби, при 13 за 2019 г. и при 116  за 2018 г. По-голяма част от броя на исковите молби през годината</w:t>
      </w:r>
      <w:r w:rsidRPr="00A40B5D">
        <w:rPr>
          <w:rFonts w:asciiTheme="majorHAnsi" w:eastAsia="Calibri" w:hAnsiTheme="majorHAnsi" w:cs="Times New Roman"/>
          <w:sz w:val="28"/>
          <w:szCs w:val="28"/>
          <w:lang w:val="en-US" w:eastAsia="en-US"/>
        </w:rPr>
        <w:t xml:space="preserve"> e</w:t>
      </w:r>
      <w:r w:rsidRPr="00A40B5D">
        <w:rPr>
          <w:rFonts w:asciiTheme="majorHAnsi" w:eastAsia="Calibri" w:hAnsiTheme="majorHAnsi" w:cs="Times New Roman"/>
          <w:sz w:val="28"/>
          <w:szCs w:val="28"/>
          <w:lang w:eastAsia="en-US"/>
        </w:rPr>
        <w:t xml:space="preserve"> за прекратяване на търговски дружества.</w:t>
      </w:r>
    </w:p>
    <w:p w:rsidR="00C72A22" w:rsidRPr="00A40B5D" w:rsidRDefault="00C72A22" w:rsidP="00C72A22">
      <w:pPr>
        <w:spacing w:after="0" w:line="240" w:lineRule="auto"/>
        <w:ind w:firstLine="709"/>
        <w:jc w:val="both"/>
        <w:rPr>
          <w:rFonts w:asciiTheme="majorHAnsi" w:eastAsia="Calibri" w:hAnsiTheme="majorHAnsi" w:cs="Times New Roman"/>
          <w:sz w:val="28"/>
          <w:szCs w:val="28"/>
          <w:lang w:eastAsia="en-US"/>
        </w:rPr>
      </w:pPr>
      <w:r w:rsidRPr="00A40B5D">
        <w:rPr>
          <w:rFonts w:asciiTheme="majorHAnsi" w:eastAsia="Calibri" w:hAnsiTheme="majorHAnsi" w:cs="Times New Roman"/>
          <w:sz w:val="28"/>
          <w:szCs w:val="28"/>
          <w:lang w:eastAsia="en-US"/>
        </w:rPr>
        <w:t>Цифрите сочат за тенденция към приближаване на броя на исковите молби към предходната година, като само за 2018 г. завишаването е било по – значително и то се е дължало на масово внесени искове за прекратяване на търговски дружества след сезиране от ТД НАП.</w:t>
      </w:r>
    </w:p>
    <w:p w:rsidR="00C72A22" w:rsidRPr="00A40B5D" w:rsidRDefault="00C72A22" w:rsidP="00C72A22">
      <w:pPr>
        <w:spacing w:after="0" w:line="240" w:lineRule="auto"/>
        <w:ind w:firstLine="709"/>
        <w:jc w:val="both"/>
        <w:rPr>
          <w:rFonts w:asciiTheme="majorHAnsi" w:eastAsia="Calibri" w:hAnsiTheme="majorHAnsi" w:cs="Times New Roman"/>
          <w:sz w:val="28"/>
          <w:szCs w:val="28"/>
          <w:lang w:eastAsia="en-US"/>
        </w:rPr>
      </w:pPr>
      <w:r w:rsidRPr="00A40B5D">
        <w:rPr>
          <w:rFonts w:asciiTheme="majorHAnsi" w:eastAsia="Calibri" w:hAnsiTheme="majorHAnsi" w:cs="Times New Roman"/>
          <w:sz w:val="28"/>
          <w:szCs w:val="28"/>
          <w:lang w:eastAsia="en-US"/>
        </w:rPr>
        <w:t>Разпределението на исковете през 2020 година по вид дела и прокуратури е следното:</w:t>
      </w:r>
    </w:p>
    <w:p w:rsidR="00C72A22" w:rsidRPr="00A40B5D" w:rsidRDefault="00C72A22" w:rsidP="00C72A22">
      <w:pPr>
        <w:spacing w:after="0" w:line="240" w:lineRule="auto"/>
        <w:ind w:firstLine="709"/>
        <w:jc w:val="both"/>
        <w:rPr>
          <w:rFonts w:asciiTheme="majorHAnsi" w:eastAsia="Calibri" w:hAnsiTheme="majorHAnsi" w:cs="Times New Roman"/>
          <w:sz w:val="28"/>
          <w:szCs w:val="28"/>
          <w:lang w:eastAsia="en-US"/>
        </w:rPr>
      </w:pPr>
      <w:r w:rsidRPr="00A40B5D">
        <w:rPr>
          <w:rFonts w:asciiTheme="majorHAnsi" w:eastAsia="Calibri" w:hAnsiTheme="majorHAnsi" w:cs="Times New Roman"/>
          <w:sz w:val="28"/>
          <w:szCs w:val="28"/>
          <w:lang w:eastAsia="en-US"/>
        </w:rPr>
        <w:t>За Окръжна прокуратура  Пазарджик  - 13 , от тях:</w:t>
      </w:r>
    </w:p>
    <w:p w:rsidR="00C72A22" w:rsidRPr="00A40B5D" w:rsidRDefault="00C72A22" w:rsidP="00C72A22">
      <w:pPr>
        <w:spacing w:after="0" w:line="240" w:lineRule="auto"/>
        <w:ind w:firstLine="709"/>
        <w:jc w:val="both"/>
        <w:rPr>
          <w:rFonts w:asciiTheme="majorHAnsi" w:eastAsia="Calibri" w:hAnsiTheme="majorHAnsi" w:cs="Times New Roman"/>
          <w:sz w:val="28"/>
          <w:szCs w:val="28"/>
          <w:lang w:val="en-US" w:eastAsia="en-US"/>
        </w:rPr>
      </w:pPr>
      <w:r w:rsidRPr="00A40B5D">
        <w:rPr>
          <w:rFonts w:asciiTheme="majorHAnsi" w:eastAsia="Calibri" w:hAnsiTheme="majorHAnsi" w:cs="Times New Roman"/>
          <w:sz w:val="28"/>
          <w:szCs w:val="28"/>
          <w:lang w:eastAsia="en-US"/>
        </w:rPr>
        <w:t>12 са по чл. 155, ал.1 т. 3 от ТЗ и 1 по чл. 336 от ГПК.</w:t>
      </w:r>
    </w:p>
    <w:p w:rsidR="00C72A22" w:rsidRPr="00A40B5D" w:rsidRDefault="00C72A22" w:rsidP="00C72A22">
      <w:pPr>
        <w:spacing w:after="0" w:line="240" w:lineRule="auto"/>
        <w:ind w:firstLine="709"/>
        <w:jc w:val="both"/>
        <w:rPr>
          <w:rFonts w:asciiTheme="majorHAnsi" w:eastAsia="Calibri" w:hAnsiTheme="majorHAnsi" w:cs="Times New Roman"/>
          <w:sz w:val="28"/>
          <w:szCs w:val="28"/>
          <w:lang w:eastAsia="en-US"/>
        </w:rPr>
      </w:pPr>
      <w:r w:rsidRPr="00A40B5D">
        <w:rPr>
          <w:rFonts w:asciiTheme="majorHAnsi" w:eastAsia="Calibri" w:hAnsiTheme="majorHAnsi" w:cs="Times New Roman"/>
          <w:sz w:val="28"/>
          <w:szCs w:val="28"/>
          <w:lang w:eastAsia="en-US"/>
        </w:rPr>
        <w:t xml:space="preserve">От предявените искове на ОП Пазарджик 11 са уважени и 2  чакат решение. Исковите молби са добре мотивирани и съобразени с изискванията на ГПК. </w:t>
      </w:r>
    </w:p>
    <w:p w:rsidR="00C72A22" w:rsidRDefault="00C72A22" w:rsidP="00C72A22">
      <w:pPr>
        <w:spacing w:after="0" w:line="240" w:lineRule="auto"/>
        <w:ind w:firstLine="709"/>
        <w:jc w:val="both"/>
        <w:rPr>
          <w:rFonts w:asciiTheme="majorHAnsi" w:eastAsia="Calibri" w:hAnsiTheme="majorHAnsi" w:cs="Times New Roman"/>
          <w:sz w:val="28"/>
          <w:szCs w:val="28"/>
          <w:lang w:eastAsia="en-US"/>
        </w:rPr>
      </w:pPr>
      <w:r w:rsidRPr="00A40B5D">
        <w:rPr>
          <w:rFonts w:asciiTheme="majorHAnsi" w:eastAsia="Calibri" w:hAnsiTheme="majorHAnsi" w:cs="Times New Roman"/>
          <w:sz w:val="28"/>
          <w:szCs w:val="28"/>
          <w:lang w:eastAsia="en-US"/>
        </w:rPr>
        <w:t xml:space="preserve">От останалите прокуратури не са предявени искове. </w:t>
      </w:r>
    </w:p>
    <w:p w:rsidR="004E5A41" w:rsidRDefault="004E5A41" w:rsidP="004E5A41">
      <w:pPr>
        <w:jc w:val="both"/>
        <w:rPr>
          <w:rFonts w:asciiTheme="majorHAnsi" w:eastAsia="Calibri" w:hAnsiTheme="majorHAnsi" w:cs="Times New Roman"/>
          <w:sz w:val="28"/>
          <w:szCs w:val="28"/>
          <w:lang w:eastAsia="en-US"/>
        </w:rPr>
      </w:pPr>
    </w:p>
    <w:p w:rsidR="00C72A22" w:rsidRPr="00A40B5D" w:rsidRDefault="00C72A22" w:rsidP="004E5A41">
      <w:pPr>
        <w:jc w:val="both"/>
        <w:rPr>
          <w:rFonts w:asciiTheme="majorHAnsi" w:eastAsia="Times New Roman" w:hAnsiTheme="majorHAnsi" w:cs="Times New Roman"/>
          <w:sz w:val="28"/>
          <w:szCs w:val="28"/>
        </w:rPr>
      </w:pPr>
      <w:r w:rsidRPr="00A40B5D">
        <w:rPr>
          <w:rFonts w:asciiTheme="majorHAnsi" w:eastAsia="Calibri" w:hAnsiTheme="majorHAnsi" w:cs="Times New Roman"/>
          <w:sz w:val="28"/>
          <w:szCs w:val="28"/>
          <w:u w:val="single"/>
          <w:lang w:eastAsia="en-US"/>
        </w:rPr>
        <w:t xml:space="preserve">Участие в </w:t>
      </w:r>
      <w:proofErr w:type="spellStart"/>
      <w:r w:rsidRPr="00A40B5D">
        <w:rPr>
          <w:rFonts w:asciiTheme="majorHAnsi" w:eastAsia="Calibri" w:hAnsiTheme="majorHAnsi" w:cs="Times New Roman"/>
          <w:sz w:val="28"/>
          <w:szCs w:val="28"/>
          <w:u w:val="single"/>
          <w:lang w:eastAsia="en-US"/>
        </w:rPr>
        <w:t>първоинстанционни</w:t>
      </w:r>
      <w:proofErr w:type="spellEnd"/>
      <w:r w:rsidRPr="00A40B5D">
        <w:rPr>
          <w:rFonts w:asciiTheme="majorHAnsi" w:eastAsia="Calibri" w:hAnsiTheme="majorHAnsi" w:cs="Times New Roman"/>
          <w:sz w:val="28"/>
          <w:szCs w:val="28"/>
          <w:u w:val="single"/>
          <w:lang w:eastAsia="en-US"/>
        </w:rPr>
        <w:t xml:space="preserve"> граждански дела</w:t>
      </w:r>
    </w:p>
    <w:p w:rsidR="00C72A22" w:rsidRPr="00A40B5D" w:rsidRDefault="00C72A22" w:rsidP="00C72A22">
      <w:pPr>
        <w:spacing w:after="0" w:line="240" w:lineRule="auto"/>
        <w:ind w:firstLine="709"/>
        <w:jc w:val="both"/>
        <w:rPr>
          <w:rFonts w:asciiTheme="majorHAnsi" w:eastAsia="Calibri" w:hAnsiTheme="majorHAnsi" w:cs="Times New Roman"/>
          <w:sz w:val="28"/>
          <w:szCs w:val="28"/>
          <w:lang w:eastAsia="en-US"/>
        </w:rPr>
      </w:pPr>
      <w:r w:rsidRPr="00A40B5D">
        <w:rPr>
          <w:rFonts w:asciiTheme="majorHAnsi" w:eastAsia="Calibri" w:hAnsiTheme="majorHAnsi" w:cs="Times New Roman"/>
          <w:sz w:val="28"/>
          <w:szCs w:val="28"/>
          <w:lang w:eastAsia="en-US"/>
        </w:rPr>
        <w:t xml:space="preserve">През 2020 година прокурорите в Окръжна прокуратура Пазарджик и Районните прокуратури в района са участвали по закон в разглеждането общо на 145 </w:t>
      </w:r>
      <w:proofErr w:type="spellStart"/>
      <w:r w:rsidRPr="00A40B5D">
        <w:rPr>
          <w:rFonts w:asciiTheme="majorHAnsi" w:eastAsia="Calibri" w:hAnsiTheme="majorHAnsi" w:cs="Times New Roman"/>
          <w:sz w:val="28"/>
          <w:szCs w:val="28"/>
          <w:lang w:eastAsia="en-US"/>
        </w:rPr>
        <w:t>първоинстанционни</w:t>
      </w:r>
      <w:proofErr w:type="spellEnd"/>
      <w:r w:rsidRPr="00A40B5D">
        <w:rPr>
          <w:rFonts w:asciiTheme="majorHAnsi" w:eastAsia="Calibri" w:hAnsiTheme="majorHAnsi" w:cs="Times New Roman"/>
          <w:sz w:val="28"/>
          <w:szCs w:val="28"/>
          <w:lang w:eastAsia="en-US"/>
        </w:rPr>
        <w:t xml:space="preserve"> граждански дела.</w:t>
      </w:r>
    </w:p>
    <w:p w:rsidR="00C72A22" w:rsidRPr="00A40B5D" w:rsidRDefault="00C72A22" w:rsidP="00C72A22">
      <w:pPr>
        <w:spacing w:after="0" w:line="240" w:lineRule="auto"/>
        <w:ind w:firstLine="709"/>
        <w:jc w:val="both"/>
        <w:rPr>
          <w:rFonts w:asciiTheme="majorHAnsi" w:eastAsia="Calibri" w:hAnsiTheme="majorHAnsi" w:cs="Times New Roman"/>
          <w:sz w:val="28"/>
          <w:szCs w:val="28"/>
          <w:lang w:eastAsia="en-US"/>
        </w:rPr>
      </w:pPr>
      <w:r w:rsidRPr="00A40B5D">
        <w:rPr>
          <w:rFonts w:asciiTheme="majorHAnsi" w:eastAsia="Calibri" w:hAnsiTheme="majorHAnsi" w:cs="Times New Roman"/>
          <w:sz w:val="28"/>
          <w:szCs w:val="28"/>
          <w:lang w:eastAsia="en-US"/>
        </w:rPr>
        <w:t xml:space="preserve">От тях -  30 са за Окръжна прокуратура  Пазарджик, 24 за Районна прокуратура Пазарджик, 40 за Районна прокуратура </w:t>
      </w:r>
      <w:r w:rsidRPr="00A40B5D">
        <w:rPr>
          <w:rFonts w:asciiTheme="majorHAnsi" w:eastAsia="Calibri" w:hAnsiTheme="majorHAnsi" w:cs="Times New Roman"/>
          <w:sz w:val="28"/>
          <w:szCs w:val="28"/>
          <w:lang w:eastAsia="en-US"/>
        </w:rPr>
        <w:lastRenderedPageBreak/>
        <w:t>Велинград, 49 за Районна прокуратура Пещера и 2 за Районна прокуратура Панагюрище.</w:t>
      </w:r>
    </w:p>
    <w:p w:rsidR="00C72A22" w:rsidRPr="00A40B5D" w:rsidRDefault="00C72A22" w:rsidP="00C72A22">
      <w:pPr>
        <w:spacing w:after="0" w:line="240" w:lineRule="auto"/>
        <w:ind w:firstLine="709"/>
        <w:jc w:val="both"/>
        <w:rPr>
          <w:rFonts w:asciiTheme="majorHAnsi" w:eastAsia="Calibri" w:hAnsiTheme="majorHAnsi" w:cs="Times New Roman"/>
          <w:sz w:val="28"/>
          <w:szCs w:val="28"/>
          <w:lang w:eastAsia="en-US"/>
        </w:rPr>
      </w:pPr>
      <w:r w:rsidRPr="00A40B5D">
        <w:rPr>
          <w:rFonts w:asciiTheme="majorHAnsi" w:eastAsia="Calibri" w:hAnsiTheme="majorHAnsi" w:cs="Times New Roman"/>
          <w:sz w:val="28"/>
          <w:szCs w:val="28"/>
          <w:lang w:eastAsia="en-US"/>
        </w:rPr>
        <w:t>Преобладаващо делата са по чл. 155, ал. 1, т.3 ТЗ, чл.19 от ЗГР,  по чл. 26 по Закона  за закрила на детето, по чл. 547 във връзка с чл. 542 от ГКП, по чл. 6, чл. 87, чл. 126 ал. 2, чл. 72, чл. 132, чл. 101 и 102 от СК, по чл. 336 от ГПК, по чл. 2 от ЗОДОВ и др.</w:t>
      </w:r>
    </w:p>
    <w:p w:rsidR="00C72A22" w:rsidRPr="00A40B5D" w:rsidRDefault="00C72A22" w:rsidP="00C72A22">
      <w:pPr>
        <w:spacing w:after="0" w:line="240" w:lineRule="auto"/>
        <w:ind w:firstLine="709"/>
        <w:jc w:val="both"/>
        <w:rPr>
          <w:rFonts w:asciiTheme="majorHAnsi" w:eastAsia="Calibri" w:hAnsiTheme="majorHAnsi" w:cs="Times New Roman"/>
          <w:sz w:val="28"/>
          <w:szCs w:val="28"/>
          <w:lang w:eastAsia="en-US"/>
        </w:rPr>
      </w:pPr>
      <w:r w:rsidRPr="00A40B5D">
        <w:rPr>
          <w:rFonts w:asciiTheme="majorHAnsi" w:eastAsia="Calibri" w:hAnsiTheme="majorHAnsi" w:cs="Times New Roman"/>
          <w:sz w:val="28"/>
          <w:szCs w:val="28"/>
          <w:lang w:eastAsia="en-US"/>
        </w:rPr>
        <w:t xml:space="preserve">От общия брой 145 </w:t>
      </w:r>
      <w:proofErr w:type="spellStart"/>
      <w:r w:rsidRPr="00A40B5D">
        <w:rPr>
          <w:rFonts w:asciiTheme="majorHAnsi" w:eastAsia="Calibri" w:hAnsiTheme="majorHAnsi" w:cs="Times New Roman"/>
          <w:sz w:val="28"/>
          <w:szCs w:val="28"/>
          <w:lang w:eastAsia="en-US"/>
        </w:rPr>
        <w:t>първоинстанционни</w:t>
      </w:r>
      <w:proofErr w:type="spellEnd"/>
      <w:r w:rsidRPr="00A40B5D">
        <w:rPr>
          <w:rFonts w:asciiTheme="majorHAnsi" w:eastAsia="Calibri" w:hAnsiTheme="majorHAnsi" w:cs="Times New Roman"/>
          <w:sz w:val="28"/>
          <w:szCs w:val="28"/>
          <w:lang w:eastAsia="en-US"/>
        </w:rPr>
        <w:t xml:space="preserve"> граждански дела, в които е участвал прокурор, решените през 2020 година са 125. По всички решени граждански дела прокурорите са дали правно аргументирани становища и са участвали активно при събиране на доказателствата. </w:t>
      </w:r>
    </w:p>
    <w:p w:rsidR="00C72A22" w:rsidRPr="00A40B5D" w:rsidRDefault="00C72A22" w:rsidP="00C72A22">
      <w:pPr>
        <w:spacing w:after="0" w:line="240" w:lineRule="auto"/>
        <w:ind w:firstLine="709"/>
        <w:jc w:val="both"/>
        <w:rPr>
          <w:rFonts w:asciiTheme="majorHAnsi" w:eastAsia="Calibri" w:hAnsiTheme="majorHAnsi" w:cs="Times New Roman"/>
          <w:sz w:val="28"/>
          <w:szCs w:val="28"/>
          <w:lang w:eastAsia="en-US"/>
        </w:rPr>
      </w:pPr>
      <w:r w:rsidRPr="00A40B5D">
        <w:rPr>
          <w:rFonts w:asciiTheme="majorHAnsi" w:eastAsia="Calibri" w:hAnsiTheme="majorHAnsi" w:cs="Times New Roman"/>
          <w:sz w:val="28"/>
          <w:szCs w:val="28"/>
          <w:lang w:eastAsia="en-US"/>
        </w:rPr>
        <w:t xml:space="preserve">Посочените данни за общия брой 145 </w:t>
      </w:r>
      <w:proofErr w:type="spellStart"/>
      <w:r w:rsidRPr="00A40B5D">
        <w:rPr>
          <w:rFonts w:asciiTheme="majorHAnsi" w:eastAsia="Calibri" w:hAnsiTheme="majorHAnsi" w:cs="Times New Roman"/>
          <w:sz w:val="28"/>
          <w:szCs w:val="28"/>
          <w:lang w:eastAsia="en-US"/>
        </w:rPr>
        <w:t>първоинстанционни</w:t>
      </w:r>
      <w:proofErr w:type="spellEnd"/>
      <w:r w:rsidRPr="00A40B5D">
        <w:rPr>
          <w:rFonts w:asciiTheme="majorHAnsi" w:eastAsia="Calibri" w:hAnsiTheme="majorHAnsi" w:cs="Times New Roman"/>
          <w:sz w:val="28"/>
          <w:szCs w:val="28"/>
          <w:lang w:eastAsia="en-US"/>
        </w:rPr>
        <w:t xml:space="preserve"> граждански дела, в които е участвал прокурор през отчетната 2020 година говори за намаление, спрямо делата през 2019 г. – 223, през 2018 г. – 277 и през 2017 г. – 234 .</w:t>
      </w:r>
    </w:p>
    <w:p w:rsidR="00C72A22" w:rsidRPr="00A40B5D" w:rsidRDefault="00C72A22" w:rsidP="00C72A22">
      <w:pPr>
        <w:spacing w:after="0" w:line="240" w:lineRule="auto"/>
        <w:ind w:firstLine="709"/>
        <w:jc w:val="both"/>
        <w:rPr>
          <w:rFonts w:asciiTheme="majorHAnsi" w:eastAsia="Calibri" w:hAnsiTheme="majorHAnsi" w:cs="Times New Roman"/>
          <w:sz w:val="28"/>
          <w:szCs w:val="28"/>
          <w:lang w:eastAsia="en-US"/>
        </w:rPr>
      </w:pPr>
      <w:r w:rsidRPr="00A40B5D">
        <w:rPr>
          <w:rFonts w:asciiTheme="majorHAnsi" w:eastAsia="Calibri" w:hAnsiTheme="majorHAnsi" w:cs="Times New Roman"/>
          <w:sz w:val="28"/>
          <w:szCs w:val="28"/>
          <w:lang w:eastAsia="en-US"/>
        </w:rPr>
        <w:t xml:space="preserve">Съдебните заседания, в които са разглеждани и решавани </w:t>
      </w:r>
      <w:proofErr w:type="spellStart"/>
      <w:r w:rsidRPr="00A40B5D">
        <w:rPr>
          <w:rFonts w:asciiTheme="majorHAnsi" w:eastAsia="Calibri" w:hAnsiTheme="majorHAnsi" w:cs="Times New Roman"/>
          <w:sz w:val="28"/>
          <w:szCs w:val="28"/>
          <w:lang w:eastAsia="en-US"/>
        </w:rPr>
        <w:t>първоинстанционните</w:t>
      </w:r>
      <w:proofErr w:type="spellEnd"/>
      <w:r w:rsidRPr="00A40B5D">
        <w:rPr>
          <w:rFonts w:asciiTheme="majorHAnsi" w:eastAsia="Calibri" w:hAnsiTheme="majorHAnsi" w:cs="Times New Roman"/>
          <w:sz w:val="28"/>
          <w:szCs w:val="28"/>
          <w:lang w:eastAsia="en-US"/>
        </w:rPr>
        <w:t xml:space="preserve"> граждански дела с участие на прокурори през годината са 213, като най-голям е броят им за ОП Пазарджик - 63, за РП Пазарджик – 46, за РП Велинград – 53, за РП Пещера – 47, за РП Панагюрище - 4. За предходната 2019 г. заседанията са били 275 бр., през 2018 г. 337, а за 2017 г. – 295 .</w:t>
      </w:r>
    </w:p>
    <w:p w:rsidR="00C72A22" w:rsidRPr="00A40B5D" w:rsidRDefault="00C72A22" w:rsidP="00C72A22">
      <w:pPr>
        <w:spacing w:after="0" w:line="240" w:lineRule="auto"/>
        <w:ind w:firstLine="709"/>
        <w:jc w:val="both"/>
        <w:rPr>
          <w:rFonts w:asciiTheme="majorHAnsi" w:eastAsia="Calibri" w:hAnsiTheme="majorHAnsi" w:cs="Times New Roman"/>
          <w:sz w:val="28"/>
          <w:szCs w:val="28"/>
          <w:lang w:eastAsia="en-US"/>
        </w:rPr>
      </w:pPr>
      <w:r w:rsidRPr="00A40B5D">
        <w:rPr>
          <w:rFonts w:asciiTheme="majorHAnsi" w:eastAsia="Calibri" w:hAnsiTheme="majorHAnsi" w:cs="Times New Roman"/>
          <w:sz w:val="28"/>
          <w:szCs w:val="28"/>
          <w:lang w:eastAsia="en-US"/>
        </w:rPr>
        <w:t>През 2020 година няма участие на прокурори в граждански дела по преценка.</w:t>
      </w:r>
    </w:p>
    <w:p w:rsidR="004E5A41" w:rsidRDefault="004E5A41" w:rsidP="004E5A41">
      <w:pPr>
        <w:spacing w:after="0" w:line="240" w:lineRule="auto"/>
        <w:jc w:val="both"/>
        <w:rPr>
          <w:rFonts w:asciiTheme="majorHAnsi" w:eastAsia="Calibri" w:hAnsiTheme="majorHAnsi" w:cs="Times New Roman"/>
          <w:sz w:val="28"/>
          <w:szCs w:val="28"/>
          <w:lang w:eastAsia="en-US"/>
        </w:rPr>
      </w:pPr>
    </w:p>
    <w:p w:rsidR="00C72A22" w:rsidRPr="00A40B5D" w:rsidRDefault="00C72A22" w:rsidP="004E5A41">
      <w:pPr>
        <w:spacing w:after="0" w:line="240" w:lineRule="auto"/>
        <w:jc w:val="both"/>
        <w:rPr>
          <w:rFonts w:asciiTheme="majorHAnsi" w:eastAsia="Calibri" w:hAnsiTheme="majorHAnsi" w:cs="Times New Roman"/>
          <w:sz w:val="28"/>
          <w:szCs w:val="28"/>
          <w:u w:val="single"/>
          <w:lang w:eastAsia="en-US"/>
        </w:rPr>
      </w:pPr>
      <w:r w:rsidRPr="00A40B5D">
        <w:rPr>
          <w:rFonts w:asciiTheme="majorHAnsi" w:eastAsia="Calibri" w:hAnsiTheme="majorHAnsi" w:cs="Times New Roman"/>
          <w:sz w:val="28"/>
          <w:szCs w:val="28"/>
          <w:u w:val="single"/>
          <w:lang w:eastAsia="en-US"/>
        </w:rPr>
        <w:t xml:space="preserve">Участие във </w:t>
      </w:r>
      <w:proofErr w:type="spellStart"/>
      <w:r w:rsidRPr="00A40B5D">
        <w:rPr>
          <w:rFonts w:asciiTheme="majorHAnsi" w:eastAsia="Calibri" w:hAnsiTheme="majorHAnsi" w:cs="Times New Roman"/>
          <w:sz w:val="28"/>
          <w:szCs w:val="28"/>
          <w:u w:val="single"/>
          <w:lang w:eastAsia="en-US"/>
        </w:rPr>
        <w:t>въззивни</w:t>
      </w:r>
      <w:proofErr w:type="spellEnd"/>
      <w:r w:rsidRPr="00A40B5D">
        <w:rPr>
          <w:rFonts w:asciiTheme="majorHAnsi" w:eastAsia="Calibri" w:hAnsiTheme="majorHAnsi" w:cs="Times New Roman"/>
          <w:sz w:val="28"/>
          <w:szCs w:val="28"/>
          <w:u w:val="single"/>
          <w:lang w:eastAsia="en-US"/>
        </w:rPr>
        <w:t xml:space="preserve"> дела</w:t>
      </w:r>
    </w:p>
    <w:p w:rsidR="00C72A22" w:rsidRPr="00A40B5D" w:rsidRDefault="00C72A22" w:rsidP="00C72A22">
      <w:pPr>
        <w:spacing w:after="0" w:line="240" w:lineRule="auto"/>
        <w:jc w:val="both"/>
        <w:rPr>
          <w:rFonts w:asciiTheme="majorHAnsi" w:eastAsia="Calibri" w:hAnsiTheme="majorHAnsi" w:cs="Times New Roman"/>
          <w:sz w:val="28"/>
          <w:szCs w:val="28"/>
          <w:u w:val="single"/>
          <w:lang w:eastAsia="en-US"/>
        </w:rPr>
      </w:pPr>
    </w:p>
    <w:p w:rsidR="00C72A22" w:rsidRPr="00A40B5D" w:rsidRDefault="00C72A22" w:rsidP="00C72A22">
      <w:pPr>
        <w:spacing w:after="0" w:line="240" w:lineRule="auto"/>
        <w:ind w:firstLine="709"/>
        <w:jc w:val="both"/>
        <w:rPr>
          <w:rFonts w:asciiTheme="majorHAnsi" w:eastAsia="Calibri" w:hAnsiTheme="majorHAnsi" w:cs="Times New Roman"/>
          <w:sz w:val="28"/>
          <w:szCs w:val="28"/>
          <w:lang w:eastAsia="en-US"/>
        </w:rPr>
      </w:pPr>
      <w:r w:rsidRPr="00A40B5D">
        <w:rPr>
          <w:rFonts w:asciiTheme="majorHAnsi" w:eastAsia="Calibri" w:hAnsiTheme="majorHAnsi" w:cs="Times New Roman"/>
          <w:sz w:val="28"/>
          <w:szCs w:val="28"/>
          <w:lang w:eastAsia="en-US"/>
        </w:rPr>
        <w:t xml:space="preserve">През 2020 година прокурорите са участвали общо в 12  </w:t>
      </w:r>
      <w:proofErr w:type="spellStart"/>
      <w:r w:rsidRPr="00A40B5D">
        <w:rPr>
          <w:rFonts w:asciiTheme="majorHAnsi" w:eastAsia="Calibri" w:hAnsiTheme="majorHAnsi" w:cs="Times New Roman"/>
          <w:sz w:val="28"/>
          <w:szCs w:val="28"/>
          <w:lang w:eastAsia="en-US"/>
        </w:rPr>
        <w:t>въззивни</w:t>
      </w:r>
      <w:proofErr w:type="spellEnd"/>
      <w:r w:rsidRPr="00A40B5D">
        <w:rPr>
          <w:rFonts w:asciiTheme="majorHAnsi" w:eastAsia="Calibri" w:hAnsiTheme="majorHAnsi" w:cs="Times New Roman"/>
          <w:sz w:val="28"/>
          <w:szCs w:val="28"/>
          <w:lang w:eastAsia="en-US"/>
        </w:rPr>
        <w:t xml:space="preserve"> граждански дела в 12 съдебни заседания. 8 дела са били по чл.2 от ЗОДОВ. От тях – 8 са срещу Прокуратурата на </w:t>
      </w:r>
      <w:proofErr w:type="spellStart"/>
      <w:r w:rsidRPr="00A40B5D">
        <w:rPr>
          <w:rFonts w:asciiTheme="majorHAnsi" w:eastAsia="Calibri" w:hAnsiTheme="majorHAnsi" w:cs="Times New Roman"/>
          <w:sz w:val="28"/>
          <w:szCs w:val="28"/>
          <w:lang w:eastAsia="en-US"/>
        </w:rPr>
        <w:t>РБългария</w:t>
      </w:r>
      <w:proofErr w:type="spellEnd"/>
      <w:r w:rsidRPr="00A40B5D">
        <w:rPr>
          <w:rFonts w:asciiTheme="majorHAnsi" w:eastAsia="Calibri" w:hAnsiTheme="majorHAnsi" w:cs="Times New Roman"/>
          <w:sz w:val="28"/>
          <w:szCs w:val="28"/>
          <w:lang w:eastAsia="en-US"/>
        </w:rPr>
        <w:t xml:space="preserve"> и 4 /четири/ дела са били по чл.19 от ЗГР. </w:t>
      </w:r>
    </w:p>
    <w:p w:rsidR="00C72A22" w:rsidRPr="00A40B5D" w:rsidRDefault="00C72A22" w:rsidP="00C72A22">
      <w:pPr>
        <w:spacing w:after="0" w:line="240" w:lineRule="auto"/>
        <w:ind w:firstLine="709"/>
        <w:jc w:val="both"/>
        <w:rPr>
          <w:rFonts w:asciiTheme="majorHAnsi" w:eastAsia="Calibri" w:hAnsiTheme="majorHAnsi" w:cs="Times New Roman"/>
          <w:sz w:val="28"/>
          <w:szCs w:val="28"/>
          <w:lang w:eastAsia="en-US"/>
        </w:rPr>
      </w:pPr>
      <w:r w:rsidRPr="00A40B5D">
        <w:rPr>
          <w:rFonts w:asciiTheme="majorHAnsi" w:eastAsia="Calibri" w:hAnsiTheme="majorHAnsi" w:cs="Times New Roman"/>
          <w:sz w:val="28"/>
          <w:szCs w:val="28"/>
          <w:lang w:eastAsia="en-US"/>
        </w:rPr>
        <w:t xml:space="preserve">Участието на прокурорите по тези дела е активно. Защитавали са интересите на държавата и на Прокуратурата на </w:t>
      </w:r>
      <w:proofErr w:type="spellStart"/>
      <w:r w:rsidRPr="00A40B5D">
        <w:rPr>
          <w:rFonts w:asciiTheme="majorHAnsi" w:eastAsia="Calibri" w:hAnsiTheme="majorHAnsi" w:cs="Times New Roman"/>
          <w:sz w:val="28"/>
          <w:szCs w:val="28"/>
          <w:lang w:eastAsia="en-US"/>
        </w:rPr>
        <w:t>РБългария</w:t>
      </w:r>
      <w:proofErr w:type="spellEnd"/>
      <w:r w:rsidRPr="00A40B5D">
        <w:rPr>
          <w:rFonts w:asciiTheme="majorHAnsi" w:eastAsia="Calibri" w:hAnsiTheme="majorHAnsi" w:cs="Times New Roman"/>
          <w:sz w:val="28"/>
          <w:szCs w:val="28"/>
          <w:lang w:eastAsia="en-US"/>
        </w:rPr>
        <w:t>. Становищата им са подробни и добре мотивирани.</w:t>
      </w:r>
    </w:p>
    <w:p w:rsidR="00C72A22" w:rsidRPr="00A40B5D" w:rsidRDefault="00C72A22" w:rsidP="00C72A22">
      <w:pPr>
        <w:spacing w:after="0" w:line="240" w:lineRule="auto"/>
        <w:ind w:firstLine="709"/>
        <w:jc w:val="both"/>
        <w:rPr>
          <w:rFonts w:asciiTheme="majorHAnsi" w:eastAsia="Calibri" w:hAnsiTheme="majorHAnsi" w:cs="Times New Roman"/>
          <w:sz w:val="28"/>
          <w:szCs w:val="28"/>
          <w:lang w:val="en-US" w:eastAsia="en-US"/>
        </w:rPr>
      </w:pPr>
      <w:r w:rsidRPr="00A40B5D">
        <w:rPr>
          <w:rFonts w:asciiTheme="majorHAnsi" w:eastAsia="Calibri" w:hAnsiTheme="majorHAnsi" w:cs="Times New Roman"/>
          <w:sz w:val="28"/>
          <w:szCs w:val="28"/>
          <w:lang w:eastAsia="en-US"/>
        </w:rPr>
        <w:t xml:space="preserve">През 2020 г. броят на </w:t>
      </w:r>
      <w:proofErr w:type="spellStart"/>
      <w:r w:rsidRPr="00A40B5D">
        <w:rPr>
          <w:rFonts w:asciiTheme="majorHAnsi" w:eastAsia="Calibri" w:hAnsiTheme="majorHAnsi" w:cs="Times New Roman"/>
          <w:sz w:val="28"/>
          <w:szCs w:val="28"/>
          <w:lang w:eastAsia="en-US"/>
        </w:rPr>
        <w:t>въззивните</w:t>
      </w:r>
      <w:proofErr w:type="spellEnd"/>
      <w:r w:rsidRPr="00A40B5D">
        <w:rPr>
          <w:rFonts w:asciiTheme="majorHAnsi" w:eastAsia="Calibri" w:hAnsiTheme="majorHAnsi" w:cs="Times New Roman"/>
          <w:sz w:val="28"/>
          <w:szCs w:val="28"/>
          <w:lang w:eastAsia="en-US"/>
        </w:rPr>
        <w:t xml:space="preserve"> граждански дела е повече в сравнение с 2019 г. – 7 бр. и 2018 г. – 7 бр.</w:t>
      </w:r>
    </w:p>
    <w:p w:rsidR="00C72A22" w:rsidRPr="00A40B5D" w:rsidRDefault="00C72A22" w:rsidP="00C72A22">
      <w:pPr>
        <w:spacing w:after="0" w:line="240" w:lineRule="auto"/>
        <w:ind w:firstLine="709"/>
        <w:jc w:val="both"/>
        <w:rPr>
          <w:rFonts w:asciiTheme="majorHAnsi" w:eastAsia="Calibri" w:hAnsiTheme="majorHAnsi" w:cs="Times New Roman"/>
          <w:sz w:val="28"/>
          <w:szCs w:val="28"/>
          <w:lang w:eastAsia="en-US"/>
        </w:rPr>
      </w:pPr>
      <w:r w:rsidRPr="00A40B5D">
        <w:rPr>
          <w:rFonts w:asciiTheme="majorHAnsi" w:eastAsia="Times New Roman" w:hAnsiTheme="majorHAnsi" w:cs="Times New Roman"/>
          <w:sz w:val="28"/>
          <w:szCs w:val="28"/>
        </w:rPr>
        <w:t xml:space="preserve"> </w:t>
      </w:r>
    </w:p>
    <w:p w:rsidR="00C72A22" w:rsidRPr="00A40B5D" w:rsidRDefault="00C72A22" w:rsidP="004E5A41">
      <w:pPr>
        <w:spacing w:after="0" w:line="240" w:lineRule="auto"/>
        <w:jc w:val="both"/>
        <w:rPr>
          <w:rFonts w:asciiTheme="majorHAnsi" w:eastAsia="Calibri" w:hAnsiTheme="majorHAnsi" w:cs="Times New Roman"/>
          <w:sz w:val="28"/>
          <w:szCs w:val="28"/>
          <w:u w:val="single"/>
          <w:lang w:eastAsia="en-US"/>
        </w:rPr>
      </w:pPr>
      <w:r w:rsidRPr="00A40B5D">
        <w:rPr>
          <w:rFonts w:asciiTheme="majorHAnsi" w:eastAsia="Calibri" w:hAnsiTheme="majorHAnsi" w:cs="Times New Roman"/>
          <w:sz w:val="28"/>
          <w:szCs w:val="28"/>
          <w:u w:val="single"/>
          <w:lang w:eastAsia="en-US"/>
        </w:rPr>
        <w:t>Дейност по ЗОПДНПИ</w:t>
      </w:r>
    </w:p>
    <w:p w:rsidR="00C72A22" w:rsidRPr="00A40B5D" w:rsidRDefault="00C72A22" w:rsidP="00C72A22">
      <w:pPr>
        <w:spacing w:after="0" w:line="240" w:lineRule="auto"/>
        <w:jc w:val="both"/>
        <w:rPr>
          <w:rFonts w:asciiTheme="majorHAnsi" w:eastAsia="Calibri" w:hAnsiTheme="majorHAnsi" w:cs="Times New Roman"/>
          <w:sz w:val="28"/>
          <w:szCs w:val="28"/>
          <w:u w:val="single"/>
          <w:lang w:eastAsia="en-US"/>
        </w:rPr>
      </w:pPr>
    </w:p>
    <w:p w:rsidR="00C72A22" w:rsidRPr="00A40B5D" w:rsidRDefault="00C72A22" w:rsidP="00C72A22">
      <w:pPr>
        <w:spacing w:after="0" w:line="240" w:lineRule="auto"/>
        <w:ind w:firstLine="709"/>
        <w:jc w:val="both"/>
        <w:rPr>
          <w:rFonts w:asciiTheme="majorHAnsi" w:eastAsia="Calibri" w:hAnsiTheme="majorHAnsi" w:cs="Times New Roman"/>
          <w:sz w:val="28"/>
          <w:szCs w:val="28"/>
          <w:lang w:eastAsia="en-US"/>
        </w:rPr>
      </w:pPr>
      <w:r w:rsidRPr="00A40B5D">
        <w:rPr>
          <w:rFonts w:asciiTheme="majorHAnsi" w:eastAsia="Calibri" w:hAnsiTheme="majorHAnsi" w:cs="Times New Roman"/>
          <w:sz w:val="28"/>
          <w:szCs w:val="28"/>
          <w:lang w:eastAsia="en-US"/>
        </w:rPr>
        <w:t>През 20</w:t>
      </w:r>
      <w:r w:rsidRPr="00A40B5D">
        <w:rPr>
          <w:rFonts w:asciiTheme="majorHAnsi" w:eastAsia="Calibri" w:hAnsiTheme="majorHAnsi" w:cs="Times New Roman"/>
          <w:sz w:val="28"/>
          <w:szCs w:val="28"/>
          <w:lang w:val="en-US" w:eastAsia="en-US"/>
        </w:rPr>
        <w:t>20</w:t>
      </w:r>
      <w:r w:rsidRPr="00A40B5D">
        <w:rPr>
          <w:rFonts w:asciiTheme="majorHAnsi" w:eastAsia="Calibri" w:hAnsiTheme="majorHAnsi" w:cs="Times New Roman"/>
          <w:sz w:val="28"/>
          <w:szCs w:val="28"/>
          <w:lang w:eastAsia="en-US"/>
        </w:rPr>
        <w:t xml:space="preserve"> година от Окръжна прокуратура Пазарджик и прокуратурите в района са изпратени общо </w:t>
      </w:r>
      <w:r w:rsidRPr="00A40B5D">
        <w:rPr>
          <w:rFonts w:asciiTheme="majorHAnsi" w:eastAsia="Calibri" w:hAnsiTheme="majorHAnsi" w:cs="Times New Roman"/>
          <w:sz w:val="28"/>
          <w:szCs w:val="28"/>
          <w:lang w:val="en-US" w:eastAsia="en-US"/>
        </w:rPr>
        <w:t>36</w:t>
      </w:r>
      <w:r w:rsidRPr="00A40B5D">
        <w:rPr>
          <w:rFonts w:asciiTheme="majorHAnsi" w:eastAsia="Calibri" w:hAnsiTheme="majorHAnsi" w:cs="Times New Roman"/>
          <w:sz w:val="28"/>
          <w:szCs w:val="28"/>
          <w:lang w:eastAsia="en-US"/>
        </w:rPr>
        <w:t xml:space="preserve"> уведомления до Комисията по ЗОПДНПИ, по които няма обратна информация как са решени.</w:t>
      </w:r>
    </w:p>
    <w:p w:rsidR="00C72A22" w:rsidRPr="00A40B5D" w:rsidRDefault="00C72A22" w:rsidP="00C72A22">
      <w:pPr>
        <w:spacing w:after="0" w:line="240" w:lineRule="auto"/>
        <w:ind w:firstLine="709"/>
        <w:jc w:val="both"/>
        <w:rPr>
          <w:rFonts w:asciiTheme="majorHAnsi" w:eastAsia="Calibri" w:hAnsiTheme="majorHAnsi" w:cs="Times New Roman"/>
          <w:sz w:val="28"/>
          <w:szCs w:val="28"/>
          <w:lang w:eastAsia="en-US"/>
        </w:rPr>
      </w:pPr>
      <w:r w:rsidRPr="00A40B5D">
        <w:rPr>
          <w:rFonts w:asciiTheme="majorHAnsi" w:eastAsia="Calibri" w:hAnsiTheme="majorHAnsi" w:cs="Times New Roman"/>
          <w:sz w:val="28"/>
          <w:szCs w:val="28"/>
          <w:lang w:eastAsia="en-US"/>
        </w:rPr>
        <w:lastRenderedPageBreak/>
        <w:t>Преписките с уведомленията се съхраняват в отделни папки в деловодството на Окръжна прокуратура Пазарджик, на Районните прокуратури и отговорните за това прокурори. Уведомленията се отразяват в отделен регистър. През 2019 г. те са били 60, а през 2018г. уведомленията са били -117.</w:t>
      </w:r>
    </w:p>
    <w:p w:rsidR="00C72A22" w:rsidRPr="00A40B5D" w:rsidRDefault="00C72A22" w:rsidP="00C72A22">
      <w:pPr>
        <w:spacing w:after="0" w:line="240" w:lineRule="auto"/>
        <w:jc w:val="both"/>
        <w:rPr>
          <w:rFonts w:asciiTheme="majorHAnsi" w:eastAsia="Calibri" w:hAnsiTheme="majorHAnsi" w:cs="Times New Roman"/>
          <w:sz w:val="28"/>
          <w:szCs w:val="28"/>
          <w:lang w:eastAsia="en-US"/>
        </w:rPr>
      </w:pPr>
    </w:p>
    <w:p w:rsidR="00C72A22" w:rsidRPr="00A40B5D" w:rsidRDefault="00C72A22" w:rsidP="004E5A41">
      <w:pPr>
        <w:spacing w:after="0" w:line="240" w:lineRule="auto"/>
        <w:jc w:val="both"/>
        <w:rPr>
          <w:rFonts w:asciiTheme="majorHAnsi" w:eastAsia="Calibri" w:hAnsiTheme="majorHAnsi" w:cs="Times New Roman"/>
          <w:sz w:val="28"/>
          <w:szCs w:val="28"/>
          <w:u w:val="single"/>
          <w:lang w:eastAsia="en-US"/>
        </w:rPr>
      </w:pPr>
      <w:r w:rsidRPr="00A40B5D">
        <w:rPr>
          <w:rFonts w:asciiTheme="majorHAnsi" w:eastAsia="Calibri" w:hAnsiTheme="majorHAnsi" w:cs="Times New Roman"/>
          <w:sz w:val="28"/>
          <w:szCs w:val="28"/>
          <w:u w:val="single"/>
          <w:lang w:eastAsia="en-US"/>
        </w:rPr>
        <w:t>Участие в съдебни заседания по ЗОПДНПИ</w:t>
      </w:r>
    </w:p>
    <w:p w:rsidR="00C72A22" w:rsidRPr="00A40B5D" w:rsidRDefault="00C72A22" w:rsidP="00C72A22">
      <w:pPr>
        <w:spacing w:after="0" w:line="240" w:lineRule="auto"/>
        <w:jc w:val="both"/>
        <w:rPr>
          <w:rFonts w:asciiTheme="majorHAnsi" w:eastAsia="Calibri" w:hAnsiTheme="majorHAnsi" w:cs="Times New Roman"/>
          <w:sz w:val="28"/>
          <w:szCs w:val="28"/>
          <w:u w:val="single"/>
          <w:lang w:eastAsia="en-US"/>
        </w:rPr>
      </w:pPr>
    </w:p>
    <w:p w:rsidR="00C72A22" w:rsidRPr="00A40B5D" w:rsidRDefault="00C72A22" w:rsidP="00C72A22">
      <w:pPr>
        <w:spacing w:after="0" w:line="240" w:lineRule="auto"/>
        <w:ind w:firstLine="709"/>
        <w:jc w:val="both"/>
        <w:rPr>
          <w:rFonts w:asciiTheme="majorHAnsi" w:eastAsia="Calibri" w:hAnsiTheme="majorHAnsi" w:cs="Times New Roman"/>
          <w:sz w:val="28"/>
          <w:szCs w:val="28"/>
          <w:lang w:eastAsia="en-US"/>
        </w:rPr>
      </w:pPr>
      <w:r w:rsidRPr="00A40B5D">
        <w:rPr>
          <w:rFonts w:asciiTheme="majorHAnsi" w:eastAsia="Calibri" w:hAnsiTheme="majorHAnsi" w:cs="Times New Roman"/>
          <w:sz w:val="28"/>
          <w:szCs w:val="28"/>
          <w:lang w:eastAsia="en-US"/>
        </w:rPr>
        <w:t>През 20</w:t>
      </w:r>
      <w:r w:rsidRPr="00A40B5D">
        <w:rPr>
          <w:rFonts w:asciiTheme="majorHAnsi" w:eastAsia="Calibri" w:hAnsiTheme="majorHAnsi" w:cs="Times New Roman"/>
          <w:sz w:val="28"/>
          <w:szCs w:val="28"/>
          <w:lang w:val="en-US" w:eastAsia="en-US"/>
        </w:rPr>
        <w:t>20</w:t>
      </w:r>
      <w:r w:rsidRPr="00A40B5D">
        <w:rPr>
          <w:rFonts w:asciiTheme="majorHAnsi" w:eastAsia="Calibri" w:hAnsiTheme="majorHAnsi" w:cs="Times New Roman"/>
          <w:sz w:val="28"/>
          <w:szCs w:val="28"/>
          <w:lang w:eastAsia="en-US"/>
        </w:rPr>
        <w:t xml:space="preserve"> година прокурорите от Окръжна прокуратура Пазарджик не са участвали в дела по ЗОПДНПИ.</w:t>
      </w:r>
    </w:p>
    <w:p w:rsidR="00C72A22" w:rsidRPr="00A40B5D" w:rsidRDefault="00C72A22" w:rsidP="00C72A22">
      <w:pPr>
        <w:spacing w:after="0" w:line="240" w:lineRule="auto"/>
        <w:ind w:firstLine="709"/>
        <w:jc w:val="both"/>
        <w:rPr>
          <w:rFonts w:asciiTheme="majorHAnsi" w:eastAsia="Calibri" w:hAnsiTheme="majorHAnsi" w:cs="Times New Roman"/>
          <w:sz w:val="28"/>
          <w:szCs w:val="28"/>
          <w:lang w:eastAsia="en-US"/>
        </w:rPr>
      </w:pPr>
      <w:r w:rsidRPr="00A40B5D">
        <w:rPr>
          <w:rFonts w:asciiTheme="majorHAnsi" w:eastAsia="Calibri" w:hAnsiTheme="majorHAnsi" w:cs="Times New Roman"/>
          <w:sz w:val="28"/>
          <w:szCs w:val="28"/>
          <w:lang w:eastAsia="en-US"/>
        </w:rPr>
        <w:t>За предходните 2019 г., 2018 г. и 2017 г. също не са участвали в такива дела.</w:t>
      </w:r>
    </w:p>
    <w:p w:rsidR="00C72A22" w:rsidRPr="00A40B5D" w:rsidRDefault="00C72A22" w:rsidP="00C72A22">
      <w:pPr>
        <w:spacing w:after="0" w:line="240" w:lineRule="auto"/>
        <w:jc w:val="both"/>
        <w:rPr>
          <w:rFonts w:asciiTheme="majorHAnsi" w:eastAsia="Calibri" w:hAnsiTheme="majorHAnsi" w:cs="Times New Roman"/>
          <w:sz w:val="28"/>
          <w:szCs w:val="28"/>
          <w:lang w:eastAsia="en-US"/>
        </w:rPr>
      </w:pPr>
    </w:p>
    <w:p w:rsidR="00C72A22" w:rsidRPr="00A40B5D" w:rsidRDefault="00C72A22" w:rsidP="004E5A41">
      <w:pPr>
        <w:spacing w:after="0" w:line="240" w:lineRule="auto"/>
        <w:jc w:val="both"/>
        <w:rPr>
          <w:rFonts w:asciiTheme="majorHAnsi" w:eastAsia="Calibri" w:hAnsiTheme="majorHAnsi" w:cs="Times New Roman"/>
          <w:sz w:val="28"/>
          <w:szCs w:val="28"/>
          <w:shd w:val="clear" w:color="auto" w:fill="FFFFFF"/>
          <w:lang w:eastAsia="en-US"/>
        </w:rPr>
      </w:pPr>
      <w:r w:rsidRPr="00A40B5D">
        <w:rPr>
          <w:rFonts w:asciiTheme="majorHAnsi" w:eastAsia="Calibri" w:hAnsiTheme="majorHAnsi" w:cs="Times New Roman"/>
          <w:sz w:val="28"/>
          <w:szCs w:val="28"/>
          <w:u w:val="single"/>
          <w:shd w:val="clear" w:color="auto" w:fill="FFFFFF"/>
          <w:lang w:eastAsia="en-US"/>
        </w:rPr>
        <w:t>Дейност по прилагане на производството, предвидено в разпоредбите на чл.83а – 83е от ЗАНН</w:t>
      </w:r>
      <w:r w:rsidRPr="00A40B5D">
        <w:rPr>
          <w:rFonts w:asciiTheme="majorHAnsi" w:eastAsia="Calibri" w:hAnsiTheme="majorHAnsi" w:cs="Times New Roman"/>
          <w:sz w:val="28"/>
          <w:szCs w:val="28"/>
          <w:shd w:val="clear" w:color="auto" w:fill="FFFFFF"/>
          <w:lang w:eastAsia="en-US"/>
        </w:rPr>
        <w:t xml:space="preserve"> за налагане от съда на имуществени санкции на юридическите лица, които са се обогатили или биха се обогатили от извършени престъпления.</w:t>
      </w:r>
    </w:p>
    <w:p w:rsidR="00C72A22" w:rsidRPr="00A40B5D" w:rsidRDefault="00C72A22" w:rsidP="00C72A22">
      <w:pPr>
        <w:spacing w:after="0" w:line="240" w:lineRule="auto"/>
        <w:jc w:val="both"/>
        <w:rPr>
          <w:rFonts w:asciiTheme="majorHAnsi" w:eastAsia="Calibri" w:hAnsiTheme="majorHAnsi" w:cs="Times New Roman"/>
          <w:sz w:val="28"/>
          <w:szCs w:val="28"/>
          <w:shd w:val="clear" w:color="auto" w:fill="FFFFFF"/>
          <w:lang w:eastAsia="en-US"/>
        </w:rPr>
      </w:pPr>
    </w:p>
    <w:p w:rsidR="00C72A22" w:rsidRPr="00A40B5D" w:rsidRDefault="00C72A22" w:rsidP="00C72A22">
      <w:pPr>
        <w:spacing w:after="0" w:line="240" w:lineRule="auto"/>
        <w:ind w:firstLine="709"/>
        <w:jc w:val="both"/>
        <w:rPr>
          <w:rFonts w:asciiTheme="majorHAnsi" w:eastAsia="Calibri" w:hAnsiTheme="majorHAnsi" w:cs="Times New Roman"/>
          <w:b/>
          <w:sz w:val="28"/>
          <w:szCs w:val="28"/>
          <w:shd w:val="clear" w:color="auto" w:fill="FFFFFF"/>
          <w:lang w:eastAsia="en-US"/>
        </w:rPr>
      </w:pPr>
      <w:r w:rsidRPr="00A40B5D">
        <w:rPr>
          <w:rFonts w:asciiTheme="majorHAnsi" w:eastAsia="Calibri" w:hAnsiTheme="majorHAnsi" w:cs="Times New Roman"/>
          <w:sz w:val="28"/>
          <w:szCs w:val="28"/>
          <w:lang w:eastAsia="en-US"/>
        </w:rPr>
        <w:t xml:space="preserve">През отчетната 2020 г. няма подадени предложения по чл. 83а – 83е от ЗАНН. През предходната 2019 година е имало 1 предложение за иницииране на производство по чл.83а от ЗАНН.  През 2018 г. също е имало 1 предложение по чл. 83а от ЗАНН.     </w:t>
      </w:r>
    </w:p>
    <w:p w:rsidR="00C72A22" w:rsidRPr="00A40B5D" w:rsidRDefault="00C72A22" w:rsidP="00C72A22">
      <w:pPr>
        <w:spacing w:after="0" w:line="240" w:lineRule="auto"/>
        <w:jc w:val="both"/>
        <w:rPr>
          <w:rFonts w:asciiTheme="majorHAnsi" w:eastAsia="Calibri" w:hAnsiTheme="majorHAnsi" w:cs="Times New Roman"/>
          <w:sz w:val="28"/>
          <w:szCs w:val="28"/>
          <w:lang w:eastAsia="en-US"/>
        </w:rPr>
      </w:pPr>
    </w:p>
    <w:p w:rsidR="00C72A22" w:rsidRPr="00A40B5D" w:rsidRDefault="00C72A22" w:rsidP="004E5A41">
      <w:pPr>
        <w:suppressAutoHyphens/>
        <w:spacing w:after="0" w:line="240" w:lineRule="auto"/>
        <w:jc w:val="both"/>
        <w:rPr>
          <w:rFonts w:asciiTheme="majorHAnsi" w:eastAsia="Calibri" w:hAnsiTheme="majorHAnsi" w:cs="Times New Roman"/>
          <w:sz w:val="28"/>
          <w:szCs w:val="28"/>
          <w:u w:val="single"/>
          <w:lang w:eastAsia="en-US"/>
        </w:rPr>
      </w:pPr>
      <w:r w:rsidRPr="00A40B5D">
        <w:rPr>
          <w:rFonts w:asciiTheme="majorHAnsi" w:eastAsia="Calibri" w:hAnsiTheme="majorHAnsi" w:cs="Times New Roman"/>
          <w:sz w:val="28"/>
          <w:szCs w:val="28"/>
          <w:u w:val="single"/>
          <w:lang w:eastAsia="en-US"/>
        </w:rPr>
        <w:t>Протести (жалби) по граждански дела общо, уважени, неуважени</w:t>
      </w:r>
    </w:p>
    <w:p w:rsidR="00C72A22" w:rsidRPr="00A40B5D" w:rsidRDefault="00C72A22" w:rsidP="00C72A22">
      <w:pPr>
        <w:suppressAutoHyphens/>
        <w:spacing w:after="0" w:line="240" w:lineRule="auto"/>
        <w:jc w:val="both"/>
        <w:rPr>
          <w:rFonts w:asciiTheme="majorHAnsi" w:eastAsia="Calibri" w:hAnsiTheme="majorHAnsi" w:cs="Times New Roman"/>
          <w:sz w:val="28"/>
          <w:szCs w:val="28"/>
          <w:u w:val="single"/>
          <w:lang w:eastAsia="en-US"/>
        </w:rPr>
      </w:pPr>
    </w:p>
    <w:p w:rsidR="00C72A22" w:rsidRPr="00A40B5D" w:rsidRDefault="00C72A22" w:rsidP="00C72A22">
      <w:pPr>
        <w:suppressAutoHyphens/>
        <w:spacing w:after="0" w:line="240" w:lineRule="auto"/>
        <w:ind w:firstLine="708"/>
        <w:jc w:val="both"/>
        <w:rPr>
          <w:rFonts w:asciiTheme="majorHAnsi" w:eastAsia="Calibri" w:hAnsiTheme="majorHAnsi" w:cs="Times New Roman"/>
          <w:sz w:val="28"/>
          <w:szCs w:val="28"/>
          <w:lang w:eastAsia="en-US"/>
        </w:rPr>
      </w:pPr>
      <w:r w:rsidRPr="00A40B5D">
        <w:rPr>
          <w:rFonts w:asciiTheme="majorHAnsi" w:eastAsia="Calibri" w:hAnsiTheme="majorHAnsi" w:cs="Times New Roman"/>
          <w:sz w:val="28"/>
          <w:szCs w:val="28"/>
          <w:lang w:eastAsia="en-US"/>
        </w:rPr>
        <w:t xml:space="preserve">През отчетната 2020 година от Окръжна прокуратура Пазарджик и Районните прокуратури в района са подадени 12 жалби срещу решения и определения на съдилищата по </w:t>
      </w:r>
      <w:proofErr w:type="spellStart"/>
      <w:r w:rsidRPr="00A40B5D">
        <w:rPr>
          <w:rFonts w:asciiTheme="majorHAnsi" w:eastAsia="Calibri" w:hAnsiTheme="majorHAnsi" w:cs="Times New Roman"/>
          <w:sz w:val="28"/>
          <w:szCs w:val="28"/>
          <w:lang w:eastAsia="en-US"/>
        </w:rPr>
        <w:t>първоинстанционни</w:t>
      </w:r>
      <w:proofErr w:type="spellEnd"/>
      <w:r w:rsidRPr="00A40B5D">
        <w:rPr>
          <w:rFonts w:asciiTheme="majorHAnsi" w:eastAsia="Calibri" w:hAnsiTheme="majorHAnsi" w:cs="Times New Roman"/>
          <w:sz w:val="28"/>
          <w:szCs w:val="28"/>
          <w:lang w:eastAsia="en-US"/>
        </w:rPr>
        <w:t xml:space="preserve"> граждански дела. Всичките тези жалби са </w:t>
      </w:r>
      <w:proofErr w:type="spellStart"/>
      <w:r w:rsidRPr="00A40B5D">
        <w:rPr>
          <w:rFonts w:asciiTheme="majorHAnsi" w:eastAsia="Calibri" w:hAnsiTheme="majorHAnsi" w:cs="Times New Roman"/>
          <w:sz w:val="28"/>
          <w:szCs w:val="28"/>
          <w:lang w:eastAsia="en-US"/>
        </w:rPr>
        <w:t>въззивни</w:t>
      </w:r>
      <w:proofErr w:type="spellEnd"/>
      <w:r w:rsidRPr="00A40B5D">
        <w:rPr>
          <w:rFonts w:asciiTheme="majorHAnsi" w:eastAsia="Calibri" w:hAnsiTheme="majorHAnsi" w:cs="Times New Roman"/>
          <w:sz w:val="28"/>
          <w:szCs w:val="28"/>
          <w:lang w:eastAsia="en-US"/>
        </w:rPr>
        <w:t xml:space="preserve"> и са насочени срещу 12 </w:t>
      </w:r>
      <w:proofErr w:type="spellStart"/>
      <w:r w:rsidRPr="00A40B5D">
        <w:rPr>
          <w:rFonts w:asciiTheme="majorHAnsi" w:eastAsia="Calibri" w:hAnsiTheme="majorHAnsi" w:cs="Times New Roman"/>
          <w:sz w:val="28"/>
          <w:szCs w:val="28"/>
          <w:lang w:eastAsia="en-US"/>
        </w:rPr>
        <w:t>първоинстанционни</w:t>
      </w:r>
      <w:proofErr w:type="spellEnd"/>
      <w:r w:rsidRPr="00A40B5D">
        <w:rPr>
          <w:rFonts w:asciiTheme="majorHAnsi" w:eastAsia="Calibri" w:hAnsiTheme="majorHAnsi" w:cs="Times New Roman"/>
          <w:sz w:val="28"/>
          <w:szCs w:val="28"/>
          <w:lang w:eastAsia="en-US"/>
        </w:rPr>
        <w:t xml:space="preserve"> решения. Подадени са и 4 касационни жалби от ОП  Пазарджик срещу </w:t>
      </w:r>
      <w:proofErr w:type="spellStart"/>
      <w:r w:rsidRPr="00A40B5D">
        <w:rPr>
          <w:rFonts w:asciiTheme="majorHAnsi" w:eastAsia="Calibri" w:hAnsiTheme="majorHAnsi" w:cs="Times New Roman"/>
          <w:sz w:val="28"/>
          <w:szCs w:val="28"/>
          <w:lang w:eastAsia="en-US"/>
        </w:rPr>
        <w:t>въззивни</w:t>
      </w:r>
      <w:proofErr w:type="spellEnd"/>
      <w:r w:rsidRPr="00A40B5D">
        <w:rPr>
          <w:rFonts w:asciiTheme="majorHAnsi" w:eastAsia="Calibri" w:hAnsiTheme="majorHAnsi" w:cs="Times New Roman"/>
          <w:sz w:val="28"/>
          <w:szCs w:val="28"/>
          <w:lang w:eastAsia="en-US"/>
        </w:rPr>
        <w:t xml:space="preserve"> решения на ОС гр. Пазарджик. Общо 16 жалби. </w:t>
      </w:r>
    </w:p>
    <w:p w:rsidR="00C72A22" w:rsidRPr="00A40B5D" w:rsidRDefault="00C72A22" w:rsidP="00C72A22">
      <w:pPr>
        <w:suppressAutoHyphens/>
        <w:spacing w:after="0" w:line="240" w:lineRule="auto"/>
        <w:ind w:firstLine="708"/>
        <w:jc w:val="both"/>
        <w:rPr>
          <w:rFonts w:asciiTheme="majorHAnsi" w:eastAsia="Calibri" w:hAnsiTheme="majorHAnsi" w:cs="Times New Roman"/>
          <w:sz w:val="28"/>
          <w:szCs w:val="28"/>
          <w:lang w:eastAsia="en-US"/>
        </w:rPr>
      </w:pPr>
      <w:r w:rsidRPr="00A40B5D">
        <w:rPr>
          <w:rFonts w:asciiTheme="majorHAnsi" w:eastAsia="Calibri" w:hAnsiTheme="majorHAnsi" w:cs="Times New Roman"/>
          <w:sz w:val="28"/>
          <w:szCs w:val="28"/>
          <w:lang w:eastAsia="en-US"/>
        </w:rPr>
        <w:t xml:space="preserve">Насочеността на жалбите основно е срещу решения, с които е осъдена Прокуратурата на </w:t>
      </w:r>
      <w:proofErr w:type="spellStart"/>
      <w:r w:rsidRPr="00A40B5D">
        <w:rPr>
          <w:rFonts w:asciiTheme="majorHAnsi" w:eastAsia="Calibri" w:hAnsiTheme="majorHAnsi" w:cs="Times New Roman"/>
          <w:sz w:val="28"/>
          <w:szCs w:val="28"/>
          <w:lang w:eastAsia="en-US"/>
        </w:rPr>
        <w:t>РБългария</w:t>
      </w:r>
      <w:proofErr w:type="spellEnd"/>
      <w:r w:rsidRPr="00A40B5D">
        <w:rPr>
          <w:rFonts w:asciiTheme="majorHAnsi" w:eastAsia="Calibri" w:hAnsiTheme="majorHAnsi" w:cs="Times New Roman"/>
          <w:sz w:val="28"/>
          <w:szCs w:val="28"/>
          <w:lang w:eastAsia="en-US"/>
        </w:rPr>
        <w:t xml:space="preserve"> по чл.2 от ЗОДОВ. </w:t>
      </w:r>
    </w:p>
    <w:p w:rsidR="00C72A22" w:rsidRPr="00A40B5D" w:rsidRDefault="00C72A22" w:rsidP="00C72A22">
      <w:pPr>
        <w:suppressAutoHyphens/>
        <w:spacing w:after="0" w:line="240" w:lineRule="auto"/>
        <w:ind w:firstLine="708"/>
        <w:jc w:val="both"/>
        <w:rPr>
          <w:rFonts w:asciiTheme="majorHAnsi" w:eastAsia="Calibri" w:hAnsiTheme="majorHAnsi" w:cs="Times New Roman"/>
          <w:sz w:val="28"/>
          <w:szCs w:val="28"/>
          <w:lang w:eastAsia="en-US"/>
        </w:rPr>
      </w:pPr>
      <w:r w:rsidRPr="00A40B5D">
        <w:rPr>
          <w:rFonts w:asciiTheme="majorHAnsi" w:eastAsia="Calibri" w:hAnsiTheme="majorHAnsi" w:cs="Times New Roman"/>
          <w:sz w:val="28"/>
          <w:szCs w:val="28"/>
          <w:lang w:eastAsia="en-US"/>
        </w:rPr>
        <w:t xml:space="preserve">Всички осъдителни решения на съдилищата срещу Прокуратурата на </w:t>
      </w:r>
      <w:proofErr w:type="spellStart"/>
      <w:r w:rsidRPr="00A40B5D">
        <w:rPr>
          <w:rFonts w:asciiTheme="majorHAnsi" w:eastAsia="Calibri" w:hAnsiTheme="majorHAnsi" w:cs="Times New Roman"/>
          <w:sz w:val="28"/>
          <w:szCs w:val="28"/>
          <w:lang w:eastAsia="en-US"/>
        </w:rPr>
        <w:t>РБългария</w:t>
      </w:r>
      <w:proofErr w:type="spellEnd"/>
      <w:r w:rsidRPr="00A40B5D">
        <w:rPr>
          <w:rFonts w:asciiTheme="majorHAnsi" w:eastAsia="Calibri" w:hAnsiTheme="majorHAnsi" w:cs="Times New Roman"/>
          <w:sz w:val="28"/>
          <w:szCs w:val="28"/>
          <w:lang w:eastAsia="en-US"/>
        </w:rPr>
        <w:t xml:space="preserve"> са атакувани от прокурорите с изключение на тези, които попадат в ограничението по чл. 280, ал. 2 от ГПК за касационно обжалване пред ВКС на </w:t>
      </w:r>
      <w:proofErr w:type="spellStart"/>
      <w:r w:rsidRPr="00A40B5D">
        <w:rPr>
          <w:rFonts w:asciiTheme="majorHAnsi" w:eastAsia="Calibri" w:hAnsiTheme="majorHAnsi" w:cs="Times New Roman"/>
          <w:sz w:val="28"/>
          <w:szCs w:val="28"/>
          <w:lang w:eastAsia="en-US"/>
        </w:rPr>
        <w:t>РБългария</w:t>
      </w:r>
      <w:proofErr w:type="spellEnd"/>
      <w:r w:rsidRPr="00A40B5D">
        <w:rPr>
          <w:rFonts w:asciiTheme="majorHAnsi" w:eastAsia="Calibri" w:hAnsiTheme="majorHAnsi" w:cs="Times New Roman"/>
          <w:sz w:val="28"/>
          <w:szCs w:val="28"/>
          <w:lang w:eastAsia="en-US"/>
        </w:rPr>
        <w:t xml:space="preserve"> с цена на иска до 5 000 лв. или са дадени становища от ОП гр. Пазарджик до ВКП на </w:t>
      </w:r>
      <w:proofErr w:type="spellStart"/>
      <w:r w:rsidRPr="00A40B5D">
        <w:rPr>
          <w:rFonts w:asciiTheme="majorHAnsi" w:eastAsia="Calibri" w:hAnsiTheme="majorHAnsi" w:cs="Times New Roman"/>
          <w:sz w:val="28"/>
          <w:szCs w:val="28"/>
          <w:lang w:eastAsia="en-US"/>
        </w:rPr>
        <w:t>РБългария</w:t>
      </w:r>
      <w:proofErr w:type="spellEnd"/>
      <w:r w:rsidRPr="00A40B5D">
        <w:rPr>
          <w:rFonts w:asciiTheme="majorHAnsi" w:eastAsia="Calibri" w:hAnsiTheme="majorHAnsi" w:cs="Times New Roman"/>
          <w:sz w:val="28"/>
          <w:szCs w:val="28"/>
          <w:lang w:eastAsia="en-US"/>
        </w:rPr>
        <w:t xml:space="preserve"> за неоснователност за обжалване. Прокурорите са се съобразявали с указанията на ВКП на </w:t>
      </w:r>
      <w:proofErr w:type="spellStart"/>
      <w:r w:rsidRPr="00A40B5D">
        <w:rPr>
          <w:rFonts w:asciiTheme="majorHAnsi" w:eastAsia="Calibri" w:hAnsiTheme="majorHAnsi" w:cs="Times New Roman"/>
          <w:sz w:val="28"/>
          <w:szCs w:val="28"/>
          <w:lang w:eastAsia="en-US"/>
        </w:rPr>
        <w:t>РБългария</w:t>
      </w:r>
      <w:proofErr w:type="spellEnd"/>
      <w:r w:rsidRPr="00A40B5D">
        <w:rPr>
          <w:rFonts w:asciiTheme="majorHAnsi" w:eastAsia="Calibri" w:hAnsiTheme="majorHAnsi" w:cs="Times New Roman"/>
          <w:sz w:val="28"/>
          <w:szCs w:val="28"/>
          <w:lang w:eastAsia="en-US"/>
        </w:rPr>
        <w:t>. Жалбите са подробни и добре мотивирани.</w:t>
      </w:r>
    </w:p>
    <w:p w:rsidR="00C72A22" w:rsidRPr="00A40B5D" w:rsidRDefault="00C72A22" w:rsidP="00C72A22">
      <w:pPr>
        <w:suppressAutoHyphens/>
        <w:spacing w:after="0" w:line="240" w:lineRule="auto"/>
        <w:ind w:firstLine="708"/>
        <w:jc w:val="both"/>
        <w:rPr>
          <w:rFonts w:asciiTheme="majorHAnsi" w:eastAsia="Calibri" w:hAnsiTheme="majorHAnsi" w:cs="Times New Roman"/>
          <w:sz w:val="28"/>
          <w:szCs w:val="28"/>
          <w:lang w:eastAsia="en-US"/>
        </w:rPr>
      </w:pPr>
      <w:r w:rsidRPr="00A40B5D">
        <w:rPr>
          <w:rFonts w:asciiTheme="majorHAnsi" w:eastAsia="Calibri" w:hAnsiTheme="majorHAnsi" w:cs="Times New Roman"/>
          <w:sz w:val="28"/>
          <w:szCs w:val="28"/>
          <w:lang w:eastAsia="en-US"/>
        </w:rPr>
        <w:lastRenderedPageBreak/>
        <w:t xml:space="preserve">През 2020 година </w:t>
      </w:r>
      <w:proofErr w:type="spellStart"/>
      <w:r w:rsidRPr="00A40B5D">
        <w:rPr>
          <w:rFonts w:asciiTheme="majorHAnsi" w:eastAsia="Calibri" w:hAnsiTheme="majorHAnsi" w:cs="Times New Roman"/>
          <w:sz w:val="28"/>
          <w:szCs w:val="28"/>
          <w:lang w:eastAsia="en-US"/>
        </w:rPr>
        <w:t>въззивните</w:t>
      </w:r>
      <w:proofErr w:type="spellEnd"/>
      <w:r w:rsidRPr="00A40B5D">
        <w:rPr>
          <w:rFonts w:asciiTheme="majorHAnsi" w:eastAsia="Calibri" w:hAnsiTheme="majorHAnsi" w:cs="Times New Roman"/>
          <w:sz w:val="28"/>
          <w:szCs w:val="28"/>
          <w:lang w:eastAsia="en-US"/>
        </w:rPr>
        <w:t xml:space="preserve"> и касационните жалби общо </w:t>
      </w:r>
      <w:r w:rsidRPr="004E5A41">
        <w:rPr>
          <w:rFonts w:asciiTheme="majorHAnsi" w:eastAsia="Calibri" w:hAnsiTheme="majorHAnsi" w:cs="Times New Roman"/>
          <w:b/>
          <w:sz w:val="28"/>
          <w:szCs w:val="28"/>
          <w:lang w:eastAsia="en-US"/>
        </w:rPr>
        <w:t xml:space="preserve">16 </w:t>
      </w:r>
      <w:r w:rsidRPr="00A40B5D">
        <w:rPr>
          <w:rFonts w:asciiTheme="majorHAnsi" w:eastAsia="Calibri" w:hAnsiTheme="majorHAnsi" w:cs="Times New Roman"/>
          <w:sz w:val="28"/>
          <w:szCs w:val="28"/>
          <w:lang w:eastAsia="en-US"/>
        </w:rPr>
        <w:t xml:space="preserve">са повече от тези през 2019 г. – </w:t>
      </w:r>
      <w:r w:rsidRPr="004E5A41">
        <w:rPr>
          <w:rFonts w:asciiTheme="majorHAnsi" w:eastAsia="Calibri" w:hAnsiTheme="majorHAnsi" w:cs="Times New Roman"/>
          <w:b/>
          <w:sz w:val="28"/>
          <w:szCs w:val="28"/>
          <w:lang w:eastAsia="en-US"/>
        </w:rPr>
        <w:t xml:space="preserve">7 </w:t>
      </w:r>
      <w:r w:rsidR="004E5A41">
        <w:rPr>
          <w:rFonts w:asciiTheme="majorHAnsi" w:eastAsia="Calibri" w:hAnsiTheme="majorHAnsi" w:cs="Times New Roman"/>
          <w:sz w:val="28"/>
          <w:szCs w:val="28"/>
          <w:lang w:eastAsia="en-US"/>
        </w:rPr>
        <w:t xml:space="preserve"> </w:t>
      </w:r>
      <w:r w:rsidRPr="00A40B5D">
        <w:rPr>
          <w:rFonts w:asciiTheme="majorHAnsi" w:eastAsia="Calibri" w:hAnsiTheme="majorHAnsi" w:cs="Times New Roman"/>
          <w:sz w:val="28"/>
          <w:szCs w:val="28"/>
          <w:lang w:eastAsia="en-US"/>
        </w:rPr>
        <w:t>и за 2018 г. –</w:t>
      </w:r>
      <w:r w:rsidRPr="004E5A41">
        <w:rPr>
          <w:rFonts w:asciiTheme="majorHAnsi" w:eastAsia="Calibri" w:hAnsiTheme="majorHAnsi" w:cs="Times New Roman"/>
          <w:b/>
          <w:sz w:val="28"/>
          <w:szCs w:val="28"/>
          <w:lang w:eastAsia="en-US"/>
        </w:rPr>
        <w:t xml:space="preserve"> 8</w:t>
      </w:r>
      <w:r w:rsidRPr="00A40B5D">
        <w:rPr>
          <w:rFonts w:asciiTheme="majorHAnsi" w:eastAsia="Calibri" w:hAnsiTheme="majorHAnsi" w:cs="Times New Roman"/>
          <w:sz w:val="28"/>
          <w:szCs w:val="28"/>
          <w:lang w:eastAsia="en-US"/>
        </w:rPr>
        <w:t xml:space="preserve"> </w:t>
      </w:r>
      <w:r w:rsidR="004E5A41">
        <w:rPr>
          <w:rFonts w:asciiTheme="majorHAnsi" w:eastAsia="Calibri" w:hAnsiTheme="majorHAnsi" w:cs="Times New Roman"/>
          <w:sz w:val="28"/>
          <w:szCs w:val="28"/>
          <w:lang w:eastAsia="en-US"/>
        </w:rPr>
        <w:t>.</w:t>
      </w:r>
    </w:p>
    <w:p w:rsidR="00C72A22" w:rsidRPr="00A40B5D" w:rsidRDefault="00C72A22" w:rsidP="00C72A22">
      <w:pPr>
        <w:suppressAutoHyphens/>
        <w:spacing w:after="0" w:line="240" w:lineRule="auto"/>
        <w:ind w:firstLine="708"/>
        <w:jc w:val="both"/>
        <w:rPr>
          <w:rFonts w:asciiTheme="majorHAnsi" w:eastAsia="Calibri" w:hAnsiTheme="majorHAnsi" w:cs="Times New Roman"/>
          <w:sz w:val="28"/>
          <w:szCs w:val="28"/>
          <w:lang w:eastAsia="en-US"/>
        </w:rPr>
      </w:pPr>
      <w:r w:rsidRPr="00A40B5D">
        <w:rPr>
          <w:rFonts w:asciiTheme="majorHAnsi" w:eastAsia="Calibri" w:hAnsiTheme="majorHAnsi" w:cs="Times New Roman"/>
          <w:sz w:val="28"/>
          <w:szCs w:val="28"/>
          <w:lang w:eastAsia="en-US"/>
        </w:rPr>
        <w:t xml:space="preserve">Всички задачи по плана на Окръжна прокуратура Пазарджик, Апелативна прокуратура  Пловдив и ВКП на </w:t>
      </w:r>
      <w:proofErr w:type="spellStart"/>
      <w:r w:rsidRPr="00A40B5D">
        <w:rPr>
          <w:rFonts w:asciiTheme="majorHAnsi" w:eastAsia="Calibri" w:hAnsiTheme="majorHAnsi" w:cs="Times New Roman"/>
          <w:sz w:val="28"/>
          <w:szCs w:val="28"/>
          <w:lang w:eastAsia="en-US"/>
        </w:rPr>
        <w:t>РБългария</w:t>
      </w:r>
      <w:proofErr w:type="spellEnd"/>
      <w:r w:rsidRPr="00A40B5D">
        <w:rPr>
          <w:rFonts w:asciiTheme="majorHAnsi" w:eastAsia="Calibri" w:hAnsiTheme="majorHAnsi" w:cs="Times New Roman"/>
          <w:sz w:val="28"/>
          <w:szCs w:val="28"/>
          <w:lang w:eastAsia="en-US"/>
        </w:rPr>
        <w:t xml:space="preserve"> по отделни дела и справки по този надзор са изпълнени в срок.</w:t>
      </w:r>
    </w:p>
    <w:p w:rsidR="00DE119D" w:rsidRPr="00A40B5D" w:rsidRDefault="00DE119D" w:rsidP="00DE119D">
      <w:pPr>
        <w:suppressAutoHyphens/>
        <w:spacing w:after="0" w:line="240" w:lineRule="auto"/>
        <w:ind w:firstLine="1134"/>
        <w:jc w:val="both"/>
        <w:rPr>
          <w:rFonts w:asciiTheme="majorHAnsi" w:eastAsia="Calibri" w:hAnsiTheme="majorHAnsi" w:cs="Times New Roman"/>
          <w:sz w:val="28"/>
          <w:szCs w:val="28"/>
          <w:lang w:eastAsia="en-US"/>
        </w:rPr>
      </w:pPr>
    </w:p>
    <w:p w:rsidR="00C72A22" w:rsidRPr="00A40B5D" w:rsidRDefault="006B1A47" w:rsidP="00C72A22">
      <w:pPr>
        <w:suppressAutoHyphens/>
        <w:spacing w:after="0" w:line="240" w:lineRule="auto"/>
        <w:jc w:val="both"/>
        <w:rPr>
          <w:rFonts w:asciiTheme="majorHAnsi" w:eastAsia="Calibri" w:hAnsiTheme="majorHAnsi" w:cs="Times New Roman"/>
          <w:b/>
          <w:sz w:val="28"/>
          <w:szCs w:val="28"/>
          <w:lang w:eastAsia="en-US"/>
        </w:rPr>
      </w:pPr>
      <w:r>
        <w:rPr>
          <w:rFonts w:asciiTheme="majorHAnsi" w:eastAsia="Calibri" w:hAnsiTheme="majorHAnsi" w:cs="Times New Roman"/>
          <w:b/>
          <w:sz w:val="28"/>
          <w:szCs w:val="28"/>
          <w:lang w:eastAsia="en-US"/>
        </w:rPr>
        <w:t xml:space="preserve">4. </w:t>
      </w:r>
      <w:r w:rsidR="00C72A22" w:rsidRPr="00A40B5D">
        <w:rPr>
          <w:rFonts w:asciiTheme="majorHAnsi" w:eastAsia="Calibri" w:hAnsiTheme="majorHAnsi" w:cs="Times New Roman"/>
          <w:b/>
          <w:sz w:val="28"/>
          <w:szCs w:val="28"/>
          <w:lang w:eastAsia="en-US"/>
        </w:rPr>
        <w:t xml:space="preserve">Осъдителни решения на Прокуратурата на </w:t>
      </w:r>
      <w:proofErr w:type="spellStart"/>
      <w:r w:rsidR="00C72A22" w:rsidRPr="00A40B5D">
        <w:rPr>
          <w:rFonts w:asciiTheme="majorHAnsi" w:eastAsia="Calibri" w:hAnsiTheme="majorHAnsi" w:cs="Times New Roman"/>
          <w:b/>
          <w:sz w:val="28"/>
          <w:szCs w:val="28"/>
          <w:lang w:eastAsia="en-US"/>
        </w:rPr>
        <w:t>РБългария</w:t>
      </w:r>
      <w:proofErr w:type="spellEnd"/>
      <w:r w:rsidR="00C72A22" w:rsidRPr="00A40B5D">
        <w:rPr>
          <w:rFonts w:asciiTheme="majorHAnsi" w:eastAsia="Calibri" w:hAnsiTheme="majorHAnsi" w:cs="Times New Roman"/>
          <w:b/>
          <w:sz w:val="28"/>
          <w:szCs w:val="28"/>
          <w:lang w:eastAsia="en-US"/>
        </w:rPr>
        <w:t xml:space="preserve"> на основание Закона за отговорността на държавата и общините за вреди. Изпълнение на индивидуални и общи мерки във връзки с решенията на Европейски съд по правата на човека по дела срещу България. </w:t>
      </w:r>
    </w:p>
    <w:p w:rsidR="00C72A22" w:rsidRPr="00A40B5D" w:rsidRDefault="00C72A22" w:rsidP="00C72A22">
      <w:pPr>
        <w:suppressAutoHyphens/>
        <w:spacing w:after="0" w:line="240" w:lineRule="auto"/>
        <w:jc w:val="both"/>
        <w:rPr>
          <w:rFonts w:asciiTheme="majorHAnsi" w:eastAsia="Calibri" w:hAnsiTheme="majorHAnsi" w:cs="Times New Roman"/>
          <w:b/>
          <w:sz w:val="28"/>
          <w:szCs w:val="28"/>
          <w:u w:val="single"/>
          <w:lang w:eastAsia="en-US"/>
        </w:rPr>
      </w:pPr>
    </w:p>
    <w:p w:rsidR="00C72A22" w:rsidRPr="00A40B5D" w:rsidRDefault="00C72A22" w:rsidP="00C72A22">
      <w:pPr>
        <w:suppressAutoHyphens/>
        <w:spacing w:after="0" w:line="240" w:lineRule="auto"/>
        <w:ind w:firstLine="708"/>
        <w:jc w:val="both"/>
        <w:rPr>
          <w:rFonts w:asciiTheme="majorHAnsi" w:eastAsia="Calibri" w:hAnsiTheme="majorHAnsi" w:cs="Times New Roman"/>
          <w:sz w:val="28"/>
          <w:szCs w:val="28"/>
          <w:lang w:eastAsia="en-US"/>
        </w:rPr>
      </w:pPr>
      <w:r w:rsidRPr="00A40B5D">
        <w:rPr>
          <w:rFonts w:asciiTheme="majorHAnsi" w:eastAsia="Calibri" w:hAnsiTheme="majorHAnsi" w:cs="Times New Roman"/>
          <w:sz w:val="28"/>
          <w:szCs w:val="28"/>
          <w:lang w:eastAsia="en-US"/>
        </w:rPr>
        <w:t xml:space="preserve">През 2020 година прокурорите са участвали в 7 решени </w:t>
      </w:r>
      <w:proofErr w:type="spellStart"/>
      <w:r w:rsidRPr="00A40B5D">
        <w:rPr>
          <w:rFonts w:asciiTheme="majorHAnsi" w:eastAsia="Calibri" w:hAnsiTheme="majorHAnsi" w:cs="Times New Roman"/>
          <w:sz w:val="28"/>
          <w:szCs w:val="28"/>
          <w:lang w:eastAsia="en-US"/>
        </w:rPr>
        <w:t>първоинстанционни</w:t>
      </w:r>
      <w:proofErr w:type="spellEnd"/>
      <w:r w:rsidRPr="00A40B5D">
        <w:rPr>
          <w:rFonts w:asciiTheme="majorHAnsi" w:eastAsia="Calibri" w:hAnsiTheme="majorHAnsi" w:cs="Times New Roman"/>
          <w:sz w:val="28"/>
          <w:szCs w:val="28"/>
          <w:lang w:eastAsia="en-US"/>
        </w:rPr>
        <w:t xml:space="preserve"> граждански дела по ЗОДОВ. Всички са по чл. 2 от ЗОДОВ срещу Прокуратурата на </w:t>
      </w:r>
      <w:proofErr w:type="spellStart"/>
      <w:r w:rsidRPr="00A40B5D">
        <w:rPr>
          <w:rFonts w:asciiTheme="majorHAnsi" w:eastAsia="Calibri" w:hAnsiTheme="majorHAnsi" w:cs="Times New Roman"/>
          <w:sz w:val="28"/>
          <w:szCs w:val="28"/>
          <w:lang w:eastAsia="en-US"/>
        </w:rPr>
        <w:t>РБългария</w:t>
      </w:r>
      <w:proofErr w:type="spellEnd"/>
      <w:r w:rsidRPr="00A40B5D">
        <w:rPr>
          <w:rFonts w:asciiTheme="majorHAnsi" w:eastAsia="Calibri" w:hAnsiTheme="majorHAnsi" w:cs="Times New Roman"/>
          <w:sz w:val="28"/>
          <w:szCs w:val="28"/>
          <w:lang w:eastAsia="en-US"/>
        </w:rPr>
        <w:t xml:space="preserve">. От тях 4  дела са на Окръжен съд  Пазарджик и 3 на Районен съд Пазарджик. От тях 2  на Окръжен съд  Пазарджик и 3 на РС гр. Пазарджик са приключили с осъдителни решения срещу Прокуратурата на </w:t>
      </w:r>
      <w:proofErr w:type="spellStart"/>
      <w:r w:rsidRPr="00A40B5D">
        <w:rPr>
          <w:rFonts w:asciiTheme="majorHAnsi" w:eastAsia="Calibri" w:hAnsiTheme="majorHAnsi" w:cs="Times New Roman"/>
          <w:sz w:val="28"/>
          <w:szCs w:val="28"/>
          <w:lang w:eastAsia="en-US"/>
        </w:rPr>
        <w:t>РБългария</w:t>
      </w:r>
      <w:proofErr w:type="spellEnd"/>
      <w:r w:rsidRPr="00A40B5D">
        <w:rPr>
          <w:rFonts w:asciiTheme="majorHAnsi" w:eastAsia="Calibri" w:hAnsiTheme="majorHAnsi" w:cs="Times New Roman"/>
          <w:sz w:val="28"/>
          <w:szCs w:val="28"/>
          <w:lang w:eastAsia="en-US"/>
        </w:rPr>
        <w:t>, които не са влезли в сила. Те са:</w:t>
      </w:r>
    </w:p>
    <w:p w:rsidR="00C72A22" w:rsidRPr="00A40B5D" w:rsidRDefault="00C72A22" w:rsidP="00C72A22">
      <w:pPr>
        <w:suppressAutoHyphens/>
        <w:spacing w:after="0" w:line="240" w:lineRule="auto"/>
        <w:ind w:firstLine="708"/>
        <w:jc w:val="both"/>
        <w:rPr>
          <w:rFonts w:asciiTheme="majorHAnsi" w:eastAsia="Calibri" w:hAnsiTheme="majorHAnsi" w:cs="Times New Roman"/>
          <w:b/>
          <w:sz w:val="28"/>
          <w:szCs w:val="28"/>
          <w:u w:val="single"/>
          <w:lang w:eastAsia="en-US"/>
        </w:rPr>
      </w:pPr>
    </w:p>
    <w:p w:rsidR="00C72A22" w:rsidRPr="00A40B5D" w:rsidRDefault="00C72A22" w:rsidP="00C72A22">
      <w:pPr>
        <w:suppressAutoHyphens/>
        <w:spacing w:after="0" w:line="240" w:lineRule="auto"/>
        <w:ind w:firstLine="708"/>
        <w:jc w:val="both"/>
        <w:rPr>
          <w:rFonts w:asciiTheme="majorHAnsi" w:eastAsia="Calibri" w:hAnsiTheme="majorHAnsi" w:cs="Times New Roman"/>
          <w:sz w:val="28"/>
          <w:szCs w:val="28"/>
          <w:lang w:eastAsia="en-US"/>
        </w:rPr>
      </w:pPr>
      <w:r w:rsidRPr="00A40B5D">
        <w:rPr>
          <w:rFonts w:asciiTheme="majorHAnsi" w:eastAsia="Calibri" w:hAnsiTheme="majorHAnsi" w:cs="Times New Roman"/>
          <w:sz w:val="28"/>
          <w:szCs w:val="28"/>
          <w:lang w:eastAsia="en-US"/>
        </w:rPr>
        <w:t>За ОП Пазарджик – 2 дела:</w:t>
      </w:r>
    </w:p>
    <w:p w:rsidR="00C72A22" w:rsidRPr="00A40B5D" w:rsidRDefault="00C72A22" w:rsidP="00C72A22">
      <w:pPr>
        <w:suppressAutoHyphens/>
        <w:spacing w:after="0" w:line="240" w:lineRule="auto"/>
        <w:ind w:firstLine="708"/>
        <w:jc w:val="both"/>
        <w:rPr>
          <w:rFonts w:asciiTheme="majorHAnsi" w:eastAsia="Calibri" w:hAnsiTheme="majorHAnsi" w:cs="Times New Roman"/>
          <w:sz w:val="28"/>
          <w:szCs w:val="28"/>
          <w:lang w:eastAsia="en-US"/>
        </w:rPr>
      </w:pPr>
    </w:p>
    <w:p w:rsidR="00C72A22" w:rsidRPr="00A40B5D" w:rsidRDefault="00C72A22" w:rsidP="00C72A22">
      <w:pPr>
        <w:suppressAutoHyphens/>
        <w:spacing w:after="0" w:line="240" w:lineRule="auto"/>
        <w:jc w:val="both"/>
        <w:rPr>
          <w:rFonts w:asciiTheme="majorHAnsi" w:eastAsia="Calibri" w:hAnsiTheme="majorHAnsi" w:cs="Times New Roman"/>
          <w:sz w:val="28"/>
          <w:szCs w:val="28"/>
          <w:lang w:eastAsia="en-US"/>
        </w:rPr>
      </w:pPr>
      <w:r w:rsidRPr="00A40B5D">
        <w:rPr>
          <w:rFonts w:asciiTheme="majorHAnsi" w:eastAsia="Calibri" w:hAnsiTheme="majorHAnsi" w:cs="Times New Roman"/>
          <w:sz w:val="28"/>
          <w:szCs w:val="28"/>
          <w:u w:val="single"/>
          <w:lang w:eastAsia="en-US"/>
        </w:rPr>
        <w:t>Гр. д. № 629/2019 г.</w:t>
      </w:r>
      <w:r w:rsidRPr="00A40B5D">
        <w:rPr>
          <w:rFonts w:asciiTheme="majorHAnsi" w:eastAsia="Calibri" w:hAnsiTheme="majorHAnsi" w:cs="Times New Roman"/>
          <w:sz w:val="28"/>
          <w:szCs w:val="28"/>
          <w:lang w:eastAsia="en-US"/>
        </w:rPr>
        <w:t xml:space="preserve"> на Окръжен съд Пазарджик, пр. пр. № 3890/2018 г. на ОП  Пазарджик. Ищец П.С.М. за 30 000 лв. неимуществени вреди. Ответник Прокуратурата на </w:t>
      </w:r>
      <w:proofErr w:type="spellStart"/>
      <w:r w:rsidRPr="00A40B5D">
        <w:rPr>
          <w:rFonts w:asciiTheme="majorHAnsi" w:eastAsia="Calibri" w:hAnsiTheme="majorHAnsi" w:cs="Times New Roman"/>
          <w:sz w:val="28"/>
          <w:szCs w:val="28"/>
          <w:lang w:eastAsia="en-US"/>
        </w:rPr>
        <w:t>РБългария</w:t>
      </w:r>
      <w:proofErr w:type="spellEnd"/>
      <w:r w:rsidRPr="00A40B5D">
        <w:rPr>
          <w:rFonts w:asciiTheme="majorHAnsi" w:eastAsia="Calibri" w:hAnsiTheme="majorHAnsi" w:cs="Times New Roman"/>
          <w:sz w:val="28"/>
          <w:szCs w:val="28"/>
          <w:lang w:eastAsia="en-US"/>
        </w:rPr>
        <w:t xml:space="preserve">, </w:t>
      </w:r>
      <w:proofErr w:type="spellStart"/>
      <w:r w:rsidRPr="00A40B5D">
        <w:rPr>
          <w:rFonts w:asciiTheme="majorHAnsi" w:eastAsia="Calibri" w:hAnsiTheme="majorHAnsi" w:cs="Times New Roman"/>
          <w:sz w:val="28"/>
          <w:szCs w:val="28"/>
          <w:lang w:eastAsia="en-US"/>
        </w:rPr>
        <w:t>ОС</w:t>
      </w:r>
      <w:r w:rsidR="004E5A41">
        <w:rPr>
          <w:rFonts w:asciiTheme="majorHAnsi" w:eastAsia="Calibri" w:hAnsiTheme="majorHAnsi" w:cs="Times New Roman"/>
          <w:sz w:val="28"/>
          <w:szCs w:val="28"/>
          <w:lang w:eastAsia="en-US"/>
        </w:rPr>
        <w:t>ъд</w:t>
      </w:r>
      <w:proofErr w:type="spellEnd"/>
      <w:r w:rsidRPr="00A40B5D">
        <w:rPr>
          <w:rFonts w:asciiTheme="majorHAnsi" w:eastAsia="Calibri" w:hAnsiTheme="majorHAnsi" w:cs="Times New Roman"/>
          <w:sz w:val="28"/>
          <w:szCs w:val="28"/>
          <w:lang w:eastAsia="en-US"/>
        </w:rPr>
        <w:t xml:space="preserve">  Пловдив и </w:t>
      </w:r>
      <w:proofErr w:type="spellStart"/>
      <w:r w:rsidRPr="00A40B5D">
        <w:rPr>
          <w:rFonts w:asciiTheme="majorHAnsi" w:eastAsia="Calibri" w:hAnsiTheme="majorHAnsi" w:cs="Times New Roman"/>
          <w:sz w:val="28"/>
          <w:szCs w:val="28"/>
          <w:lang w:eastAsia="en-US"/>
        </w:rPr>
        <w:t>РС</w:t>
      </w:r>
      <w:r w:rsidR="004E5A41">
        <w:rPr>
          <w:rFonts w:asciiTheme="majorHAnsi" w:eastAsia="Calibri" w:hAnsiTheme="majorHAnsi" w:cs="Times New Roman"/>
          <w:sz w:val="28"/>
          <w:szCs w:val="28"/>
          <w:lang w:eastAsia="en-US"/>
        </w:rPr>
        <w:t>ъд</w:t>
      </w:r>
      <w:proofErr w:type="spellEnd"/>
      <w:r w:rsidRPr="00A40B5D">
        <w:rPr>
          <w:rFonts w:asciiTheme="majorHAnsi" w:eastAsia="Calibri" w:hAnsiTheme="majorHAnsi" w:cs="Times New Roman"/>
          <w:sz w:val="28"/>
          <w:szCs w:val="28"/>
          <w:lang w:eastAsia="en-US"/>
        </w:rPr>
        <w:t xml:space="preserve">  Пловдив. Искът е по чл. 2, ал. 1, т. 2 от ЗОДОВ във </w:t>
      </w:r>
      <w:proofErr w:type="spellStart"/>
      <w:r w:rsidRPr="00A40B5D">
        <w:rPr>
          <w:rFonts w:asciiTheme="majorHAnsi" w:eastAsia="Calibri" w:hAnsiTheme="majorHAnsi" w:cs="Times New Roman"/>
          <w:sz w:val="28"/>
          <w:szCs w:val="28"/>
          <w:lang w:eastAsia="en-US"/>
        </w:rPr>
        <w:t>вр</w:t>
      </w:r>
      <w:proofErr w:type="spellEnd"/>
      <w:r w:rsidRPr="00A40B5D">
        <w:rPr>
          <w:rFonts w:asciiTheme="majorHAnsi" w:eastAsia="Calibri" w:hAnsiTheme="majorHAnsi" w:cs="Times New Roman"/>
          <w:sz w:val="28"/>
          <w:szCs w:val="28"/>
          <w:lang w:eastAsia="en-US"/>
        </w:rPr>
        <w:t>. с чл. 5 §2-4 от ЕКЗПЧОС.</w:t>
      </w:r>
      <w:r w:rsidR="004E5A41">
        <w:rPr>
          <w:rFonts w:asciiTheme="majorHAnsi" w:eastAsia="Calibri" w:hAnsiTheme="majorHAnsi" w:cs="Times New Roman"/>
          <w:sz w:val="28"/>
          <w:szCs w:val="28"/>
          <w:lang w:eastAsia="en-US"/>
        </w:rPr>
        <w:t xml:space="preserve"> </w:t>
      </w:r>
      <w:r w:rsidRPr="00A40B5D">
        <w:rPr>
          <w:rFonts w:asciiTheme="majorHAnsi" w:eastAsia="Calibri" w:hAnsiTheme="majorHAnsi" w:cs="Times New Roman"/>
          <w:sz w:val="28"/>
          <w:szCs w:val="28"/>
          <w:lang w:eastAsia="en-US"/>
        </w:rPr>
        <w:t xml:space="preserve">С решение от 30.04.2020 г. </w:t>
      </w:r>
      <w:proofErr w:type="spellStart"/>
      <w:r w:rsidRPr="00A40B5D">
        <w:rPr>
          <w:rFonts w:asciiTheme="majorHAnsi" w:eastAsia="Calibri" w:hAnsiTheme="majorHAnsi" w:cs="Times New Roman"/>
          <w:sz w:val="28"/>
          <w:szCs w:val="28"/>
          <w:lang w:eastAsia="en-US"/>
        </w:rPr>
        <w:t>ОС</w:t>
      </w:r>
      <w:r w:rsidR="004E5A41">
        <w:rPr>
          <w:rFonts w:asciiTheme="majorHAnsi" w:eastAsia="Calibri" w:hAnsiTheme="majorHAnsi" w:cs="Times New Roman"/>
          <w:sz w:val="28"/>
          <w:szCs w:val="28"/>
          <w:lang w:eastAsia="en-US"/>
        </w:rPr>
        <w:t>ъд</w:t>
      </w:r>
      <w:proofErr w:type="spellEnd"/>
      <w:r w:rsidRPr="00A40B5D">
        <w:rPr>
          <w:rFonts w:asciiTheme="majorHAnsi" w:eastAsia="Calibri" w:hAnsiTheme="majorHAnsi" w:cs="Times New Roman"/>
          <w:sz w:val="28"/>
          <w:szCs w:val="28"/>
          <w:lang w:eastAsia="en-US"/>
        </w:rPr>
        <w:t xml:space="preserve"> Пазарджик е осъдил Прокуратурата на </w:t>
      </w:r>
      <w:proofErr w:type="spellStart"/>
      <w:r w:rsidRPr="00A40B5D">
        <w:rPr>
          <w:rFonts w:asciiTheme="majorHAnsi" w:eastAsia="Calibri" w:hAnsiTheme="majorHAnsi" w:cs="Times New Roman"/>
          <w:sz w:val="28"/>
          <w:szCs w:val="28"/>
          <w:lang w:eastAsia="en-US"/>
        </w:rPr>
        <w:t>РБългария</w:t>
      </w:r>
      <w:proofErr w:type="spellEnd"/>
      <w:r w:rsidRPr="00A40B5D">
        <w:rPr>
          <w:rFonts w:asciiTheme="majorHAnsi" w:eastAsia="Calibri" w:hAnsiTheme="majorHAnsi" w:cs="Times New Roman"/>
          <w:sz w:val="28"/>
          <w:szCs w:val="28"/>
          <w:lang w:eastAsia="en-US"/>
        </w:rPr>
        <w:t xml:space="preserve">, </w:t>
      </w:r>
      <w:proofErr w:type="spellStart"/>
      <w:r w:rsidRPr="00A40B5D">
        <w:rPr>
          <w:rFonts w:asciiTheme="majorHAnsi" w:eastAsia="Calibri" w:hAnsiTheme="majorHAnsi" w:cs="Times New Roman"/>
          <w:sz w:val="28"/>
          <w:szCs w:val="28"/>
          <w:lang w:eastAsia="en-US"/>
        </w:rPr>
        <w:t>ОС</w:t>
      </w:r>
      <w:r w:rsidR="004E5A41">
        <w:rPr>
          <w:rFonts w:asciiTheme="majorHAnsi" w:eastAsia="Calibri" w:hAnsiTheme="majorHAnsi" w:cs="Times New Roman"/>
          <w:sz w:val="28"/>
          <w:szCs w:val="28"/>
          <w:lang w:eastAsia="en-US"/>
        </w:rPr>
        <w:t>ъд</w:t>
      </w:r>
      <w:proofErr w:type="spellEnd"/>
      <w:r w:rsidRPr="00A40B5D">
        <w:rPr>
          <w:rFonts w:asciiTheme="majorHAnsi" w:eastAsia="Calibri" w:hAnsiTheme="majorHAnsi" w:cs="Times New Roman"/>
          <w:sz w:val="28"/>
          <w:szCs w:val="28"/>
          <w:lang w:eastAsia="en-US"/>
        </w:rPr>
        <w:t xml:space="preserve"> Пловдив и </w:t>
      </w:r>
      <w:proofErr w:type="spellStart"/>
      <w:r w:rsidRPr="00A40B5D">
        <w:rPr>
          <w:rFonts w:asciiTheme="majorHAnsi" w:eastAsia="Calibri" w:hAnsiTheme="majorHAnsi" w:cs="Times New Roman"/>
          <w:sz w:val="28"/>
          <w:szCs w:val="28"/>
          <w:lang w:eastAsia="en-US"/>
        </w:rPr>
        <w:t>РС</w:t>
      </w:r>
      <w:r w:rsidR="004E5A41">
        <w:rPr>
          <w:rFonts w:asciiTheme="majorHAnsi" w:eastAsia="Calibri" w:hAnsiTheme="majorHAnsi" w:cs="Times New Roman"/>
          <w:sz w:val="28"/>
          <w:szCs w:val="28"/>
          <w:lang w:eastAsia="en-US"/>
        </w:rPr>
        <w:t>ъд</w:t>
      </w:r>
      <w:proofErr w:type="spellEnd"/>
      <w:r w:rsidRPr="00A40B5D">
        <w:rPr>
          <w:rFonts w:asciiTheme="majorHAnsi" w:eastAsia="Calibri" w:hAnsiTheme="majorHAnsi" w:cs="Times New Roman"/>
          <w:sz w:val="28"/>
          <w:szCs w:val="28"/>
          <w:lang w:eastAsia="en-US"/>
        </w:rPr>
        <w:t xml:space="preserve"> Пловдив солидарно да заплатят на Л.С.М. 3000 лв. обезщетение за неимуществени вреди, ведно със законната лихва и 194,70 лв. разноски по делото. Съдът е отхвърлил исковата молба в останалата част. </w:t>
      </w:r>
    </w:p>
    <w:p w:rsidR="00C72A22" w:rsidRPr="00A40B5D" w:rsidRDefault="00C72A22" w:rsidP="00C72A22">
      <w:pPr>
        <w:suppressAutoHyphens/>
        <w:spacing w:after="0" w:line="240" w:lineRule="auto"/>
        <w:ind w:firstLine="708"/>
        <w:jc w:val="both"/>
        <w:rPr>
          <w:rFonts w:asciiTheme="majorHAnsi" w:eastAsia="Calibri" w:hAnsiTheme="majorHAnsi" w:cs="Times New Roman"/>
          <w:sz w:val="28"/>
          <w:szCs w:val="28"/>
          <w:lang w:eastAsia="en-US"/>
        </w:rPr>
      </w:pPr>
      <w:r w:rsidRPr="00A40B5D">
        <w:rPr>
          <w:rFonts w:asciiTheme="majorHAnsi" w:eastAsia="Calibri" w:hAnsiTheme="majorHAnsi" w:cs="Times New Roman"/>
          <w:sz w:val="28"/>
          <w:szCs w:val="28"/>
          <w:lang w:eastAsia="en-US"/>
        </w:rPr>
        <w:t xml:space="preserve">Подадената е </w:t>
      </w:r>
      <w:proofErr w:type="spellStart"/>
      <w:r w:rsidRPr="00A40B5D">
        <w:rPr>
          <w:rFonts w:asciiTheme="majorHAnsi" w:eastAsia="Calibri" w:hAnsiTheme="majorHAnsi" w:cs="Times New Roman"/>
          <w:sz w:val="28"/>
          <w:szCs w:val="28"/>
          <w:lang w:eastAsia="en-US"/>
        </w:rPr>
        <w:t>въззивна</w:t>
      </w:r>
      <w:proofErr w:type="spellEnd"/>
      <w:r w:rsidRPr="00A40B5D">
        <w:rPr>
          <w:rFonts w:asciiTheme="majorHAnsi" w:eastAsia="Calibri" w:hAnsiTheme="majorHAnsi" w:cs="Times New Roman"/>
          <w:sz w:val="28"/>
          <w:szCs w:val="28"/>
          <w:lang w:eastAsia="en-US"/>
        </w:rPr>
        <w:t xml:space="preserve"> жалба от ОП  Пазарджик до </w:t>
      </w:r>
      <w:proofErr w:type="spellStart"/>
      <w:r w:rsidRPr="00A40B5D">
        <w:rPr>
          <w:rFonts w:asciiTheme="majorHAnsi" w:eastAsia="Calibri" w:hAnsiTheme="majorHAnsi" w:cs="Times New Roman"/>
          <w:sz w:val="28"/>
          <w:szCs w:val="28"/>
          <w:lang w:eastAsia="en-US"/>
        </w:rPr>
        <w:t>АС</w:t>
      </w:r>
      <w:r w:rsidR="004E5A41">
        <w:rPr>
          <w:rFonts w:asciiTheme="majorHAnsi" w:eastAsia="Calibri" w:hAnsiTheme="majorHAnsi" w:cs="Times New Roman"/>
          <w:sz w:val="28"/>
          <w:szCs w:val="28"/>
          <w:lang w:eastAsia="en-US"/>
        </w:rPr>
        <w:t>ъд</w:t>
      </w:r>
      <w:proofErr w:type="spellEnd"/>
      <w:r w:rsidRPr="00A40B5D">
        <w:rPr>
          <w:rFonts w:asciiTheme="majorHAnsi" w:eastAsia="Calibri" w:hAnsiTheme="majorHAnsi" w:cs="Times New Roman"/>
          <w:sz w:val="28"/>
          <w:szCs w:val="28"/>
          <w:lang w:eastAsia="en-US"/>
        </w:rPr>
        <w:t xml:space="preserve"> Пловдив. Делото не е приключено до края на 2020 г.</w:t>
      </w:r>
    </w:p>
    <w:p w:rsidR="00C72A22" w:rsidRPr="00A40B5D" w:rsidRDefault="00C72A22" w:rsidP="00C72A22">
      <w:pPr>
        <w:suppressAutoHyphens/>
        <w:spacing w:after="0" w:line="240" w:lineRule="auto"/>
        <w:ind w:firstLine="1134"/>
        <w:jc w:val="both"/>
        <w:rPr>
          <w:rFonts w:asciiTheme="majorHAnsi" w:eastAsia="Calibri" w:hAnsiTheme="majorHAnsi" w:cs="Times New Roman"/>
          <w:sz w:val="28"/>
          <w:szCs w:val="28"/>
          <w:lang w:eastAsia="en-US"/>
        </w:rPr>
      </w:pPr>
    </w:p>
    <w:p w:rsidR="00C72A22" w:rsidRPr="00A40B5D" w:rsidRDefault="00C72A22" w:rsidP="00C72A22">
      <w:pPr>
        <w:suppressAutoHyphens/>
        <w:spacing w:after="0" w:line="240" w:lineRule="auto"/>
        <w:jc w:val="both"/>
        <w:rPr>
          <w:rFonts w:asciiTheme="majorHAnsi" w:eastAsia="Calibri" w:hAnsiTheme="majorHAnsi" w:cs="Times New Roman"/>
          <w:sz w:val="28"/>
          <w:szCs w:val="28"/>
          <w:lang w:eastAsia="en-US"/>
        </w:rPr>
      </w:pPr>
      <w:r w:rsidRPr="00A40B5D">
        <w:rPr>
          <w:rFonts w:asciiTheme="majorHAnsi" w:eastAsia="Calibri" w:hAnsiTheme="majorHAnsi" w:cs="Times New Roman"/>
          <w:sz w:val="28"/>
          <w:szCs w:val="28"/>
          <w:u w:val="single"/>
          <w:lang w:eastAsia="en-US"/>
        </w:rPr>
        <w:t>Гр. д. № 5/2019 г.</w:t>
      </w:r>
      <w:r w:rsidRPr="00A40B5D">
        <w:rPr>
          <w:rFonts w:asciiTheme="majorHAnsi" w:eastAsia="Calibri" w:hAnsiTheme="majorHAnsi" w:cs="Times New Roman"/>
          <w:sz w:val="28"/>
          <w:szCs w:val="28"/>
          <w:lang w:eastAsia="en-US"/>
        </w:rPr>
        <w:t xml:space="preserve"> на Окръжен съд Пазарджик, пр. пр. № 135/2019 г. на ОП  Пазарджик. Ищец В.П.Н. за 500 000 лв. неимуществени вреди. Ответник Прокуратурата на </w:t>
      </w:r>
      <w:proofErr w:type="spellStart"/>
      <w:r w:rsidRPr="00A40B5D">
        <w:rPr>
          <w:rFonts w:asciiTheme="majorHAnsi" w:eastAsia="Calibri" w:hAnsiTheme="majorHAnsi" w:cs="Times New Roman"/>
          <w:sz w:val="28"/>
          <w:szCs w:val="28"/>
          <w:lang w:eastAsia="en-US"/>
        </w:rPr>
        <w:t>РБългария</w:t>
      </w:r>
      <w:proofErr w:type="spellEnd"/>
      <w:r w:rsidRPr="00A40B5D">
        <w:rPr>
          <w:rFonts w:asciiTheme="majorHAnsi" w:eastAsia="Calibri" w:hAnsiTheme="majorHAnsi" w:cs="Times New Roman"/>
          <w:sz w:val="28"/>
          <w:szCs w:val="28"/>
          <w:lang w:eastAsia="en-US"/>
        </w:rPr>
        <w:t>. Искът е по чл. 2 ал. 1 т. 3 от ЗОДОВ.</w:t>
      </w:r>
    </w:p>
    <w:p w:rsidR="00C72A22" w:rsidRPr="00A40B5D" w:rsidRDefault="00C72A22" w:rsidP="00C72A22">
      <w:pPr>
        <w:suppressAutoHyphens/>
        <w:spacing w:after="0" w:line="240" w:lineRule="auto"/>
        <w:ind w:firstLine="708"/>
        <w:jc w:val="both"/>
        <w:rPr>
          <w:rFonts w:asciiTheme="majorHAnsi" w:eastAsia="Calibri" w:hAnsiTheme="majorHAnsi" w:cs="Times New Roman"/>
          <w:sz w:val="28"/>
          <w:szCs w:val="28"/>
          <w:lang w:eastAsia="en-US"/>
        </w:rPr>
      </w:pPr>
      <w:r w:rsidRPr="00A40B5D">
        <w:rPr>
          <w:rFonts w:asciiTheme="majorHAnsi" w:eastAsia="Calibri" w:hAnsiTheme="majorHAnsi" w:cs="Times New Roman"/>
          <w:sz w:val="28"/>
          <w:szCs w:val="28"/>
          <w:lang w:eastAsia="en-US"/>
        </w:rPr>
        <w:t xml:space="preserve">С решение от 10.07.2020 г. </w:t>
      </w:r>
      <w:proofErr w:type="spellStart"/>
      <w:r w:rsidRPr="00A40B5D">
        <w:rPr>
          <w:rFonts w:asciiTheme="majorHAnsi" w:eastAsia="Calibri" w:hAnsiTheme="majorHAnsi" w:cs="Times New Roman"/>
          <w:sz w:val="28"/>
          <w:szCs w:val="28"/>
          <w:lang w:eastAsia="en-US"/>
        </w:rPr>
        <w:t>ОС</w:t>
      </w:r>
      <w:r w:rsidR="00C87E16">
        <w:rPr>
          <w:rFonts w:asciiTheme="majorHAnsi" w:eastAsia="Calibri" w:hAnsiTheme="majorHAnsi" w:cs="Times New Roman"/>
          <w:sz w:val="28"/>
          <w:szCs w:val="28"/>
          <w:lang w:eastAsia="en-US"/>
        </w:rPr>
        <w:t>ъд</w:t>
      </w:r>
      <w:proofErr w:type="spellEnd"/>
      <w:r w:rsidRPr="00A40B5D">
        <w:rPr>
          <w:rFonts w:asciiTheme="majorHAnsi" w:eastAsia="Calibri" w:hAnsiTheme="majorHAnsi" w:cs="Times New Roman"/>
          <w:sz w:val="28"/>
          <w:szCs w:val="28"/>
          <w:lang w:eastAsia="en-US"/>
        </w:rPr>
        <w:t xml:space="preserve"> Пазарджик е осъдил Прокуратурата на </w:t>
      </w:r>
      <w:proofErr w:type="spellStart"/>
      <w:r w:rsidRPr="00A40B5D">
        <w:rPr>
          <w:rFonts w:asciiTheme="majorHAnsi" w:eastAsia="Calibri" w:hAnsiTheme="majorHAnsi" w:cs="Times New Roman"/>
          <w:sz w:val="28"/>
          <w:szCs w:val="28"/>
          <w:lang w:eastAsia="en-US"/>
        </w:rPr>
        <w:t>РБългария</w:t>
      </w:r>
      <w:proofErr w:type="spellEnd"/>
      <w:r w:rsidRPr="00A40B5D">
        <w:rPr>
          <w:rFonts w:asciiTheme="majorHAnsi" w:eastAsia="Calibri" w:hAnsiTheme="majorHAnsi" w:cs="Times New Roman"/>
          <w:sz w:val="28"/>
          <w:szCs w:val="28"/>
          <w:lang w:eastAsia="en-US"/>
        </w:rPr>
        <w:t xml:space="preserve"> да заплати на В.П.Н. 100 000 лв. обезщетение за неимуществени вреди със законната лихва, 334 лв. </w:t>
      </w:r>
      <w:r w:rsidRPr="00A40B5D">
        <w:rPr>
          <w:rFonts w:asciiTheme="majorHAnsi" w:eastAsia="Calibri" w:hAnsiTheme="majorHAnsi" w:cs="Times New Roman"/>
          <w:sz w:val="28"/>
          <w:szCs w:val="28"/>
          <w:lang w:eastAsia="en-US"/>
        </w:rPr>
        <w:lastRenderedPageBreak/>
        <w:t>разноски по делото и 2 306 лв. за адвокатски хонорар. Съдът е отхвърлил исковата молба в останалата част.</w:t>
      </w:r>
    </w:p>
    <w:p w:rsidR="00C72A22" w:rsidRPr="00A40B5D" w:rsidRDefault="00C72A22" w:rsidP="00C72A22">
      <w:pPr>
        <w:suppressAutoHyphens/>
        <w:spacing w:after="0" w:line="240" w:lineRule="auto"/>
        <w:ind w:firstLine="708"/>
        <w:jc w:val="both"/>
        <w:rPr>
          <w:rFonts w:asciiTheme="majorHAnsi" w:eastAsia="Calibri" w:hAnsiTheme="majorHAnsi" w:cs="Times New Roman"/>
          <w:sz w:val="28"/>
          <w:szCs w:val="28"/>
          <w:lang w:eastAsia="en-US"/>
        </w:rPr>
      </w:pPr>
      <w:r w:rsidRPr="00A40B5D">
        <w:rPr>
          <w:rFonts w:asciiTheme="majorHAnsi" w:eastAsia="Calibri" w:hAnsiTheme="majorHAnsi" w:cs="Times New Roman"/>
          <w:sz w:val="28"/>
          <w:szCs w:val="28"/>
          <w:lang w:eastAsia="en-US"/>
        </w:rPr>
        <w:t xml:space="preserve">Подадена е </w:t>
      </w:r>
      <w:proofErr w:type="spellStart"/>
      <w:r w:rsidRPr="00A40B5D">
        <w:rPr>
          <w:rFonts w:asciiTheme="majorHAnsi" w:eastAsia="Calibri" w:hAnsiTheme="majorHAnsi" w:cs="Times New Roman"/>
          <w:sz w:val="28"/>
          <w:szCs w:val="28"/>
          <w:lang w:eastAsia="en-US"/>
        </w:rPr>
        <w:t>въззивна</w:t>
      </w:r>
      <w:proofErr w:type="spellEnd"/>
      <w:r w:rsidRPr="00A40B5D">
        <w:rPr>
          <w:rFonts w:asciiTheme="majorHAnsi" w:eastAsia="Calibri" w:hAnsiTheme="majorHAnsi" w:cs="Times New Roman"/>
          <w:sz w:val="28"/>
          <w:szCs w:val="28"/>
          <w:lang w:eastAsia="en-US"/>
        </w:rPr>
        <w:t xml:space="preserve"> жалба от ОП Пазарджик. Делото не е приключено до края на 2020 г.</w:t>
      </w:r>
    </w:p>
    <w:p w:rsidR="00C72A22" w:rsidRPr="00A40B5D" w:rsidRDefault="00C72A22" w:rsidP="00C72A22">
      <w:pPr>
        <w:suppressAutoHyphens/>
        <w:spacing w:after="0" w:line="240" w:lineRule="auto"/>
        <w:ind w:firstLine="1134"/>
        <w:jc w:val="both"/>
        <w:rPr>
          <w:rFonts w:asciiTheme="majorHAnsi" w:eastAsia="Calibri" w:hAnsiTheme="majorHAnsi" w:cs="Times New Roman"/>
          <w:sz w:val="28"/>
          <w:szCs w:val="28"/>
          <w:lang w:eastAsia="en-US"/>
        </w:rPr>
      </w:pPr>
    </w:p>
    <w:p w:rsidR="00C72A22" w:rsidRPr="00A40B5D" w:rsidRDefault="00C72A22" w:rsidP="00C72A22">
      <w:pPr>
        <w:suppressAutoHyphens/>
        <w:spacing w:after="0" w:line="240" w:lineRule="auto"/>
        <w:ind w:firstLine="708"/>
        <w:jc w:val="both"/>
        <w:rPr>
          <w:rFonts w:asciiTheme="majorHAnsi" w:eastAsia="Calibri" w:hAnsiTheme="majorHAnsi" w:cs="Times New Roman"/>
          <w:sz w:val="28"/>
          <w:szCs w:val="28"/>
          <w:lang w:eastAsia="en-US"/>
        </w:rPr>
      </w:pPr>
      <w:r w:rsidRPr="00A40B5D">
        <w:rPr>
          <w:rFonts w:asciiTheme="majorHAnsi" w:eastAsia="Calibri" w:hAnsiTheme="majorHAnsi" w:cs="Times New Roman"/>
          <w:sz w:val="28"/>
          <w:szCs w:val="28"/>
          <w:lang w:eastAsia="en-US"/>
        </w:rPr>
        <w:t>За РП Пазарджик – 3 дела:</w:t>
      </w:r>
    </w:p>
    <w:p w:rsidR="00C72A22" w:rsidRPr="00A40B5D" w:rsidRDefault="00C72A22" w:rsidP="00C72A22">
      <w:pPr>
        <w:suppressAutoHyphens/>
        <w:spacing w:after="0" w:line="240" w:lineRule="auto"/>
        <w:ind w:firstLine="708"/>
        <w:jc w:val="both"/>
        <w:rPr>
          <w:rFonts w:asciiTheme="majorHAnsi" w:eastAsia="Calibri" w:hAnsiTheme="majorHAnsi" w:cs="Times New Roman"/>
          <w:sz w:val="28"/>
          <w:szCs w:val="28"/>
          <w:lang w:eastAsia="en-US"/>
        </w:rPr>
      </w:pPr>
    </w:p>
    <w:p w:rsidR="00C72A22" w:rsidRPr="00A40B5D" w:rsidRDefault="00C72A22" w:rsidP="00C72A22">
      <w:pPr>
        <w:suppressAutoHyphens/>
        <w:spacing w:after="0" w:line="240" w:lineRule="auto"/>
        <w:jc w:val="both"/>
        <w:rPr>
          <w:rFonts w:asciiTheme="majorHAnsi" w:eastAsia="Calibri" w:hAnsiTheme="majorHAnsi" w:cs="Times New Roman"/>
          <w:sz w:val="28"/>
          <w:szCs w:val="28"/>
          <w:lang w:eastAsia="en-US"/>
        </w:rPr>
      </w:pPr>
      <w:r w:rsidRPr="00A40B5D">
        <w:rPr>
          <w:rFonts w:asciiTheme="majorHAnsi" w:eastAsia="Calibri" w:hAnsiTheme="majorHAnsi" w:cs="Times New Roman"/>
          <w:sz w:val="28"/>
          <w:szCs w:val="28"/>
          <w:u w:val="single"/>
          <w:lang w:eastAsia="en-US"/>
        </w:rPr>
        <w:t>Гр. дело № 3243/2019 г.</w:t>
      </w:r>
      <w:r w:rsidRPr="00A40B5D">
        <w:rPr>
          <w:rFonts w:asciiTheme="majorHAnsi" w:eastAsia="Calibri" w:hAnsiTheme="majorHAnsi" w:cs="Times New Roman"/>
          <w:sz w:val="28"/>
          <w:szCs w:val="28"/>
          <w:lang w:eastAsia="en-US"/>
        </w:rPr>
        <w:t xml:space="preserve">, пр. пр. № 3159/2019 г. с ищец Д.Г.Д. за сумата от 10 000 лв. неимуществени вреди. Ответник Прокуратурата на </w:t>
      </w:r>
      <w:proofErr w:type="spellStart"/>
      <w:r w:rsidRPr="00A40B5D">
        <w:rPr>
          <w:rFonts w:asciiTheme="majorHAnsi" w:eastAsia="Calibri" w:hAnsiTheme="majorHAnsi" w:cs="Times New Roman"/>
          <w:sz w:val="28"/>
          <w:szCs w:val="28"/>
          <w:lang w:eastAsia="en-US"/>
        </w:rPr>
        <w:t>РБългария</w:t>
      </w:r>
      <w:proofErr w:type="spellEnd"/>
      <w:r w:rsidRPr="00A40B5D">
        <w:rPr>
          <w:rFonts w:asciiTheme="majorHAnsi" w:eastAsia="Calibri" w:hAnsiTheme="majorHAnsi" w:cs="Times New Roman"/>
          <w:sz w:val="28"/>
          <w:szCs w:val="28"/>
          <w:lang w:eastAsia="en-US"/>
        </w:rPr>
        <w:t>.</w:t>
      </w:r>
    </w:p>
    <w:p w:rsidR="00C72A22" w:rsidRPr="00A40B5D" w:rsidRDefault="00C72A22" w:rsidP="00C72A22">
      <w:pPr>
        <w:suppressAutoHyphens/>
        <w:spacing w:after="0" w:line="240" w:lineRule="auto"/>
        <w:ind w:firstLine="708"/>
        <w:jc w:val="both"/>
        <w:rPr>
          <w:rFonts w:asciiTheme="majorHAnsi" w:eastAsia="Calibri" w:hAnsiTheme="majorHAnsi" w:cs="Times New Roman"/>
          <w:sz w:val="28"/>
          <w:szCs w:val="28"/>
          <w:lang w:eastAsia="en-US"/>
        </w:rPr>
      </w:pPr>
      <w:r w:rsidRPr="00A40B5D">
        <w:rPr>
          <w:rFonts w:asciiTheme="majorHAnsi" w:eastAsia="Calibri" w:hAnsiTheme="majorHAnsi" w:cs="Times New Roman"/>
          <w:sz w:val="28"/>
          <w:szCs w:val="28"/>
          <w:lang w:eastAsia="en-US"/>
        </w:rPr>
        <w:t xml:space="preserve">С решение на </w:t>
      </w:r>
      <w:proofErr w:type="spellStart"/>
      <w:r w:rsidRPr="00A40B5D">
        <w:rPr>
          <w:rFonts w:asciiTheme="majorHAnsi" w:eastAsia="Calibri" w:hAnsiTheme="majorHAnsi" w:cs="Times New Roman"/>
          <w:sz w:val="28"/>
          <w:szCs w:val="28"/>
          <w:lang w:eastAsia="en-US"/>
        </w:rPr>
        <w:t>РС</w:t>
      </w:r>
      <w:r w:rsidR="00C87E16">
        <w:rPr>
          <w:rFonts w:asciiTheme="majorHAnsi" w:eastAsia="Calibri" w:hAnsiTheme="majorHAnsi" w:cs="Times New Roman"/>
          <w:sz w:val="28"/>
          <w:szCs w:val="28"/>
          <w:lang w:eastAsia="en-US"/>
        </w:rPr>
        <w:t>ъд</w:t>
      </w:r>
      <w:proofErr w:type="spellEnd"/>
      <w:r w:rsidRPr="00A40B5D">
        <w:rPr>
          <w:rFonts w:asciiTheme="majorHAnsi" w:eastAsia="Calibri" w:hAnsiTheme="majorHAnsi" w:cs="Times New Roman"/>
          <w:sz w:val="28"/>
          <w:szCs w:val="28"/>
          <w:lang w:eastAsia="en-US"/>
        </w:rPr>
        <w:t xml:space="preserve"> Пазарджик от 14.08.2020 г. Прокуратурата на </w:t>
      </w:r>
      <w:proofErr w:type="spellStart"/>
      <w:r w:rsidRPr="00A40B5D">
        <w:rPr>
          <w:rFonts w:asciiTheme="majorHAnsi" w:eastAsia="Calibri" w:hAnsiTheme="majorHAnsi" w:cs="Times New Roman"/>
          <w:sz w:val="28"/>
          <w:szCs w:val="28"/>
          <w:lang w:eastAsia="en-US"/>
        </w:rPr>
        <w:t>РБългария</w:t>
      </w:r>
      <w:proofErr w:type="spellEnd"/>
      <w:r w:rsidRPr="00A40B5D">
        <w:rPr>
          <w:rFonts w:asciiTheme="majorHAnsi" w:eastAsia="Calibri" w:hAnsiTheme="majorHAnsi" w:cs="Times New Roman"/>
          <w:sz w:val="28"/>
          <w:szCs w:val="28"/>
          <w:lang w:eastAsia="en-US"/>
        </w:rPr>
        <w:t xml:space="preserve"> е осъдена да заплати на ищеца сумата от 5 000 лв. за неимуществени вреди заедно със законната лихва и разноски в размер на 402,38 лева, като е отхвърлен иска за разликата до 10 000 лв.</w:t>
      </w:r>
    </w:p>
    <w:p w:rsidR="00C72A22" w:rsidRPr="00A40B5D" w:rsidRDefault="00C72A22" w:rsidP="00C72A22">
      <w:pPr>
        <w:suppressAutoHyphens/>
        <w:spacing w:after="0" w:line="240" w:lineRule="auto"/>
        <w:ind w:firstLine="708"/>
        <w:jc w:val="both"/>
        <w:rPr>
          <w:rFonts w:asciiTheme="majorHAnsi" w:eastAsia="Calibri" w:hAnsiTheme="majorHAnsi" w:cs="Times New Roman"/>
          <w:sz w:val="28"/>
          <w:szCs w:val="28"/>
          <w:lang w:eastAsia="en-US"/>
        </w:rPr>
      </w:pPr>
      <w:r w:rsidRPr="00A40B5D">
        <w:rPr>
          <w:rFonts w:asciiTheme="majorHAnsi" w:eastAsia="Calibri" w:hAnsiTheme="majorHAnsi" w:cs="Times New Roman"/>
          <w:sz w:val="28"/>
          <w:szCs w:val="28"/>
          <w:lang w:eastAsia="en-US"/>
        </w:rPr>
        <w:t xml:space="preserve">Подадена е </w:t>
      </w:r>
      <w:proofErr w:type="spellStart"/>
      <w:r w:rsidRPr="00A40B5D">
        <w:rPr>
          <w:rFonts w:asciiTheme="majorHAnsi" w:eastAsia="Calibri" w:hAnsiTheme="majorHAnsi" w:cs="Times New Roman"/>
          <w:sz w:val="28"/>
          <w:szCs w:val="28"/>
          <w:lang w:eastAsia="en-US"/>
        </w:rPr>
        <w:t>въззивна</w:t>
      </w:r>
      <w:proofErr w:type="spellEnd"/>
      <w:r w:rsidRPr="00A40B5D">
        <w:rPr>
          <w:rFonts w:asciiTheme="majorHAnsi" w:eastAsia="Calibri" w:hAnsiTheme="majorHAnsi" w:cs="Times New Roman"/>
          <w:sz w:val="28"/>
          <w:szCs w:val="28"/>
          <w:lang w:eastAsia="en-US"/>
        </w:rPr>
        <w:t xml:space="preserve"> жалба от прокурор Р.П.</w:t>
      </w:r>
    </w:p>
    <w:p w:rsidR="00C72A22" w:rsidRPr="00A40B5D" w:rsidRDefault="00C72A22" w:rsidP="00C72A22">
      <w:pPr>
        <w:suppressAutoHyphens/>
        <w:spacing w:after="0" w:line="240" w:lineRule="auto"/>
        <w:ind w:firstLine="708"/>
        <w:jc w:val="both"/>
        <w:rPr>
          <w:rFonts w:asciiTheme="majorHAnsi" w:eastAsia="Calibri" w:hAnsiTheme="majorHAnsi" w:cs="Times New Roman"/>
          <w:sz w:val="28"/>
          <w:szCs w:val="28"/>
          <w:lang w:eastAsia="en-US"/>
        </w:rPr>
      </w:pPr>
      <w:r w:rsidRPr="00A40B5D">
        <w:rPr>
          <w:rFonts w:asciiTheme="majorHAnsi" w:eastAsia="Calibri" w:hAnsiTheme="majorHAnsi" w:cs="Times New Roman"/>
          <w:sz w:val="28"/>
          <w:szCs w:val="28"/>
          <w:lang w:eastAsia="en-US"/>
        </w:rPr>
        <w:t>До края на</w:t>
      </w:r>
      <w:r w:rsidR="00C87E16">
        <w:rPr>
          <w:rFonts w:asciiTheme="majorHAnsi" w:eastAsia="Calibri" w:hAnsiTheme="majorHAnsi" w:cs="Times New Roman"/>
          <w:sz w:val="28"/>
          <w:szCs w:val="28"/>
          <w:lang w:eastAsia="en-US"/>
        </w:rPr>
        <w:t xml:space="preserve"> 2020 г. няма произнасяне от </w:t>
      </w:r>
      <w:proofErr w:type="spellStart"/>
      <w:r w:rsidR="00C87E16">
        <w:rPr>
          <w:rFonts w:asciiTheme="majorHAnsi" w:eastAsia="Calibri" w:hAnsiTheme="majorHAnsi" w:cs="Times New Roman"/>
          <w:sz w:val="28"/>
          <w:szCs w:val="28"/>
          <w:lang w:eastAsia="en-US"/>
        </w:rPr>
        <w:t>ОСъд</w:t>
      </w:r>
      <w:proofErr w:type="spellEnd"/>
      <w:r w:rsidRPr="00A40B5D">
        <w:rPr>
          <w:rFonts w:asciiTheme="majorHAnsi" w:eastAsia="Calibri" w:hAnsiTheme="majorHAnsi" w:cs="Times New Roman"/>
          <w:sz w:val="28"/>
          <w:szCs w:val="28"/>
          <w:lang w:eastAsia="en-US"/>
        </w:rPr>
        <w:t xml:space="preserve"> Пазарджик.</w:t>
      </w:r>
    </w:p>
    <w:p w:rsidR="00C72A22" w:rsidRPr="00A40B5D" w:rsidRDefault="00C72A22" w:rsidP="00C72A22">
      <w:pPr>
        <w:suppressAutoHyphens/>
        <w:spacing w:after="0" w:line="240" w:lineRule="auto"/>
        <w:jc w:val="both"/>
        <w:rPr>
          <w:rFonts w:asciiTheme="majorHAnsi" w:eastAsia="Calibri" w:hAnsiTheme="majorHAnsi" w:cs="Times New Roman"/>
          <w:sz w:val="28"/>
          <w:szCs w:val="28"/>
          <w:lang w:eastAsia="en-US"/>
        </w:rPr>
      </w:pPr>
    </w:p>
    <w:p w:rsidR="00C72A22" w:rsidRPr="00A40B5D" w:rsidRDefault="00C72A22" w:rsidP="00C72A22">
      <w:pPr>
        <w:suppressAutoHyphens/>
        <w:spacing w:after="0" w:line="240" w:lineRule="auto"/>
        <w:jc w:val="both"/>
        <w:rPr>
          <w:rFonts w:asciiTheme="majorHAnsi" w:eastAsia="Calibri" w:hAnsiTheme="majorHAnsi" w:cs="Times New Roman"/>
          <w:sz w:val="28"/>
          <w:szCs w:val="28"/>
          <w:lang w:eastAsia="en-US"/>
        </w:rPr>
      </w:pPr>
      <w:r w:rsidRPr="00A40B5D">
        <w:rPr>
          <w:rFonts w:asciiTheme="majorHAnsi" w:eastAsia="Calibri" w:hAnsiTheme="majorHAnsi" w:cs="Times New Roman"/>
          <w:sz w:val="28"/>
          <w:szCs w:val="28"/>
          <w:u w:val="single"/>
          <w:lang w:eastAsia="en-US"/>
        </w:rPr>
        <w:t>Гр. дело № 3191/2019 г.</w:t>
      </w:r>
      <w:r w:rsidRPr="00A40B5D">
        <w:rPr>
          <w:rFonts w:asciiTheme="majorHAnsi" w:eastAsia="Calibri" w:hAnsiTheme="majorHAnsi" w:cs="Times New Roman"/>
          <w:sz w:val="28"/>
          <w:szCs w:val="28"/>
          <w:lang w:eastAsia="en-US"/>
        </w:rPr>
        <w:t>, пр. пр. 0 3062/2019 г., с ищец Н.Л.П. за сумата от 5 000 лв. неимуществени вреди заедно със законната лихва.</w:t>
      </w:r>
    </w:p>
    <w:p w:rsidR="00C72A22" w:rsidRPr="00A40B5D" w:rsidRDefault="00C72A22" w:rsidP="00C72A22">
      <w:pPr>
        <w:suppressAutoHyphens/>
        <w:spacing w:after="0" w:line="240" w:lineRule="auto"/>
        <w:ind w:firstLine="708"/>
        <w:jc w:val="both"/>
        <w:rPr>
          <w:rFonts w:asciiTheme="majorHAnsi" w:eastAsia="Calibri" w:hAnsiTheme="majorHAnsi" w:cs="Times New Roman"/>
          <w:sz w:val="28"/>
          <w:szCs w:val="28"/>
          <w:lang w:eastAsia="en-US"/>
        </w:rPr>
      </w:pPr>
      <w:r w:rsidRPr="00A40B5D">
        <w:rPr>
          <w:rFonts w:asciiTheme="majorHAnsi" w:eastAsia="Calibri" w:hAnsiTheme="majorHAnsi" w:cs="Times New Roman"/>
          <w:sz w:val="28"/>
          <w:szCs w:val="28"/>
          <w:lang w:eastAsia="en-US"/>
        </w:rPr>
        <w:t xml:space="preserve">С решение на </w:t>
      </w:r>
      <w:proofErr w:type="spellStart"/>
      <w:r w:rsidRPr="00A40B5D">
        <w:rPr>
          <w:rFonts w:asciiTheme="majorHAnsi" w:eastAsia="Calibri" w:hAnsiTheme="majorHAnsi" w:cs="Times New Roman"/>
          <w:sz w:val="28"/>
          <w:szCs w:val="28"/>
          <w:lang w:eastAsia="en-US"/>
        </w:rPr>
        <w:t>РС</w:t>
      </w:r>
      <w:r w:rsidR="00C87E16">
        <w:rPr>
          <w:rFonts w:asciiTheme="majorHAnsi" w:eastAsia="Calibri" w:hAnsiTheme="majorHAnsi" w:cs="Times New Roman"/>
          <w:sz w:val="28"/>
          <w:szCs w:val="28"/>
          <w:lang w:eastAsia="en-US"/>
        </w:rPr>
        <w:t>ъд</w:t>
      </w:r>
      <w:proofErr w:type="spellEnd"/>
      <w:r w:rsidRPr="00A40B5D">
        <w:rPr>
          <w:rFonts w:asciiTheme="majorHAnsi" w:eastAsia="Calibri" w:hAnsiTheme="majorHAnsi" w:cs="Times New Roman"/>
          <w:sz w:val="28"/>
          <w:szCs w:val="28"/>
          <w:lang w:eastAsia="en-US"/>
        </w:rPr>
        <w:t xml:space="preserve"> Пазарджик от 28.10.2020 г. Прокуратурата на </w:t>
      </w:r>
      <w:proofErr w:type="spellStart"/>
      <w:r w:rsidRPr="00A40B5D">
        <w:rPr>
          <w:rFonts w:asciiTheme="majorHAnsi" w:eastAsia="Calibri" w:hAnsiTheme="majorHAnsi" w:cs="Times New Roman"/>
          <w:sz w:val="28"/>
          <w:szCs w:val="28"/>
          <w:lang w:eastAsia="en-US"/>
        </w:rPr>
        <w:t>РБългария</w:t>
      </w:r>
      <w:proofErr w:type="spellEnd"/>
      <w:r w:rsidRPr="00A40B5D">
        <w:rPr>
          <w:rFonts w:asciiTheme="majorHAnsi" w:eastAsia="Calibri" w:hAnsiTheme="majorHAnsi" w:cs="Times New Roman"/>
          <w:sz w:val="28"/>
          <w:szCs w:val="28"/>
          <w:lang w:eastAsia="en-US"/>
        </w:rPr>
        <w:t xml:space="preserve"> е осъдена да заплати на ищеца сумата от 1500 лв. за неимуществени вреди, заедно със законната лихва и направените по делото разноски в размер на 100 лева, като е отхвърлен иска за разликата до 5 000 лв.</w:t>
      </w:r>
    </w:p>
    <w:p w:rsidR="00C72A22" w:rsidRPr="00A40B5D" w:rsidRDefault="00C72A22" w:rsidP="00C72A22">
      <w:pPr>
        <w:suppressAutoHyphens/>
        <w:spacing w:after="0" w:line="240" w:lineRule="auto"/>
        <w:ind w:firstLine="708"/>
        <w:jc w:val="both"/>
        <w:rPr>
          <w:rFonts w:asciiTheme="majorHAnsi" w:eastAsia="Calibri" w:hAnsiTheme="majorHAnsi" w:cs="Times New Roman"/>
          <w:sz w:val="28"/>
          <w:szCs w:val="28"/>
          <w:lang w:eastAsia="en-US"/>
        </w:rPr>
      </w:pPr>
      <w:r w:rsidRPr="00A40B5D">
        <w:rPr>
          <w:rFonts w:asciiTheme="majorHAnsi" w:eastAsia="Calibri" w:hAnsiTheme="majorHAnsi" w:cs="Times New Roman"/>
          <w:sz w:val="28"/>
          <w:szCs w:val="28"/>
          <w:lang w:eastAsia="en-US"/>
        </w:rPr>
        <w:t xml:space="preserve">Подадена е </w:t>
      </w:r>
      <w:proofErr w:type="spellStart"/>
      <w:r w:rsidRPr="00A40B5D">
        <w:rPr>
          <w:rFonts w:asciiTheme="majorHAnsi" w:eastAsia="Calibri" w:hAnsiTheme="majorHAnsi" w:cs="Times New Roman"/>
          <w:sz w:val="28"/>
          <w:szCs w:val="28"/>
          <w:lang w:eastAsia="en-US"/>
        </w:rPr>
        <w:t>въззивна</w:t>
      </w:r>
      <w:proofErr w:type="spellEnd"/>
      <w:r w:rsidRPr="00A40B5D">
        <w:rPr>
          <w:rFonts w:asciiTheme="majorHAnsi" w:eastAsia="Calibri" w:hAnsiTheme="majorHAnsi" w:cs="Times New Roman"/>
          <w:sz w:val="28"/>
          <w:szCs w:val="28"/>
          <w:lang w:eastAsia="en-US"/>
        </w:rPr>
        <w:t xml:space="preserve"> жалба от прокурор Р.П.</w:t>
      </w:r>
    </w:p>
    <w:p w:rsidR="00C72A22" w:rsidRPr="00A40B5D" w:rsidRDefault="00C72A22" w:rsidP="00C72A22">
      <w:pPr>
        <w:suppressAutoHyphens/>
        <w:spacing w:after="0" w:line="240" w:lineRule="auto"/>
        <w:ind w:firstLine="708"/>
        <w:jc w:val="both"/>
        <w:rPr>
          <w:rFonts w:asciiTheme="majorHAnsi" w:eastAsia="Calibri" w:hAnsiTheme="majorHAnsi" w:cs="Times New Roman"/>
          <w:sz w:val="28"/>
          <w:szCs w:val="28"/>
          <w:u w:val="single"/>
          <w:lang w:eastAsia="en-US"/>
        </w:rPr>
      </w:pPr>
      <w:r w:rsidRPr="00A40B5D">
        <w:rPr>
          <w:rFonts w:asciiTheme="majorHAnsi" w:eastAsia="Calibri" w:hAnsiTheme="majorHAnsi" w:cs="Times New Roman"/>
          <w:sz w:val="28"/>
          <w:szCs w:val="28"/>
          <w:lang w:eastAsia="en-US"/>
        </w:rPr>
        <w:t xml:space="preserve">До края на 2020 г. няма произнасяне от </w:t>
      </w:r>
      <w:proofErr w:type="spellStart"/>
      <w:r w:rsidRPr="00A40B5D">
        <w:rPr>
          <w:rFonts w:asciiTheme="majorHAnsi" w:eastAsia="Calibri" w:hAnsiTheme="majorHAnsi" w:cs="Times New Roman"/>
          <w:sz w:val="28"/>
          <w:szCs w:val="28"/>
          <w:lang w:eastAsia="en-US"/>
        </w:rPr>
        <w:t>ОС</w:t>
      </w:r>
      <w:r w:rsidR="00C87E16">
        <w:rPr>
          <w:rFonts w:asciiTheme="majorHAnsi" w:eastAsia="Calibri" w:hAnsiTheme="majorHAnsi" w:cs="Times New Roman"/>
          <w:sz w:val="28"/>
          <w:szCs w:val="28"/>
          <w:lang w:eastAsia="en-US"/>
        </w:rPr>
        <w:t>ъд</w:t>
      </w:r>
      <w:proofErr w:type="spellEnd"/>
      <w:r w:rsidRPr="00A40B5D">
        <w:rPr>
          <w:rFonts w:asciiTheme="majorHAnsi" w:eastAsia="Calibri" w:hAnsiTheme="majorHAnsi" w:cs="Times New Roman"/>
          <w:sz w:val="28"/>
          <w:szCs w:val="28"/>
          <w:lang w:eastAsia="en-US"/>
        </w:rPr>
        <w:t xml:space="preserve"> Пазарджик.</w:t>
      </w:r>
    </w:p>
    <w:p w:rsidR="00C72A22" w:rsidRPr="00A40B5D" w:rsidRDefault="00C72A22" w:rsidP="00C72A22">
      <w:pPr>
        <w:suppressAutoHyphens/>
        <w:spacing w:after="0" w:line="240" w:lineRule="auto"/>
        <w:ind w:firstLine="1134"/>
        <w:jc w:val="both"/>
        <w:rPr>
          <w:rFonts w:asciiTheme="majorHAnsi" w:eastAsia="Calibri" w:hAnsiTheme="majorHAnsi" w:cs="Times New Roman"/>
          <w:sz w:val="28"/>
          <w:szCs w:val="28"/>
          <w:lang w:eastAsia="en-US"/>
        </w:rPr>
      </w:pPr>
    </w:p>
    <w:p w:rsidR="00C72A22" w:rsidRPr="00A40B5D" w:rsidRDefault="00C72A22" w:rsidP="00C72A22">
      <w:pPr>
        <w:suppressAutoHyphens/>
        <w:spacing w:after="0" w:line="240" w:lineRule="auto"/>
        <w:jc w:val="both"/>
        <w:rPr>
          <w:rFonts w:asciiTheme="majorHAnsi" w:eastAsia="Calibri" w:hAnsiTheme="majorHAnsi" w:cs="Times New Roman"/>
          <w:sz w:val="28"/>
          <w:szCs w:val="28"/>
          <w:lang w:eastAsia="en-US"/>
        </w:rPr>
      </w:pPr>
      <w:r w:rsidRPr="00A40B5D">
        <w:rPr>
          <w:rFonts w:asciiTheme="majorHAnsi" w:eastAsia="Calibri" w:hAnsiTheme="majorHAnsi" w:cs="Times New Roman"/>
          <w:sz w:val="28"/>
          <w:szCs w:val="28"/>
          <w:u w:val="single"/>
          <w:lang w:eastAsia="en-US"/>
        </w:rPr>
        <w:t>Гр. дело № 3948/2019 г.,</w:t>
      </w:r>
      <w:r w:rsidRPr="00A40B5D">
        <w:rPr>
          <w:rFonts w:asciiTheme="majorHAnsi" w:eastAsia="Calibri" w:hAnsiTheme="majorHAnsi" w:cs="Times New Roman"/>
          <w:sz w:val="28"/>
          <w:szCs w:val="28"/>
          <w:lang w:eastAsia="en-US"/>
        </w:rPr>
        <w:t xml:space="preserve"> пр. пр. № 3826/2019 г., с ищец Й.С.В. за сумата от 10 000 лв. неимуществени вреди.</w:t>
      </w:r>
    </w:p>
    <w:p w:rsidR="00C72A22" w:rsidRPr="00A40B5D" w:rsidRDefault="00C72A22" w:rsidP="00C72A22">
      <w:pPr>
        <w:suppressAutoHyphens/>
        <w:spacing w:after="0" w:line="240" w:lineRule="auto"/>
        <w:ind w:firstLine="708"/>
        <w:jc w:val="both"/>
        <w:rPr>
          <w:rFonts w:asciiTheme="majorHAnsi" w:eastAsia="Calibri" w:hAnsiTheme="majorHAnsi" w:cs="Times New Roman"/>
          <w:sz w:val="28"/>
          <w:szCs w:val="28"/>
          <w:lang w:eastAsia="en-US"/>
        </w:rPr>
      </w:pPr>
      <w:r w:rsidRPr="00A40B5D">
        <w:rPr>
          <w:rFonts w:asciiTheme="majorHAnsi" w:eastAsia="Calibri" w:hAnsiTheme="majorHAnsi" w:cs="Times New Roman"/>
          <w:sz w:val="28"/>
          <w:szCs w:val="28"/>
          <w:lang w:eastAsia="en-US"/>
        </w:rPr>
        <w:t xml:space="preserve">С решение на </w:t>
      </w:r>
      <w:proofErr w:type="spellStart"/>
      <w:r w:rsidRPr="00A40B5D">
        <w:rPr>
          <w:rFonts w:asciiTheme="majorHAnsi" w:eastAsia="Calibri" w:hAnsiTheme="majorHAnsi" w:cs="Times New Roman"/>
          <w:sz w:val="28"/>
          <w:szCs w:val="28"/>
          <w:lang w:eastAsia="en-US"/>
        </w:rPr>
        <w:t>РС</w:t>
      </w:r>
      <w:r w:rsidR="00C87E16">
        <w:rPr>
          <w:rFonts w:asciiTheme="majorHAnsi" w:eastAsia="Calibri" w:hAnsiTheme="majorHAnsi" w:cs="Times New Roman"/>
          <w:sz w:val="28"/>
          <w:szCs w:val="28"/>
          <w:lang w:eastAsia="en-US"/>
        </w:rPr>
        <w:t>ъд</w:t>
      </w:r>
      <w:proofErr w:type="spellEnd"/>
      <w:r w:rsidRPr="00A40B5D">
        <w:rPr>
          <w:rFonts w:asciiTheme="majorHAnsi" w:eastAsia="Calibri" w:hAnsiTheme="majorHAnsi" w:cs="Times New Roman"/>
          <w:sz w:val="28"/>
          <w:szCs w:val="28"/>
          <w:lang w:eastAsia="en-US"/>
        </w:rPr>
        <w:t xml:space="preserve"> Пазарджик от 06.07.2020 г. Прокуратурата на </w:t>
      </w:r>
      <w:proofErr w:type="spellStart"/>
      <w:r w:rsidRPr="00A40B5D">
        <w:rPr>
          <w:rFonts w:asciiTheme="majorHAnsi" w:eastAsia="Calibri" w:hAnsiTheme="majorHAnsi" w:cs="Times New Roman"/>
          <w:sz w:val="28"/>
          <w:szCs w:val="28"/>
          <w:lang w:eastAsia="en-US"/>
        </w:rPr>
        <w:t>РБългария</w:t>
      </w:r>
      <w:proofErr w:type="spellEnd"/>
      <w:r w:rsidRPr="00A40B5D">
        <w:rPr>
          <w:rFonts w:asciiTheme="majorHAnsi" w:eastAsia="Calibri" w:hAnsiTheme="majorHAnsi" w:cs="Times New Roman"/>
          <w:sz w:val="28"/>
          <w:szCs w:val="28"/>
          <w:lang w:eastAsia="en-US"/>
        </w:rPr>
        <w:t xml:space="preserve"> е осъдена да заплати на ищеца сумата от 800 лв. за неимуществени вреди, заедно със законната лихва и направените по делото разноски в размер на 24,80 лева, като е отхвърлен иска за разликата до 10 000 лв.</w:t>
      </w:r>
    </w:p>
    <w:p w:rsidR="00C72A22" w:rsidRPr="00A40B5D" w:rsidRDefault="00C72A22" w:rsidP="00C72A22">
      <w:pPr>
        <w:suppressAutoHyphens/>
        <w:spacing w:after="0" w:line="240" w:lineRule="auto"/>
        <w:ind w:firstLine="708"/>
        <w:jc w:val="both"/>
        <w:rPr>
          <w:rFonts w:asciiTheme="majorHAnsi" w:eastAsia="Calibri" w:hAnsiTheme="majorHAnsi" w:cs="Times New Roman"/>
          <w:sz w:val="28"/>
          <w:szCs w:val="28"/>
          <w:lang w:eastAsia="en-US"/>
        </w:rPr>
      </w:pPr>
      <w:r w:rsidRPr="00A40B5D">
        <w:rPr>
          <w:rFonts w:asciiTheme="majorHAnsi" w:eastAsia="Calibri" w:hAnsiTheme="majorHAnsi" w:cs="Times New Roman"/>
          <w:sz w:val="28"/>
          <w:szCs w:val="28"/>
          <w:lang w:eastAsia="en-US"/>
        </w:rPr>
        <w:t xml:space="preserve">Подадена е </w:t>
      </w:r>
      <w:proofErr w:type="spellStart"/>
      <w:r w:rsidRPr="00A40B5D">
        <w:rPr>
          <w:rFonts w:asciiTheme="majorHAnsi" w:eastAsia="Calibri" w:hAnsiTheme="majorHAnsi" w:cs="Times New Roman"/>
          <w:sz w:val="28"/>
          <w:szCs w:val="28"/>
          <w:lang w:eastAsia="en-US"/>
        </w:rPr>
        <w:t>въззивна</w:t>
      </w:r>
      <w:proofErr w:type="spellEnd"/>
      <w:r w:rsidRPr="00A40B5D">
        <w:rPr>
          <w:rFonts w:asciiTheme="majorHAnsi" w:eastAsia="Calibri" w:hAnsiTheme="majorHAnsi" w:cs="Times New Roman"/>
          <w:sz w:val="28"/>
          <w:szCs w:val="28"/>
          <w:lang w:eastAsia="en-US"/>
        </w:rPr>
        <w:t xml:space="preserve"> жалба от прокурор В.Н.</w:t>
      </w:r>
    </w:p>
    <w:p w:rsidR="00C72A22" w:rsidRPr="00A40B5D" w:rsidRDefault="00C72A22" w:rsidP="00C72A22">
      <w:pPr>
        <w:suppressAutoHyphens/>
        <w:spacing w:after="0" w:line="240" w:lineRule="auto"/>
        <w:ind w:firstLine="708"/>
        <w:jc w:val="both"/>
        <w:rPr>
          <w:rFonts w:asciiTheme="majorHAnsi" w:eastAsia="Calibri" w:hAnsiTheme="majorHAnsi" w:cs="Times New Roman"/>
          <w:sz w:val="28"/>
          <w:szCs w:val="28"/>
          <w:lang w:eastAsia="en-US"/>
        </w:rPr>
      </w:pPr>
      <w:r w:rsidRPr="00A40B5D">
        <w:rPr>
          <w:rFonts w:asciiTheme="majorHAnsi" w:eastAsia="Calibri" w:hAnsiTheme="majorHAnsi" w:cs="Times New Roman"/>
          <w:sz w:val="28"/>
          <w:szCs w:val="28"/>
          <w:lang w:eastAsia="en-US"/>
        </w:rPr>
        <w:t xml:space="preserve">До края на 2020 г. няма произнасяне от </w:t>
      </w:r>
      <w:proofErr w:type="spellStart"/>
      <w:r w:rsidRPr="00A40B5D">
        <w:rPr>
          <w:rFonts w:asciiTheme="majorHAnsi" w:eastAsia="Calibri" w:hAnsiTheme="majorHAnsi" w:cs="Times New Roman"/>
          <w:sz w:val="28"/>
          <w:szCs w:val="28"/>
          <w:lang w:eastAsia="en-US"/>
        </w:rPr>
        <w:t>ОС</w:t>
      </w:r>
      <w:r w:rsidR="00C87E16">
        <w:rPr>
          <w:rFonts w:asciiTheme="majorHAnsi" w:eastAsia="Calibri" w:hAnsiTheme="majorHAnsi" w:cs="Times New Roman"/>
          <w:sz w:val="28"/>
          <w:szCs w:val="28"/>
          <w:lang w:eastAsia="en-US"/>
        </w:rPr>
        <w:t>ъд</w:t>
      </w:r>
      <w:proofErr w:type="spellEnd"/>
      <w:r w:rsidRPr="00A40B5D">
        <w:rPr>
          <w:rFonts w:asciiTheme="majorHAnsi" w:eastAsia="Calibri" w:hAnsiTheme="majorHAnsi" w:cs="Times New Roman"/>
          <w:sz w:val="28"/>
          <w:szCs w:val="28"/>
          <w:lang w:eastAsia="en-US"/>
        </w:rPr>
        <w:t xml:space="preserve"> Пазарджик.</w:t>
      </w:r>
    </w:p>
    <w:p w:rsidR="00C72A22" w:rsidRPr="00A40B5D" w:rsidRDefault="00C72A22" w:rsidP="00C72A22">
      <w:pPr>
        <w:suppressAutoHyphens/>
        <w:spacing w:after="0" w:line="240" w:lineRule="auto"/>
        <w:ind w:firstLine="708"/>
        <w:jc w:val="both"/>
        <w:rPr>
          <w:rFonts w:asciiTheme="majorHAnsi" w:eastAsia="Calibri" w:hAnsiTheme="majorHAnsi" w:cs="Times New Roman"/>
          <w:sz w:val="28"/>
          <w:szCs w:val="28"/>
          <w:lang w:eastAsia="en-US"/>
        </w:rPr>
      </w:pPr>
    </w:p>
    <w:p w:rsidR="00C72A22" w:rsidRPr="00A40B5D" w:rsidRDefault="00C72A22" w:rsidP="00C72A22">
      <w:pPr>
        <w:suppressAutoHyphens/>
        <w:spacing w:after="0" w:line="240" w:lineRule="auto"/>
        <w:ind w:firstLine="708"/>
        <w:jc w:val="both"/>
        <w:rPr>
          <w:rFonts w:asciiTheme="majorHAnsi" w:eastAsia="Calibri" w:hAnsiTheme="majorHAnsi" w:cs="Times New Roman"/>
          <w:sz w:val="28"/>
          <w:szCs w:val="28"/>
          <w:lang w:eastAsia="en-US"/>
        </w:rPr>
      </w:pPr>
      <w:r w:rsidRPr="00A40B5D">
        <w:rPr>
          <w:rFonts w:asciiTheme="majorHAnsi" w:eastAsia="Calibri" w:hAnsiTheme="majorHAnsi" w:cs="Times New Roman"/>
          <w:sz w:val="28"/>
          <w:szCs w:val="28"/>
          <w:lang w:eastAsia="en-US"/>
        </w:rPr>
        <w:t xml:space="preserve">Участието на прокурорите в делата по ЗОДОВ е било активно и в защита на интересите на Прокуратурата на </w:t>
      </w:r>
      <w:proofErr w:type="spellStart"/>
      <w:r w:rsidRPr="00A40B5D">
        <w:rPr>
          <w:rFonts w:asciiTheme="majorHAnsi" w:eastAsia="Calibri" w:hAnsiTheme="majorHAnsi" w:cs="Times New Roman"/>
          <w:sz w:val="28"/>
          <w:szCs w:val="28"/>
          <w:lang w:eastAsia="en-US"/>
        </w:rPr>
        <w:t>РБългария</w:t>
      </w:r>
      <w:proofErr w:type="spellEnd"/>
      <w:r w:rsidRPr="00A40B5D">
        <w:rPr>
          <w:rFonts w:asciiTheme="majorHAnsi" w:eastAsia="Calibri" w:hAnsiTheme="majorHAnsi" w:cs="Times New Roman"/>
          <w:sz w:val="28"/>
          <w:szCs w:val="28"/>
          <w:lang w:eastAsia="en-US"/>
        </w:rPr>
        <w:t xml:space="preserve">. Становищата им са добре мотивирани. </w:t>
      </w:r>
    </w:p>
    <w:p w:rsidR="00C72A22" w:rsidRPr="00A40B5D" w:rsidRDefault="00C72A22" w:rsidP="00C72A22">
      <w:pPr>
        <w:suppressAutoHyphens/>
        <w:spacing w:after="0" w:line="240" w:lineRule="auto"/>
        <w:ind w:firstLine="708"/>
        <w:jc w:val="both"/>
        <w:rPr>
          <w:rFonts w:asciiTheme="majorHAnsi" w:eastAsia="Calibri" w:hAnsiTheme="majorHAnsi" w:cs="Times New Roman"/>
          <w:sz w:val="28"/>
          <w:szCs w:val="28"/>
          <w:lang w:eastAsia="en-US"/>
        </w:rPr>
      </w:pPr>
      <w:r w:rsidRPr="00A40B5D">
        <w:rPr>
          <w:rFonts w:asciiTheme="majorHAnsi" w:eastAsia="Calibri" w:hAnsiTheme="majorHAnsi" w:cs="Times New Roman"/>
          <w:sz w:val="28"/>
          <w:szCs w:val="28"/>
          <w:lang w:eastAsia="en-US"/>
        </w:rPr>
        <w:t>През предходната 2019 г. прокурорите са участвали в 10 дела по чл.2 от ЗОДОВ. През 2018 г. – 9 дела и през 2017 г. в 7 дела.</w:t>
      </w:r>
    </w:p>
    <w:p w:rsidR="00C72A22" w:rsidRPr="00A40B5D" w:rsidRDefault="00C72A22" w:rsidP="00C72A22">
      <w:pPr>
        <w:suppressAutoHyphens/>
        <w:spacing w:after="0" w:line="240" w:lineRule="auto"/>
        <w:ind w:firstLine="708"/>
        <w:jc w:val="both"/>
        <w:rPr>
          <w:rFonts w:asciiTheme="majorHAnsi" w:eastAsia="Calibri" w:hAnsiTheme="majorHAnsi" w:cs="Times New Roman"/>
          <w:sz w:val="28"/>
          <w:szCs w:val="28"/>
          <w:lang w:eastAsia="en-US"/>
        </w:rPr>
      </w:pPr>
      <w:r w:rsidRPr="00A40B5D">
        <w:rPr>
          <w:rFonts w:asciiTheme="majorHAnsi" w:eastAsia="Calibri" w:hAnsiTheme="majorHAnsi" w:cs="Times New Roman"/>
          <w:sz w:val="28"/>
          <w:szCs w:val="28"/>
          <w:lang w:eastAsia="en-US"/>
        </w:rPr>
        <w:lastRenderedPageBreak/>
        <w:t xml:space="preserve">Тенденцията през 2020 година, сочи към леко намаление в броя на делата спрямо предходните две години. Има и </w:t>
      </w:r>
      <w:proofErr w:type="spellStart"/>
      <w:r w:rsidRPr="00A40B5D">
        <w:rPr>
          <w:rFonts w:asciiTheme="majorHAnsi" w:eastAsia="Calibri" w:hAnsiTheme="majorHAnsi" w:cs="Times New Roman"/>
          <w:sz w:val="28"/>
          <w:szCs w:val="28"/>
          <w:lang w:eastAsia="en-US"/>
        </w:rPr>
        <w:t>отхвърлителни</w:t>
      </w:r>
      <w:proofErr w:type="spellEnd"/>
      <w:r w:rsidRPr="00A40B5D">
        <w:rPr>
          <w:rFonts w:asciiTheme="majorHAnsi" w:eastAsia="Calibri" w:hAnsiTheme="majorHAnsi" w:cs="Times New Roman"/>
          <w:sz w:val="28"/>
          <w:szCs w:val="28"/>
          <w:lang w:eastAsia="en-US"/>
        </w:rPr>
        <w:t xml:space="preserve"> решения. Това се дължи на подобряване на качеството на работата на прокурорите, на правилната позиция на прокурорите, които защитават интересите на Прокуратурата на </w:t>
      </w:r>
      <w:proofErr w:type="spellStart"/>
      <w:r w:rsidRPr="00A40B5D">
        <w:rPr>
          <w:rFonts w:asciiTheme="majorHAnsi" w:eastAsia="Calibri" w:hAnsiTheme="majorHAnsi" w:cs="Times New Roman"/>
          <w:sz w:val="28"/>
          <w:szCs w:val="28"/>
          <w:lang w:eastAsia="en-US"/>
        </w:rPr>
        <w:t>РБългария</w:t>
      </w:r>
      <w:proofErr w:type="spellEnd"/>
      <w:r w:rsidRPr="00A40B5D">
        <w:rPr>
          <w:rFonts w:asciiTheme="majorHAnsi" w:eastAsia="Calibri" w:hAnsiTheme="majorHAnsi" w:cs="Times New Roman"/>
          <w:sz w:val="28"/>
          <w:szCs w:val="28"/>
          <w:lang w:eastAsia="en-US"/>
        </w:rPr>
        <w:t xml:space="preserve"> като ответник по делата и на активното им участие в процеса. Забелязва се увеличаване на </w:t>
      </w:r>
      <w:proofErr w:type="spellStart"/>
      <w:r w:rsidRPr="00A40B5D">
        <w:rPr>
          <w:rFonts w:asciiTheme="majorHAnsi" w:eastAsia="Calibri" w:hAnsiTheme="majorHAnsi" w:cs="Times New Roman"/>
          <w:sz w:val="28"/>
          <w:szCs w:val="28"/>
          <w:lang w:eastAsia="en-US"/>
        </w:rPr>
        <w:t>претендираните</w:t>
      </w:r>
      <w:proofErr w:type="spellEnd"/>
      <w:r w:rsidRPr="00A40B5D">
        <w:rPr>
          <w:rFonts w:asciiTheme="majorHAnsi" w:eastAsia="Calibri" w:hAnsiTheme="majorHAnsi" w:cs="Times New Roman"/>
          <w:sz w:val="28"/>
          <w:szCs w:val="28"/>
          <w:lang w:eastAsia="en-US"/>
        </w:rPr>
        <w:t xml:space="preserve"> стойности по исковите молби и присъдените обезщетения. </w:t>
      </w:r>
    </w:p>
    <w:p w:rsidR="00C72A22" w:rsidRPr="00A40B5D" w:rsidRDefault="00C72A22" w:rsidP="00C72A22">
      <w:pPr>
        <w:suppressAutoHyphens/>
        <w:spacing w:after="0" w:line="240" w:lineRule="auto"/>
        <w:ind w:firstLine="708"/>
        <w:jc w:val="both"/>
        <w:rPr>
          <w:rFonts w:asciiTheme="majorHAnsi" w:eastAsia="Calibri" w:hAnsiTheme="majorHAnsi" w:cs="Times New Roman"/>
          <w:sz w:val="28"/>
          <w:szCs w:val="28"/>
          <w:lang w:eastAsia="en-US"/>
        </w:rPr>
      </w:pPr>
      <w:r w:rsidRPr="00A40B5D">
        <w:rPr>
          <w:rFonts w:asciiTheme="majorHAnsi" w:eastAsia="Calibri" w:hAnsiTheme="majorHAnsi" w:cs="Times New Roman"/>
          <w:sz w:val="28"/>
          <w:szCs w:val="28"/>
          <w:lang w:eastAsia="en-US"/>
        </w:rPr>
        <w:t xml:space="preserve">През 2020 година има 8 окончателно приключени дела по чл. 2 от ЗОДОВ, заведени от предни години, но с влезли в сила през 2020 г. осъдителни решения срещу  Прокуратурата на </w:t>
      </w:r>
      <w:proofErr w:type="spellStart"/>
      <w:r w:rsidRPr="00A40B5D">
        <w:rPr>
          <w:rFonts w:asciiTheme="majorHAnsi" w:eastAsia="Calibri" w:hAnsiTheme="majorHAnsi" w:cs="Times New Roman"/>
          <w:sz w:val="28"/>
          <w:szCs w:val="28"/>
          <w:lang w:eastAsia="en-US"/>
        </w:rPr>
        <w:t>РБългария</w:t>
      </w:r>
      <w:proofErr w:type="spellEnd"/>
      <w:r w:rsidRPr="00A40B5D">
        <w:rPr>
          <w:rFonts w:asciiTheme="majorHAnsi" w:eastAsia="Calibri" w:hAnsiTheme="majorHAnsi" w:cs="Times New Roman"/>
          <w:sz w:val="28"/>
          <w:szCs w:val="28"/>
          <w:lang w:eastAsia="en-US"/>
        </w:rPr>
        <w:t xml:space="preserve"> /Таблица 2.3.2./. Броят на осъдилите Прокуратурата лица е 8, а размерът на присъдените обезщетения общо е 43 950 лв.  /Приложение № 4/</w:t>
      </w:r>
    </w:p>
    <w:p w:rsidR="00C72A22" w:rsidRPr="00A40B5D" w:rsidRDefault="00C72A22" w:rsidP="00C72A22">
      <w:pPr>
        <w:suppressAutoHyphens/>
        <w:spacing w:after="0" w:line="240" w:lineRule="auto"/>
        <w:ind w:firstLine="708"/>
        <w:jc w:val="both"/>
        <w:rPr>
          <w:rFonts w:asciiTheme="majorHAnsi" w:eastAsia="Calibri" w:hAnsiTheme="majorHAnsi" w:cs="Times New Roman"/>
          <w:sz w:val="28"/>
          <w:szCs w:val="28"/>
          <w:lang w:eastAsia="en-US"/>
        </w:rPr>
      </w:pPr>
      <w:r w:rsidRPr="00A40B5D">
        <w:rPr>
          <w:rFonts w:asciiTheme="majorHAnsi" w:eastAsia="Calibri" w:hAnsiTheme="majorHAnsi" w:cs="Times New Roman"/>
          <w:sz w:val="28"/>
          <w:szCs w:val="28"/>
          <w:lang w:eastAsia="en-US"/>
        </w:rPr>
        <w:t xml:space="preserve">  През 2020 година не се е налагало изпълнение на конкретни индивидуални и общи мерки по дела на ЕСПЧ срещу България, засягащи района на ОП Пазарджик.</w:t>
      </w:r>
    </w:p>
    <w:p w:rsidR="00C72A22" w:rsidRPr="00A40B5D" w:rsidRDefault="00C72A22" w:rsidP="005A7278">
      <w:pPr>
        <w:jc w:val="both"/>
        <w:rPr>
          <w:rFonts w:asciiTheme="majorHAnsi" w:eastAsia="Cambria" w:hAnsiTheme="majorHAnsi" w:cs="Times New Roman"/>
          <w:b/>
          <w:color w:val="262626" w:themeColor="text1" w:themeTint="D9"/>
          <w:sz w:val="28"/>
        </w:rPr>
      </w:pPr>
    </w:p>
    <w:p w:rsidR="005A7278" w:rsidRPr="00A40B5D" w:rsidRDefault="00824B68" w:rsidP="005A7278">
      <w:pPr>
        <w:jc w:val="both"/>
        <w:rPr>
          <w:rFonts w:asciiTheme="majorHAnsi" w:eastAsia="Cambria" w:hAnsiTheme="majorHAnsi" w:cs="Times New Roman"/>
          <w:sz w:val="28"/>
        </w:rPr>
      </w:pPr>
      <w:r>
        <w:rPr>
          <w:rFonts w:asciiTheme="majorHAnsi" w:eastAsia="Cambria" w:hAnsiTheme="majorHAnsi" w:cs="Times New Roman"/>
          <w:b/>
          <w:color w:val="262626" w:themeColor="text1" w:themeTint="D9"/>
          <w:sz w:val="28"/>
        </w:rPr>
        <w:t xml:space="preserve">5. </w:t>
      </w:r>
      <w:r w:rsidR="005A7278" w:rsidRPr="00A40B5D">
        <w:rPr>
          <w:rFonts w:asciiTheme="majorHAnsi" w:eastAsia="Cambria" w:hAnsiTheme="majorHAnsi" w:cs="Times New Roman"/>
          <w:b/>
          <w:color w:val="262626" w:themeColor="text1" w:themeTint="D9"/>
          <w:sz w:val="28"/>
        </w:rPr>
        <w:t>Изпълнение на наказанията и другите принудителни мерки</w:t>
      </w:r>
    </w:p>
    <w:p w:rsidR="005A7278" w:rsidRPr="00A40B5D" w:rsidRDefault="005A7278" w:rsidP="005A7278">
      <w:pPr>
        <w:suppressAutoHyphens/>
        <w:spacing w:after="0" w:line="240" w:lineRule="auto"/>
        <w:ind w:firstLine="708"/>
        <w:jc w:val="both"/>
        <w:rPr>
          <w:rFonts w:asciiTheme="majorHAnsi" w:eastAsia="Cambria" w:hAnsiTheme="majorHAnsi" w:cs="Times New Roman"/>
          <w:sz w:val="28"/>
          <w:u w:val="single"/>
        </w:rPr>
      </w:pPr>
      <w:r w:rsidRPr="00A40B5D">
        <w:rPr>
          <w:rFonts w:asciiTheme="majorHAnsi" w:eastAsia="Cambria" w:hAnsiTheme="majorHAnsi" w:cs="Times New Roman"/>
          <w:sz w:val="28"/>
          <w:u w:val="single"/>
        </w:rPr>
        <w:t>Привеждане на присъдите в изпълнение</w:t>
      </w:r>
    </w:p>
    <w:p w:rsidR="005A7278" w:rsidRPr="00A40B5D" w:rsidRDefault="005A7278" w:rsidP="005A7278">
      <w:pPr>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 xml:space="preserve">          През 2020 година общият брой на получените за изпълнение присъди е 414. През 2019 година общият брой на получените за изпълнение присъди е бил 582 . За 2018 г. общият им брой е бил 607. </w:t>
      </w:r>
    </w:p>
    <w:p w:rsidR="005A7278" w:rsidRPr="00A40B5D" w:rsidRDefault="005A7278" w:rsidP="005A7278">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 xml:space="preserve">През отчетната година, получените за изпълнение присъди са с около 4 % по- малко в сравнение с 2019 г. и с около с 5 </w:t>
      </w:r>
      <w:r w:rsidRPr="00A40B5D">
        <w:rPr>
          <w:rFonts w:asciiTheme="majorHAnsi" w:eastAsia="Cambria" w:hAnsiTheme="majorHAnsi" w:cs="Times New Roman"/>
          <w:color w:val="000000" w:themeColor="text1"/>
          <w:sz w:val="28"/>
        </w:rPr>
        <w:t xml:space="preserve">%  по-малко,  </w:t>
      </w:r>
      <w:r w:rsidRPr="00A40B5D">
        <w:rPr>
          <w:rFonts w:asciiTheme="majorHAnsi" w:eastAsia="Cambria" w:hAnsiTheme="majorHAnsi" w:cs="Times New Roman"/>
          <w:sz w:val="28"/>
        </w:rPr>
        <w:t xml:space="preserve">в сравнение с 2018 г. </w:t>
      </w:r>
    </w:p>
    <w:p w:rsidR="005A7278" w:rsidRPr="00A40B5D" w:rsidRDefault="005A7278" w:rsidP="005A7278">
      <w:pPr>
        <w:suppressAutoHyphens/>
        <w:spacing w:after="0" w:line="240" w:lineRule="auto"/>
        <w:ind w:firstLine="708"/>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 xml:space="preserve">Продължава установената практика за бързина при привеждане в  изпълнение на получените съдебни актове, всички са в срок до 5 дни. </w:t>
      </w:r>
    </w:p>
    <w:p w:rsidR="005A7278" w:rsidRPr="00A40B5D" w:rsidRDefault="005A7278" w:rsidP="005A7278">
      <w:pPr>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 xml:space="preserve">          От получените присъди през отчетния период реално са изпълнени от страна на прокурора – 412 присъди, при 577 присъди за 2019 година и 611 присъди за 2018 г. </w:t>
      </w:r>
    </w:p>
    <w:p w:rsidR="005A7278" w:rsidRPr="00A40B5D" w:rsidRDefault="005A7278" w:rsidP="005A7278">
      <w:pPr>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 xml:space="preserve">          През отчетния период, реално приведените в изпълнение присъди (получени потвърждения за начало на изпълнение на наказанието) са 402, при 548 и 595 за 2018г.</w:t>
      </w:r>
    </w:p>
    <w:p w:rsidR="005A7278" w:rsidRPr="00A40B5D" w:rsidRDefault="005A7278" w:rsidP="005A7278">
      <w:pPr>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 xml:space="preserve">    </w:t>
      </w:r>
    </w:p>
    <w:p w:rsidR="005A7278" w:rsidRPr="00A40B5D" w:rsidRDefault="005A7278" w:rsidP="005A7278">
      <w:pPr>
        <w:suppressAutoHyphens/>
        <w:spacing w:after="0" w:line="240" w:lineRule="auto"/>
        <w:jc w:val="both"/>
        <w:rPr>
          <w:rFonts w:asciiTheme="majorHAnsi" w:eastAsia="Cambria" w:hAnsiTheme="majorHAnsi" w:cs="Times New Roman"/>
          <w:b/>
          <w:color w:val="000000" w:themeColor="text1"/>
          <w:sz w:val="28"/>
        </w:rPr>
      </w:pPr>
      <w:r w:rsidRPr="00A40B5D">
        <w:rPr>
          <w:rFonts w:asciiTheme="majorHAnsi" w:eastAsia="Cambria" w:hAnsiTheme="majorHAnsi" w:cs="Times New Roman"/>
          <w:b/>
          <w:color w:val="000000" w:themeColor="text1"/>
          <w:sz w:val="28"/>
        </w:rPr>
        <w:t>Контрол по изпълнение на присъдите</w:t>
      </w:r>
    </w:p>
    <w:p w:rsidR="005A7278" w:rsidRPr="00A40B5D" w:rsidRDefault="005A7278" w:rsidP="005A7278">
      <w:pPr>
        <w:suppressAutoHyphens/>
        <w:spacing w:after="0" w:line="240" w:lineRule="auto"/>
        <w:jc w:val="both"/>
        <w:rPr>
          <w:rFonts w:asciiTheme="majorHAnsi" w:eastAsia="Cambria" w:hAnsiTheme="majorHAnsi" w:cs="Times New Roman"/>
          <w:b/>
          <w:sz w:val="28"/>
        </w:rPr>
      </w:pPr>
      <w:r w:rsidRPr="00A40B5D">
        <w:rPr>
          <w:rFonts w:asciiTheme="majorHAnsi" w:eastAsia="Cambria" w:hAnsiTheme="majorHAnsi" w:cs="Times New Roman"/>
          <w:b/>
          <w:sz w:val="28"/>
        </w:rPr>
        <w:t>Дейност по чл.306 от НПК.</w:t>
      </w:r>
    </w:p>
    <w:p w:rsidR="005A7278" w:rsidRPr="00A40B5D" w:rsidRDefault="005A7278" w:rsidP="005A7278">
      <w:pPr>
        <w:suppressAutoHyphens/>
        <w:spacing w:after="0" w:line="240" w:lineRule="auto"/>
        <w:ind w:firstLine="708"/>
        <w:jc w:val="both"/>
        <w:rPr>
          <w:rFonts w:asciiTheme="majorHAnsi" w:eastAsia="Cambria" w:hAnsiTheme="majorHAnsi" w:cs="Times New Roman"/>
          <w:sz w:val="28"/>
        </w:rPr>
      </w:pPr>
    </w:p>
    <w:p w:rsidR="005A7278" w:rsidRPr="00A40B5D" w:rsidRDefault="005A7278" w:rsidP="005A7278">
      <w:pPr>
        <w:suppressAutoHyphens/>
        <w:spacing w:after="0" w:line="240" w:lineRule="auto"/>
        <w:ind w:firstLine="708"/>
        <w:jc w:val="both"/>
        <w:rPr>
          <w:rFonts w:asciiTheme="majorHAnsi" w:eastAsia="Cambria" w:hAnsiTheme="majorHAnsi" w:cs="Times New Roman"/>
          <w:b/>
          <w:sz w:val="28"/>
        </w:rPr>
      </w:pPr>
      <w:r w:rsidRPr="00A40B5D">
        <w:rPr>
          <w:rFonts w:asciiTheme="majorHAnsi" w:eastAsia="Cambria" w:hAnsiTheme="majorHAnsi" w:cs="Times New Roman"/>
          <w:sz w:val="28"/>
        </w:rPr>
        <w:t xml:space="preserve">През 2020 година прокуратурите в региона са изготвили и внесли в съда за разглеждане – 20 предложения по реда на чл. 306 НПК, при 19 предложения по реда на чл. 306 НПК, за 2019 г., при </w:t>
      </w:r>
      <w:proofErr w:type="spellStart"/>
      <w:r w:rsidRPr="00A40B5D">
        <w:rPr>
          <w:rFonts w:asciiTheme="majorHAnsi" w:eastAsia="Cambria" w:hAnsiTheme="majorHAnsi" w:cs="Times New Roman"/>
          <w:sz w:val="28"/>
        </w:rPr>
        <w:t>при</w:t>
      </w:r>
      <w:proofErr w:type="spellEnd"/>
      <w:r w:rsidRPr="00A40B5D">
        <w:rPr>
          <w:rFonts w:asciiTheme="majorHAnsi" w:eastAsia="Cambria" w:hAnsiTheme="majorHAnsi" w:cs="Times New Roman"/>
          <w:sz w:val="28"/>
        </w:rPr>
        <w:t xml:space="preserve">  </w:t>
      </w:r>
      <w:r w:rsidRPr="00A40B5D">
        <w:rPr>
          <w:rFonts w:asciiTheme="majorHAnsi" w:eastAsia="Cambria" w:hAnsiTheme="majorHAnsi" w:cs="Times New Roman"/>
          <w:sz w:val="28"/>
        </w:rPr>
        <w:lastRenderedPageBreak/>
        <w:t>24 предложения за 2018 година.</w:t>
      </w:r>
      <w:r w:rsidRPr="00A40B5D">
        <w:rPr>
          <w:rFonts w:asciiTheme="majorHAnsi" w:eastAsia="Cambria" w:hAnsiTheme="majorHAnsi" w:cs="Times New Roman"/>
          <w:b/>
          <w:sz w:val="28"/>
        </w:rPr>
        <w:t xml:space="preserve"> </w:t>
      </w:r>
      <w:r w:rsidRPr="00A40B5D">
        <w:rPr>
          <w:rFonts w:asciiTheme="majorHAnsi" w:eastAsia="Cambria" w:hAnsiTheme="majorHAnsi" w:cs="Times New Roman"/>
          <w:sz w:val="28"/>
        </w:rPr>
        <w:t>От тях : 15 – са уважени и 5 – неразгледани.</w:t>
      </w:r>
    </w:p>
    <w:p w:rsidR="005A7278" w:rsidRPr="00A40B5D" w:rsidRDefault="005A7278" w:rsidP="005A7278">
      <w:pPr>
        <w:suppressAutoHyphens/>
        <w:spacing w:after="0" w:line="240" w:lineRule="auto"/>
        <w:ind w:firstLine="708"/>
        <w:jc w:val="both"/>
        <w:rPr>
          <w:rFonts w:asciiTheme="majorHAnsi" w:eastAsia="Cambria" w:hAnsiTheme="majorHAnsi" w:cs="Times New Roman"/>
          <w:b/>
          <w:color w:val="000000" w:themeColor="text1"/>
          <w:sz w:val="28"/>
        </w:rPr>
      </w:pPr>
      <w:r w:rsidRPr="00A40B5D">
        <w:rPr>
          <w:rFonts w:asciiTheme="majorHAnsi" w:eastAsia="Cambria" w:hAnsiTheme="majorHAnsi" w:cs="Times New Roman"/>
          <w:color w:val="000000" w:themeColor="text1"/>
          <w:sz w:val="28"/>
        </w:rPr>
        <w:t xml:space="preserve">Изводът е, че прокурорите привеждащи присъдите в изпълнение стриктно изпълняват своите задължения. За тази прецизност говори и липсата на лишени от свобода, които да  са задържани неправомерно над определения от съда срок/това касае съдебния район, обслужван от Окръжна прокуратура Пазарджик/. Тенденцията е положителна и следва да продължи за в бъдеще. </w:t>
      </w:r>
    </w:p>
    <w:p w:rsidR="005A7278" w:rsidRPr="00A40B5D" w:rsidRDefault="005A7278" w:rsidP="005A7278">
      <w:pPr>
        <w:suppressAutoHyphens/>
        <w:spacing w:after="0" w:line="240" w:lineRule="auto"/>
        <w:ind w:firstLine="708"/>
        <w:jc w:val="both"/>
        <w:rPr>
          <w:rFonts w:asciiTheme="majorHAnsi" w:eastAsia="Cambria" w:hAnsiTheme="majorHAnsi" w:cs="Times New Roman"/>
          <w:b/>
          <w:sz w:val="28"/>
        </w:rPr>
      </w:pPr>
      <w:r w:rsidRPr="00A40B5D">
        <w:rPr>
          <w:rFonts w:asciiTheme="majorHAnsi" w:eastAsia="Cambria" w:hAnsiTheme="majorHAnsi" w:cs="Times New Roman"/>
          <w:sz w:val="28"/>
        </w:rPr>
        <w:t xml:space="preserve">През 2020 година, прокурорите от съдебния регион са участвали в общо 165 съдебни заседания по 148 дела, в които цифри са отчетени участията в съдебни заседания по всички производства във връзка с изпълнение на наказанията, в т.ч. заседания по УПО, смяна на режима, реабилитация и </w:t>
      </w:r>
      <w:proofErr w:type="spellStart"/>
      <w:r w:rsidRPr="00A40B5D">
        <w:rPr>
          <w:rFonts w:asciiTheme="majorHAnsi" w:eastAsia="Cambria" w:hAnsiTheme="majorHAnsi" w:cs="Times New Roman"/>
          <w:sz w:val="28"/>
        </w:rPr>
        <w:t>кумулация</w:t>
      </w:r>
      <w:proofErr w:type="spellEnd"/>
      <w:r w:rsidRPr="00A40B5D">
        <w:rPr>
          <w:rFonts w:asciiTheme="majorHAnsi" w:eastAsia="Cambria" w:hAnsiTheme="majorHAnsi" w:cs="Times New Roman"/>
          <w:sz w:val="28"/>
        </w:rPr>
        <w:t>.</w:t>
      </w:r>
    </w:p>
    <w:p w:rsidR="005A7278" w:rsidRPr="00A40B5D" w:rsidRDefault="005A7278" w:rsidP="005A7278">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 xml:space="preserve">През 2019 година, прокурорите от съдебния регион са участвали в общо 186 съдебни заседания по 171 дела, а през 2018 г. – в 250 съдебни заседания по 232 дела, отнасящи се само до изпълнение на наказанията. </w:t>
      </w:r>
    </w:p>
    <w:p w:rsidR="005A7278" w:rsidRPr="00A40B5D" w:rsidRDefault="005A7278" w:rsidP="005A7278">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 xml:space="preserve">През 2020 година няма изготвени предложения за УПО, както е било през  2019 година, а и през 2018 г. </w:t>
      </w:r>
    </w:p>
    <w:p w:rsidR="005A7278" w:rsidRPr="00A40B5D" w:rsidRDefault="005A7278" w:rsidP="005A7278">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През 2020 година на основание чл.448 във връзка с чл.447 от НПК, е прекъснато изпълнението на наказанието лишаване от свобода спрямо 6 лица, през 2019 година на същото основание е прекъснато изпълнението на наказанието „лишаване от свобода“ спрямо 19 лица, през 2018 година на 16 лишени от свобода.</w:t>
      </w:r>
    </w:p>
    <w:p w:rsidR="005A7278" w:rsidRPr="00A40B5D" w:rsidRDefault="005A7278" w:rsidP="005A7278">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Преобладаващото основание за прекъсване е по чл.447 т.2 от НПК – изключителни причини от семеен и обществен характер. Касае се за случаи, при които съществува опасност от „</w:t>
      </w:r>
      <w:proofErr w:type="spellStart"/>
      <w:r w:rsidRPr="00A40B5D">
        <w:rPr>
          <w:rFonts w:asciiTheme="majorHAnsi" w:eastAsia="Cambria" w:hAnsiTheme="majorHAnsi" w:cs="Times New Roman"/>
          <w:sz w:val="28"/>
        </w:rPr>
        <w:t>надлежаване</w:t>
      </w:r>
      <w:proofErr w:type="spellEnd"/>
      <w:r w:rsidRPr="00A40B5D">
        <w:rPr>
          <w:rFonts w:asciiTheme="majorHAnsi" w:eastAsia="Cambria" w:hAnsiTheme="majorHAnsi" w:cs="Times New Roman"/>
          <w:sz w:val="28"/>
        </w:rPr>
        <w:t xml:space="preserve">” или е настъпила смърт на близки роднини на лишените от свобода. Има случаи на прекъсване изпълнението на наказанието и по здравословни причини. </w:t>
      </w:r>
    </w:p>
    <w:p w:rsidR="00616DAD" w:rsidRPr="00A40B5D" w:rsidRDefault="00616DAD" w:rsidP="00616DAD">
      <w:pPr>
        <w:suppressAutoHyphens/>
        <w:spacing w:after="0" w:line="240" w:lineRule="auto"/>
        <w:jc w:val="both"/>
        <w:rPr>
          <w:rFonts w:asciiTheme="majorHAnsi" w:eastAsia="Cambria" w:hAnsiTheme="majorHAnsi" w:cs="Cambria"/>
          <w:sz w:val="28"/>
          <w:u w:val="single"/>
        </w:rPr>
      </w:pPr>
    </w:p>
    <w:p w:rsidR="00F00264" w:rsidRPr="00A40B5D" w:rsidRDefault="00F00264" w:rsidP="00BE5858">
      <w:pPr>
        <w:suppressAutoHyphens/>
        <w:spacing w:after="0" w:line="240" w:lineRule="auto"/>
        <w:ind w:firstLine="708"/>
        <w:jc w:val="both"/>
        <w:rPr>
          <w:rFonts w:asciiTheme="majorHAnsi" w:eastAsia="Cambria" w:hAnsiTheme="majorHAnsi" w:cs="Times New Roman"/>
          <w:color w:val="000000" w:themeColor="text1"/>
          <w:sz w:val="28"/>
          <w:u w:val="single"/>
        </w:rPr>
      </w:pPr>
      <w:r w:rsidRPr="00A40B5D">
        <w:rPr>
          <w:rFonts w:asciiTheme="majorHAnsi" w:eastAsia="Cambria" w:hAnsiTheme="majorHAnsi" w:cs="Times New Roman"/>
          <w:color w:val="000000" w:themeColor="text1"/>
          <w:sz w:val="28"/>
          <w:u w:val="single"/>
        </w:rPr>
        <w:t>Дейност по надзор за законност в местата за задържане и за изтърпяване на наказанията  “лишаване от свобода”, “доживотен затвор” и „</w:t>
      </w:r>
      <w:proofErr w:type="spellStart"/>
      <w:r w:rsidRPr="00A40B5D">
        <w:rPr>
          <w:rFonts w:asciiTheme="majorHAnsi" w:eastAsia="Cambria" w:hAnsiTheme="majorHAnsi" w:cs="Times New Roman"/>
          <w:color w:val="000000" w:themeColor="text1"/>
          <w:sz w:val="28"/>
          <w:u w:val="single"/>
        </w:rPr>
        <w:t>пробация</w:t>
      </w:r>
      <w:proofErr w:type="spellEnd"/>
      <w:r w:rsidRPr="00A40B5D">
        <w:rPr>
          <w:rFonts w:asciiTheme="majorHAnsi" w:eastAsia="Cambria" w:hAnsiTheme="majorHAnsi" w:cs="Times New Roman"/>
          <w:color w:val="000000" w:themeColor="text1"/>
          <w:sz w:val="28"/>
          <w:u w:val="single"/>
        </w:rPr>
        <w:t>”</w:t>
      </w:r>
    </w:p>
    <w:p w:rsidR="00F00264" w:rsidRPr="00A40B5D" w:rsidRDefault="00F00264" w:rsidP="00F00264">
      <w:pPr>
        <w:suppressAutoHyphens/>
        <w:spacing w:after="0" w:line="240" w:lineRule="auto"/>
        <w:jc w:val="both"/>
        <w:rPr>
          <w:rFonts w:asciiTheme="majorHAnsi" w:eastAsia="Cambria" w:hAnsiTheme="majorHAnsi" w:cs="Times New Roman"/>
          <w:sz w:val="28"/>
          <w:u w:val="single"/>
        </w:rPr>
      </w:pPr>
    </w:p>
    <w:p w:rsidR="00F00264" w:rsidRPr="00A40B5D" w:rsidRDefault="00F00264" w:rsidP="00F00264">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 xml:space="preserve">Надзорът за законност в местата за лишаване от свобода и местата за задържане е осъществяван от прокурорите с ежемесечни  посещения в Затвора Пазарджик и ОЗ”Арести” Пазарджик. Посещенията се извършват по утвърден график от Окръжен прокурор Пазарджик и при възникнала необходимост. При неотложност на случаите след проверките, се провеждат съвместни срещи с Администрацията на Затвора и ареста, на които се обсъждат въпроси </w:t>
      </w:r>
      <w:r w:rsidRPr="00A40B5D">
        <w:rPr>
          <w:rFonts w:asciiTheme="majorHAnsi" w:eastAsia="Cambria" w:hAnsiTheme="majorHAnsi" w:cs="Times New Roman"/>
          <w:sz w:val="28"/>
        </w:rPr>
        <w:lastRenderedPageBreak/>
        <w:t>в оперативен порядък, предвид точното и еднакво прилагане разпоредбите на ЗИНЗС.</w:t>
      </w:r>
    </w:p>
    <w:p w:rsidR="00F00264" w:rsidRPr="00A40B5D" w:rsidRDefault="00F00264" w:rsidP="00F00264">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 xml:space="preserve">В настоящият анализ, несъмнено следва да се посочи, че е налице добро взаимодействие между Администрацията на Затвора Пазарджик, Окръжна прокуратура Пазарджик и прилежащите й Районни прокуратури, за недопускане неоснователно задържане на лица, за точно прилагане на закона. </w:t>
      </w:r>
    </w:p>
    <w:p w:rsidR="00F00264" w:rsidRPr="00A40B5D" w:rsidRDefault="00F00264" w:rsidP="00F00264">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 xml:space="preserve">През отчетната 2020 година не са констатирани случаи на нарушени права на лишените от свобода и на задържаните лица в местата за задържане. </w:t>
      </w:r>
    </w:p>
    <w:p w:rsidR="00F00264" w:rsidRPr="00A40B5D" w:rsidRDefault="00F00264" w:rsidP="00F00264">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 xml:space="preserve">Стриктно се спазва изискването при привеждане на присъдите в изпълнение да се проверява, налице ли са основания за групиране на наказанията с други присъди и ако са налице изпълнението им да започне след произнасянето на съда. Не са констатирани незаконосъобразно приведени в изпълнение присъди.  </w:t>
      </w:r>
    </w:p>
    <w:p w:rsidR="00F00264" w:rsidRPr="00A40B5D" w:rsidRDefault="00F00264" w:rsidP="00F00264">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Незадържаните лица за изтърпяване на наказание „</w:t>
      </w:r>
      <w:proofErr w:type="spellStart"/>
      <w:r w:rsidRPr="00A40B5D">
        <w:rPr>
          <w:rFonts w:asciiTheme="majorHAnsi" w:eastAsia="Cambria" w:hAnsiTheme="majorHAnsi" w:cs="Times New Roman"/>
          <w:sz w:val="28"/>
        </w:rPr>
        <w:t>ЛСвобода</w:t>
      </w:r>
      <w:proofErr w:type="spellEnd"/>
      <w:r w:rsidRPr="00A40B5D">
        <w:rPr>
          <w:rFonts w:asciiTheme="majorHAnsi" w:eastAsia="Cambria" w:hAnsiTheme="majorHAnsi" w:cs="Times New Roman"/>
          <w:sz w:val="28"/>
        </w:rPr>
        <w:t>”, поради укриването им от органите по изпълнението за региона са 21 лица.</w:t>
      </w:r>
    </w:p>
    <w:p w:rsidR="00F00264" w:rsidRPr="00A40B5D" w:rsidRDefault="00F00264" w:rsidP="00F00264">
      <w:pPr>
        <w:suppressAutoHyphens/>
        <w:spacing w:after="0" w:line="240" w:lineRule="auto"/>
        <w:jc w:val="both"/>
        <w:rPr>
          <w:rFonts w:asciiTheme="majorHAnsi" w:eastAsia="Cambria" w:hAnsiTheme="majorHAnsi" w:cs="Times New Roman"/>
          <w:sz w:val="28"/>
        </w:rPr>
      </w:pPr>
    </w:p>
    <w:p w:rsidR="00F00264" w:rsidRPr="00A40B5D" w:rsidRDefault="00F00264" w:rsidP="00F00264">
      <w:pPr>
        <w:suppressAutoHyphens/>
        <w:spacing w:after="0" w:line="240" w:lineRule="auto"/>
        <w:ind w:firstLine="708"/>
        <w:jc w:val="both"/>
        <w:rPr>
          <w:rFonts w:asciiTheme="majorHAnsi" w:eastAsia="Cambria" w:hAnsiTheme="majorHAnsi" w:cs="Times New Roman"/>
          <w:color w:val="000000" w:themeColor="text1"/>
          <w:sz w:val="28"/>
          <w:u w:val="single"/>
        </w:rPr>
      </w:pPr>
      <w:r w:rsidRPr="00A40B5D">
        <w:rPr>
          <w:rFonts w:asciiTheme="majorHAnsi" w:eastAsia="Cambria" w:hAnsiTheme="majorHAnsi" w:cs="Times New Roman"/>
          <w:color w:val="000000" w:themeColor="text1"/>
          <w:sz w:val="28"/>
          <w:u w:val="single"/>
        </w:rPr>
        <w:t>Принудителни  мерки.</w:t>
      </w:r>
    </w:p>
    <w:p w:rsidR="00F00264" w:rsidRPr="00A40B5D" w:rsidRDefault="00F00264" w:rsidP="00F00264">
      <w:pPr>
        <w:tabs>
          <w:tab w:val="left" w:pos="720"/>
        </w:tabs>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ab/>
        <w:t xml:space="preserve">Прокуратурите от съдебния регион са образували през отчетния период общо 12 преписки , </w:t>
      </w:r>
      <w:r w:rsidRPr="00A40B5D">
        <w:rPr>
          <w:rFonts w:asciiTheme="majorHAnsi" w:eastAsia="Cambria" w:hAnsiTheme="majorHAnsi" w:cs="Times New Roman"/>
          <w:sz w:val="28"/>
        </w:rPr>
        <w:tab/>
        <w:t>при 11 преписки за 2019 година и 6 преписки за 2018 година за дейността по прилагането на принудителните медицински мерки по чл.155 от Закон за здравето.</w:t>
      </w:r>
    </w:p>
    <w:p w:rsidR="00F00264" w:rsidRPr="00A40B5D" w:rsidRDefault="00F00264" w:rsidP="00F00264">
      <w:pPr>
        <w:rPr>
          <w:rFonts w:asciiTheme="majorHAnsi" w:hAnsiTheme="majorHAnsi"/>
        </w:rPr>
      </w:pPr>
    </w:p>
    <w:p w:rsidR="002C0090" w:rsidRPr="00A40B5D" w:rsidRDefault="002C0090" w:rsidP="002C0090">
      <w:pPr>
        <w:spacing w:after="0" w:line="240" w:lineRule="auto"/>
        <w:jc w:val="both"/>
        <w:rPr>
          <w:rFonts w:asciiTheme="majorHAnsi" w:eastAsia="Cambria" w:hAnsiTheme="majorHAnsi" w:cs="Times New Roman"/>
          <w:b/>
          <w:color w:val="000000" w:themeColor="text1"/>
          <w:sz w:val="28"/>
          <w:u w:val="single"/>
        </w:rPr>
      </w:pPr>
      <w:r w:rsidRPr="00A40B5D">
        <w:rPr>
          <w:rFonts w:asciiTheme="majorHAnsi" w:eastAsia="Cambria" w:hAnsiTheme="majorHAnsi" w:cs="Times New Roman"/>
          <w:b/>
          <w:color w:val="000000" w:themeColor="text1"/>
          <w:sz w:val="28"/>
          <w:u w:val="single"/>
        </w:rPr>
        <w:t xml:space="preserve">Раздел IV: Дейност по изпълнение на препоръките в рамките на Механизма за сътрудничество и проверка. Специален надзор и наказателни производства,образувани за някои категории тежки престъпления и такива от особен обществен интерес. </w:t>
      </w:r>
    </w:p>
    <w:p w:rsidR="00C87E16" w:rsidRDefault="00C87E16" w:rsidP="00C87E16">
      <w:pPr>
        <w:spacing w:after="0" w:line="240" w:lineRule="auto"/>
        <w:jc w:val="both"/>
        <w:rPr>
          <w:rFonts w:asciiTheme="majorHAnsi" w:eastAsia="Cambria" w:hAnsiTheme="majorHAnsi" w:cs="Times New Roman"/>
          <w:b/>
          <w:sz w:val="28"/>
          <w:u w:val="single"/>
        </w:rPr>
      </w:pPr>
    </w:p>
    <w:p w:rsidR="00D01792" w:rsidRPr="00A40B5D" w:rsidRDefault="00C87E16" w:rsidP="00C87E16">
      <w:pPr>
        <w:spacing w:after="0" w:line="240" w:lineRule="auto"/>
        <w:jc w:val="both"/>
        <w:rPr>
          <w:rFonts w:asciiTheme="majorHAnsi" w:eastAsia="Cambria" w:hAnsiTheme="majorHAnsi" w:cs="Times New Roman"/>
          <w:b/>
          <w:sz w:val="28"/>
          <w:u w:val="single"/>
        </w:rPr>
      </w:pPr>
      <w:r>
        <w:rPr>
          <w:rFonts w:asciiTheme="majorHAnsi" w:eastAsia="Cambria" w:hAnsiTheme="majorHAnsi" w:cs="Times New Roman"/>
          <w:b/>
          <w:sz w:val="28"/>
        </w:rPr>
        <w:t xml:space="preserve">                    </w:t>
      </w:r>
      <w:r w:rsidR="00D01792" w:rsidRPr="00A40B5D">
        <w:rPr>
          <w:rFonts w:asciiTheme="majorHAnsi" w:eastAsia="Cambria" w:hAnsiTheme="majorHAnsi" w:cs="Times New Roman"/>
          <w:b/>
          <w:sz w:val="28"/>
          <w:u w:val="single"/>
        </w:rPr>
        <w:t xml:space="preserve">Специален надзор и наказателни производства, образувани за някои категории тежки престъпления и такива от особен обществен интерес. </w:t>
      </w:r>
    </w:p>
    <w:p w:rsidR="00D01792" w:rsidRPr="00A40B5D" w:rsidRDefault="00D01792" w:rsidP="00D01792">
      <w:pPr>
        <w:spacing w:after="0" w:line="240" w:lineRule="auto"/>
        <w:jc w:val="both"/>
        <w:rPr>
          <w:rFonts w:asciiTheme="majorHAnsi" w:eastAsia="Cambria" w:hAnsiTheme="majorHAnsi" w:cs="Times New Roman"/>
          <w:b/>
          <w:sz w:val="28"/>
          <w:u w:val="single"/>
        </w:rPr>
      </w:pPr>
      <w:r w:rsidRPr="00A40B5D">
        <w:rPr>
          <w:rFonts w:asciiTheme="majorHAnsi" w:eastAsia="Cambria" w:hAnsiTheme="majorHAnsi" w:cs="Times New Roman"/>
          <w:b/>
          <w:sz w:val="28"/>
          <w:u w:val="single"/>
        </w:rPr>
        <w:t xml:space="preserve">           </w:t>
      </w:r>
    </w:p>
    <w:p w:rsidR="00D01792" w:rsidRPr="00A40B5D" w:rsidRDefault="00D01792" w:rsidP="00D01792">
      <w:pPr>
        <w:tabs>
          <w:tab w:val="left" w:pos="720"/>
        </w:tabs>
        <w:suppressAutoHyphens/>
        <w:spacing w:after="0" w:line="240" w:lineRule="auto"/>
        <w:ind w:firstLine="709"/>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 xml:space="preserve">Определените на „СН“ дела са в съответствие с указанието на Главния прокурор на РБ, утвърдено със Заповед № 729/18.03.2014 година, допълнена със заповед № РД-04-199/15.04.2015 г. </w:t>
      </w:r>
    </w:p>
    <w:p w:rsidR="00D01792" w:rsidRPr="00A40B5D" w:rsidRDefault="00D01792" w:rsidP="00D01792">
      <w:pPr>
        <w:tabs>
          <w:tab w:val="left" w:pos="720"/>
        </w:tabs>
        <w:suppressAutoHyphens/>
        <w:spacing w:after="0" w:line="240" w:lineRule="auto"/>
        <w:ind w:firstLine="709"/>
        <w:jc w:val="both"/>
        <w:rPr>
          <w:rFonts w:asciiTheme="majorHAnsi" w:eastAsia="Cambria" w:hAnsiTheme="majorHAnsi" w:cs="Times New Roman"/>
          <w:color w:val="000000" w:themeColor="text1"/>
          <w:sz w:val="28"/>
        </w:rPr>
      </w:pPr>
    </w:p>
    <w:p w:rsidR="00D01792" w:rsidRPr="00A40B5D" w:rsidRDefault="00D01792" w:rsidP="00D01792">
      <w:pPr>
        <w:tabs>
          <w:tab w:val="left" w:pos="720"/>
        </w:tabs>
        <w:suppressAutoHyphens/>
        <w:spacing w:after="0" w:line="240" w:lineRule="auto"/>
        <w:ind w:firstLine="709"/>
        <w:jc w:val="both"/>
        <w:rPr>
          <w:rFonts w:asciiTheme="majorHAnsi" w:eastAsia="Cambria" w:hAnsiTheme="majorHAnsi" w:cs="Times New Roman"/>
          <w:b/>
          <w:sz w:val="28"/>
          <w:u w:val="single"/>
        </w:rPr>
      </w:pPr>
      <w:r w:rsidRPr="00A40B5D">
        <w:rPr>
          <w:rFonts w:asciiTheme="majorHAnsi" w:eastAsia="Cambria" w:hAnsiTheme="majorHAnsi" w:cs="Times New Roman"/>
          <w:color w:val="000000" w:themeColor="text1"/>
          <w:sz w:val="28"/>
          <w:u w:val="single"/>
        </w:rPr>
        <w:t>За ОП Пазарджик:</w:t>
      </w:r>
    </w:p>
    <w:p w:rsidR="00D01792" w:rsidRPr="00A40B5D" w:rsidRDefault="00D01792" w:rsidP="00D01792">
      <w:pPr>
        <w:tabs>
          <w:tab w:val="left" w:pos="720"/>
        </w:tabs>
        <w:suppressAutoHyphens/>
        <w:spacing w:after="0" w:line="240" w:lineRule="auto"/>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ab/>
        <w:t xml:space="preserve">През 2020 година в ОП Пазарджик са наблюдавани 8 </w:t>
      </w:r>
      <w:r w:rsidR="00C87E16">
        <w:rPr>
          <w:rFonts w:asciiTheme="majorHAnsi" w:eastAsia="Cambria" w:hAnsiTheme="majorHAnsi" w:cs="Times New Roman"/>
          <w:color w:val="000000" w:themeColor="text1"/>
          <w:sz w:val="28"/>
        </w:rPr>
        <w:t>ДП</w:t>
      </w:r>
      <w:r w:rsidRPr="00A40B5D">
        <w:rPr>
          <w:rFonts w:asciiTheme="majorHAnsi" w:eastAsia="Cambria" w:hAnsiTheme="majorHAnsi" w:cs="Times New Roman"/>
          <w:color w:val="000000" w:themeColor="text1"/>
          <w:sz w:val="28"/>
        </w:rPr>
        <w:t>, които са били на „Специален надзор“ . За сравнение през 2019 г</w:t>
      </w:r>
      <w:r w:rsidR="00C87E16">
        <w:rPr>
          <w:rFonts w:asciiTheme="majorHAnsi" w:eastAsia="Cambria" w:hAnsiTheme="majorHAnsi" w:cs="Times New Roman"/>
          <w:color w:val="000000" w:themeColor="text1"/>
          <w:sz w:val="28"/>
        </w:rPr>
        <w:t>.</w:t>
      </w:r>
      <w:r w:rsidRPr="00A40B5D">
        <w:rPr>
          <w:rFonts w:asciiTheme="majorHAnsi" w:eastAsia="Cambria" w:hAnsiTheme="majorHAnsi" w:cs="Times New Roman"/>
          <w:color w:val="000000" w:themeColor="text1"/>
          <w:sz w:val="28"/>
        </w:rPr>
        <w:t xml:space="preserve"> са наблюдавани общо 10 </w:t>
      </w:r>
      <w:r w:rsidR="00C87E16">
        <w:rPr>
          <w:rFonts w:asciiTheme="majorHAnsi" w:eastAsia="Cambria" w:hAnsiTheme="majorHAnsi" w:cs="Times New Roman"/>
          <w:color w:val="000000" w:themeColor="text1"/>
          <w:sz w:val="28"/>
        </w:rPr>
        <w:t>ДП</w:t>
      </w:r>
      <w:r w:rsidRPr="00A40B5D">
        <w:rPr>
          <w:rFonts w:asciiTheme="majorHAnsi" w:eastAsia="Cambria" w:hAnsiTheme="majorHAnsi" w:cs="Times New Roman"/>
          <w:color w:val="000000" w:themeColor="text1"/>
          <w:sz w:val="28"/>
        </w:rPr>
        <w:t xml:space="preserve"> на „Специален надзор“, т.е. налице е спад с </w:t>
      </w:r>
      <w:r w:rsidRPr="00A40B5D">
        <w:rPr>
          <w:rFonts w:asciiTheme="majorHAnsi" w:eastAsia="Cambria" w:hAnsiTheme="majorHAnsi" w:cs="Times New Roman"/>
          <w:color w:val="000000" w:themeColor="text1"/>
          <w:sz w:val="28"/>
        </w:rPr>
        <w:lastRenderedPageBreak/>
        <w:t xml:space="preserve">20 % на наблюдаваните </w:t>
      </w:r>
      <w:r w:rsidR="00C87E16">
        <w:rPr>
          <w:rFonts w:asciiTheme="majorHAnsi" w:eastAsia="Cambria" w:hAnsiTheme="majorHAnsi" w:cs="Times New Roman"/>
          <w:color w:val="000000" w:themeColor="text1"/>
          <w:sz w:val="28"/>
        </w:rPr>
        <w:t>ДП</w:t>
      </w:r>
      <w:r w:rsidRPr="00A40B5D">
        <w:rPr>
          <w:rFonts w:asciiTheme="majorHAnsi" w:eastAsia="Cambria" w:hAnsiTheme="majorHAnsi" w:cs="Times New Roman"/>
          <w:color w:val="000000" w:themeColor="text1"/>
          <w:sz w:val="28"/>
        </w:rPr>
        <w:t xml:space="preserve"> от този вид. През 2018 г</w:t>
      </w:r>
      <w:r w:rsidR="00C87E16">
        <w:rPr>
          <w:rFonts w:asciiTheme="majorHAnsi" w:eastAsia="Cambria" w:hAnsiTheme="majorHAnsi" w:cs="Times New Roman"/>
          <w:color w:val="000000" w:themeColor="text1"/>
          <w:sz w:val="28"/>
        </w:rPr>
        <w:t>.</w:t>
      </w:r>
      <w:r w:rsidRPr="00A40B5D">
        <w:rPr>
          <w:rFonts w:asciiTheme="majorHAnsi" w:eastAsia="Cambria" w:hAnsiTheme="majorHAnsi" w:cs="Times New Roman"/>
          <w:color w:val="000000" w:themeColor="text1"/>
          <w:sz w:val="28"/>
        </w:rPr>
        <w:t xml:space="preserve"> са били наблюдавани 11 ДП, съответно отново е налице спад  от 27.3 %. </w:t>
      </w:r>
      <w:r w:rsidRPr="00A40B5D">
        <w:rPr>
          <w:rFonts w:asciiTheme="majorHAnsi" w:eastAsia="Cambria" w:hAnsiTheme="majorHAnsi" w:cs="Times New Roman"/>
          <w:color w:val="000000" w:themeColor="text1"/>
          <w:sz w:val="28"/>
        </w:rPr>
        <w:tab/>
      </w:r>
    </w:p>
    <w:p w:rsidR="00D01792" w:rsidRPr="00A40B5D" w:rsidRDefault="00D01792" w:rsidP="00D01792">
      <w:pPr>
        <w:tabs>
          <w:tab w:val="left" w:pos="720"/>
        </w:tabs>
        <w:suppressAutoHyphens/>
        <w:spacing w:after="0" w:line="240" w:lineRule="auto"/>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ab/>
        <w:t xml:space="preserve">От наблюдаваните в ОП Пазарджик 8 </w:t>
      </w:r>
      <w:r w:rsidR="00C87E16">
        <w:rPr>
          <w:rFonts w:asciiTheme="majorHAnsi" w:eastAsia="Cambria" w:hAnsiTheme="majorHAnsi" w:cs="Times New Roman"/>
          <w:color w:val="000000" w:themeColor="text1"/>
          <w:sz w:val="28"/>
        </w:rPr>
        <w:t>ДП</w:t>
      </w:r>
      <w:r w:rsidRPr="00A40B5D">
        <w:rPr>
          <w:rFonts w:asciiTheme="majorHAnsi" w:eastAsia="Cambria" w:hAnsiTheme="majorHAnsi" w:cs="Times New Roman"/>
          <w:color w:val="000000" w:themeColor="text1"/>
          <w:sz w:val="28"/>
        </w:rPr>
        <w:t xml:space="preserve">, 3 </w:t>
      </w:r>
      <w:r w:rsidR="00C87E16">
        <w:rPr>
          <w:rFonts w:asciiTheme="majorHAnsi" w:eastAsia="Cambria" w:hAnsiTheme="majorHAnsi" w:cs="Times New Roman"/>
          <w:color w:val="000000" w:themeColor="text1"/>
          <w:sz w:val="28"/>
        </w:rPr>
        <w:t xml:space="preserve">ДП </w:t>
      </w:r>
      <w:r w:rsidRPr="00A40B5D">
        <w:rPr>
          <w:rFonts w:asciiTheme="majorHAnsi" w:eastAsia="Cambria" w:hAnsiTheme="majorHAnsi" w:cs="Times New Roman"/>
          <w:color w:val="000000" w:themeColor="text1"/>
          <w:sz w:val="28"/>
        </w:rPr>
        <w:t xml:space="preserve">са за корупция, 2 </w:t>
      </w:r>
      <w:r w:rsidR="00C87E16">
        <w:rPr>
          <w:rFonts w:asciiTheme="majorHAnsi" w:eastAsia="Cambria" w:hAnsiTheme="majorHAnsi" w:cs="Times New Roman"/>
          <w:color w:val="000000" w:themeColor="text1"/>
          <w:sz w:val="28"/>
        </w:rPr>
        <w:t>ДП</w:t>
      </w:r>
      <w:r w:rsidRPr="00A40B5D">
        <w:rPr>
          <w:rFonts w:asciiTheme="majorHAnsi" w:eastAsia="Cambria" w:hAnsiTheme="majorHAnsi" w:cs="Times New Roman"/>
          <w:color w:val="000000" w:themeColor="text1"/>
          <w:sz w:val="28"/>
        </w:rPr>
        <w:t xml:space="preserve"> за злоупотреби със  средства от европейски фондове, 1 </w:t>
      </w:r>
      <w:r w:rsidR="00C87E16">
        <w:rPr>
          <w:rFonts w:asciiTheme="majorHAnsi" w:eastAsia="Cambria" w:hAnsiTheme="majorHAnsi" w:cs="Times New Roman"/>
          <w:color w:val="000000" w:themeColor="text1"/>
          <w:sz w:val="28"/>
        </w:rPr>
        <w:t>ДП</w:t>
      </w:r>
      <w:r w:rsidRPr="00A40B5D">
        <w:rPr>
          <w:rFonts w:asciiTheme="majorHAnsi" w:eastAsia="Cambria" w:hAnsiTheme="majorHAnsi" w:cs="Times New Roman"/>
          <w:color w:val="000000" w:themeColor="text1"/>
          <w:sz w:val="28"/>
        </w:rPr>
        <w:t xml:space="preserve"> със значим обществен интерес и 2 </w:t>
      </w:r>
      <w:r w:rsidR="00C87E16">
        <w:rPr>
          <w:rFonts w:asciiTheme="majorHAnsi" w:eastAsia="Cambria" w:hAnsiTheme="majorHAnsi" w:cs="Times New Roman"/>
          <w:color w:val="000000" w:themeColor="text1"/>
          <w:sz w:val="28"/>
        </w:rPr>
        <w:t>ДП</w:t>
      </w:r>
      <w:r w:rsidRPr="00A40B5D">
        <w:rPr>
          <w:rFonts w:asciiTheme="majorHAnsi" w:eastAsia="Cambria" w:hAnsiTheme="majorHAnsi" w:cs="Times New Roman"/>
          <w:color w:val="000000" w:themeColor="text1"/>
          <w:sz w:val="28"/>
        </w:rPr>
        <w:t xml:space="preserve"> срещу кметове на общини.</w:t>
      </w:r>
    </w:p>
    <w:p w:rsidR="00D01792" w:rsidRPr="00A40B5D" w:rsidRDefault="00D01792" w:rsidP="00D01792">
      <w:pPr>
        <w:tabs>
          <w:tab w:val="left" w:pos="720"/>
        </w:tabs>
        <w:suppressAutoHyphens/>
        <w:spacing w:after="0" w:line="240" w:lineRule="auto"/>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ab/>
        <w:t xml:space="preserve">Наблюдаваните 8 </w:t>
      </w:r>
      <w:r w:rsidR="00C87E16">
        <w:rPr>
          <w:rFonts w:asciiTheme="majorHAnsi" w:eastAsia="Cambria" w:hAnsiTheme="majorHAnsi" w:cs="Times New Roman"/>
          <w:color w:val="000000" w:themeColor="text1"/>
          <w:sz w:val="28"/>
        </w:rPr>
        <w:t>ДП</w:t>
      </w:r>
      <w:r w:rsidRPr="00A40B5D">
        <w:rPr>
          <w:rFonts w:asciiTheme="majorHAnsi" w:eastAsia="Cambria" w:hAnsiTheme="majorHAnsi" w:cs="Times New Roman"/>
          <w:color w:val="000000" w:themeColor="text1"/>
          <w:sz w:val="28"/>
        </w:rPr>
        <w:t xml:space="preserve"> на „СН“ в ОП Пазарджик са както следва: № 1260/2014 г.; № 2291/2014 г.; № 691/2015 г.; № 732/2017 г.; № 3630/2019 г.; № 107/2020 г.; № 1020/2020 г. и № 3635/2020 г.</w:t>
      </w:r>
    </w:p>
    <w:p w:rsidR="00D01792" w:rsidRPr="00A40B5D" w:rsidRDefault="00D01792" w:rsidP="00D01792">
      <w:pPr>
        <w:suppressAutoHyphens/>
        <w:spacing w:after="0" w:line="240" w:lineRule="auto"/>
        <w:ind w:firstLine="708"/>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 xml:space="preserve"> Новообразуваните през 2020 годила са 3 </w:t>
      </w:r>
      <w:r w:rsidR="00C87E16">
        <w:rPr>
          <w:rFonts w:asciiTheme="majorHAnsi" w:eastAsia="Cambria" w:hAnsiTheme="majorHAnsi" w:cs="Times New Roman"/>
          <w:color w:val="000000" w:themeColor="text1"/>
          <w:sz w:val="28"/>
        </w:rPr>
        <w:t>ДП,</w:t>
      </w:r>
      <w:r w:rsidRPr="00A40B5D">
        <w:rPr>
          <w:rFonts w:asciiTheme="majorHAnsi" w:eastAsia="Cambria" w:hAnsiTheme="majorHAnsi" w:cs="Times New Roman"/>
          <w:color w:val="000000" w:themeColor="text1"/>
          <w:sz w:val="28"/>
        </w:rPr>
        <w:t xml:space="preserve"> от които  2 </w:t>
      </w:r>
      <w:r w:rsidR="00C87E16">
        <w:rPr>
          <w:rFonts w:asciiTheme="majorHAnsi" w:eastAsia="Cambria" w:hAnsiTheme="majorHAnsi" w:cs="Times New Roman"/>
          <w:color w:val="000000" w:themeColor="text1"/>
          <w:sz w:val="28"/>
        </w:rPr>
        <w:t>ДП</w:t>
      </w:r>
      <w:r w:rsidRPr="00A40B5D">
        <w:rPr>
          <w:rFonts w:asciiTheme="majorHAnsi" w:eastAsia="Cambria" w:hAnsiTheme="majorHAnsi" w:cs="Times New Roman"/>
          <w:color w:val="000000" w:themeColor="text1"/>
          <w:sz w:val="28"/>
        </w:rPr>
        <w:t xml:space="preserve"> са за корупция и 1</w:t>
      </w:r>
      <w:r w:rsidR="00C87E16">
        <w:rPr>
          <w:rFonts w:asciiTheme="majorHAnsi" w:eastAsia="Cambria" w:hAnsiTheme="majorHAnsi" w:cs="Times New Roman"/>
          <w:color w:val="000000" w:themeColor="text1"/>
          <w:sz w:val="28"/>
        </w:rPr>
        <w:t xml:space="preserve"> ДП</w:t>
      </w:r>
      <w:r w:rsidRPr="00A40B5D">
        <w:rPr>
          <w:rFonts w:asciiTheme="majorHAnsi" w:eastAsia="Cambria" w:hAnsiTheme="majorHAnsi" w:cs="Times New Roman"/>
          <w:color w:val="000000" w:themeColor="text1"/>
          <w:sz w:val="28"/>
        </w:rPr>
        <w:t xml:space="preserve"> злоупотреба със средства от Европейски фондове. Неприключени са останали 5 </w:t>
      </w:r>
      <w:r w:rsidR="00C87E16">
        <w:rPr>
          <w:rFonts w:asciiTheme="majorHAnsi" w:eastAsia="Cambria" w:hAnsiTheme="majorHAnsi" w:cs="Times New Roman"/>
          <w:color w:val="000000" w:themeColor="text1"/>
          <w:sz w:val="28"/>
        </w:rPr>
        <w:t>ДП</w:t>
      </w:r>
      <w:r w:rsidRPr="00A40B5D">
        <w:rPr>
          <w:rFonts w:asciiTheme="majorHAnsi" w:eastAsia="Cambria" w:hAnsiTheme="majorHAnsi" w:cs="Times New Roman"/>
          <w:color w:val="000000" w:themeColor="text1"/>
          <w:sz w:val="28"/>
        </w:rPr>
        <w:t xml:space="preserve">. През 2020 година няма внесен обвинителен акт в съда по дело, което да е било на „СН. Същото е било и през 2019 година. </w:t>
      </w:r>
      <w:r w:rsidRPr="00A40B5D">
        <w:rPr>
          <w:rFonts w:asciiTheme="majorHAnsi" w:eastAsia="Cambria" w:hAnsiTheme="majorHAnsi" w:cs="Times New Roman"/>
          <w:sz w:val="28"/>
        </w:rPr>
        <w:t>През предходната 2018 година са били приключени 2  ДП, като в съда с обвинителен акт от Окръжна прокуратура Пазарджик е било внесено 1  дело с 1 лице, предадено на съд.</w:t>
      </w:r>
    </w:p>
    <w:p w:rsidR="00D01792" w:rsidRPr="00A40B5D" w:rsidRDefault="00D01792" w:rsidP="00D01792">
      <w:pPr>
        <w:tabs>
          <w:tab w:val="left" w:pos="720"/>
        </w:tabs>
        <w:suppressAutoHyphens/>
        <w:spacing w:after="0" w:line="240" w:lineRule="auto"/>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ab/>
        <w:t xml:space="preserve">От внесените в предишни години обвинителен акт в </w:t>
      </w:r>
      <w:proofErr w:type="spellStart"/>
      <w:r w:rsidRPr="00A40B5D">
        <w:rPr>
          <w:rFonts w:asciiTheme="majorHAnsi" w:eastAsia="Cambria" w:hAnsiTheme="majorHAnsi" w:cs="Times New Roman"/>
          <w:color w:val="000000" w:themeColor="text1"/>
          <w:sz w:val="28"/>
        </w:rPr>
        <w:t>ОС</w:t>
      </w:r>
      <w:r w:rsidR="00C87E16">
        <w:rPr>
          <w:rFonts w:asciiTheme="majorHAnsi" w:eastAsia="Cambria" w:hAnsiTheme="majorHAnsi" w:cs="Times New Roman"/>
          <w:color w:val="000000" w:themeColor="text1"/>
          <w:sz w:val="28"/>
        </w:rPr>
        <w:t>ъд</w:t>
      </w:r>
      <w:proofErr w:type="spellEnd"/>
      <w:r w:rsidRPr="00A40B5D">
        <w:rPr>
          <w:rFonts w:asciiTheme="majorHAnsi" w:eastAsia="Cambria" w:hAnsiTheme="majorHAnsi" w:cs="Times New Roman"/>
          <w:color w:val="000000" w:themeColor="text1"/>
          <w:sz w:val="28"/>
        </w:rPr>
        <w:t xml:space="preserve"> Пазарджик,  няма осъдени лица, но има едно оправдано лице, което е кмет на община. Присъдата не е окончателна, като през 2021г присъдата е отменена от Апелативен съд Пловдив и делото е върнато за ново разглеждане.</w:t>
      </w:r>
    </w:p>
    <w:p w:rsidR="00D01792" w:rsidRPr="00A40B5D" w:rsidRDefault="00D01792" w:rsidP="00D01792">
      <w:pPr>
        <w:tabs>
          <w:tab w:val="left" w:pos="720"/>
        </w:tabs>
        <w:suppressAutoHyphens/>
        <w:spacing w:after="0" w:line="240" w:lineRule="auto"/>
        <w:jc w:val="both"/>
        <w:rPr>
          <w:rFonts w:asciiTheme="majorHAnsi" w:eastAsia="Cambria" w:hAnsiTheme="majorHAnsi" w:cs="Times New Roman"/>
          <w:color w:val="000000" w:themeColor="text1"/>
          <w:sz w:val="28"/>
        </w:rPr>
      </w:pPr>
    </w:p>
    <w:p w:rsidR="00D01792" w:rsidRPr="00A40B5D" w:rsidRDefault="00D01792" w:rsidP="00D01792">
      <w:pPr>
        <w:tabs>
          <w:tab w:val="left" w:pos="720"/>
        </w:tabs>
        <w:suppressAutoHyphens/>
        <w:spacing w:after="0" w:line="240" w:lineRule="auto"/>
        <w:jc w:val="both"/>
        <w:rPr>
          <w:rFonts w:asciiTheme="majorHAnsi" w:eastAsia="Cambria" w:hAnsiTheme="majorHAnsi" w:cs="Times New Roman"/>
          <w:color w:val="000000" w:themeColor="text1"/>
          <w:sz w:val="28"/>
          <w:u w:val="single"/>
        </w:rPr>
      </w:pPr>
      <w:r w:rsidRPr="00A40B5D">
        <w:rPr>
          <w:rFonts w:asciiTheme="majorHAnsi" w:eastAsia="Cambria" w:hAnsiTheme="majorHAnsi" w:cs="Times New Roman"/>
          <w:color w:val="000000" w:themeColor="text1"/>
          <w:sz w:val="28"/>
        </w:rPr>
        <w:tab/>
      </w:r>
      <w:r w:rsidRPr="00A40B5D">
        <w:rPr>
          <w:rFonts w:asciiTheme="majorHAnsi" w:eastAsia="Cambria" w:hAnsiTheme="majorHAnsi" w:cs="Times New Roman"/>
          <w:color w:val="000000" w:themeColor="text1"/>
          <w:sz w:val="28"/>
          <w:u w:val="single"/>
        </w:rPr>
        <w:t>За съдебния район Пазарджик</w:t>
      </w:r>
    </w:p>
    <w:p w:rsidR="00D01792" w:rsidRPr="00A40B5D" w:rsidRDefault="00D01792" w:rsidP="00D01792">
      <w:pPr>
        <w:tabs>
          <w:tab w:val="left" w:pos="720"/>
        </w:tabs>
        <w:suppressAutoHyphens/>
        <w:spacing w:after="0" w:line="240" w:lineRule="auto"/>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ab/>
        <w:t xml:space="preserve">За съдебен район Пазарджик през 2020 година са наблюдавани общо 188 </w:t>
      </w:r>
      <w:r w:rsidR="00C87E16">
        <w:rPr>
          <w:rFonts w:asciiTheme="majorHAnsi" w:eastAsia="Cambria" w:hAnsiTheme="majorHAnsi" w:cs="Times New Roman"/>
          <w:color w:val="000000" w:themeColor="text1"/>
          <w:sz w:val="28"/>
        </w:rPr>
        <w:t>ДП</w:t>
      </w:r>
      <w:r w:rsidRPr="00A40B5D">
        <w:rPr>
          <w:rFonts w:asciiTheme="majorHAnsi" w:eastAsia="Cambria" w:hAnsiTheme="majorHAnsi" w:cs="Times New Roman"/>
          <w:color w:val="000000" w:themeColor="text1"/>
          <w:sz w:val="28"/>
        </w:rPr>
        <w:t>, като по  районни прокуратури се разпределят както следва:</w:t>
      </w:r>
    </w:p>
    <w:p w:rsidR="00D01792" w:rsidRPr="00A40B5D" w:rsidRDefault="00D01792" w:rsidP="00D01792">
      <w:pPr>
        <w:tabs>
          <w:tab w:val="left" w:pos="720"/>
        </w:tabs>
        <w:suppressAutoHyphens/>
        <w:spacing w:after="0" w:line="240" w:lineRule="auto"/>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ab/>
        <w:t>-За РП Пазарджик</w:t>
      </w:r>
      <w:r w:rsidRPr="00A40B5D">
        <w:rPr>
          <w:rFonts w:asciiTheme="majorHAnsi" w:eastAsia="Cambria" w:hAnsiTheme="majorHAnsi" w:cs="Times New Roman"/>
          <w:color w:val="000000" w:themeColor="text1"/>
          <w:sz w:val="28"/>
        </w:rPr>
        <w:tab/>
      </w:r>
      <w:r w:rsidRPr="00A40B5D">
        <w:rPr>
          <w:rFonts w:asciiTheme="majorHAnsi" w:eastAsia="Cambria" w:hAnsiTheme="majorHAnsi" w:cs="Times New Roman"/>
          <w:color w:val="000000" w:themeColor="text1"/>
          <w:sz w:val="28"/>
        </w:rPr>
        <w:tab/>
        <w:t>- 111  ДП</w:t>
      </w:r>
    </w:p>
    <w:p w:rsidR="00D01792" w:rsidRPr="00A40B5D" w:rsidRDefault="00D01792" w:rsidP="00D01792">
      <w:pPr>
        <w:tabs>
          <w:tab w:val="left" w:pos="720"/>
        </w:tabs>
        <w:suppressAutoHyphens/>
        <w:spacing w:after="0" w:line="240" w:lineRule="auto"/>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ab/>
        <w:t>-За РП Велинград</w:t>
      </w:r>
      <w:r w:rsidRPr="00A40B5D">
        <w:rPr>
          <w:rFonts w:asciiTheme="majorHAnsi" w:eastAsia="Cambria" w:hAnsiTheme="majorHAnsi" w:cs="Times New Roman"/>
          <w:color w:val="000000" w:themeColor="text1"/>
          <w:sz w:val="28"/>
        </w:rPr>
        <w:tab/>
      </w:r>
      <w:r w:rsidRPr="00A40B5D">
        <w:rPr>
          <w:rFonts w:asciiTheme="majorHAnsi" w:eastAsia="Cambria" w:hAnsiTheme="majorHAnsi" w:cs="Times New Roman"/>
          <w:color w:val="000000" w:themeColor="text1"/>
          <w:sz w:val="28"/>
        </w:rPr>
        <w:tab/>
        <w:t>-    23 ДП</w:t>
      </w:r>
    </w:p>
    <w:p w:rsidR="00D01792" w:rsidRPr="00A40B5D" w:rsidRDefault="00D01792" w:rsidP="00D01792">
      <w:pPr>
        <w:tabs>
          <w:tab w:val="left" w:pos="720"/>
        </w:tabs>
        <w:suppressAutoHyphens/>
        <w:spacing w:after="0" w:line="240" w:lineRule="auto"/>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ab/>
        <w:t>-За РП Пещера</w:t>
      </w:r>
      <w:r w:rsidRPr="00A40B5D">
        <w:rPr>
          <w:rFonts w:asciiTheme="majorHAnsi" w:eastAsia="Cambria" w:hAnsiTheme="majorHAnsi" w:cs="Times New Roman"/>
          <w:color w:val="000000" w:themeColor="text1"/>
          <w:sz w:val="28"/>
        </w:rPr>
        <w:tab/>
      </w:r>
      <w:r w:rsidRPr="00A40B5D">
        <w:rPr>
          <w:rFonts w:asciiTheme="majorHAnsi" w:eastAsia="Cambria" w:hAnsiTheme="majorHAnsi" w:cs="Times New Roman"/>
          <w:color w:val="000000" w:themeColor="text1"/>
          <w:sz w:val="28"/>
        </w:rPr>
        <w:tab/>
      </w:r>
      <w:r w:rsidRPr="00A40B5D">
        <w:rPr>
          <w:rFonts w:asciiTheme="majorHAnsi" w:eastAsia="Cambria" w:hAnsiTheme="majorHAnsi" w:cs="Times New Roman"/>
          <w:color w:val="000000" w:themeColor="text1"/>
          <w:sz w:val="28"/>
        </w:rPr>
        <w:tab/>
        <w:t>-    29 ДП</w:t>
      </w:r>
    </w:p>
    <w:p w:rsidR="00D01792" w:rsidRPr="00A40B5D" w:rsidRDefault="00D01792" w:rsidP="00D01792">
      <w:pPr>
        <w:tabs>
          <w:tab w:val="left" w:pos="720"/>
        </w:tabs>
        <w:suppressAutoHyphens/>
        <w:spacing w:after="0" w:line="240" w:lineRule="auto"/>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ab/>
        <w:t>-За РП Панагюрище</w:t>
      </w:r>
      <w:r w:rsidRPr="00A40B5D">
        <w:rPr>
          <w:rFonts w:asciiTheme="majorHAnsi" w:eastAsia="Cambria" w:hAnsiTheme="majorHAnsi" w:cs="Times New Roman"/>
          <w:color w:val="000000" w:themeColor="text1"/>
          <w:sz w:val="28"/>
        </w:rPr>
        <w:tab/>
      </w:r>
      <w:r w:rsidRPr="00A40B5D">
        <w:rPr>
          <w:rFonts w:asciiTheme="majorHAnsi" w:eastAsia="Cambria" w:hAnsiTheme="majorHAnsi" w:cs="Times New Roman"/>
          <w:color w:val="000000" w:themeColor="text1"/>
          <w:sz w:val="28"/>
        </w:rPr>
        <w:tab/>
        <w:t>-    17 ДП</w:t>
      </w:r>
    </w:p>
    <w:p w:rsidR="00D01792" w:rsidRPr="00A40B5D" w:rsidRDefault="00D01792" w:rsidP="00D01792">
      <w:pPr>
        <w:tabs>
          <w:tab w:val="left" w:pos="720"/>
        </w:tabs>
        <w:suppressAutoHyphens/>
        <w:spacing w:after="0" w:line="240" w:lineRule="auto"/>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ab/>
        <w:t>-За ОП Пазарджик</w:t>
      </w:r>
      <w:r w:rsidRPr="00A40B5D">
        <w:rPr>
          <w:rFonts w:asciiTheme="majorHAnsi" w:eastAsia="Cambria" w:hAnsiTheme="majorHAnsi" w:cs="Times New Roman"/>
          <w:color w:val="000000" w:themeColor="text1"/>
          <w:sz w:val="28"/>
        </w:rPr>
        <w:tab/>
      </w:r>
      <w:r w:rsidRPr="00A40B5D">
        <w:rPr>
          <w:rFonts w:asciiTheme="majorHAnsi" w:eastAsia="Cambria" w:hAnsiTheme="majorHAnsi" w:cs="Times New Roman"/>
          <w:color w:val="000000" w:themeColor="text1"/>
          <w:sz w:val="28"/>
        </w:rPr>
        <w:tab/>
        <w:t>-       8 ДП</w:t>
      </w:r>
    </w:p>
    <w:p w:rsidR="00D01792" w:rsidRPr="00A40B5D" w:rsidRDefault="00D01792" w:rsidP="00D01792">
      <w:pPr>
        <w:tabs>
          <w:tab w:val="left" w:pos="720"/>
        </w:tabs>
        <w:suppressAutoHyphens/>
        <w:spacing w:after="0" w:line="240" w:lineRule="auto"/>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ab/>
        <w:t xml:space="preserve">За 2019 година за съдебен район Пазарджик делата на „СН“ са били 10 ДП, с осъдени 14 лица. Явен е ръстът на големия  брой наблюдавани дела  на „СН“ през 2020 година, а именно </w:t>
      </w:r>
      <w:r w:rsidRPr="00A40B5D">
        <w:rPr>
          <w:rFonts w:asciiTheme="majorHAnsi" w:eastAsia="Cambria" w:hAnsiTheme="majorHAnsi" w:cs="Times New Roman"/>
          <w:b/>
          <w:color w:val="000000" w:themeColor="text1"/>
          <w:sz w:val="28"/>
        </w:rPr>
        <w:t>18.8 пъти</w:t>
      </w:r>
      <w:r w:rsidRPr="00A40B5D">
        <w:rPr>
          <w:rFonts w:asciiTheme="majorHAnsi" w:eastAsia="Cambria" w:hAnsiTheme="majorHAnsi" w:cs="Times New Roman"/>
          <w:color w:val="000000" w:themeColor="text1"/>
          <w:sz w:val="28"/>
        </w:rPr>
        <w:t>. В преобладаващата си част това са дела по чл. 352 от НК - за замърсяване на околната среда, чл. 353 от НК -  за пускане в експлоатация на предприятие, без  пречиствателни съоръжения и най-вече по чл. 355 от НК -  за нарушаване на карантина по време на извънредната епидемична обстановка в страната. Извън горепосочените наказателни състави в РП Пазарджик е имало 5 броя наблюдавани дела на „СН“, в РП Велинград 1 брой дело на „СН“ и в РП Панагюрище, също 1 брой дело на „СН“.</w:t>
      </w:r>
    </w:p>
    <w:p w:rsidR="00D01792" w:rsidRPr="00A40B5D" w:rsidRDefault="00D01792" w:rsidP="00D01792">
      <w:pPr>
        <w:tabs>
          <w:tab w:val="left" w:pos="720"/>
        </w:tabs>
        <w:suppressAutoHyphens/>
        <w:spacing w:after="0" w:line="240" w:lineRule="auto"/>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lastRenderedPageBreak/>
        <w:tab/>
        <w:t xml:space="preserve">За сравнение през 2019 година по прокуратури делата на „СН“ са били 10 </w:t>
      </w:r>
      <w:r w:rsidR="00C87E16">
        <w:rPr>
          <w:rFonts w:asciiTheme="majorHAnsi" w:eastAsia="Cambria" w:hAnsiTheme="majorHAnsi" w:cs="Times New Roman"/>
          <w:color w:val="000000" w:themeColor="text1"/>
          <w:sz w:val="28"/>
        </w:rPr>
        <w:t>ДП</w:t>
      </w:r>
      <w:r w:rsidRPr="00A40B5D">
        <w:rPr>
          <w:rFonts w:asciiTheme="majorHAnsi" w:eastAsia="Cambria" w:hAnsiTheme="majorHAnsi" w:cs="Times New Roman"/>
          <w:color w:val="000000" w:themeColor="text1"/>
          <w:sz w:val="28"/>
        </w:rPr>
        <w:t>, както следва:</w:t>
      </w:r>
    </w:p>
    <w:p w:rsidR="00D01792" w:rsidRPr="00A40B5D" w:rsidRDefault="00D01792" w:rsidP="00D01792">
      <w:pPr>
        <w:tabs>
          <w:tab w:val="left" w:pos="720"/>
        </w:tabs>
        <w:suppressAutoHyphens/>
        <w:spacing w:after="0" w:line="240" w:lineRule="auto"/>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ab/>
        <w:t>-За РП Пазарджик</w:t>
      </w:r>
      <w:r w:rsidRPr="00A40B5D">
        <w:rPr>
          <w:rFonts w:asciiTheme="majorHAnsi" w:eastAsia="Cambria" w:hAnsiTheme="majorHAnsi" w:cs="Times New Roman"/>
          <w:color w:val="000000" w:themeColor="text1"/>
          <w:sz w:val="28"/>
        </w:rPr>
        <w:tab/>
      </w:r>
      <w:r w:rsidRPr="00A40B5D">
        <w:rPr>
          <w:rFonts w:asciiTheme="majorHAnsi" w:eastAsia="Cambria" w:hAnsiTheme="majorHAnsi" w:cs="Times New Roman"/>
          <w:color w:val="000000" w:themeColor="text1"/>
          <w:sz w:val="28"/>
        </w:rPr>
        <w:tab/>
        <w:t>-   1 ДП</w:t>
      </w:r>
    </w:p>
    <w:p w:rsidR="00D01792" w:rsidRPr="00A40B5D" w:rsidRDefault="00D01792" w:rsidP="00D01792">
      <w:pPr>
        <w:tabs>
          <w:tab w:val="left" w:pos="720"/>
        </w:tabs>
        <w:suppressAutoHyphens/>
        <w:spacing w:after="0" w:line="240" w:lineRule="auto"/>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ab/>
        <w:t>-За РП Велинград</w:t>
      </w:r>
      <w:r w:rsidRPr="00A40B5D">
        <w:rPr>
          <w:rFonts w:asciiTheme="majorHAnsi" w:eastAsia="Cambria" w:hAnsiTheme="majorHAnsi" w:cs="Times New Roman"/>
          <w:color w:val="000000" w:themeColor="text1"/>
          <w:sz w:val="28"/>
        </w:rPr>
        <w:tab/>
      </w:r>
      <w:r w:rsidRPr="00A40B5D">
        <w:rPr>
          <w:rFonts w:asciiTheme="majorHAnsi" w:eastAsia="Cambria" w:hAnsiTheme="majorHAnsi" w:cs="Times New Roman"/>
          <w:color w:val="000000" w:themeColor="text1"/>
          <w:sz w:val="28"/>
        </w:rPr>
        <w:tab/>
        <w:t>-   3 ДП</w:t>
      </w:r>
    </w:p>
    <w:p w:rsidR="00D01792" w:rsidRPr="00A40B5D" w:rsidRDefault="00D01792" w:rsidP="00D01792">
      <w:pPr>
        <w:tabs>
          <w:tab w:val="left" w:pos="720"/>
        </w:tabs>
        <w:suppressAutoHyphens/>
        <w:spacing w:after="0" w:line="240" w:lineRule="auto"/>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ab/>
        <w:t>-За РП Пещера</w:t>
      </w:r>
      <w:r w:rsidRPr="00A40B5D">
        <w:rPr>
          <w:rFonts w:asciiTheme="majorHAnsi" w:eastAsia="Cambria" w:hAnsiTheme="majorHAnsi" w:cs="Times New Roman"/>
          <w:color w:val="000000" w:themeColor="text1"/>
          <w:sz w:val="28"/>
        </w:rPr>
        <w:tab/>
      </w:r>
      <w:r w:rsidRPr="00A40B5D">
        <w:rPr>
          <w:rFonts w:asciiTheme="majorHAnsi" w:eastAsia="Cambria" w:hAnsiTheme="majorHAnsi" w:cs="Times New Roman"/>
          <w:color w:val="000000" w:themeColor="text1"/>
          <w:sz w:val="28"/>
        </w:rPr>
        <w:tab/>
      </w:r>
      <w:r w:rsidRPr="00A40B5D">
        <w:rPr>
          <w:rFonts w:asciiTheme="majorHAnsi" w:eastAsia="Cambria" w:hAnsiTheme="majorHAnsi" w:cs="Times New Roman"/>
          <w:color w:val="000000" w:themeColor="text1"/>
          <w:sz w:val="28"/>
        </w:rPr>
        <w:tab/>
        <w:t>-   0 ДП</w:t>
      </w:r>
    </w:p>
    <w:p w:rsidR="00D01792" w:rsidRPr="00A40B5D" w:rsidRDefault="00D01792" w:rsidP="00D01792">
      <w:pPr>
        <w:tabs>
          <w:tab w:val="left" w:pos="720"/>
        </w:tabs>
        <w:suppressAutoHyphens/>
        <w:spacing w:after="0" w:line="240" w:lineRule="auto"/>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ab/>
        <w:t>-За РП Панагюрище</w:t>
      </w:r>
      <w:r w:rsidRPr="00A40B5D">
        <w:rPr>
          <w:rFonts w:asciiTheme="majorHAnsi" w:eastAsia="Cambria" w:hAnsiTheme="majorHAnsi" w:cs="Times New Roman"/>
          <w:color w:val="000000" w:themeColor="text1"/>
          <w:sz w:val="28"/>
        </w:rPr>
        <w:tab/>
      </w:r>
      <w:r w:rsidRPr="00A40B5D">
        <w:rPr>
          <w:rFonts w:asciiTheme="majorHAnsi" w:eastAsia="Cambria" w:hAnsiTheme="majorHAnsi" w:cs="Times New Roman"/>
          <w:color w:val="000000" w:themeColor="text1"/>
          <w:sz w:val="28"/>
        </w:rPr>
        <w:tab/>
        <w:t>-   1 ДП</w:t>
      </w:r>
    </w:p>
    <w:p w:rsidR="00D01792" w:rsidRPr="00A40B5D" w:rsidRDefault="00D01792" w:rsidP="00D01792">
      <w:pPr>
        <w:tabs>
          <w:tab w:val="left" w:pos="720"/>
        </w:tabs>
        <w:suppressAutoHyphens/>
        <w:spacing w:after="0" w:line="240" w:lineRule="auto"/>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ab/>
        <w:t>-За ОП Пазарджик</w:t>
      </w:r>
      <w:r w:rsidRPr="00A40B5D">
        <w:rPr>
          <w:rFonts w:asciiTheme="majorHAnsi" w:eastAsia="Cambria" w:hAnsiTheme="majorHAnsi" w:cs="Times New Roman"/>
          <w:color w:val="000000" w:themeColor="text1"/>
          <w:sz w:val="28"/>
        </w:rPr>
        <w:tab/>
      </w:r>
      <w:r w:rsidRPr="00A40B5D">
        <w:rPr>
          <w:rFonts w:asciiTheme="majorHAnsi" w:eastAsia="Cambria" w:hAnsiTheme="majorHAnsi" w:cs="Times New Roman"/>
          <w:color w:val="000000" w:themeColor="text1"/>
          <w:sz w:val="28"/>
        </w:rPr>
        <w:tab/>
        <w:t>-   5 ДП</w:t>
      </w:r>
    </w:p>
    <w:p w:rsidR="00D01792" w:rsidRPr="00A40B5D" w:rsidRDefault="00D01792" w:rsidP="00D01792">
      <w:pPr>
        <w:tabs>
          <w:tab w:val="left" w:pos="720"/>
        </w:tabs>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color w:val="000000" w:themeColor="text1"/>
          <w:sz w:val="28"/>
        </w:rPr>
        <w:tab/>
      </w:r>
      <w:r w:rsidRPr="00A40B5D">
        <w:rPr>
          <w:rFonts w:asciiTheme="majorHAnsi" w:eastAsia="Cambria" w:hAnsiTheme="majorHAnsi" w:cs="Times New Roman"/>
          <w:sz w:val="28"/>
        </w:rPr>
        <w:t xml:space="preserve">По прокуратури през 2018 година, съответно  наблюдаваните дела са били 11 </w:t>
      </w:r>
      <w:r w:rsidR="00C87E16">
        <w:rPr>
          <w:rFonts w:asciiTheme="majorHAnsi" w:eastAsia="Cambria" w:hAnsiTheme="majorHAnsi" w:cs="Times New Roman"/>
          <w:sz w:val="28"/>
        </w:rPr>
        <w:t>ДП</w:t>
      </w:r>
      <w:r w:rsidRPr="00A40B5D">
        <w:rPr>
          <w:rFonts w:asciiTheme="majorHAnsi" w:eastAsia="Cambria" w:hAnsiTheme="majorHAnsi" w:cs="Times New Roman"/>
          <w:sz w:val="28"/>
        </w:rPr>
        <w:t>, както следва:</w:t>
      </w:r>
    </w:p>
    <w:p w:rsidR="00D01792" w:rsidRPr="00A40B5D" w:rsidRDefault="00D01792" w:rsidP="00D01792">
      <w:pPr>
        <w:tabs>
          <w:tab w:val="left" w:pos="720"/>
        </w:tabs>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ab/>
        <w:t>-За РП Пазарджик</w:t>
      </w:r>
      <w:r w:rsidRPr="00A40B5D">
        <w:rPr>
          <w:rFonts w:asciiTheme="majorHAnsi" w:eastAsia="Cambria" w:hAnsiTheme="majorHAnsi" w:cs="Times New Roman"/>
          <w:sz w:val="28"/>
        </w:rPr>
        <w:tab/>
      </w:r>
      <w:r w:rsidRPr="00A40B5D">
        <w:rPr>
          <w:rFonts w:asciiTheme="majorHAnsi" w:eastAsia="Cambria" w:hAnsiTheme="majorHAnsi" w:cs="Times New Roman"/>
          <w:sz w:val="28"/>
        </w:rPr>
        <w:tab/>
        <w:t>-  0 ДП</w:t>
      </w:r>
    </w:p>
    <w:p w:rsidR="00D01792" w:rsidRPr="00A40B5D" w:rsidRDefault="00D01792" w:rsidP="00D01792">
      <w:pPr>
        <w:tabs>
          <w:tab w:val="left" w:pos="720"/>
        </w:tabs>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ab/>
        <w:t>-За РП Велинград</w:t>
      </w:r>
      <w:r w:rsidRPr="00A40B5D">
        <w:rPr>
          <w:rFonts w:asciiTheme="majorHAnsi" w:eastAsia="Cambria" w:hAnsiTheme="majorHAnsi" w:cs="Times New Roman"/>
          <w:sz w:val="28"/>
        </w:rPr>
        <w:tab/>
      </w:r>
      <w:r w:rsidRPr="00A40B5D">
        <w:rPr>
          <w:rFonts w:asciiTheme="majorHAnsi" w:eastAsia="Cambria" w:hAnsiTheme="majorHAnsi" w:cs="Times New Roman"/>
          <w:sz w:val="28"/>
        </w:rPr>
        <w:tab/>
        <w:t>-  1</w:t>
      </w:r>
      <w:r w:rsidR="00C87E16">
        <w:rPr>
          <w:rFonts w:asciiTheme="majorHAnsi" w:eastAsia="Cambria" w:hAnsiTheme="majorHAnsi" w:cs="Times New Roman"/>
          <w:sz w:val="28"/>
        </w:rPr>
        <w:t xml:space="preserve"> </w:t>
      </w:r>
      <w:r w:rsidRPr="00A40B5D">
        <w:rPr>
          <w:rFonts w:asciiTheme="majorHAnsi" w:eastAsia="Cambria" w:hAnsiTheme="majorHAnsi" w:cs="Times New Roman"/>
          <w:sz w:val="28"/>
        </w:rPr>
        <w:t>ДП</w:t>
      </w:r>
    </w:p>
    <w:p w:rsidR="00D01792" w:rsidRPr="00A40B5D" w:rsidRDefault="00D01792" w:rsidP="00D01792">
      <w:pPr>
        <w:tabs>
          <w:tab w:val="left" w:pos="720"/>
        </w:tabs>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ab/>
        <w:t>-За РП Пещера</w:t>
      </w:r>
      <w:r w:rsidRPr="00A40B5D">
        <w:rPr>
          <w:rFonts w:asciiTheme="majorHAnsi" w:eastAsia="Cambria" w:hAnsiTheme="majorHAnsi" w:cs="Times New Roman"/>
          <w:sz w:val="28"/>
        </w:rPr>
        <w:tab/>
      </w:r>
      <w:r w:rsidRPr="00A40B5D">
        <w:rPr>
          <w:rFonts w:asciiTheme="majorHAnsi" w:eastAsia="Cambria" w:hAnsiTheme="majorHAnsi" w:cs="Times New Roman"/>
          <w:sz w:val="28"/>
        </w:rPr>
        <w:tab/>
      </w:r>
      <w:r w:rsidRPr="00A40B5D">
        <w:rPr>
          <w:rFonts w:asciiTheme="majorHAnsi" w:eastAsia="Cambria" w:hAnsiTheme="majorHAnsi" w:cs="Times New Roman"/>
          <w:sz w:val="28"/>
        </w:rPr>
        <w:tab/>
        <w:t>-  0 ДП</w:t>
      </w:r>
    </w:p>
    <w:p w:rsidR="00D01792" w:rsidRPr="00A40B5D" w:rsidRDefault="00D01792" w:rsidP="00D01792">
      <w:pPr>
        <w:tabs>
          <w:tab w:val="left" w:pos="720"/>
        </w:tabs>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ab/>
        <w:t>-За РП Панагюрище</w:t>
      </w:r>
      <w:r w:rsidRPr="00A40B5D">
        <w:rPr>
          <w:rFonts w:asciiTheme="majorHAnsi" w:eastAsia="Cambria" w:hAnsiTheme="majorHAnsi" w:cs="Times New Roman"/>
          <w:sz w:val="28"/>
        </w:rPr>
        <w:tab/>
      </w:r>
      <w:r w:rsidRPr="00A40B5D">
        <w:rPr>
          <w:rFonts w:asciiTheme="majorHAnsi" w:eastAsia="Cambria" w:hAnsiTheme="majorHAnsi" w:cs="Times New Roman"/>
          <w:sz w:val="28"/>
        </w:rPr>
        <w:tab/>
        <w:t>-  0 ДП</w:t>
      </w:r>
    </w:p>
    <w:p w:rsidR="00D01792" w:rsidRPr="00A40B5D" w:rsidRDefault="00D01792" w:rsidP="00D01792">
      <w:pPr>
        <w:tabs>
          <w:tab w:val="left" w:pos="720"/>
        </w:tabs>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ab/>
        <w:t>-За ОП Пазарджик</w:t>
      </w:r>
      <w:r w:rsidRPr="00A40B5D">
        <w:rPr>
          <w:rFonts w:asciiTheme="majorHAnsi" w:eastAsia="Cambria" w:hAnsiTheme="majorHAnsi" w:cs="Times New Roman"/>
          <w:sz w:val="28"/>
        </w:rPr>
        <w:tab/>
      </w:r>
      <w:r w:rsidRPr="00A40B5D">
        <w:rPr>
          <w:rFonts w:asciiTheme="majorHAnsi" w:eastAsia="Cambria" w:hAnsiTheme="majorHAnsi" w:cs="Times New Roman"/>
          <w:sz w:val="28"/>
        </w:rPr>
        <w:tab/>
        <w:t>-10 ДП</w:t>
      </w:r>
    </w:p>
    <w:p w:rsidR="00D01792" w:rsidRPr="00A40B5D" w:rsidRDefault="00D01792" w:rsidP="00D01792">
      <w:pPr>
        <w:tabs>
          <w:tab w:val="left" w:pos="720"/>
        </w:tabs>
        <w:suppressAutoHyphens/>
        <w:spacing w:after="0" w:line="240" w:lineRule="auto"/>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ab/>
        <w:t>От общо наблюдаваните 188 броя ДП на „СН“ през 2020 година в съдебен район Пазарджик, прекратените са 121 ДП, внесените в съда са 32 ДП за 32 лица, които са предадени на съда. От тях приключените със съдебен акт са 30 дела, като за 29 лица има влязъл в сила съдебен акт и лицата са санкционирани, 2 лица са били оправдани на първа инстанция, като само за 1 лице оправдателното решение е влязло   в сила.</w:t>
      </w:r>
    </w:p>
    <w:p w:rsidR="00D01792" w:rsidRPr="00A40B5D" w:rsidRDefault="00D01792" w:rsidP="00D01792">
      <w:pPr>
        <w:tabs>
          <w:tab w:val="left" w:pos="720"/>
        </w:tabs>
        <w:suppressAutoHyphens/>
        <w:spacing w:after="0" w:line="240" w:lineRule="auto"/>
        <w:ind w:firstLine="709"/>
        <w:jc w:val="both"/>
        <w:rPr>
          <w:rFonts w:asciiTheme="majorHAnsi" w:eastAsia="Cambria" w:hAnsiTheme="majorHAnsi" w:cs="Times New Roman"/>
          <w:color w:val="000000" w:themeColor="text1"/>
          <w:sz w:val="28"/>
        </w:rPr>
      </w:pPr>
    </w:p>
    <w:p w:rsidR="00D01792" w:rsidRPr="00A40B5D" w:rsidRDefault="00D01792" w:rsidP="00D01792">
      <w:pPr>
        <w:tabs>
          <w:tab w:val="left" w:pos="720"/>
        </w:tabs>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color w:val="000000" w:themeColor="text1"/>
          <w:sz w:val="28"/>
        </w:rPr>
        <w:t xml:space="preserve"> </w:t>
      </w:r>
      <w:r w:rsidRPr="00A40B5D">
        <w:rPr>
          <w:rFonts w:asciiTheme="majorHAnsi" w:eastAsia="Cambria" w:hAnsiTheme="majorHAnsi" w:cs="Times New Roman"/>
          <w:color w:val="000000" w:themeColor="text1"/>
          <w:sz w:val="28"/>
        </w:rPr>
        <w:tab/>
        <w:t xml:space="preserve">По </w:t>
      </w:r>
      <w:r w:rsidRPr="007E4AD1">
        <w:rPr>
          <w:rFonts w:asciiTheme="majorHAnsi" w:eastAsia="Cambria" w:hAnsiTheme="majorHAnsi" w:cs="Times New Roman"/>
          <w:color w:val="000000" w:themeColor="text1"/>
          <w:sz w:val="28"/>
        </w:rPr>
        <w:t>компетентност</w:t>
      </w:r>
      <w:r w:rsidRPr="00A40B5D">
        <w:rPr>
          <w:rFonts w:asciiTheme="majorHAnsi" w:eastAsia="Cambria" w:hAnsiTheme="majorHAnsi" w:cs="Times New Roman"/>
          <w:color w:val="000000" w:themeColor="text1"/>
          <w:sz w:val="28"/>
        </w:rPr>
        <w:t xml:space="preserve"> през 2020 година от съдебния район е изпратено 1 </w:t>
      </w:r>
      <w:r w:rsidR="00C87E16">
        <w:rPr>
          <w:rFonts w:asciiTheme="majorHAnsi" w:eastAsia="Cambria" w:hAnsiTheme="majorHAnsi" w:cs="Times New Roman"/>
          <w:color w:val="000000" w:themeColor="text1"/>
          <w:sz w:val="28"/>
        </w:rPr>
        <w:t>ДП</w:t>
      </w:r>
      <w:r w:rsidRPr="00A40B5D">
        <w:rPr>
          <w:rFonts w:asciiTheme="majorHAnsi" w:eastAsia="Cambria" w:hAnsiTheme="majorHAnsi" w:cs="Times New Roman"/>
          <w:color w:val="000000" w:themeColor="text1"/>
          <w:sz w:val="28"/>
        </w:rPr>
        <w:t xml:space="preserve"> на Специализирана прокуратура София. През 2019 година няма изпратено дело на „СН“ по компетентност. Съответно през 2018 година </w:t>
      </w:r>
      <w:r w:rsidRPr="00A40B5D">
        <w:rPr>
          <w:rFonts w:asciiTheme="majorHAnsi" w:eastAsia="Cambria" w:hAnsiTheme="majorHAnsi" w:cs="Times New Roman"/>
          <w:sz w:val="28"/>
        </w:rPr>
        <w:t xml:space="preserve">са изпратени 3 </w:t>
      </w:r>
      <w:r w:rsidR="00C87E16">
        <w:rPr>
          <w:rFonts w:asciiTheme="majorHAnsi" w:eastAsia="Cambria" w:hAnsiTheme="majorHAnsi" w:cs="Times New Roman"/>
          <w:sz w:val="28"/>
        </w:rPr>
        <w:t>ДП</w:t>
      </w:r>
      <w:r w:rsidRPr="00A40B5D">
        <w:rPr>
          <w:rFonts w:asciiTheme="majorHAnsi" w:eastAsia="Cambria" w:hAnsiTheme="majorHAnsi" w:cs="Times New Roman"/>
          <w:sz w:val="28"/>
        </w:rPr>
        <w:t xml:space="preserve"> на Специализирана прокуратура София, предвид промяната със ЗИДНПК ДВ.бр. 63/4.08.2017 г. , в сила от 5.11.2017 година и нормата на чл. 411 ал. 1 т. 4 б. „к“ от НПК. Съответно тези дела вече не се наблюдават в прокуратурите от съдебен район Пазарджик. </w:t>
      </w:r>
    </w:p>
    <w:p w:rsidR="00D01792" w:rsidRPr="00A40B5D" w:rsidRDefault="00D01792" w:rsidP="00D01792">
      <w:pPr>
        <w:tabs>
          <w:tab w:val="left" w:pos="720"/>
        </w:tabs>
        <w:suppressAutoHyphens/>
        <w:spacing w:after="0" w:line="240" w:lineRule="auto"/>
        <w:jc w:val="both"/>
        <w:rPr>
          <w:rFonts w:asciiTheme="majorHAnsi" w:eastAsia="Cambria" w:hAnsiTheme="majorHAnsi" w:cs="Times New Roman"/>
          <w:b/>
          <w:sz w:val="28"/>
        </w:rPr>
      </w:pPr>
      <w:r w:rsidRPr="00A40B5D">
        <w:rPr>
          <w:rFonts w:asciiTheme="majorHAnsi" w:eastAsia="Cambria" w:hAnsiTheme="majorHAnsi" w:cs="Times New Roman"/>
          <w:sz w:val="28"/>
        </w:rPr>
        <w:tab/>
        <w:t xml:space="preserve">Общо наблюдаваните дела в съдебния район за 2020 година са били 4639 </w:t>
      </w:r>
      <w:r w:rsidR="00C87E16">
        <w:rPr>
          <w:rFonts w:asciiTheme="majorHAnsi" w:eastAsia="Cambria" w:hAnsiTheme="majorHAnsi" w:cs="Times New Roman"/>
          <w:sz w:val="28"/>
        </w:rPr>
        <w:t>ДП</w:t>
      </w:r>
      <w:r w:rsidRPr="00A40B5D">
        <w:rPr>
          <w:rFonts w:asciiTheme="majorHAnsi" w:eastAsia="Cambria" w:hAnsiTheme="majorHAnsi" w:cs="Times New Roman"/>
          <w:sz w:val="28"/>
        </w:rPr>
        <w:t xml:space="preserve">,   без </w:t>
      </w:r>
      <w:r w:rsidRPr="00A40B5D">
        <w:rPr>
          <w:rFonts w:asciiTheme="majorHAnsi" w:eastAsia="Cambria" w:hAnsiTheme="majorHAnsi" w:cs="Times New Roman"/>
          <w:color w:val="000000" w:themeColor="text1"/>
          <w:sz w:val="28"/>
        </w:rPr>
        <w:t xml:space="preserve">тези прекратени по давност, които  са били 478.  Съответно наблюдавани активни ДП  са  </w:t>
      </w:r>
      <w:r w:rsidRPr="00A40B5D">
        <w:rPr>
          <w:rFonts w:asciiTheme="majorHAnsi" w:eastAsia="Cambria" w:hAnsiTheme="majorHAnsi" w:cs="Times New Roman"/>
          <w:sz w:val="28"/>
        </w:rPr>
        <w:t>4161 ДП</w:t>
      </w:r>
      <w:r w:rsidRPr="00A40B5D">
        <w:rPr>
          <w:rFonts w:asciiTheme="majorHAnsi" w:eastAsia="Cambria" w:hAnsiTheme="majorHAnsi" w:cs="Times New Roman"/>
          <w:color w:val="000000" w:themeColor="text1"/>
          <w:sz w:val="28"/>
        </w:rPr>
        <w:t xml:space="preserve">. При наблюдаван брой дела на „СН“ 188 , същите се </w:t>
      </w:r>
      <w:r w:rsidRPr="00743D00">
        <w:rPr>
          <w:rFonts w:asciiTheme="majorHAnsi" w:eastAsia="Cambria" w:hAnsiTheme="majorHAnsi" w:cs="Times New Roman"/>
          <w:color w:val="000000" w:themeColor="text1"/>
          <w:sz w:val="28"/>
        </w:rPr>
        <w:t>явяват 4.52 %.</w:t>
      </w:r>
    </w:p>
    <w:p w:rsidR="00D01792" w:rsidRPr="00A40B5D" w:rsidRDefault="00D01792" w:rsidP="00D01792">
      <w:pPr>
        <w:tabs>
          <w:tab w:val="left" w:pos="720"/>
        </w:tabs>
        <w:suppressAutoHyphens/>
        <w:spacing w:after="0" w:line="240" w:lineRule="auto"/>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ab/>
        <w:t xml:space="preserve">Общо наблюдаваните дела в съдебния район за 2019 година са били 5026, като без тези прекратени по давност, са били 4663  наблюдавани активни ДП. Съответно  може да се направи констатация, че делата на „СН“ през 2019 година са съставлявали </w:t>
      </w:r>
      <w:r w:rsidRPr="00743D00">
        <w:rPr>
          <w:rFonts w:asciiTheme="majorHAnsi" w:eastAsia="Cambria" w:hAnsiTheme="majorHAnsi" w:cs="Times New Roman"/>
          <w:color w:val="000000" w:themeColor="text1"/>
          <w:sz w:val="28"/>
        </w:rPr>
        <w:t>0.21</w:t>
      </w:r>
      <w:r w:rsidRPr="00A40B5D">
        <w:rPr>
          <w:rFonts w:asciiTheme="majorHAnsi" w:eastAsia="Cambria" w:hAnsiTheme="majorHAnsi" w:cs="Times New Roman"/>
          <w:b/>
          <w:color w:val="000000" w:themeColor="text1"/>
          <w:sz w:val="28"/>
        </w:rPr>
        <w:t xml:space="preserve"> %</w:t>
      </w:r>
      <w:r w:rsidRPr="00A40B5D">
        <w:rPr>
          <w:rFonts w:asciiTheme="majorHAnsi" w:eastAsia="Cambria" w:hAnsiTheme="majorHAnsi" w:cs="Times New Roman"/>
          <w:color w:val="000000" w:themeColor="text1"/>
          <w:sz w:val="28"/>
        </w:rPr>
        <w:t xml:space="preserve"> от общо наблюдаваните през годината досъдебни производства/спрямо 4663/. </w:t>
      </w:r>
    </w:p>
    <w:p w:rsidR="00D01792" w:rsidRPr="00A40B5D" w:rsidRDefault="00D01792" w:rsidP="00D01792">
      <w:pPr>
        <w:tabs>
          <w:tab w:val="left" w:pos="720"/>
        </w:tabs>
        <w:suppressAutoHyphens/>
        <w:spacing w:after="0" w:line="240" w:lineRule="auto"/>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ab/>
        <w:t xml:space="preserve">Обобщено имаме завишение на делата взети на „СН“ през 2020 година, в сравнение с предходната година по обясними причини, а именно наблюдаваните дела за замърсяване на околната среда,    за </w:t>
      </w:r>
      <w:r w:rsidRPr="00A40B5D">
        <w:rPr>
          <w:rFonts w:asciiTheme="majorHAnsi" w:eastAsia="Cambria" w:hAnsiTheme="majorHAnsi" w:cs="Times New Roman"/>
          <w:color w:val="000000" w:themeColor="text1"/>
          <w:sz w:val="28"/>
        </w:rPr>
        <w:lastRenderedPageBreak/>
        <w:t>пускане в експлоатация на предприятие, без  пречиствателни съоръжения и  най-вече за нарушаване на карантина по време на извънредната епидемична обстановка в страната.</w:t>
      </w:r>
    </w:p>
    <w:p w:rsidR="00D01792" w:rsidRPr="00A40B5D" w:rsidRDefault="00D01792" w:rsidP="00D01792">
      <w:pPr>
        <w:tabs>
          <w:tab w:val="left" w:pos="720"/>
        </w:tabs>
        <w:suppressAutoHyphens/>
        <w:spacing w:after="0" w:line="240" w:lineRule="auto"/>
        <w:jc w:val="both"/>
        <w:rPr>
          <w:rFonts w:asciiTheme="majorHAnsi" w:eastAsia="Cambria" w:hAnsiTheme="majorHAnsi" w:cs="Times New Roman"/>
          <w:color w:val="000000" w:themeColor="text1"/>
          <w:sz w:val="28"/>
        </w:rPr>
      </w:pPr>
    </w:p>
    <w:p w:rsidR="00D01792" w:rsidRPr="00A40B5D" w:rsidRDefault="00D01792" w:rsidP="00D01792">
      <w:pPr>
        <w:tabs>
          <w:tab w:val="left" w:pos="720"/>
        </w:tabs>
        <w:suppressAutoHyphens/>
        <w:spacing w:after="0" w:line="240" w:lineRule="auto"/>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ab/>
        <w:t xml:space="preserve">Принципно делата на „СН“ се   отличават със своята сложност и продължителност на разследване. В досъдебната фаза това се дължи на назначаването на голям брой експертизи в различни области, разпит на свидетели от различни краища на страната, както и обемност на материалите. В съдебната фаза освен посочените по-горе причини, забавяне на разглеждане на делата се дължи и на  ангажиране на добри адвокати, като защитници на подсъдимите и прилагане на различни процесуални </w:t>
      </w:r>
      <w:proofErr w:type="spellStart"/>
      <w:r w:rsidRPr="00A40B5D">
        <w:rPr>
          <w:rFonts w:asciiTheme="majorHAnsi" w:eastAsia="Cambria" w:hAnsiTheme="majorHAnsi" w:cs="Times New Roman"/>
          <w:color w:val="000000" w:themeColor="text1"/>
          <w:sz w:val="28"/>
        </w:rPr>
        <w:t>приоми</w:t>
      </w:r>
      <w:proofErr w:type="spellEnd"/>
      <w:r w:rsidRPr="00A40B5D">
        <w:rPr>
          <w:rFonts w:asciiTheme="majorHAnsi" w:eastAsia="Cambria" w:hAnsiTheme="majorHAnsi" w:cs="Times New Roman"/>
          <w:color w:val="000000" w:themeColor="text1"/>
          <w:sz w:val="28"/>
        </w:rPr>
        <w:t xml:space="preserve"> за отлагане на процесите във времето.  По тази причина приключването им  е в значително по-дълъг период от време от останалите наказателни производства. За 2020 година има голям брой отложени съдебни заседания, дължащи се на  неявяване на подсъдимия или защитника, както и на свидетели, поради заболяване от Со</w:t>
      </w:r>
      <w:r w:rsidRPr="00A40B5D">
        <w:rPr>
          <w:rFonts w:asciiTheme="majorHAnsi" w:eastAsia="Cambria" w:hAnsiTheme="majorHAnsi" w:cs="Times New Roman"/>
          <w:color w:val="000000" w:themeColor="text1"/>
          <w:sz w:val="28"/>
          <w:lang w:val="en-US"/>
        </w:rPr>
        <w:t>vid 19</w:t>
      </w:r>
      <w:r w:rsidRPr="00A40B5D">
        <w:rPr>
          <w:rFonts w:asciiTheme="majorHAnsi" w:eastAsia="Cambria" w:hAnsiTheme="majorHAnsi" w:cs="Times New Roman"/>
          <w:color w:val="000000" w:themeColor="text1"/>
          <w:sz w:val="28"/>
        </w:rPr>
        <w:t xml:space="preserve"> и поставяне под карантина. </w:t>
      </w:r>
    </w:p>
    <w:p w:rsidR="00D01792" w:rsidRDefault="00D01792" w:rsidP="00C87E16">
      <w:pPr>
        <w:tabs>
          <w:tab w:val="left" w:pos="720"/>
        </w:tabs>
        <w:suppressAutoHyphens/>
        <w:spacing w:after="0" w:line="240" w:lineRule="auto"/>
        <w:jc w:val="both"/>
        <w:rPr>
          <w:rFonts w:asciiTheme="majorHAnsi" w:eastAsia="Cambria" w:hAnsiTheme="majorHAnsi" w:cs="Times New Roman"/>
          <w:sz w:val="28"/>
          <w:lang w:val="en-US"/>
        </w:rPr>
      </w:pPr>
      <w:r w:rsidRPr="00A40B5D">
        <w:rPr>
          <w:rFonts w:asciiTheme="majorHAnsi" w:eastAsia="Cambria" w:hAnsiTheme="majorHAnsi" w:cs="Times New Roman"/>
          <w:color w:val="000000" w:themeColor="text1"/>
          <w:sz w:val="28"/>
        </w:rPr>
        <w:tab/>
      </w:r>
      <w:r w:rsidRPr="00A40B5D">
        <w:rPr>
          <w:rFonts w:asciiTheme="majorHAnsi" w:eastAsia="Cambria" w:hAnsiTheme="majorHAnsi" w:cs="Times New Roman"/>
          <w:sz w:val="28"/>
        </w:rPr>
        <w:t xml:space="preserve">Всички дела, взети на „СН“ се водят на „СН“ в Апелативна прокуратура </w:t>
      </w:r>
      <w:r w:rsidR="00C87E16">
        <w:rPr>
          <w:rFonts w:asciiTheme="majorHAnsi" w:eastAsia="Cambria" w:hAnsiTheme="majorHAnsi" w:cs="Times New Roman"/>
          <w:sz w:val="28"/>
        </w:rPr>
        <w:t>П</w:t>
      </w:r>
      <w:r w:rsidRPr="00A40B5D">
        <w:rPr>
          <w:rFonts w:asciiTheme="majorHAnsi" w:eastAsia="Cambria" w:hAnsiTheme="majorHAnsi" w:cs="Times New Roman"/>
          <w:sz w:val="28"/>
        </w:rPr>
        <w:t>ловдив. От тях се водят на „СН“ във ВКП 3 , а именно № СП 2291/2014 г., № 691/14 г. и № 2740/2</w:t>
      </w:r>
      <w:r w:rsidR="00C87E16">
        <w:rPr>
          <w:rFonts w:asciiTheme="majorHAnsi" w:eastAsia="Cambria" w:hAnsiTheme="majorHAnsi" w:cs="Times New Roman"/>
          <w:sz w:val="28"/>
        </w:rPr>
        <w:t>020 г. по описа на ОП Пазарджик.</w:t>
      </w:r>
    </w:p>
    <w:p w:rsidR="007E4AD1" w:rsidRPr="007E4AD1" w:rsidRDefault="007E4AD1" w:rsidP="00C87E16">
      <w:pPr>
        <w:tabs>
          <w:tab w:val="left" w:pos="720"/>
        </w:tabs>
        <w:suppressAutoHyphens/>
        <w:spacing w:after="0" w:line="240" w:lineRule="auto"/>
        <w:jc w:val="both"/>
        <w:rPr>
          <w:rFonts w:asciiTheme="majorHAnsi" w:eastAsia="Cambria" w:hAnsiTheme="majorHAnsi" w:cs="Times New Roman"/>
          <w:sz w:val="28"/>
          <w:lang w:val="en-US"/>
        </w:rPr>
      </w:pPr>
    </w:p>
    <w:p w:rsidR="009842CD" w:rsidRPr="009C7C1F" w:rsidRDefault="009842CD" w:rsidP="002C0090">
      <w:pPr>
        <w:tabs>
          <w:tab w:val="left" w:pos="720"/>
        </w:tabs>
        <w:suppressAutoHyphens/>
        <w:spacing w:after="0" w:line="240" w:lineRule="auto"/>
        <w:jc w:val="both"/>
        <w:rPr>
          <w:rFonts w:asciiTheme="majorHAnsi" w:eastAsia="Cambria" w:hAnsiTheme="majorHAnsi" w:cs="Times New Roman"/>
          <w:b/>
          <w:color w:val="000000" w:themeColor="text1"/>
          <w:sz w:val="28"/>
          <w:u w:val="single"/>
        </w:rPr>
      </w:pPr>
      <w:r w:rsidRPr="009C7C1F">
        <w:rPr>
          <w:rFonts w:asciiTheme="majorHAnsi" w:eastAsia="Cambria" w:hAnsiTheme="majorHAnsi" w:cs="Times New Roman"/>
          <w:b/>
          <w:color w:val="000000" w:themeColor="text1"/>
          <w:sz w:val="28"/>
          <w:u w:val="single"/>
        </w:rPr>
        <w:t>Дела от особен обществен интерес</w:t>
      </w:r>
    </w:p>
    <w:p w:rsidR="009842CD" w:rsidRPr="00A40B5D" w:rsidRDefault="009842CD" w:rsidP="002C0090">
      <w:pPr>
        <w:tabs>
          <w:tab w:val="left" w:pos="720"/>
        </w:tabs>
        <w:suppressAutoHyphens/>
        <w:spacing w:after="0" w:line="240" w:lineRule="auto"/>
        <w:jc w:val="both"/>
        <w:rPr>
          <w:rFonts w:asciiTheme="majorHAnsi" w:eastAsia="Cambria" w:hAnsiTheme="majorHAnsi" w:cs="Times New Roman"/>
          <w:color w:val="000000" w:themeColor="text1"/>
          <w:sz w:val="28"/>
        </w:rPr>
      </w:pPr>
    </w:p>
    <w:p w:rsidR="0090031B" w:rsidRPr="009C7C1F" w:rsidRDefault="00824B68" w:rsidP="0090031B">
      <w:pPr>
        <w:tabs>
          <w:tab w:val="left" w:pos="709"/>
        </w:tabs>
        <w:spacing w:after="0" w:line="240" w:lineRule="auto"/>
        <w:jc w:val="both"/>
        <w:rPr>
          <w:rFonts w:asciiTheme="majorHAnsi" w:eastAsia="Times New Roman" w:hAnsiTheme="majorHAnsi" w:cs="Times New Roman"/>
          <w:color w:val="000000" w:themeColor="text1"/>
          <w:sz w:val="28"/>
          <w:szCs w:val="28"/>
          <w:u w:val="single"/>
        </w:rPr>
      </w:pPr>
      <w:r w:rsidRPr="009C7C1F">
        <w:rPr>
          <w:rFonts w:asciiTheme="majorHAnsi" w:eastAsia="Times New Roman" w:hAnsiTheme="majorHAnsi" w:cs="Times New Roman"/>
          <w:color w:val="000000" w:themeColor="text1"/>
          <w:sz w:val="28"/>
          <w:szCs w:val="28"/>
          <w:u w:val="single"/>
        </w:rPr>
        <w:t>4.1.</w:t>
      </w:r>
      <w:r w:rsidR="0090031B" w:rsidRPr="009C7C1F">
        <w:rPr>
          <w:rFonts w:asciiTheme="majorHAnsi" w:eastAsia="Times New Roman" w:hAnsiTheme="majorHAnsi" w:cs="Times New Roman"/>
          <w:color w:val="000000" w:themeColor="text1"/>
          <w:sz w:val="28"/>
          <w:szCs w:val="28"/>
          <w:u w:val="single"/>
        </w:rPr>
        <w:t>ДП, образувани за престъпления свързани с организирана престъпност</w:t>
      </w:r>
    </w:p>
    <w:p w:rsidR="0090031B" w:rsidRPr="00A40B5D" w:rsidRDefault="0090031B" w:rsidP="0090031B">
      <w:pPr>
        <w:tabs>
          <w:tab w:val="left" w:pos="709"/>
        </w:tabs>
        <w:suppressAutoHyphens/>
        <w:spacing w:after="0" w:line="240" w:lineRule="auto"/>
        <w:jc w:val="both"/>
        <w:rPr>
          <w:rFonts w:asciiTheme="majorHAnsi" w:eastAsia="Cambria" w:hAnsiTheme="majorHAnsi" w:cs="Times New Roman"/>
          <w:color w:val="000000" w:themeColor="text1"/>
          <w:sz w:val="28"/>
        </w:rPr>
      </w:pPr>
      <w:r w:rsidRPr="00A40B5D">
        <w:rPr>
          <w:rFonts w:asciiTheme="majorHAnsi" w:eastAsia="Cambria" w:hAnsiTheme="majorHAnsi" w:cs="Times New Roman"/>
          <w:i/>
          <w:color w:val="000000" w:themeColor="text1"/>
          <w:sz w:val="28"/>
        </w:rPr>
        <w:tab/>
      </w:r>
      <w:r w:rsidRPr="00A40B5D">
        <w:rPr>
          <w:rFonts w:asciiTheme="majorHAnsi" w:eastAsia="Cambria" w:hAnsiTheme="majorHAnsi" w:cs="Times New Roman"/>
          <w:color w:val="000000" w:themeColor="text1"/>
          <w:sz w:val="28"/>
        </w:rPr>
        <w:t>Дела  за образуване и ръководене на организирани престъпни групи, не се наблюдават от Окръжна прокуратура Пазарджик, тъй като са подсъдни на Специализирания наказателен съд.</w:t>
      </w:r>
    </w:p>
    <w:p w:rsidR="0090031B" w:rsidRPr="00A40B5D" w:rsidRDefault="0090031B" w:rsidP="0090031B">
      <w:pPr>
        <w:tabs>
          <w:tab w:val="left" w:pos="709"/>
        </w:tabs>
        <w:suppressAutoHyphens/>
        <w:spacing w:after="0" w:line="240" w:lineRule="auto"/>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ab/>
        <w:t>В ОП Пазарджик през 2020 г. са наблюдавани 2 ДП , 1</w:t>
      </w:r>
      <w:r w:rsidR="00C87E16">
        <w:rPr>
          <w:rFonts w:asciiTheme="majorHAnsi" w:eastAsia="Cambria" w:hAnsiTheme="majorHAnsi" w:cs="Times New Roman"/>
          <w:color w:val="000000" w:themeColor="text1"/>
          <w:sz w:val="28"/>
        </w:rPr>
        <w:t>ДП</w:t>
      </w:r>
      <w:r w:rsidRPr="00A40B5D">
        <w:rPr>
          <w:rFonts w:asciiTheme="majorHAnsi" w:eastAsia="Cambria" w:hAnsiTheme="majorHAnsi" w:cs="Times New Roman"/>
          <w:color w:val="000000" w:themeColor="text1"/>
          <w:sz w:val="28"/>
        </w:rPr>
        <w:t xml:space="preserve"> от които е неприключено и 1 </w:t>
      </w:r>
      <w:r w:rsidR="00C87E16">
        <w:rPr>
          <w:rFonts w:asciiTheme="majorHAnsi" w:eastAsia="Cambria" w:hAnsiTheme="majorHAnsi" w:cs="Times New Roman"/>
          <w:color w:val="000000" w:themeColor="text1"/>
          <w:sz w:val="28"/>
        </w:rPr>
        <w:t xml:space="preserve">ДП </w:t>
      </w:r>
      <w:r w:rsidRPr="00A40B5D">
        <w:rPr>
          <w:rFonts w:asciiTheme="majorHAnsi" w:eastAsia="Cambria" w:hAnsiTheme="majorHAnsi" w:cs="Times New Roman"/>
          <w:color w:val="000000" w:themeColor="text1"/>
          <w:sz w:val="28"/>
        </w:rPr>
        <w:t>решено с постановление за прекратяване.</w:t>
      </w:r>
    </w:p>
    <w:p w:rsidR="0090031B" w:rsidRPr="00A40B5D" w:rsidRDefault="0090031B" w:rsidP="0090031B">
      <w:pPr>
        <w:tabs>
          <w:tab w:val="left" w:pos="709"/>
        </w:tabs>
        <w:suppressAutoHyphens/>
        <w:spacing w:after="0" w:line="240" w:lineRule="auto"/>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 xml:space="preserve"> </w:t>
      </w:r>
      <w:r w:rsidRPr="00A40B5D">
        <w:rPr>
          <w:rFonts w:asciiTheme="majorHAnsi" w:eastAsia="Cambria" w:hAnsiTheme="majorHAnsi" w:cs="Times New Roman"/>
          <w:color w:val="000000" w:themeColor="text1"/>
          <w:sz w:val="28"/>
        </w:rPr>
        <w:tab/>
        <w:t xml:space="preserve">През 2019 г., както и през 2018 година не са наблюдавани ДП за престъпления, свързани с организирана престъпност. </w:t>
      </w:r>
    </w:p>
    <w:p w:rsidR="00187F75" w:rsidRPr="00A40B5D" w:rsidRDefault="00187F75" w:rsidP="00187F75">
      <w:pPr>
        <w:tabs>
          <w:tab w:val="left" w:pos="709"/>
          <w:tab w:val="left" w:pos="1425"/>
        </w:tabs>
        <w:suppressAutoHyphens/>
        <w:spacing w:after="0" w:line="240" w:lineRule="auto"/>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ab/>
        <w:t xml:space="preserve">Причината за снижаване броя на наблюдаваните дела от този вид е обективна. </w:t>
      </w:r>
    </w:p>
    <w:p w:rsidR="00A540C1" w:rsidRPr="00A40B5D" w:rsidRDefault="00A540C1" w:rsidP="00187F75">
      <w:pPr>
        <w:tabs>
          <w:tab w:val="left" w:pos="709"/>
          <w:tab w:val="left" w:pos="1425"/>
        </w:tabs>
        <w:suppressAutoHyphens/>
        <w:spacing w:after="0" w:line="240" w:lineRule="auto"/>
        <w:jc w:val="both"/>
        <w:rPr>
          <w:rFonts w:asciiTheme="majorHAnsi" w:eastAsia="Cambria" w:hAnsiTheme="majorHAnsi" w:cs="Cambria"/>
          <w:color w:val="000000" w:themeColor="text1"/>
          <w:sz w:val="28"/>
        </w:rPr>
      </w:pPr>
    </w:p>
    <w:p w:rsidR="003D531B" w:rsidRPr="009C7C1F" w:rsidRDefault="009C7C1F" w:rsidP="003D531B">
      <w:pPr>
        <w:tabs>
          <w:tab w:val="left" w:pos="709"/>
          <w:tab w:val="left" w:pos="1425"/>
        </w:tabs>
        <w:suppressAutoHyphens/>
        <w:spacing w:after="0" w:line="240" w:lineRule="auto"/>
        <w:jc w:val="both"/>
        <w:rPr>
          <w:rFonts w:asciiTheme="majorHAnsi" w:eastAsia="Cambria" w:hAnsiTheme="majorHAnsi" w:cs="Times New Roman"/>
          <w:sz w:val="28"/>
          <w:u w:val="single"/>
        </w:rPr>
      </w:pPr>
      <w:r w:rsidRPr="009C7C1F">
        <w:rPr>
          <w:rFonts w:asciiTheme="majorHAnsi" w:eastAsia="Cambria" w:hAnsiTheme="majorHAnsi" w:cs="Times New Roman"/>
          <w:sz w:val="28"/>
          <w:u w:val="single"/>
        </w:rPr>
        <w:t>4.2.1.</w:t>
      </w:r>
      <w:r w:rsidR="003D531B" w:rsidRPr="009C7C1F">
        <w:rPr>
          <w:rFonts w:asciiTheme="majorHAnsi" w:eastAsia="Cambria" w:hAnsiTheme="majorHAnsi" w:cs="Times New Roman"/>
          <w:sz w:val="28"/>
          <w:u w:val="single"/>
        </w:rPr>
        <w:t>ДП, образувани за корупционни престъпления</w:t>
      </w:r>
    </w:p>
    <w:p w:rsidR="003D531B" w:rsidRPr="00A40B5D" w:rsidRDefault="003D531B" w:rsidP="003D531B">
      <w:pPr>
        <w:suppressAutoHyphens/>
        <w:spacing w:after="0" w:line="240" w:lineRule="auto"/>
        <w:jc w:val="both"/>
        <w:rPr>
          <w:rFonts w:asciiTheme="majorHAnsi" w:eastAsia="Times New Roman" w:hAnsiTheme="majorHAnsi" w:cs="Times New Roman"/>
          <w:b/>
          <w:sz w:val="28"/>
        </w:rPr>
      </w:pPr>
    </w:p>
    <w:tbl>
      <w:tblPr>
        <w:tblW w:w="9216" w:type="dxa"/>
        <w:tblInd w:w="108" w:type="dxa"/>
        <w:tblCellMar>
          <w:left w:w="10" w:type="dxa"/>
          <w:right w:w="10" w:type="dxa"/>
        </w:tblCellMar>
        <w:tblLook w:val="04A0" w:firstRow="1" w:lastRow="0" w:firstColumn="1" w:lastColumn="0" w:noHBand="0" w:noVBand="1"/>
      </w:tblPr>
      <w:tblGrid>
        <w:gridCol w:w="5578"/>
        <w:gridCol w:w="1172"/>
        <w:gridCol w:w="1316"/>
        <w:gridCol w:w="1150"/>
      </w:tblGrid>
      <w:tr w:rsidR="003D531B" w:rsidRPr="00A40B5D" w:rsidTr="00012480">
        <w:trPr>
          <w:trHeight w:val="1"/>
        </w:trPr>
        <w:tc>
          <w:tcPr>
            <w:tcW w:w="557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3D531B" w:rsidRPr="00A40B5D" w:rsidRDefault="003D531B" w:rsidP="00012480">
            <w:pPr>
              <w:suppressAutoHyphens/>
              <w:spacing w:after="0" w:line="240" w:lineRule="auto"/>
              <w:rPr>
                <w:rFonts w:asciiTheme="majorHAnsi" w:eastAsia="Calibri" w:hAnsiTheme="majorHAnsi" w:cs="Times New Roman"/>
                <w:lang w:eastAsia="en-US"/>
              </w:rPr>
            </w:pPr>
            <w:r w:rsidRPr="00A40B5D">
              <w:rPr>
                <w:rFonts w:asciiTheme="majorHAnsi" w:eastAsia="Calibri" w:hAnsiTheme="majorHAnsi" w:cs="Times New Roman"/>
                <w:b/>
                <w:sz w:val="24"/>
                <w:lang w:eastAsia="en-US"/>
              </w:rPr>
              <w:t xml:space="preserve">Пазарджишки съдебен район </w:t>
            </w:r>
          </w:p>
        </w:tc>
        <w:tc>
          <w:tcPr>
            <w:tcW w:w="1172" w:type="dxa"/>
            <w:tcBorders>
              <w:top w:val="single" w:sz="4" w:space="0" w:color="000000"/>
              <w:left w:val="single" w:sz="4" w:space="0" w:color="000000"/>
              <w:bottom w:val="single" w:sz="4" w:space="0" w:color="000000"/>
              <w:right w:val="single" w:sz="4" w:space="0" w:color="000000"/>
            </w:tcBorders>
            <w:shd w:val="clear" w:color="auto" w:fill="D9D9D9"/>
            <w:hideMark/>
          </w:tcPr>
          <w:p w:rsidR="003D531B" w:rsidRPr="00A40B5D" w:rsidRDefault="003D531B" w:rsidP="00012480">
            <w:pPr>
              <w:suppressAutoHyphens/>
              <w:spacing w:after="0" w:line="240" w:lineRule="auto"/>
              <w:jc w:val="center"/>
              <w:rPr>
                <w:rFonts w:asciiTheme="majorHAnsi" w:eastAsia="Calibri" w:hAnsiTheme="majorHAnsi" w:cs="Times New Roman"/>
                <w:b/>
                <w:sz w:val="24"/>
                <w:lang w:eastAsia="en-US"/>
              </w:rPr>
            </w:pPr>
            <w:r w:rsidRPr="00A40B5D">
              <w:rPr>
                <w:rFonts w:asciiTheme="majorHAnsi" w:eastAsia="Calibri" w:hAnsiTheme="majorHAnsi" w:cs="Times New Roman"/>
                <w:b/>
                <w:sz w:val="24"/>
                <w:lang w:val="en-US" w:eastAsia="en-US"/>
              </w:rPr>
              <w:t>20</w:t>
            </w:r>
            <w:r w:rsidRPr="00A40B5D">
              <w:rPr>
                <w:rFonts w:asciiTheme="majorHAnsi" w:eastAsia="Calibri" w:hAnsiTheme="majorHAnsi" w:cs="Times New Roman"/>
                <w:b/>
                <w:sz w:val="24"/>
                <w:lang w:eastAsia="en-US"/>
              </w:rPr>
              <w:t>20</w:t>
            </w:r>
            <w:r w:rsidRPr="00A40B5D">
              <w:rPr>
                <w:rFonts w:asciiTheme="majorHAnsi" w:eastAsia="Calibri" w:hAnsiTheme="majorHAnsi" w:cs="Times New Roman"/>
                <w:b/>
                <w:sz w:val="24"/>
                <w:lang w:val="en-US" w:eastAsia="en-US"/>
              </w:rPr>
              <w:t xml:space="preserve"> </w:t>
            </w:r>
            <w:r w:rsidRPr="00A40B5D">
              <w:rPr>
                <w:rFonts w:asciiTheme="majorHAnsi" w:eastAsia="Calibri" w:hAnsiTheme="majorHAnsi" w:cs="Times New Roman"/>
                <w:b/>
                <w:sz w:val="24"/>
                <w:lang w:eastAsia="en-US"/>
              </w:rPr>
              <w:t>г.</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3D531B" w:rsidRPr="00A40B5D" w:rsidRDefault="003D531B" w:rsidP="00012480">
            <w:pPr>
              <w:suppressAutoHyphens/>
              <w:spacing w:after="0" w:line="240" w:lineRule="auto"/>
              <w:jc w:val="center"/>
              <w:rPr>
                <w:rFonts w:asciiTheme="majorHAnsi" w:eastAsia="Calibri" w:hAnsiTheme="majorHAnsi" w:cs="Times New Roman"/>
                <w:lang w:eastAsia="en-US"/>
              </w:rPr>
            </w:pPr>
            <w:r w:rsidRPr="00A40B5D">
              <w:rPr>
                <w:rFonts w:asciiTheme="majorHAnsi" w:eastAsia="Calibri" w:hAnsiTheme="majorHAnsi" w:cs="Times New Roman"/>
                <w:b/>
                <w:sz w:val="24"/>
                <w:lang w:eastAsia="en-US"/>
              </w:rPr>
              <w:t>2019 г.</w:t>
            </w:r>
          </w:p>
        </w:tc>
        <w:tc>
          <w:tcPr>
            <w:tcW w:w="1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3D531B" w:rsidRPr="00A40B5D" w:rsidRDefault="003D531B" w:rsidP="00012480">
            <w:pPr>
              <w:jc w:val="center"/>
              <w:rPr>
                <w:rFonts w:asciiTheme="majorHAnsi" w:hAnsiTheme="majorHAnsi" w:cs="Times New Roman"/>
                <w:b/>
                <w:sz w:val="24"/>
                <w:szCs w:val="24"/>
                <w:lang w:eastAsia="en-US"/>
              </w:rPr>
            </w:pPr>
            <w:r w:rsidRPr="00A40B5D">
              <w:rPr>
                <w:rFonts w:asciiTheme="majorHAnsi" w:hAnsiTheme="majorHAnsi" w:cs="Times New Roman"/>
                <w:b/>
                <w:sz w:val="24"/>
                <w:szCs w:val="24"/>
                <w:lang w:eastAsia="en-US"/>
              </w:rPr>
              <w:t>2018г.</w:t>
            </w:r>
          </w:p>
        </w:tc>
      </w:tr>
      <w:tr w:rsidR="003D531B" w:rsidRPr="00A40B5D" w:rsidTr="00012480">
        <w:trPr>
          <w:trHeight w:val="1"/>
        </w:trPr>
        <w:tc>
          <w:tcPr>
            <w:tcW w:w="5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531B" w:rsidRPr="00A40B5D" w:rsidRDefault="003D531B" w:rsidP="00012480">
            <w:pPr>
              <w:suppressAutoHyphens/>
              <w:spacing w:after="0" w:line="240" w:lineRule="auto"/>
              <w:rPr>
                <w:rFonts w:asciiTheme="majorHAnsi" w:eastAsia="Calibri" w:hAnsiTheme="majorHAnsi" w:cs="Times New Roman"/>
                <w:lang w:eastAsia="en-US"/>
              </w:rPr>
            </w:pPr>
            <w:r w:rsidRPr="00A40B5D">
              <w:rPr>
                <w:rFonts w:asciiTheme="majorHAnsi" w:eastAsia="Calibri" w:hAnsiTheme="majorHAnsi" w:cs="Times New Roman"/>
                <w:sz w:val="24"/>
                <w:lang w:eastAsia="en-US"/>
              </w:rPr>
              <w:t>Наблюдавани ДП</w:t>
            </w:r>
          </w:p>
        </w:tc>
        <w:tc>
          <w:tcPr>
            <w:tcW w:w="1172" w:type="dxa"/>
            <w:tcBorders>
              <w:top w:val="single" w:sz="4" w:space="0" w:color="000000"/>
              <w:left w:val="single" w:sz="4" w:space="0" w:color="000000"/>
              <w:bottom w:val="single" w:sz="4" w:space="0" w:color="000000"/>
              <w:right w:val="single" w:sz="4" w:space="0" w:color="000000"/>
            </w:tcBorders>
            <w:shd w:val="clear" w:color="auto" w:fill="FFFFFF"/>
            <w:hideMark/>
          </w:tcPr>
          <w:p w:rsidR="003D531B" w:rsidRPr="00A40B5D" w:rsidRDefault="003D531B" w:rsidP="00012480">
            <w:pPr>
              <w:suppressAutoHyphens/>
              <w:spacing w:after="0" w:line="240" w:lineRule="auto"/>
              <w:jc w:val="center"/>
              <w:rPr>
                <w:rFonts w:asciiTheme="majorHAnsi" w:eastAsia="Calibri" w:hAnsiTheme="majorHAnsi" w:cs="Times New Roman"/>
                <w:b/>
                <w:sz w:val="24"/>
                <w:szCs w:val="24"/>
                <w:lang w:eastAsia="en-US"/>
              </w:rPr>
            </w:pPr>
            <w:r w:rsidRPr="00A40B5D">
              <w:rPr>
                <w:rFonts w:asciiTheme="majorHAnsi" w:eastAsia="Calibri" w:hAnsiTheme="majorHAnsi" w:cs="Times New Roman"/>
                <w:b/>
                <w:sz w:val="24"/>
                <w:szCs w:val="24"/>
                <w:lang w:eastAsia="en-US"/>
              </w:rPr>
              <w:t>71</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531B" w:rsidRPr="00A40B5D" w:rsidRDefault="003D531B" w:rsidP="00012480">
            <w:pPr>
              <w:suppressAutoHyphens/>
              <w:spacing w:after="0" w:line="240" w:lineRule="auto"/>
              <w:jc w:val="center"/>
              <w:rPr>
                <w:rFonts w:asciiTheme="majorHAnsi" w:eastAsia="Calibri" w:hAnsiTheme="majorHAnsi" w:cs="Times New Roman"/>
                <w:sz w:val="24"/>
                <w:szCs w:val="24"/>
                <w:lang w:eastAsia="en-US"/>
              </w:rPr>
            </w:pPr>
            <w:r w:rsidRPr="00A40B5D">
              <w:rPr>
                <w:rFonts w:asciiTheme="majorHAnsi" w:eastAsia="Calibri" w:hAnsiTheme="majorHAnsi" w:cs="Times New Roman"/>
                <w:sz w:val="24"/>
                <w:szCs w:val="24"/>
                <w:lang w:eastAsia="en-US"/>
              </w:rPr>
              <w:t>83</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531B" w:rsidRPr="00A40B5D" w:rsidRDefault="003D531B" w:rsidP="00012480">
            <w:pPr>
              <w:jc w:val="center"/>
              <w:rPr>
                <w:rFonts w:asciiTheme="majorHAnsi" w:hAnsiTheme="majorHAnsi" w:cs="Times New Roman"/>
                <w:sz w:val="24"/>
                <w:szCs w:val="24"/>
                <w:lang w:eastAsia="en-US"/>
              </w:rPr>
            </w:pPr>
            <w:r w:rsidRPr="00A40B5D">
              <w:rPr>
                <w:rFonts w:asciiTheme="majorHAnsi" w:hAnsiTheme="majorHAnsi" w:cs="Times New Roman"/>
                <w:sz w:val="24"/>
                <w:szCs w:val="24"/>
                <w:lang w:eastAsia="en-US"/>
              </w:rPr>
              <w:t>107</w:t>
            </w:r>
          </w:p>
        </w:tc>
      </w:tr>
      <w:tr w:rsidR="003D531B" w:rsidRPr="00A40B5D" w:rsidTr="00012480">
        <w:trPr>
          <w:trHeight w:val="1"/>
        </w:trPr>
        <w:tc>
          <w:tcPr>
            <w:tcW w:w="5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531B" w:rsidRPr="00A40B5D" w:rsidRDefault="003D531B" w:rsidP="00012480">
            <w:pPr>
              <w:suppressAutoHyphens/>
              <w:spacing w:after="0" w:line="240" w:lineRule="auto"/>
              <w:rPr>
                <w:rFonts w:asciiTheme="majorHAnsi" w:eastAsia="Calibri" w:hAnsiTheme="majorHAnsi" w:cs="Times New Roman"/>
                <w:lang w:eastAsia="en-US"/>
              </w:rPr>
            </w:pPr>
            <w:r w:rsidRPr="00A40B5D">
              <w:rPr>
                <w:rFonts w:asciiTheme="majorHAnsi" w:eastAsia="Calibri" w:hAnsiTheme="majorHAnsi" w:cs="Times New Roman"/>
                <w:sz w:val="24"/>
                <w:lang w:eastAsia="en-US"/>
              </w:rPr>
              <w:t>Новообразувани ДП</w:t>
            </w:r>
          </w:p>
        </w:tc>
        <w:tc>
          <w:tcPr>
            <w:tcW w:w="1172" w:type="dxa"/>
            <w:tcBorders>
              <w:top w:val="single" w:sz="4" w:space="0" w:color="000000"/>
              <w:left w:val="single" w:sz="4" w:space="0" w:color="000000"/>
              <w:bottom w:val="single" w:sz="4" w:space="0" w:color="000000"/>
              <w:right w:val="single" w:sz="4" w:space="0" w:color="000000"/>
            </w:tcBorders>
            <w:shd w:val="clear" w:color="auto" w:fill="FFFFFF"/>
            <w:hideMark/>
          </w:tcPr>
          <w:p w:rsidR="003D531B" w:rsidRPr="00A40B5D" w:rsidRDefault="003D531B" w:rsidP="00012480">
            <w:pPr>
              <w:suppressAutoHyphens/>
              <w:spacing w:after="0" w:line="240" w:lineRule="auto"/>
              <w:jc w:val="center"/>
              <w:rPr>
                <w:rFonts w:asciiTheme="majorHAnsi" w:eastAsia="Calibri" w:hAnsiTheme="majorHAnsi" w:cs="Times New Roman"/>
                <w:b/>
                <w:sz w:val="24"/>
                <w:szCs w:val="24"/>
                <w:lang w:eastAsia="en-US"/>
              </w:rPr>
            </w:pPr>
            <w:r w:rsidRPr="00A40B5D">
              <w:rPr>
                <w:rFonts w:asciiTheme="majorHAnsi" w:eastAsia="Calibri" w:hAnsiTheme="majorHAnsi" w:cs="Times New Roman"/>
                <w:b/>
                <w:sz w:val="24"/>
                <w:szCs w:val="24"/>
                <w:lang w:eastAsia="en-US"/>
              </w:rPr>
              <w:t>26</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531B" w:rsidRPr="00A40B5D" w:rsidRDefault="003D531B" w:rsidP="00012480">
            <w:pPr>
              <w:suppressAutoHyphens/>
              <w:spacing w:after="0" w:line="240" w:lineRule="auto"/>
              <w:jc w:val="center"/>
              <w:rPr>
                <w:rFonts w:asciiTheme="majorHAnsi" w:eastAsia="Calibri" w:hAnsiTheme="majorHAnsi" w:cs="Times New Roman"/>
                <w:sz w:val="24"/>
                <w:szCs w:val="24"/>
                <w:lang w:eastAsia="en-US"/>
              </w:rPr>
            </w:pPr>
            <w:r w:rsidRPr="00A40B5D">
              <w:rPr>
                <w:rFonts w:asciiTheme="majorHAnsi" w:eastAsia="Calibri" w:hAnsiTheme="majorHAnsi" w:cs="Times New Roman"/>
                <w:sz w:val="24"/>
                <w:szCs w:val="24"/>
                <w:lang w:eastAsia="en-US"/>
              </w:rPr>
              <w:t>32</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531B" w:rsidRPr="00A40B5D" w:rsidRDefault="003D531B" w:rsidP="00012480">
            <w:pPr>
              <w:jc w:val="center"/>
              <w:rPr>
                <w:rFonts w:asciiTheme="majorHAnsi" w:hAnsiTheme="majorHAnsi" w:cs="Times New Roman"/>
                <w:sz w:val="24"/>
                <w:szCs w:val="24"/>
                <w:lang w:eastAsia="en-US"/>
              </w:rPr>
            </w:pPr>
            <w:r w:rsidRPr="00A40B5D">
              <w:rPr>
                <w:rFonts w:asciiTheme="majorHAnsi" w:hAnsiTheme="majorHAnsi" w:cs="Times New Roman"/>
                <w:sz w:val="24"/>
                <w:szCs w:val="24"/>
                <w:lang w:eastAsia="en-US"/>
              </w:rPr>
              <w:t>50</w:t>
            </w:r>
          </w:p>
        </w:tc>
      </w:tr>
      <w:tr w:rsidR="003D531B" w:rsidRPr="00A40B5D" w:rsidTr="00012480">
        <w:trPr>
          <w:trHeight w:val="1"/>
        </w:trPr>
        <w:tc>
          <w:tcPr>
            <w:tcW w:w="5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531B" w:rsidRPr="00A40B5D" w:rsidRDefault="003D531B" w:rsidP="00012480">
            <w:pPr>
              <w:suppressAutoHyphens/>
              <w:spacing w:after="0" w:line="240" w:lineRule="auto"/>
              <w:rPr>
                <w:rFonts w:asciiTheme="majorHAnsi" w:eastAsia="Calibri" w:hAnsiTheme="majorHAnsi" w:cs="Times New Roman"/>
                <w:lang w:eastAsia="en-US"/>
              </w:rPr>
            </w:pPr>
            <w:r w:rsidRPr="00A40B5D">
              <w:rPr>
                <w:rFonts w:asciiTheme="majorHAnsi" w:eastAsia="Calibri" w:hAnsiTheme="majorHAnsi" w:cs="Times New Roman"/>
                <w:sz w:val="24"/>
                <w:lang w:eastAsia="en-US"/>
              </w:rPr>
              <w:lastRenderedPageBreak/>
              <w:t>Решени ДП</w:t>
            </w:r>
          </w:p>
        </w:tc>
        <w:tc>
          <w:tcPr>
            <w:tcW w:w="1172" w:type="dxa"/>
            <w:tcBorders>
              <w:top w:val="single" w:sz="4" w:space="0" w:color="000000"/>
              <w:left w:val="single" w:sz="4" w:space="0" w:color="000000"/>
              <w:bottom w:val="single" w:sz="4" w:space="0" w:color="000000"/>
              <w:right w:val="single" w:sz="4" w:space="0" w:color="000000"/>
            </w:tcBorders>
            <w:shd w:val="clear" w:color="auto" w:fill="FFFFFF"/>
            <w:hideMark/>
          </w:tcPr>
          <w:p w:rsidR="003D531B" w:rsidRPr="00A40B5D" w:rsidRDefault="003D531B" w:rsidP="00012480">
            <w:pPr>
              <w:suppressAutoHyphens/>
              <w:spacing w:after="0" w:line="240" w:lineRule="auto"/>
              <w:jc w:val="center"/>
              <w:rPr>
                <w:rFonts w:asciiTheme="majorHAnsi" w:eastAsia="Calibri" w:hAnsiTheme="majorHAnsi" w:cs="Times New Roman"/>
                <w:b/>
                <w:sz w:val="24"/>
                <w:szCs w:val="24"/>
                <w:lang w:eastAsia="en-US"/>
              </w:rPr>
            </w:pPr>
            <w:r w:rsidRPr="00A40B5D">
              <w:rPr>
                <w:rFonts w:asciiTheme="majorHAnsi" w:eastAsia="Calibri" w:hAnsiTheme="majorHAnsi" w:cs="Times New Roman"/>
                <w:b/>
                <w:sz w:val="24"/>
                <w:szCs w:val="24"/>
                <w:lang w:eastAsia="en-US"/>
              </w:rPr>
              <w:t>31</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531B" w:rsidRPr="00A40B5D" w:rsidRDefault="003D531B" w:rsidP="00012480">
            <w:pPr>
              <w:suppressAutoHyphens/>
              <w:spacing w:after="0" w:line="240" w:lineRule="auto"/>
              <w:jc w:val="center"/>
              <w:rPr>
                <w:rFonts w:asciiTheme="majorHAnsi" w:eastAsia="Calibri" w:hAnsiTheme="majorHAnsi" w:cs="Times New Roman"/>
                <w:sz w:val="24"/>
                <w:szCs w:val="24"/>
                <w:lang w:eastAsia="en-US"/>
              </w:rPr>
            </w:pPr>
            <w:r w:rsidRPr="00A40B5D">
              <w:rPr>
                <w:rFonts w:asciiTheme="majorHAnsi" w:eastAsia="Calibri" w:hAnsiTheme="majorHAnsi" w:cs="Times New Roman"/>
                <w:sz w:val="24"/>
                <w:szCs w:val="24"/>
                <w:lang w:eastAsia="en-US"/>
              </w:rPr>
              <w:t>45</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531B" w:rsidRPr="00A40B5D" w:rsidRDefault="003D531B" w:rsidP="00012480">
            <w:pPr>
              <w:jc w:val="center"/>
              <w:rPr>
                <w:rFonts w:asciiTheme="majorHAnsi" w:hAnsiTheme="majorHAnsi" w:cs="Times New Roman"/>
                <w:sz w:val="24"/>
                <w:szCs w:val="24"/>
                <w:lang w:eastAsia="en-US"/>
              </w:rPr>
            </w:pPr>
            <w:r w:rsidRPr="00A40B5D">
              <w:rPr>
                <w:rFonts w:asciiTheme="majorHAnsi" w:hAnsiTheme="majorHAnsi" w:cs="Times New Roman"/>
                <w:sz w:val="24"/>
                <w:szCs w:val="24"/>
                <w:lang w:eastAsia="en-US"/>
              </w:rPr>
              <w:t>65</w:t>
            </w:r>
          </w:p>
        </w:tc>
      </w:tr>
      <w:tr w:rsidR="003D531B" w:rsidRPr="00A40B5D" w:rsidTr="00012480">
        <w:trPr>
          <w:trHeight w:val="1"/>
        </w:trPr>
        <w:tc>
          <w:tcPr>
            <w:tcW w:w="5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531B" w:rsidRPr="00A40B5D" w:rsidRDefault="003D531B" w:rsidP="00012480">
            <w:pPr>
              <w:suppressAutoHyphens/>
              <w:spacing w:after="0" w:line="240" w:lineRule="auto"/>
              <w:rPr>
                <w:rFonts w:asciiTheme="majorHAnsi" w:eastAsia="Calibri" w:hAnsiTheme="majorHAnsi" w:cs="Times New Roman"/>
                <w:lang w:eastAsia="en-US"/>
              </w:rPr>
            </w:pPr>
            <w:r w:rsidRPr="00A40B5D">
              <w:rPr>
                <w:rFonts w:asciiTheme="majorHAnsi" w:eastAsia="Calibri" w:hAnsiTheme="majorHAnsi" w:cs="Times New Roman"/>
                <w:sz w:val="24"/>
                <w:lang w:eastAsia="en-US"/>
              </w:rPr>
              <w:t>Прокурорски актове внесени в съда</w:t>
            </w:r>
          </w:p>
        </w:tc>
        <w:tc>
          <w:tcPr>
            <w:tcW w:w="1172" w:type="dxa"/>
            <w:tcBorders>
              <w:top w:val="single" w:sz="4" w:space="0" w:color="000000"/>
              <w:left w:val="single" w:sz="4" w:space="0" w:color="000000"/>
              <w:bottom w:val="single" w:sz="4" w:space="0" w:color="000000"/>
              <w:right w:val="single" w:sz="4" w:space="0" w:color="000000"/>
            </w:tcBorders>
            <w:shd w:val="clear" w:color="auto" w:fill="FFFFFF"/>
            <w:hideMark/>
          </w:tcPr>
          <w:p w:rsidR="003D531B" w:rsidRPr="00A40B5D" w:rsidRDefault="003D531B" w:rsidP="00012480">
            <w:pPr>
              <w:suppressAutoHyphens/>
              <w:spacing w:after="0" w:line="240" w:lineRule="auto"/>
              <w:jc w:val="center"/>
              <w:rPr>
                <w:rFonts w:asciiTheme="majorHAnsi" w:eastAsia="Calibri" w:hAnsiTheme="majorHAnsi" w:cs="Times New Roman"/>
                <w:b/>
                <w:sz w:val="24"/>
                <w:szCs w:val="24"/>
                <w:lang w:eastAsia="en-US"/>
              </w:rPr>
            </w:pPr>
            <w:r w:rsidRPr="00A40B5D">
              <w:rPr>
                <w:rFonts w:asciiTheme="majorHAnsi" w:eastAsia="Calibri" w:hAnsiTheme="majorHAnsi" w:cs="Times New Roman"/>
                <w:b/>
                <w:sz w:val="24"/>
                <w:szCs w:val="24"/>
                <w:lang w:eastAsia="en-US"/>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531B" w:rsidRPr="00A40B5D" w:rsidRDefault="003D531B" w:rsidP="00012480">
            <w:pPr>
              <w:suppressAutoHyphens/>
              <w:spacing w:after="0" w:line="240" w:lineRule="auto"/>
              <w:jc w:val="center"/>
              <w:rPr>
                <w:rFonts w:asciiTheme="majorHAnsi" w:eastAsia="Calibri" w:hAnsiTheme="majorHAnsi" w:cs="Times New Roman"/>
                <w:sz w:val="24"/>
                <w:szCs w:val="24"/>
                <w:lang w:eastAsia="en-US"/>
              </w:rPr>
            </w:pPr>
            <w:r w:rsidRPr="00A40B5D">
              <w:rPr>
                <w:rFonts w:asciiTheme="majorHAnsi" w:eastAsia="Calibri" w:hAnsiTheme="majorHAnsi" w:cs="Times New Roman"/>
                <w:sz w:val="24"/>
                <w:szCs w:val="24"/>
                <w:lang w:val="en-US" w:eastAsia="en-US"/>
              </w:rPr>
              <w:t>2</w:t>
            </w:r>
            <w:r w:rsidRPr="00A40B5D">
              <w:rPr>
                <w:rFonts w:asciiTheme="majorHAnsi" w:eastAsia="Calibri" w:hAnsiTheme="majorHAnsi" w:cs="Times New Roman"/>
                <w:sz w:val="24"/>
                <w:szCs w:val="24"/>
                <w:lang w:eastAsia="en-US"/>
              </w:rPr>
              <w:t>1</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531B" w:rsidRPr="00A40B5D" w:rsidRDefault="003D531B" w:rsidP="00012480">
            <w:pPr>
              <w:jc w:val="center"/>
              <w:rPr>
                <w:rFonts w:asciiTheme="majorHAnsi" w:hAnsiTheme="majorHAnsi" w:cs="Times New Roman"/>
                <w:sz w:val="24"/>
                <w:szCs w:val="24"/>
                <w:lang w:eastAsia="en-US"/>
              </w:rPr>
            </w:pPr>
            <w:r w:rsidRPr="00A40B5D">
              <w:rPr>
                <w:rFonts w:asciiTheme="majorHAnsi" w:hAnsiTheme="majorHAnsi" w:cs="Times New Roman"/>
                <w:sz w:val="24"/>
                <w:szCs w:val="24"/>
                <w:lang w:eastAsia="en-US"/>
              </w:rPr>
              <w:t>28</w:t>
            </w:r>
          </w:p>
        </w:tc>
      </w:tr>
      <w:tr w:rsidR="003D531B" w:rsidRPr="00A40B5D" w:rsidTr="00012480">
        <w:trPr>
          <w:trHeight w:val="1"/>
        </w:trPr>
        <w:tc>
          <w:tcPr>
            <w:tcW w:w="5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531B" w:rsidRPr="00A40B5D" w:rsidRDefault="003D531B" w:rsidP="00012480">
            <w:pPr>
              <w:suppressAutoHyphens/>
              <w:spacing w:after="0" w:line="240" w:lineRule="auto"/>
              <w:rPr>
                <w:rFonts w:asciiTheme="majorHAnsi" w:eastAsia="Calibri" w:hAnsiTheme="majorHAnsi" w:cs="Times New Roman"/>
                <w:lang w:eastAsia="en-US"/>
              </w:rPr>
            </w:pPr>
            <w:r w:rsidRPr="00A40B5D">
              <w:rPr>
                <w:rFonts w:asciiTheme="majorHAnsi" w:eastAsia="Calibri" w:hAnsiTheme="majorHAnsi" w:cs="Times New Roman"/>
                <w:sz w:val="24"/>
                <w:lang w:eastAsia="en-US"/>
              </w:rPr>
              <w:t xml:space="preserve">Предадени на съд лица </w:t>
            </w:r>
          </w:p>
        </w:tc>
        <w:tc>
          <w:tcPr>
            <w:tcW w:w="1172" w:type="dxa"/>
            <w:tcBorders>
              <w:top w:val="single" w:sz="4" w:space="0" w:color="000000"/>
              <w:left w:val="single" w:sz="4" w:space="0" w:color="000000"/>
              <w:bottom w:val="single" w:sz="4" w:space="0" w:color="000000"/>
              <w:right w:val="single" w:sz="4" w:space="0" w:color="000000"/>
            </w:tcBorders>
            <w:shd w:val="clear" w:color="auto" w:fill="FFFFFF"/>
            <w:hideMark/>
          </w:tcPr>
          <w:p w:rsidR="003D531B" w:rsidRPr="00A40B5D" w:rsidRDefault="003D531B" w:rsidP="00012480">
            <w:pPr>
              <w:suppressAutoHyphens/>
              <w:spacing w:after="0" w:line="240" w:lineRule="auto"/>
              <w:jc w:val="center"/>
              <w:rPr>
                <w:rFonts w:asciiTheme="majorHAnsi" w:eastAsia="Calibri" w:hAnsiTheme="majorHAnsi" w:cs="Times New Roman"/>
                <w:b/>
                <w:sz w:val="24"/>
                <w:szCs w:val="24"/>
                <w:lang w:eastAsia="en-US"/>
              </w:rPr>
            </w:pPr>
            <w:r w:rsidRPr="00A40B5D">
              <w:rPr>
                <w:rFonts w:asciiTheme="majorHAnsi" w:eastAsia="Calibri" w:hAnsiTheme="majorHAnsi" w:cs="Times New Roman"/>
                <w:b/>
                <w:sz w:val="24"/>
                <w:szCs w:val="24"/>
                <w:lang w:eastAsia="en-US"/>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531B" w:rsidRPr="00A40B5D" w:rsidRDefault="003D531B" w:rsidP="00012480">
            <w:pPr>
              <w:suppressAutoHyphens/>
              <w:spacing w:after="0" w:line="240" w:lineRule="auto"/>
              <w:jc w:val="center"/>
              <w:rPr>
                <w:rFonts w:asciiTheme="majorHAnsi" w:eastAsia="Calibri" w:hAnsiTheme="majorHAnsi" w:cs="Times New Roman"/>
                <w:sz w:val="24"/>
                <w:szCs w:val="24"/>
                <w:lang w:eastAsia="en-US"/>
              </w:rPr>
            </w:pPr>
            <w:r w:rsidRPr="00A40B5D">
              <w:rPr>
                <w:rFonts w:asciiTheme="majorHAnsi" w:eastAsia="Calibri" w:hAnsiTheme="majorHAnsi" w:cs="Times New Roman"/>
                <w:sz w:val="24"/>
                <w:szCs w:val="24"/>
                <w:lang w:val="en-US" w:eastAsia="en-US"/>
              </w:rPr>
              <w:t>2</w:t>
            </w:r>
            <w:r w:rsidRPr="00A40B5D">
              <w:rPr>
                <w:rFonts w:asciiTheme="majorHAnsi" w:eastAsia="Calibri" w:hAnsiTheme="majorHAnsi" w:cs="Times New Roman"/>
                <w:sz w:val="24"/>
                <w:szCs w:val="24"/>
                <w:lang w:eastAsia="en-US"/>
              </w:rPr>
              <w:t>7</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531B" w:rsidRPr="00A40B5D" w:rsidRDefault="003D531B" w:rsidP="00012480">
            <w:pPr>
              <w:jc w:val="center"/>
              <w:rPr>
                <w:rFonts w:asciiTheme="majorHAnsi" w:hAnsiTheme="majorHAnsi" w:cs="Times New Roman"/>
                <w:sz w:val="24"/>
                <w:szCs w:val="24"/>
                <w:lang w:eastAsia="en-US"/>
              </w:rPr>
            </w:pPr>
            <w:r w:rsidRPr="00A40B5D">
              <w:rPr>
                <w:rFonts w:asciiTheme="majorHAnsi" w:hAnsiTheme="majorHAnsi" w:cs="Times New Roman"/>
                <w:sz w:val="24"/>
                <w:szCs w:val="24"/>
                <w:lang w:eastAsia="en-US"/>
              </w:rPr>
              <w:t>29</w:t>
            </w:r>
          </w:p>
        </w:tc>
      </w:tr>
      <w:tr w:rsidR="003D531B" w:rsidRPr="00A40B5D" w:rsidTr="00012480">
        <w:trPr>
          <w:trHeight w:val="1"/>
        </w:trPr>
        <w:tc>
          <w:tcPr>
            <w:tcW w:w="5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531B" w:rsidRPr="00A40B5D" w:rsidRDefault="003D531B" w:rsidP="00012480">
            <w:pPr>
              <w:suppressAutoHyphens/>
              <w:spacing w:after="0" w:line="240" w:lineRule="auto"/>
              <w:rPr>
                <w:rFonts w:asciiTheme="majorHAnsi" w:eastAsia="Calibri" w:hAnsiTheme="majorHAnsi" w:cs="Times New Roman"/>
                <w:lang w:eastAsia="en-US"/>
              </w:rPr>
            </w:pPr>
            <w:r w:rsidRPr="00A40B5D">
              <w:rPr>
                <w:rFonts w:asciiTheme="majorHAnsi" w:eastAsia="Calibri" w:hAnsiTheme="majorHAnsi" w:cs="Times New Roman"/>
                <w:sz w:val="24"/>
                <w:lang w:eastAsia="en-US"/>
              </w:rPr>
              <w:t>Осъдени лица с влязла в сила присъда</w:t>
            </w:r>
          </w:p>
        </w:tc>
        <w:tc>
          <w:tcPr>
            <w:tcW w:w="1172" w:type="dxa"/>
            <w:tcBorders>
              <w:top w:val="single" w:sz="4" w:space="0" w:color="000000"/>
              <w:left w:val="single" w:sz="4" w:space="0" w:color="000000"/>
              <w:bottom w:val="single" w:sz="4" w:space="0" w:color="000000"/>
              <w:right w:val="single" w:sz="4" w:space="0" w:color="000000"/>
            </w:tcBorders>
            <w:shd w:val="clear" w:color="auto" w:fill="FFFFFF"/>
            <w:hideMark/>
          </w:tcPr>
          <w:p w:rsidR="003D531B" w:rsidRPr="00A40B5D" w:rsidRDefault="003D531B" w:rsidP="00012480">
            <w:pPr>
              <w:suppressAutoHyphens/>
              <w:spacing w:after="0" w:line="240" w:lineRule="auto"/>
              <w:jc w:val="center"/>
              <w:rPr>
                <w:rFonts w:asciiTheme="majorHAnsi" w:eastAsia="Calibri" w:hAnsiTheme="majorHAnsi" w:cs="Times New Roman"/>
                <w:b/>
                <w:sz w:val="24"/>
                <w:szCs w:val="24"/>
                <w:lang w:eastAsia="en-US"/>
              </w:rPr>
            </w:pPr>
            <w:r w:rsidRPr="00A40B5D">
              <w:rPr>
                <w:rFonts w:asciiTheme="majorHAnsi" w:eastAsia="Calibri" w:hAnsiTheme="majorHAnsi" w:cs="Times New Roman"/>
                <w:b/>
                <w:sz w:val="24"/>
                <w:szCs w:val="24"/>
                <w:lang w:eastAsia="en-US"/>
              </w:rPr>
              <w:t>6</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531B" w:rsidRPr="00A40B5D" w:rsidRDefault="003D531B" w:rsidP="00012480">
            <w:pPr>
              <w:suppressAutoHyphens/>
              <w:spacing w:after="0" w:line="240" w:lineRule="auto"/>
              <w:jc w:val="center"/>
              <w:rPr>
                <w:rFonts w:asciiTheme="majorHAnsi" w:eastAsia="Calibri" w:hAnsiTheme="majorHAnsi" w:cs="Times New Roman"/>
                <w:sz w:val="24"/>
                <w:szCs w:val="24"/>
                <w:lang w:eastAsia="en-US"/>
              </w:rPr>
            </w:pPr>
            <w:r w:rsidRPr="00A40B5D">
              <w:rPr>
                <w:rFonts w:asciiTheme="majorHAnsi" w:eastAsia="Calibri" w:hAnsiTheme="majorHAnsi" w:cs="Times New Roman"/>
                <w:sz w:val="24"/>
                <w:szCs w:val="24"/>
                <w:lang w:eastAsia="en-US"/>
              </w:rPr>
              <w:t>16</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531B" w:rsidRPr="00A40B5D" w:rsidRDefault="003D531B" w:rsidP="00012480">
            <w:pPr>
              <w:jc w:val="center"/>
              <w:rPr>
                <w:rFonts w:asciiTheme="majorHAnsi" w:hAnsiTheme="majorHAnsi" w:cs="Times New Roman"/>
                <w:sz w:val="24"/>
                <w:szCs w:val="24"/>
                <w:lang w:eastAsia="en-US"/>
              </w:rPr>
            </w:pPr>
            <w:r w:rsidRPr="00A40B5D">
              <w:rPr>
                <w:rFonts w:asciiTheme="majorHAnsi" w:hAnsiTheme="majorHAnsi" w:cs="Times New Roman"/>
                <w:sz w:val="24"/>
                <w:szCs w:val="24"/>
                <w:lang w:eastAsia="en-US"/>
              </w:rPr>
              <w:t>23</w:t>
            </w:r>
          </w:p>
        </w:tc>
      </w:tr>
      <w:tr w:rsidR="003D531B" w:rsidRPr="00A40B5D" w:rsidTr="00012480">
        <w:trPr>
          <w:trHeight w:val="1"/>
        </w:trPr>
        <w:tc>
          <w:tcPr>
            <w:tcW w:w="5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531B" w:rsidRPr="00A40B5D" w:rsidRDefault="003D531B" w:rsidP="00012480">
            <w:pPr>
              <w:suppressAutoHyphens/>
              <w:spacing w:after="0" w:line="240" w:lineRule="auto"/>
              <w:rPr>
                <w:rFonts w:asciiTheme="majorHAnsi" w:eastAsia="Calibri" w:hAnsiTheme="majorHAnsi" w:cs="Times New Roman"/>
                <w:lang w:eastAsia="en-US"/>
              </w:rPr>
            </w:pPr>
            <w:r w:rsidRPr="00A40B5D">
              <w:rPr>
                <w:rFonts w:asciiTheme="majorHAnsi" w:eastAsia="Calibri" w:hAnsiTheme="majorHAnsi" w:cs="Times New Roman"/>
                <w:sz w:val="24"/>
                <w:lang w:eastAsia="en-US"/>
              </w:rPr>
              <w:t>Оправдани лица с влязла в сила присъда</w:t>
            </w:r>
          </w:p>
        </w:tc>
        <w:tc>
          <w:tcPr>
            <w:tcW w:w="1172" w:type="dxa"/>
            <w:tcBorders>
              <w:top w:val="single" w:sz="4" w:space="0" w:color="000000"/>
              <w:left w:val="single" w:sz="4" w:space="0" w:color="000000"/>
              <w:bottom w:val="single" w:sz="4" w:space="0" w:color="000000"/>
              <w:right w:val="single" w:sz="4" w:space="0" w:color="000000"/>
            </w:tcBorders>
            <w:shd w:val="clear" w:color="auto" w:fill="FFFFFF"/>
            <w:hideMark/>
          </w:tcPr>
          <w:p w:rsidR="003D531B" w:rsidRPr="00A40B5D" w:rsidRDefault="003D531B" w:rsidP="00012480">
            <w:pPr>
              <w:suppressAutoHyphens/>
              <w:spacing w:after="0" w:line="240" w:lineRule="auto"/>
              <w:jc w:val="center"/>
              <w:rPr>
                <w:rFonts w:asciiTheme="majorHAnsi" w:eastAsia="Calibri" w:hAnsiTheme="majorHAnsi" w:cs="Times New Roman"/>
                <w:b/>
                <w:sz w:val="24"/>
                <w:szCs w:val="24"/>
                <w:lang w:val="en-US" w:eastAsia="en-US"/>
              </w:rPr>
            </w:pPr>
            <w:r w:rsidRPr="00A40B5D">
              <w:rPr>
                <w:rFonts w:asciiTheme="majorHAnsi" w:eastAsia="Calibri" w:hAnsiTheme="majorHAnsi" w:cs="Times New Roman"/>
                <w:b/>
                <w:sz w:val="24"/>
                <w:szCs w:val="24"/>
                <w:lang w:val="en-US" w:eastAsia="en-US"/>
              </w:rPr>
              <w:t>1</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531B" w:rsidRPr="00A40B5D" w:rsidRDefault="003D531B" w:rsidP="00012480">
            <w:pPr>
              <w:suppressAutoHyphens/>
              <w:spacing w:after="0" w:line="240" w:lineRule="auto"/>
              <w:jc w:val="center"/>
              <w:rPr>
                <w:rFonts w:asciiTheme="majorHAnsi" w:eastAsia="Calibri" w:hAnsiTheme="majorHAnsi" w:cs="Times New Roman"/>
                <w:sz w:val="24"/>
                <w:szCs w:val="24"/>
                <w:lang w:eastAsia="en-US"/>
              </w:rPr>
            </w:pPr>
            <w:r w:rsidRPr="00A40B5D">
              <w:rPr>
                <w:rFonts w:asciiTheme="majorHAnsi" w:eastAsia="Calibri" w:hAnsiTheme="majorHAnsi" w:cs="Times New Roman"/>
                <w:sz w:val="24"/>
                <w:szCs w:val="24"/>
                <w:lang w:eastAsia="en-US"/>
              </w:rPr>
              <w:t>1</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531B" w:rsidRPr="00A40B5D" w:rsidRDefault="003D531B" w:rsidP="00012480">
            <w:pPr>
              <w:jc w:val="center"/>
              <w:rPr>
                <w:rFonts w:asciiTheme="majorHAnsi" w:hAnsiTheme="majorHAnsi" w:cs="Times New Roman"/>
                <w:sz w:val="24"/>
                <w:szCs w:val="24"/>
                <w:lang w:eastAsia="en-US"/>
              </w:rPr>
            </w:pPr>
            <w:r w:rsidRPr="00A40B5D">
              <w:rPr>
                <w:rFonts w:asciiTheme="majorHAnsi" w:hAnsiTheme="majorHAnsi" w:cs="Times New Roman"/>
                <w:sz w:val="24"/>
                <w:szCs w:val="24"/>
                <w:lang w:eastAsia="en-US"/>
              </w:rPr>
              <w:t>1</w:t>
            </w:r>
          </w:p>
        </w:tc>
      </w:tr>
    </w:tbl>
    <w:p w:rsidR="003D531B" w:rsidRPr="00A40B5D" w:rsidRDefault="003D531B" w:rsidP="003D531B">
      <w:pPr>
        <w:suppressAutoHyphens/>
        <w:spacing w:after="0" w:line="240" w:lineRule="auto"/>
        <w:jc w:val="both"/>
        <w:rPr>
          <w:rFonts w:asciiTheme="majorHAnsi" w:eastAsia="Times New Roman" w:hAnsiTheme="majorHAnsi" w:cs="Times New Roman"/>
          <w:sz w:val="28"/>
        </w:rPr>
      </w:pPr>
      <w:r w:rsidRPr="00A40B5D">
        <w:rPr>
          <w:rFonts w:asciiTheme="majorHAnsi" w:eastAsia="Times New Roman" w:hAnsiTheme="majorHAnsi" w:cs="Times New Roman"/>
          <w:b/>
          <w:sz w:val="28"/>
        </w:rPr>
        <w:t xml:space="preserve"> </w:t>
      </w:r>
    </w:p>
    <w:p w:rsidR="003D531B" w:rsidRPr="00A40B5D" w:rsidRDefault="003D531B" w:rsidP="003D531B">
      <w:pPr>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 xml:space="preserve">Новообразуваните ДП са 36,6% от наблюдаваните ДП. </w:t>
      </w:r>
    </w:p>
    <w:p w:rsidR="003D531B" w:rsidRPr="00A40B5D" w:rsidRDefault="003D531B" w:rsidP="003D531B">
      <w:pPr>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Резултатност.</w:t>
      </w:r>
    </w:p>
    <w:p w:rsidR="003D531B" w:rsidRPr="00A40B5D" w:rsidRDefault="003D531B" w:rsidP="003D531B">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Решени ДП , спрямо наблюдаваните – 43,66 %;</w:t>
      </w:r>
    </w:p>
    <w:p w:rsidR="003D531B" w:rsidRPr="00A40B5D" w:rsidRDefault="003D531B" w:rsidP="003D531B">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Внесени в съда ДП, спрямо решените –35.48</w:t>
      </w:r>
      <w:r w:rsidRPr="00A40B5D">
        <w:rPr>
          <w:rFonts w:asciiTheme="majorHAnsi" w:eastAsia="Cambria" w:hAnsiTheme="majorHAnsi" w:cs="Times New Roman"/>
          <w:sz w:val="28"/>
          <w:lang w:val="en-US"/>
        </w:rPr>
        <w:t xml:space="preserve"> </w:t>
      </w:r>
      <w:r w:rsidRPr="00A40B5D">
        <w:rPr>
          <w:rFonts w:asciiTheme="majorHAnsi" w:eastAsia="Cambria" w:hAnsiTheme="majorHAnsi" w:cs="Times New Roman"/>
          <w:sz w:val="28"/>
        </w:rPr>
        <w:t xml:space="preserve">%, при 46.67%, за 2019г. и при 43.07 % за 2018 г. </w:t>
      </w:r>
    </w:p>
    <w:p w:rsidR="003D531B" w:rsidRPr="00A40B5D" w:rsidRDefault="003D531B" w:rsidP="003D531B">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Наблюдава се намаление на новообразуваните ДП за корупционни престъпления  през 2020г. – 26, в сравнение с тези през 2019г. – 32, и през 201</w:t>
      </w:r>
      <w:r w:rsidR="00C87E16">
        <w:rPr>
          <w:rFonts w:asciiTheme="majorHAnsi" w:eastAsia="Cambria" w:hAnsiTheme="majorHAnsi" w:cs="Times New Roman"/>
          <w:sz w:val="28"/>
        </w:rPr>
        <w:t>8</w:t>
      </w:r>
      <w:r w:rsidRPr="00A40B5D">
        <w:rPr>
          <w:rFonts w:asciiTheme="majorHAnsi" w:eastAsia="Cambria" w:hAnsiTheme="majorHAnsi" w:cs="Times New Roman"/>
          <w:sz w:val="28"/>
        </w:rPr>
        <w:t xml:space="preserve">г. – 50. Констатира се тенденция на увеличение на дяла на внесените в съд ДП, спрямо решените ДП. </w:t>
      </w:r>
    </w:p>
    <w:p w:rsidR="003D531B" w:rsidRPr="00A40B5D" w:rsidRDefault="003D531B" w:rsidP="003D531B">
      <w:pPr>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 xml:space="preserve">           Следва да се отбележи, че през 2020г. има само едно оправдано лице, с влязъл в сила съдебен акт за корупционни престъпления /за престъпление по чл. 201 от НК/, каквато бройка се наблюдава и за  2019 г., и за 2018г..</w:t>
      </w:r>
    </w:p>
    <w:p w:rsidR="003D531B" w:rsidRPr="00A40B5D" w:rsidRDefault="003D531B" w:rsidP="003D531B">
      <w:pPr>
        <w:tabs>
          <w:tab w:val="left" w:pos="709"/>
          <w:tab w:val="left" w:pos="1425"/>
        </w:tabs>
        <w:suppressAutoHyphens/>
        <w:spacing w:after="0" w:line="240" w:lineRule="auto"/>
        <w:jc w:val="both"/>
        <w:rPr>
          <w:rFonts w:asciiTheme="majorHAnsi" w:eastAsia="Cambria" w:hAnsiTheme="majorHAnsi" w:cs="Times New Roman"/>
          <w:color w:val="000000" w:themeColor="text1"/>
          <w:sz w:val="28"/>
        </w:rPr>
      </w:pPr>
    </w:p>
    <w:p w:rsidR="003D531B" w:rsidRPr="00A40B5D" w:rsidRDefault="003D531B" w:rsidP="003D531B">
      <w:pPr>
        <w:tabs>
          <w:tab w:val="left" w:pos="709"/>
        </w:tabs>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ДП, образувани за престъпления, свързани с изпиране на пари, злоупотреба със средства и фондове на ЕС, както и за данъчни престъпления.</w:t>
      </w:r>
    </w:p>
    <w:p w:rsidR="003D531B" w:rsidRPr="00A40B5D" w:rsidRDefault="003D531B" w:rsidP="00A06F3D">
      <w:pPr>
        <w:tabs>
          <w:tab w:val="left" w:pos="1425"/>
        </w:tabs>
        <w:suppressAutoHyphens/>
        <w:spacing w:after="0" w:line="240" w:lineRule="auto"/>
        <w:jc w:val="both"/>
        <w:rPr>
          <w:rFonts w:asciiTheme="majorHAnsi" w:eastAsia="Cambria" w:hAnsiTheme="majorHAnsi" w:cs="Cambria"/>
          <w:sz w:val="28"/>
          <w:u w:val="single"/>
        </w:rPr>
      </w:pPr>
    </w:p>
    <w:p w:rsidR="003D531B" w:rsidRPr="00A40B5D" w:rsidRDefault="003D531B" w:rsidP="00A06F3D">
      <w:pPr>
        <w:tabs>
          <w:tab w:val="left" w:pos="1425"/>
        </w:tabs>
        <w:suppressAutoHyphens/>
        <w:spacing w:after="0" w:line="240" w:lineRule="auto"/>
        <w:jc w:val="both"/>
        <w:rPr>
          <w:rFonts w:asciiTheme="majorHAnsi" w:eastAsia="Cambria" w:hAnsiTheme="majorHAnsi" w:cs="Cambria"/>
          <w:sz w:val="28"/>
          <w:u w:val="single"/>
        </w:rPr>
      </w:pPr>
    </w:p>
    <w:p w:rsidR="00D01792" w:rsidRPr="009C7C1F" w:rsidRDefault="009C7C1F" w:rsidP="00D01792">
      <w:pPr>
        <w:spacing w:after="0"/>
        <w:jc w:val="both"/>
        <w:rPr>
          <w:rFonts w:asciiTheme="majorHAnsi" w:eastAsia="Cambria" w:hAnsiTheme="majorHAnsi" w:cs="Times New Roman"/>
          <w:sz w:val="28"/>
          <w:u w:val="single"/>
        </w:rPr>
      </w:pPr>
      <w:r w:rsidRPr="009C7C1F">
        <w:rPr>
          <w:rFonts w:asciiTheme="majorHAnsi" w:hAnsiTheme="majorHAnsi"/>
          <w:sz w:val="24"/>
          <w:szCs w:val="24"/>
          <w:u w:val="single"/>
        </w:rPr>
        <w:t>4.2.</w:t>
      </w:r>
      <w:proofErr w:type="spellStart"/>
      <w:r w:rsidRPr="009C7C1F">
        <w:rPr>
          <w:rFonts w:asciiTheme="majorHAnsi" w:hAnsiTheme="majorHAnsi"/>
          <w:sz w:val="24"/>
          <w:szCs w:val="24"/>
          <w:u w:val="single"/>
        </w:rPr>
        <w:t>2</w:t>
      </w:r>
      <w:proofErr w:type="spellEnd"/>
      <w:r w:rsidRPr="009C7C1F">
        <w:rPr>
          <w:rFonts w:asciiTheme="majorHAnsi" w:hAnsiTheme="majorHAnsi"/>
          <w:sz w:val="24"/>
          <w:szCs w:val="24"/>
          <w:u w:val="single"/>
        </w:rPr>
        <w:t>.</w:t>
      </w:r>
      <w:r w:rsidR="00D01792" w:rsidRPr="009C7C1F">
        <w:rPr>
          <w:rFonts w:asciiTheme="majorHAnsi" w:eastAsia="Cambria" w:hAnsiTheme="majorHAnsi" w:cs="Times New Roman"/>
          <w:sz w:val="28"/>
          <w:u w:val="single"/>
        </w:rPr>
        <w:t>ДП , образувани за престъпления, свързани с изпиране на   пари, злоупотреба със средства и фондове на ЕС, както и за данъчни престъпления</w:t>
      </w:r>
    </w:p>
    <w:p w:rsidR="00D01792" w:rsidRPr="00A40B5D" w:rsidRDefault="00D01792" w:rsidP="00D01792">
      <w:pPr>
        <w:spacing w:after="0"/>
        <w:jc w:val="both"/>
        <w:rPr>
          <w:rFonts w:asciiTheme="majorHAnsi" w:hAnsiTheme="majorHAnsi" w:cs="Times New Roman"/>
        </w:rPr>
      </w:pPr>
    </w:p>
    <w:p w:rsidR="00D01792" w:rsidRPr="00A40B5D" w:rsidRDefault="00D01792" w:rsidP="00D01792">
      <w:pPr>
        <w:tabs>
          <w:tab w:val="left" w:pos="1425"/>
        </w:tabs>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 xml:space="preserve">              ДП, образувани за престъпления, свързани с изпирането на пари  през 2020 г. и предходните две години са </w:t>
      </w:r>
      <w:r w:rsidR="00C87E16">
        <w:rPr>
          <w:rFonts w:asciiTheme="majorHAnsi" w:eastAsia="Cambria" w:hAnsiTheme="majorHAnsi" w:cs="Times New Roman"/>
          <w:sz w:val="28"/>
        </w:rPr>
        <w:t>посочени</w:t>
      </w:r>
      <w:r w:rsidRPr="00A40B5D">
        <w:rPr>
          <w:rFonts w:asciiTheme="majorHAnsi" w:eastAsia="Cambria" w:hAnsiTheme="majorHAnsi" w:cs="Times New Roman"/>
          <w:sz w:val="28"/>
        </w:rPr>
        <w:t xml:space="preserve"> в следната таблица:</w:t>
      </w:r>
    </w:p>
    <w:p w:rsidR="00D01792" w:rsidRPr="00A40B5D" w:rsidRDefault="00D01792" w:rsidP="00D01792">
      <w:pPr>
        <w:suppressAutoHyphens/>
        <w:spacing w:after="0" w:line="240" w:lineRule="auto"/>
        <w:jc w:val="both"/>
        <w:rPr>
          <w:rFonts w:asciiTheme="majorHAnsi" w:eastAsia="Times New Roman" w:hAnsiTheme="majorHAnsi" w:cs="Times New Roman"/>
          <w:b/>
          <w:color w:val="FF6600"/>
          <w:sz w:val="28"/>
        </w:rPr>
      </w:pPr>
    </w:p>
    <w:tbl>
      <w:tblPr>
        <w:tblW w:w="9056" w:type="dxa"/>
        <w:tblInd w:w="108" w:type="dxa"/>
        <w:tblCellMar>
          <w:left w:w="10" w:type="dxa"/>
          <w:right w:w="10" w:type="dxa"/>
        </w:tblCellMar>
        <w:tblLook w:val="0000" w:firstRow="0" w:lastRow="0" w:firstColumn="0" w:lastColumn="0" w:noHBand="0" w:noVBand="0"/>
      </w:tblPr>
      <w:tblGrid>
        <w:gridCol w:w="5468"/>
        <w:gridCol w:w="1196"/>
        <w:gridCol w:w="1196"/>
        <w:gridCol w:w="1196"/>
      </w:tblGrid>
      <w:tr w:rsidR="00D01792" w:rsidRPr="00A40B5D" w:rsidTr="00D01792">
        <w:trPr>
          <w:trHeight w:val="1"/>
        </w:trPr>
        <w:tc>
          <w:tcPr>
            <w:tcW w:w="5468" w:type="dxa"/>
            <w:tcBorders>
              <w:top w:val="single" w:sz="4" w:space="0" w:color="000000"/>
              <w:left w:val="single" w:sz="4" w:space="0" w:color="000000"/>
              <w:bottom w:val="single" w:sz="4" w:space="0" w:color="000000"/>
              <w:right w:val="single" w:sz="0" w:space="0" w:color="000000"/>
            </w:tcBorders>
            <w:shd w:val="clear" w:color="auto" w:fill="D9D9D9"/>
            <w:tcMar>
              <w:left w:w="108" w:type="dxa"/>
              <w:right w:w="108" w:type="dxa"/>
            </w:tcMar>
          </w:tcPr>
          <w:p w:rsidR="00D01792" w:rsidRPr="00A40B5D" w:rsidRDefault="00D01792" w:rsidP="00D01792">
            <w:pPr>
              <w:suppressAutoHyphens/>
              <w:spacing w:after="0" w:line="240" w:lineRule="auto"/>
              <w:jc w:val="both"/>
              <w:rPr>
                <w:rFonts w:asciiTheme="majorHAnsi" w:eastAsia="Calibri" w:hAnsiTheme="majorHAnsi" w:cs="Times New Roman"/>
              </w:rPr>
            </w:pPr>
            <w:r w:rsidRPr="00A40B5D">
              <w:rPr>
                <w:rFonts w:asciiTheme="majorHAnsi" w:eastAsia="Calibri" w:hAnsiTheme="majorHAnsi" w:cs="Times New Roman"/>
                <w:b/>
                <w:color w:val="000000"/>
                <w:sz w:val="24"/>
              </w:rPr>
              <w:t xml:space="preserve">Пазарджишки съдебен район                       </w:t>
            </w:r>
          </w:p>
        </w:tc>
        <w:tc>
          <w:tcPr>
            <w:tcW w:w="1196" w:type="dxa"/>
            <w:tcBorders>
              <w:top w:val="single" w:sz="4" w:space="0" w:color="000000"/>
              <w:left w:val="single" w:sz="4" w:space="0" w:color="000000"/>
              <w:bottom w:val="single" w:sz="4" w:space="0" w:color="000000"/>
              <w:right w:val="single" w:sz="4" w:space="0" w:color="000000"/>
            </w:tcBorders>
            <w:shd w:val="clear" w:color="auto" w:fill="D9D9D9"/>
          </w:tcPr>
          <w:p w:rsidR="00D01792" w:rsidRPr="00A40B5D" w:rsidRDefault="00D01792" w:rsidP="00D01792">
            <w:pPr>
              <w:suppressAutoHyphens/>
              <w:spacing w:after="0" w:line="240" w:lineRule="auto"/>
              <w:jc w:val="both"/>
              <w:rPr>
                <w:rFonts w:asciiTheme="majorHAnsi" w:eastAsia="Calibri" w:hAnsiTheme="majorHAnsi" w:cs="Times New Roman"/>
                <w:b/>
                <w:color w:val="000000"/>
                <w:sz w:val="24"/>
              </w:rPr>
            </w:pPr>
            <w:r w:rsidRPr="00A40B5D">
              <w:rPr>
                <w:rFonts w:asciiTheme="majorHAnsi" w:eastAsia="Calibri" w:hAnsiTheme="majorHAnsi" w:cs="Times New Roman"/>
                <w:b/>
                <w:color w:val="000000"/>
                <w:sz w:val="24"/>
              </w:rPr>
              <w:t>2020 г.</w:t>
            </w:r>
          </w:p>
        </w:tc>
        <w:tc>
          <w:tcPr>
            <w:tcW w:w="1196" w:type="dxa"/>
            <w:tcBorders>
              <w:top w:val="single" w:sz="4" w:space="0" w:color="000000"/>
              <w:left w:val="single" w:sz="4" w:space="0" w:color="000000"/>
              <w:bottom w:val="single" w:sz="4" w:space="0" w:color="000000"/>
              <w:right w:val="single" w:sz="4" w:space="0" w:color="000000"/>
            </w:tcBorders>
            <w:shd w:val="clear" w:color="auto" w:fill="D9D9D9"/>
          </w:tcPr>
          <w:p w:rsidR="00D01792" w:rsidRPr="00A40B5D" w:rsidRDefault="00D01792" w:rsidP="00180831">
            <w:pPr>
              <w:suppressAutoHyphens/>
              <w:spacing w:after="0" w:line="240" w:lineRule="auto"/>
              <w:jc w:val="both"/>
              <w:rPr>
                <w:rFonts w:asciiTheme="majorHAnsi" w:eastAsia="Calibri" w:hAnsiTheme="majorHAnsi" w:cs="Times New Roman"/>
              </w:rPr>
            </w:pPr>
            <w:r w:rsidRPr="00A40B5D">
              <w:rPr>
                <w:rFonts w:asciiTheme="majorHAnsi" w:eastAsia="Calibri" w:hAnsiTheme="majorHAnsi" w:cs="Times New Roman"/>
                <w:b/>
                <w:color w:val="000000"/>
                <w:sz w:val="24"/>
              </w:rPr>
              <w:t>2019 г.</w:t>
            </w:r>
          </w:p>
        </w:tc>
        <w:tc>
          <w:tcPr>
            <w:tcW w:w="1196" w:type="dxa"/>
            <w:tcBorders>
              <w:top w:val="single" w:sz="4" w:space="0" w:color="000000"/>
              <w:left w:val="single" w:sz="4" w:space="0" w:color="000000"/>
              <w:bottom w:val="single" w:sz="4" w:space="0" w:color="000000"/>
              <w:right w:val="single" w:sz="4" w:space="0" w:color="000000"/>
            </w:tcBorders>
            <w:shd w:val="clear" w:color="auto" w:fill="D9D9D9"/>
          </w:tcPr>
          <w:p w:rsidR="00D01792" w:rsidRPr="00A40B5D" w:rsidRDefault="00D01792" w:rsidP="00180831">
            <w:pPr>
              <w:suppressAutoHyphens/>
              <w:spacing w:after="0" w:line="240" w:lineRule="auto"/>
              <w:jc w:val="both"/>
              <w:rPr>
                <w:rFonts w:asciiTheme="majorHAnsi" w:eastAsia="Calibri" w:hAnsiTheme="majorHAnsi" w:cs="Times New Roman"/>
              </w:rPr>
            </w:pPr>
            <w:r w:rsidRPr="00A40B5D">
              <w:rPr>
                <w:rFonts w:asciiTheme="majorHAnsi" w:eastAsia="Calibri" w:hAnsiTheme="majorHAnsi" w:cs="Times New Roman"/>
                <w:b/>
                <w:color w:val="000000"/>
                <w:sz w:val="24"/>
              </w:rPr>
              <w:t>2018 г.</w:t>
            </w:r>
          </w:p>
        </w:tc>
      </w:tr>
      <w:tr w:rsidR="00D01792" w:rsidRPr="00A40B5D" w:rsidTr="00D01792">
        <w:trPr>
          <w:trHeight w:val="1"/>
        </w:trPr>
        <w:tc>
          <w:tcPr>
            <w:tcW w:w="5468"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D01792" w:rsidRPr="00A40B5D" w:rsidRDefault="00D01792" w:rsidP="00D01792">
            <w:pPr>
              <w:suppressAutoHyphens/>
              <w:spacing w:after="0" w:line="240" w:lineRule="auto"/>
              <w:jc w:val="both"/>
              <w:rPr>
                <w:rFonts w:asciiTheme="majorHAnsi" w:eastAsia="Calibri" w:hAnsiTheme="majorHAnsi" w:cs="Times New Roman"/>
              </w:rPr>
            </w:pPr>
            <w:r w:rsidRPr="00A40B5D">
              <w:rPr>
                <w:rFonts w:asciiTheme="majorHAnsi" w:eastAsia="Calibri" w:hAnsiTheme="majorHAnsi" w:cs="Times New Roman"/>
                <w:color w:val="000000"/>
                <w:sz w:val="24"/>
              </w:rPr>
              <w:t xml:space="preserve">Наблюдавани ДП                                                   </w:t>
            </w:r>
          </w:p>
        </w:tc>
        <w:tc>
          <w:tcPr>
            <w:tcW w:w="1196" w:type="dxa"/>
            <w:tcBorders>
              <w:top w:val="single" w:sz="4" w:space="0" w:color="000000"/>
              <w:left w:val="single" w:sz="4" w:space="0" w:color="000000"/>
              <w:bottom w:val="single" w:sz="4" w:space="0" w:color="000000"/>
              <w:right w:val="single" w:sz="4" w:space="0" w:color="000000"/>
            </w:tcBorders>
            <w:shd w:val="clear" w:color="000000" w:fill="FFFFFF"/>
          </w:tcPr>
          <w:p w:rsidR="00D01792" w:rsidRPr="00A40B5D" w:rsidRDefault="00D01792" w:rsidP="00D01792">
            <w:pPr>
              <w:suppressAutoHyphens/>
              <w:spacing w:after="0" w:line="240" w:lineRule="auto"/>
              <w:jc w:val="both"/>
              <w:rPr>
                <w:rFonts w:asciiTheme="majorHAnsi" w:eastAsia="Calibri" w:hAnsiTheme="majorHAnsi" w:cs="Times New Roman"/>
              </w:rPr>
            </w:pPr>
            <w:r w:rsidRPr="00A40B5D">
              <w:rPr>
                <w:rFonts w:asciiTheme="majorHAnsi" w:eastAsia="Calibri" w:hAnsiTheme="majorHAnsi" w:cs="Times New Roman"/>
              </w:rPr>
              <w:t>4</w:t>
            </w:r>
          </w:p>
        </w:tc>
        <w:tc>
          <w:tcPr>
            <w:tcW w:w="1196" w:type="dxa"/>
            <w:tcBorders>
              <w:top w:val="single" w:sz="4" w:space="0" w:color="000000"/>
              <w:left w:val="single" w:sz="4" w:space="0" w:color="000000"/>
              <w:bottom w:val="single" w:sz="4" w:space="0" w:color="000000"/>
              <w:right w:val="single" w:sz="4" w:space="0" w:color="000000"/>
            </w:tcBorders>
            <w:shd w:val="clear" w:color="000000" w:fill="FFFFFF"/>
          </w:tcPr>
          <w:p w:rsidR="00D01792" w:rsidRPr="00A40B5D" w:rsidRDefault="00D01792" w:rsidP="00180831">
            <w:pPr>
              <w:suppressAutoHyphens/>
              <w:spacing w:after="0" w:line="240" w:lineRule="auto"/>
              <w:jc w:val="both"/>
              <w:rPr>
                <w:rFonts w:asciiTheme="majorHAnsi" w:eastAsia="Calibri" w:hAnsiTheme="majorHAnsi" w:cs="Times New Roman"/>
              </w:rPr>
            </w:pPr>
            <w:r w:rsidRPr="00A40B5D">
              <w:rPr>
                <w:rFonts w:asciiTheme="majorHAnsi" w:eastAsia="Calibri" w:hAnsiTheme="majorHAnsi" w:cs="Times New Roman"/>
              </w:rPr>
              <w:t>2</w:t>
            </w:r>
          </w:p>
        </w:tc>
        <w:tc>
          <w:tcPr>
            <w:tcW w:w="1196" w:type="dxa"/>
            <w:tcBorders>
              <w:top w:val="single" w:sz="4" w:space="0" w:color="000000"/>
              <w:left w:val="single" w:sz="4" w:space="0" w:color="000000"/>
              <w:bottom w:val="single" w:sz="4" w:space="0" w:color="000000"/>
              <w:right w:val="single" w:sz="4" w:space="0" w:color="000000"/>
            </w:tcBorders>
            <w:shd w:val="clear" w:color="000000" w:fill="FFFFFF"/>
          </w:tcPr>
          <w:p w:rsidR="00D01792" w:rsidRPr="00A40B5D" w:rsidRDefault="00D01792" w:rsidP="00180831">
            <w:pPr>
              <w:suppressAutoHyphens/>
              <w:spacing w:after="0" w:line="240" w:lineRule="auto"/>
              <w:jc w:val="both"/>
              <w:rPr>
                <w:rFonts w:asciiTheme="majorHAnsi" w:eastAsia="Calibri" w:hAnsiTheme="majorHAnsi" w:cs="Times New Roman"/>
              </w:rPr>
            </w:pPr>
            <w:r w:rsidRPr="00A40B5D">
              <w:rPr>
                <w:rFonts w:asciiTheme="majorHAnsi" w:eastAsia="Calibri" w:hAnsiTheme="majorHAnsi" w:cs="Times New Roman"/>
              </w:rPr>
              <w:t>4</w:t>
            </w:r>
          </w:p>
        </w:tc>
      </w:tr>
      <w:tr w:rsidR="00D01792" w:rsidRPr="00A40B5D" w:rsidTr="00D01792">
        <w:trPr>
          <w:trHeight w:val="1"/>
        </w:trPr>
        <w:tc>
          <w:tcPr>
            <w:tcW w:w="5468"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D01792" w:rsidRPr="00A40B5D" w:rsidRDefault="00D01792" w:rsidP="00D01792">
            <w:pPr>
              <w:suppressAutoHyphens/>
              <w:spacing w:after="0" w:line="240" w:lineRule="auto"/>
              <w:jc w:val="both"/>
              <w:rPr>
                <w:rFonts w:asciiTheme="majorHAnsi" w:eastAsia="Calibri" w:hAnsiTheme="majorHAnsi" w:cs="Times New Roman"/>
              </w:rPr>
            </w:pPr>
            <w:r w:rsidRPr="00A40B5D">
              <w:rPr>
                <w:rFonts w:asciiTheme="majorHAnsi" w:eastAsia="Calibri" w:hAnsiTheme="majorHAnsi" w:cs="Times New Roman"/>
                <w:color w:val="000000"/>
                <w:sz w:val="24"/>
              </w:rPr>
              <w:t xml:space="preserve">Новообразувани ДП                                              </w:t>
            </w:r>
          </w:p>
        </w:tc>
        <w:tc>
          <w:tcPr>
            <w:tcW w:w="1196" w:type="dxa"/>
            <w:tcBorders>
              <w:top w:val="single" w:sz="4" w:space="0" w:color="000000"/>
              <w:left w:val="single" w:sz="4" w:space="0" w:color="000000"/>
              <w:bottom w:val="single" w:sz="4" w:space="0" w:color="000000"/>
              <w:right w:val="single" w:sz="4" w:space="0" w:color="000000"/>
            </w:tcBorders>
            <w:shd w:val="clear" w:color="000000" w:fill="FFFFFF"/>
          </w:tcPr>
          <w:p w:rsidR="00D01792" w:rsidRPr="00A40B5D" w:rsidRDefault="00D01792" w:rsidP="00D01792">
            <w:pPr>
              <w:suppressAutoHyphens/>
              <w:spacing w:after="0" w:line="240" w:lineRule="auto"/>
              <w:jc w:val="both"/>
              <w:rPr>
                <w:rFonts w:asciiTheme="majorHAnsi" w:eastAsia="Calibri" w:hAnsiTheme="majorHAnsi" w:cs="Times New Roman"/>
              </w:rPr>
            </w:pPr>
            <w:r w:rsidRPr="00A40B5D">
              <w:rPr>
                <w:rFonts w:asciiTheme="majorHAnsi" w:eastAsia="Calibri" w:hAnsiTheme="majorHAnsi" w:cs="Times New Roman"/>
              </w:rPr>
              <w:t>0</w:t>
            </w:r>
          </w:p>
        </w:tc>
        <w:tc>
          <w:tcPr>
            <w:tcW w:w="1196" w:type="dxa"/>
            <w:tcBorders>
              <w:top w:val="single" w:sz="4" w:space="0" w:color="000000"/>
              <w:left w:val="single" w:sz="4" w:space="0" w:color="000000"/>
              <w:bottom w:val="single" w:sz="4" w:space="0" w:color="000000"/>
              <w:right w:val="single" w:sz="4" w:space="0" w:color="000000"/>
            </w:tcBorders>
            <w:shd w:val="clear" w:color="000000" w:fill="FFFFFF"/>
          </w:tcPr>
          <w:p w:rsidR="00D01792" w:rsidRPr="00A40B5D" w:rsidRDefault="00D01792" w:rsidP="00180831">
            <w:pPr>
              <w:suppressAutoHyphens/>
              <w:spacing w:after="0" w:line="240" w:lineRule="auto"/>
              <w:jc w:val="both"/>
              <w:rPr>
                <w:rFonts w:asciiTheme="majorHAnsi" w:eastAsia="Calibri" w:hAnsiTheme="majorHAnsi" w:cs="Times New Roman"/>
              </w:rPr>
            </w:pPr>
            <w:r w:rsidRPr="00A40B5D">
              <w:rPr>
                <w:rFonts w:asciiTheme="majorHAnsi" w:eastAsia="Calibri" w:hAnsiTheme="majorHAnsi" w:cs="Times New Roman"/>
              </w:rPr>
              <w:t>0</w:t>
            </w:r>
          </w:p>
        </w:tc>
        <w:tc>
          <w:tcPr>
            <w:tcW w:w="1196" w:type="dxa"/>
            <w:tcBorders>
              <w:top w:val="single" w:sz="4" w:space="0" w:color="000000"/>
              <w:left w:val="single" w:sz="4" w:space="0" w:color="000000"/>
              <w:bottom w:val="single" w:sz="4" w:space="0" w:color="000000"/>
              <w:right w:val="single" w:sz="4" w:space="0" w:color="000000"/>
            </w:tcBorders>
            <w:shd w:val="clear" w:color="000000" w:fill="FFFFFF"/>
          </w:tcPr>
          <w:p w:rsidR="00D01792" w:rsidRPr="00A40B5D" w:rsidRDefault="00D01792" w:rsidP="00180831">
            <w:pPr>
              <w:suppressAutoHyphens/>
              <w:spacing w:after="0" w:line="240" w:lineRule="auto"/>
              <w:jc w:val="both"/>
              <w:rPr>
                <w:rFonts w:asciiTheme="majorHAnsi" w:eastAsia="Calibri" w:hAnsiTheme="majorHAnsi" w:cs="Times New Roman"/>
              </w:rPr>
            </w:pPr>
            <w:r w:rsidRPr="00A40B5D">
              <w:rPr>
                <w:rFonts w:asciiTheme="majorHAnsi" w:eastAsia="Calibri" w:hAnsiTheme="majorHAnsi" w:cs="Times New Roman"/>
              </w:rPr>
              <w:t>0</w:t>
            </w:r>
          </w:p>
        </w:tc>
      </w:tr>
      <w:tr w:rsidR="00D01792" w:rsidRPr="00A40B5D" w:rsidTr="00D01792">
        <w:trPr>
          <w:trHeight w:val="1"/>
        </w:trPr>
        <w:tc>
          <w:tcPr>
            <w:tcW w:w="5468"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D01792" w:rsidRPr="00A40B5D" w:rsidRDefault="00D01792" w:rsidP="00D01792">
            <w:pPr>
              <w:suppressAutoHyphens/>
              <w:spacing w:after="0" w:line="240" w:lineRule="auto"/>
              <w:jc w:val="both"/>
              <w:rPr>
                <w:rFonts w:asciiTheme="majorHAnsi" w:eastAsia="Calibri" w:hAnsiTheme="majorHAnsi" w:cs="Times New Roman"/>
              </w:rPr>
            </w:pPr>
            <w:r w:rsidRPr="00A40B5D">
              <w:rPr>
                <w:rFonts w:asciiTheme="majorHAnsi" w:eastAsia="Calibri" w:hAnsiTheme="majorHAnsi" w:cs="Times New Roman"/>
                <w:color w:val="000000"/>
                <w:sz w:val="24"/>
              </w:rPr>
              <w:t xml:space="preserve">Решени ДП                                                                   </w:t>
            </w:r>
          </w:p>
        </w:tc>
        <w:tc>
          <w:tcPr>
            <w:tcW w:w="1196" w:type="dxa"/>
            <w:tcBorders>
              <w:top w:val="single" w:sz="4" w:space="0" w:color="000000"/>
              <w:left w:val="single" w:sz="4" w:space="0" w:color="000000"/>
              <w:bottom w:val="single" w:sz="4" w:space="0" w:color="000000"/>
              <w:right w:val="single" w:sz="4" w:space="0" w:color="000000"/>
            </w:tcBorders>
            <w:shd w:val="clear" w:color="000000" w:fill="FFFFFF"/>
          </w:tcPr>
          <w:p w:rsidR="00D01792" w:rsidRPr="00A40B5D" w:rsidRDefault="00D01792" w:rsidP="00D01792">
            <w:pPr>
              <w:suppressAutoHyphens/>
              <w:spacing w:after="0" w:line="240" w:lineRule="auto"/>
              <w:jc w:val="both"/>
              <w:rPr>
                <w:rFonts w:asciiTheme="majorHAnsi" w:eastAsia="Calibri" w:hAnsiTheme="majorHAnsi" w:cs="Times New Roman"/>
              </w:rPr>
            </w:pPr>
            <w:r w:rsidRPr="00A40B5D">
              <w:rPr>
                <w:rFonts w:asciiTheme="majorHAnsi" w:eastAsia="Calibri" w:hAnsiTheme="majorHAnsi" w:cs="Times New Roman"/>
              </w:rPr>
              <w:t>2</w:t>
            </w:r>
          </w:p>
        </w:tc>
        <w:tc>
          <w:tcPr>
            <w:tcW w:w="1196" w:type="dxa"/>
            <w:tcBorders>
              <w:top w:val="single" w:sz="4" w:space="0" w:color="000000"/>
              <w:left w:val="single" w:sz="4" w:space="0" w:color="000000"/>
              <w:bottom w:val="single" w:sz="4" w:space="0" w:color="000000"/>
              <w:right w:val="single" w:sz="4" w:space="0" w:color="000000"/>
            </w:tcBorders>
            <w:shd w:val="clear" w:color="000000" w:fill="FFFFFF"/>
          </w:tcPr>
          <w:p w:rsidR="00D01792" w:rsidRPr="00A40B5D" w:rsidRDefault="00D01792" w:rsidP="00180831">
            <w:pPr>
              <w:suppressAutoHyphens/>
              <w:spacing w:after="0" w:line="240" w:lineRule="auto"/>
              <w:jc w:val="both"/>
              <w:rPr>
                <w:rFonts w:asciiTheme="majorHAnsi" w:eastAsia="Calibri" w:hAnsiTheme="majorHAnsi" w:cs="Times New Roman"/>
              </w:rPr>
            </w:pPr>
            <w:r w:rsidRPr="00A40B5D">
              <w:rPr>
                <w:rFonts w:asciiTheme="majorHAnsi" w:eastAsia="Calibri" w:hAnsiTheme="majorHAnsi" w:cs="Times New Roman"/>
              </w:rPr>
              <w:t>1</w:t>
            </w:r>
          </w:p>
        </w:tc>
        <w:tc>
          <w:tcPr>
            <w:tcW w:w="1196" w:type="dxa"/>
            <w:tcBorders>
              <w:top w:val="single" w:sz="4" w:space="0" w:color="000000"/>
              <w:left w:val="single" w:sz="4" w:space="0" w:color="000000"/>
              <w:bottom w:val="single" w:sz="4" w:space="0" w:color="000000"/>
              <w:right w:val="single" w:sz="4" w:space="0" w:color="000000"/>
            </w:tcBorders>
            <w:shd w:val="clear" w:color="000000" w:fill="FFFFFF"/>
          </w:tcPr>
          <w:p w:rsidR="00D01792" w:rsidRPr="00A40B5D" w:rsidRDefault="00D01792" w:rsidP="00180831">
            <w:pPr>
              <w:suppressAutoHyphens/>
              <w:spacing w:after="0" w:line="240" w:lineRule="auto"/>
              <w:jc w:val="both"/>
              <w:rPr>
                <w:rFonts w:asciiTheme="majorHAnsi" w:eastAsia="Calibri" w:hAnsiTheme="majorHAnsi" w:cs="Times New Roman"/>
              </w:rPr>
            </w:pPr>
            <w:r w:rsidRPr="00A40B5D">
              <w:rPr>
                <w:rFonts w:asciiTheme="majorHAnsi" w:eastAsia="Calibri" w:hAnsiTheme="majorHAnsi" w:cs="Times New Roman"/>
              </w:rPr>
              <w:t>2</w:t>
            </w:r>
          </w:p>
        </w:tc>
      </w:tr>
      <w:tr w:rsidR="00D01792" w:rsidRPr="00A40B5D" w:rsidTr="00D01792">
        <w:trPr>
          <w:trHeight w:val="1"/>
        </w:trPr>
        <w:tc>
          <w:tcPr>
            <w:tcW w:w="5468"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D01792" w:rsidRPr="00A40B5D" w:rsidRDefault="00D01792" w:rsidP="00D01792">
            <w:pPr>
              <w:suppressAutoHyphens/>
              <w:spacing w:after="0" w:line="240" w:lineRule="auto"/>
              <w:jc w:val="both"/>
              <w:rPr>
                <w:rFonts w:asciiTheme="majorHAnsi" w:eastAsia="Calibri" w:hAnsiTheme="majorHAnsi" w:cs="Times New Roman"/>
              </w:rPr>
            </w:pPr>
            <w:r w:rsidRPr="00A40B5D">
              <w:rPr>
                <w:rFonts w:asciiTheme="majorHAnsi" w:eastAsia="Calibri" w:hAnsiTheme="majorHAnsi" w:cs="Times New Roman"/>
                <w:color w:val="000000"/>
                <w:sz w:val="24"/>
              </w:rPr>
              <w:t xml:space="preserve">Прокурорски актове внесени в съда                    </w:t>
            </w:r>
          </w:p>
        </w:tc>
        <w:tc>
          <w:tcPr>
            <w:tcW w:w="1196" w:type="dxa"/>
            <w:tcBorders>
              <w:top w:val="single" w:sz="4" w:space="0" w:color="000000"/>
              <w:left w:val="single" w:sz="4" w:space="0" w:color="000000"/>
              <w:bottom w:val="single" w:sz="4" w:space="0" w:color="000000"/>
              <w:right w:val="single" w:sz="4" w:space="0" w:color="000000"/>
            </w:tcBorders>
            <w:shd w:val="clear" w:color="000000" w:fill="FFFFFF"/>
          </w:tcPr>
          <w:p w:rsidR="00D01792" w:rsidRPr="00A40B5D" w:rsidRDefault="00D01792" w:rsidP="00D01792">
            <w:pPr>
              <w:suppressAutoHyphens/>
              <w:spacing w:after="0" w:line="240" w:lineRule="auto"/>
              <w:jc w:val="both"/>
              <w:rPr>
                <w:rFonts w:asciiTheme="majorHAnsi" w:eastAsia="Calibri" w:hAnsiTheme="majorHAnsi" w:cs="Times New Roman"/>
              </w:rPr>
            </w:pPr>
            <w:r w:rsidRPr="00A40B5D">
              <w:rPr>
                <w:rFonts w:asciiTheme="majorHAnsi" w:eastAsia="Calibri" w:hAnsiTheme="majorHAnsi" w:cs="Times New Roman"/>
              </w:rPr>
              <w:t>0</w:t>
            </w:r>
          </w:p>
        </w:tc>
        <w:tc>
          <w:tcPr>
            <w:tcW w:w="1196" w:type="dxa"/>
            <w:tcBorders>
              <w:top w:val="single" w:sz="4" w:space="0" w:color="000000"/>
              <w:left w:val="single" w:sz="4" w:space="0" w:color="000000"/>
              <w:bottom w:val="single" w:sz="4" w:space="0" w:color="000000"/>
              <w:right w:val="single" w:sz="4" w:space="0" w:color="000000"/>
            </w:tcBorders>
            <w:shd w:val="clear" w:color="000000" w:fill="FFFFFF"/>
          </w:tcPr>
          <w:p w:rsidR="00D01792" w:rsidRPr="00A40B5D" w:rsidRDefault="00D01792" w:rsidP="00180831">
            <w:pPr>
              <w:suppressAutoHyphens/>
              <w:spacing w:after="0" w:line="240" w:lineRule="auto"/>
              <w:jc w:val="both"/>
              <w:rPr>
                <w:rFonts w:asciiTheme="majorHAnsi" w:eastAsia="Calibri" w:hAnsiTheme="majorHAnsi" w:cs="Times New Roman"/>
              </w:rPr>
            </w:pPr>
            <w:r w:rsidRPr="00A40B5D">
              <w:rPr>
                <w:rFonts w:asciiTheme="majorHAnsi" w:eastAsia="Calibri" w:hAnsiTheme="majorHAnsi" w:cs="Times New Roman"/>
              </w:rPr>
              <w:t>0</w:t>
            </w:r>
          </w:p>
        </w:tc>
        <w:tc>
          <w:tcPr>
            <w:tcW w:w="1196" w:type="dxa"/>
            <w:tcBorders>
              <w:top w:val="single" w:sz="4" w:space="0" w:color="000000"/>
              <w:left w:val="single" w:sz="4" w:space="0" w:color="000000"/>
              <w:bottom w:val="single" w:sz="4" w:space="0" w:color="000000"/>
              <w:right w:val="single" w:sz="4" w:space="0" w:color="000000"/>
            </w:tcBorders>
            <w:shd w:val="clear" w:color="000000" w:fill="FFFFFF"/>
          </w:tcPr>
          <w:p w:rsidR="00D01792" w:rsidRPr="00A40B5D" w:rsidRDefault="00D01792" w:rsidP="00180831">
            <w:pPr>
              <w:suppressAutoHyphens/>
              <w:spacing w:after="0" w:line="240" w:lineRule="auto"/>
              <w:jc w:val="both"/>
              <w:rPr>
                <w:rFonts w:asciiTheme="majorHAnsi" w:eastAsia="Calibri" w:hAnsiTheme="majorHAnsi" w:cs="Times New Roman"/>
              </w:rPr>
            </w:pPr>
            <w:r w:rsidRPr="00A40B5D">
              <w:rPr>
                <w:rFonts w:asciiTheme="majorHAnsi" w:eastAsia="Calibri" w:hAnsiTheme="majorHAnsi" w:cs="Times New Roman"/>
              </w:rPr>
              <w:t>1</w:t>
            </w:r>
          </w:p>
        </w:tc>
      </w:tr>
      <w:tr w:rsidR="00D01792" w:rsidRPr="00A40B5D" w:rsidTr="00D01792">
        <w:trPr>
          <w:trHeight w:val="1"/>
        </w:trPr>
        <w:tc>
          <w:tcPr>
            <w:tcW w:w="5468"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D01792" w:rsidRPr="00A40B5D" w:rsidRDefault="00D01792" w:rsidP="00D01792">
            <w:pPr>
              <w:suppressAutoHyphens/>
              <w:spacing w:after="0" w:line="240" w:lineRule="auto"/>
              <w:jc w:val="both"/>
              <w:rPr>
                <w:rFonts w:asciiTheme="majorHAnsi" w:eastAsia="Calibri" w:hAnsiTheme="majorHAnsi" w:cs="Times New Roman"/>
              </w:rPr>
            </w:pPr>
            <w:r w:rsidRPr="00A40B5D">
              <w:rPr>
                <w:rFonts w:asciiTheme="majorHAnsi" w:eastAsia="Calibri" w:hAnsiTheme="majorHAnsi" w:cs="Times New Roman"/>
                <w:color w:val="000000"/>
                <w:sz w:val="24"/>
              </w:rPr>
              <w:t xml:space="preserve">Предадени на съд лица                                               </w:t>
            </w:r>
          </w:p>
        </w:tc>
        <w:tc>
          <w:tcPr>
            <w:tcW w:w="1196" w:type="dxa"/>
            <w:tcBorders>
              <w:top w:val="single" w:sz="4" w:space="0" w:color="000000"/>
              <w:left w:val="single" w:sz="4" w:space="0" w:color="000000"/>
              <w:bottom w:val="single" w:sz="4" w:space="0" w:color="000000"/>
              <w:right w:val="single" w:sz="4" w:space="0" w:color="000000"/>
            </w:tcBorders>
            <w:shd w:val="clear" w:color="000000" w:fill="FFFFFF"/>
          </w:tcPr>
          <w:p w:rsidR="00D01792" w:rsidRPr="00A40B5D" w:rsidRDefault="00D01792" w:rsidP="00D01792">
            <w:pPr>
              <w:suppressAutoHyphens/>
              <w:spacing w:after="0" w:line="240" w:lineRule="auto"/>
              <w:jc w:val="both"/>
              <w:rPr>
                <w:rFonts w:asciiTheme="majorHAnsi" w:eastAsia="Calibri" w:hAnsiTheme="majorHAnsi" w:cs="Times New Roman"/>
              </w:rPr>
            </w:pPr>
            <w:r w:rsidRPr="00A40B5D">
              <w:rPr>
                <w:rFonts w:asciiTheme="majorHAnsi" w:eastAsia="Calibri" w:hAnsiTheme="majorHAnsi" w:cs="Times New Roman"/>
              </w:rPr>
              <w:t>0</w:t>
            </w:r>
          </w:p>
        </w:tc>
        <w:tc>
          <w:tcPr>
            <w:tcW w:w="1196" w:type="dxa"/>
            <w:tcBorders>
              <w:top w:val="single" w:sz="4" w:space="0" w:color="000000"/>
              <w:left w:val="single" w:sz="4" w:space="0" w:color="000000"/>
              <w:bottom w:val="single" w:sz="4" w:space="0" w:color="000000"/>
              <w:right w:val="single" w:sz="4" w:space="0" w:color="000000"/>
            </w:tcBorders>
            <w:shd w:val="clear" w:color="000000" w:fill="FFFFFF"/>
          </w:tcPr>
          <w:p w:rsidR="00D01792" w:rsidRPr="00A40B5D" w:rsidRDefault="00D01792" w:rsidP="00180831">
            <w:pPr>
              <w:suppressAutoHyphens/>
              <w:spacing w:after="0" w:line="240" w:lineRule="auto"/>
              <w:jc w:val="both"/>
              <w:rPr>
                <w:rFonts w:asciiTheme="majorHAnsi" w:eastAsia="Calibri" w:hAnsiTheme="majorHAnsi" w:cs="Times New Roman"/>
              </w:rPr>
            </w:pPr>
            <w:r w:rsidRPr="00A40B5D">
              <w:rPr>
                <w:rFonts w:asciiTheme="majorHAnsi" w:eastAsia="Calibri" w:hAnsiTheme="majorHAnsi" w:cs="Times New Roman"/>
              </w:rPr>
              <w:t>0</w:t>
            </w:r>
          </w:p>
        </w:tc>
        <w:tc>
          <w:tcPr>
            <w:tcW w:w="1196" w:type="dxa"/>
            <w:tcBorders>
              <w:top w:val="single" w:sz="4" w:space="0" w:color="000000"/>
              <w:left w:val="single" w:sz="4" w:space="0" w:color="000000"/>
              <w:bottom w:val="single" w:sz="4" w:space="0" w:color="000000"/>
              <w:right w:val="single" w:sz="4" w:space="0" w:color="000000"/>
            </w:tcBorders>
            <w:shd w:val="clear" w:color="000000" w:fill="FFFFFF"/>
          </w:tcPr>
          <w:p w:rsidR="00D01792" w:rsidRPr="00A40B5D" w:rsidRDefault="00D01792" w:rsidP="00180831">
            <w:pPr>
              <w:suppressAutoHyphens/>
              <w:spacing w:after="0" w:line="240" w:lineRule="auto"/>
              <w:jc w:val="both"/>
              <w:rPr>
                <w:rFonts w:asciiTheme="majorHAnsi" w:eastAsia="Calibri" w:hAnsiTheme="majorHAnsi" w:cs="Times New Roman"/>
              </w:rPr>
            </w:pPr>
            <w:r w:rsidRPr="00A40B5D">
              <w:rPr>
                <w:rFonts w:asciiTheme="majorHAnsi" w:eastAsia="Calibri" w:hAnsiTheme="majorHAnsi" w:cs="Times New Roman"/>
              </w:rPr>
              <w:t>1</w:t>
            </w:r>
          </w:p>
        </w:tc>
      </w:tr>
      <w:tr w:rsidR="00D01792" w:rsidRPr="00A40B5D" w:rsidTr="00D01792">
        <w:trPr>
          <w:trHeight w:val="1"/>
        </w:trPr>
        <w:tc>
          <w:tcPr>
            <w:tcW w:w="5468"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D01792" w:rsidRPr="00A40B5D" w:rsidRDefault="00D01792" w:rsidP="00D01792">
            <w:pPr>
              <w:suppressAutoHyphens/>
              <w:spacing w:after="0" w:line="240" w:lineRule="auto"/>
              <w:jc w:val="both"/>
              <w:rPr>
                <w:rFonts w:asciiTheme="majorHAnsi" w:eastAsia="Calibri" w:hAnsiTheme="majorHAnsi" w:cs="Times New Roman"/>
              </w:rPr>
            </w:pPr>
            <w:r w:rsidRPr="00A40B5D">
              <w:rPr>
                <w:rFonts w:asciiTheme="majorHAnsi" w:eastAsia="Calibri" w:hAnsiTheme="majorHAnsi" w:cs="Times New Roman"/>
                <w:color w:val="000000"/>
                <w:sz w:val="24"/>
              </w:rPr>
              <w:t xml:space="preserve">Осъдени лица с влязла в сила присъда                 </w:t>
            </w:r>
          </w:p>
        </w:tc>
        <w:tc>
          <w:tcPr>
            <w:tcW w:w="1196" w:type="dxa"/>
            <w:tcBorders>
              <w:top w:val="single" w:sz="4" w:space="0" w:color="000000"/>
              <w:left w:val="single" w:sz="4" w:space="0" w:color="000000"/>
              <w:bottom w:val="single" w:sz="4" w:space="0" w:color="000000"/>
              <w:right w:val="single" w:sz="4" w:space="0" w:color="000000"/>
            </w:tcBorders>
            <w:shd w:val="clear" w:color="000000" w:fill="FFFFFF"/>
          </w:tcPr>
          <w:p w:rsidR="00D01792" w:rsidRPr="00A40B5D" w:rsidRDefault="00D01792" w:rsidP="00D01792">
            <w:pPr>
              <w:suppressAutoHyphens/>
              <w:spacing w:after="0" w:line="240" w:lineRule="auto"/>
              <w:jc w:val="both"/>
              <w:rPr>
                <w:rFonts w:asciiTheme="majorHAnsi" w:eastAsia="Calibri" w:hAnsiTheme="majorHAnsi" w:cs="Times New Roman"/>
              </w:rPr>
            </w:pPr>
            <w:r w:rsidRPr="00A40B5D">
              <w:rPr>
                <w:rFonts w:asciiTheme="majorHAnsi" w:eastAsia="Calibri" w:hAnsiTheme="majorHAnsi" w:cs="Times New Roman"/>
              </w:rPr>
              <w:t>0</w:t>
            </w:r>
          </w:p>
        </w:tc>
        <w:tc>
          <w:tcPr>
            <w:tcW w:w="1196" w:type="dxa"/>
            <w:tcBorders>
              <w:top w:val="single" w:sz="4" w:space="0" w:color="000000"/>
              <w:left w:val="single" w:sz="4" w:space="0" w:color="000000"/>
              <w:bottom w:val="single" w:sz="4" w:space="0" w:color="000000"/>
              <w:right w:val="single" w:sz="4" w:space="0" w:color="000000"/>
            </w:tcBorders>
            <w:shd w:val="clear" w:color="000000" w:fill="FFFFFF"/>
          </w:tcPr>
          <w:p w:rsidR="00D01792" w:rsidRPr="00A40B5D" w:rsidRDefault="00D01792" w:rsidP="00180831">
            <w:pPr>
              <w:suppressAutoHyphens/>
              <w:spacing w:after="0" w:line="240" w:lineRule="auto"/>
              <w:jc w:val="both"/>
              <w:rPr>
                <w:rFonts w:asciiTheme="majorHAnsi" w:eastAsia="Calibri" w:hAnsiTheme="majorHAnsi" w:cs="Times New Roman"/>
              </w:rPr>
            </w:pPr>
            <w:r w:rsidRPr="00A40B5D">
              <w:rPr>
                <w:rFonts w:asciiTheme="majorHAnsi" w:eastAsia="Calibri" w:hAnsiTheme="majorHAnsi" w:cs="Times New Roman"/>
              </w:rPr>
              <w:t>0</w:t>
            </w:r>
          </w:p>
        </w:tc>
        <w:tc>
          <w:tcPr>
            <w:tcW w:w="1196" w:type="dxa"/>
            <w:tcBorders>
              <w:top w:val="single" w:sz="4" w:space="0" w:color="000000"/>
              <w:left w:val="single" w:sz="4" w:space="0" w:color="000000"/>
              <w:bottom w:val="single" w:sz="4" w:space="0" w:color="000000"/>
              <w:right w:val="single" w:sz="4" w:space="0" w:color="000000"/>
            </w:tcBorders>
            <w:shd w:val="clear" w:color="000000" w:fill="FFFFFF"/>
          </w:tcPr>
          <w:p w:rsidR="00D01792" w:rsidRPr="00A40B5D" w:rsidRDefault="00D01792" w:rsidP="00180831">
            <w:pPr>
              <w:suppressAutoHyphens/>
              <w:spacing w:after="0" w:line="240" w:lineRule="auto"/>
              <w:jc w:val="both"/>
              <w:rPr>
                <w:rFonts w:asciiTheme="majorHAnsi" w:eastAsia="Calibri" w:hAnsiTheme="majorHAnsi" w:cs="Times New Roman"/>
              </w:rPr>
            </w:pPr>
            <w:r w:rsidRPr="00A40B5D">
              <w:rPr>
                <w:rFonts w:asciiTheme="majorHAnsi" w:eastAsia="Calibri" w:hAnsiTheme="majorHAnsi" w:cs="Times New Roman"/>
              </w:rPr>
              <w:t>1</w:t>
            </w:r>
          </w:p>
        </w:tc>
      </w:tr>
      <w:tr w:rsidR="00D01792" w:rsidRPr="00A40B5D" w:rsidTr="00D01792">
        <w:trPr>
          <w:trHeight w:val="1"/>
        </w:trPr>
        <w:tc>
          <w:tcPr>
            <w:tcW w:w="5468"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D01792" w:rsidRPr="00A40B5D" w:rsidRDefault="00D01792" w:rsidP="00D01792">
            <w:pPr>
              <w:suppressAutoHyphens/>
              <w:spacing w:after="0" w:line="240" w:lineRule="auto"/>
              <w:jc w:val="both"/>
              <w:rPr>
                <w:rFonts w:asciiTheme="majorHAnsi" w:eastAsia="Calibri" w:hAnsiTheme="majorHAnsi" w:cs="Times New Roman"/>
              </w:rPr>
            </w:pPr>
            <w:r w:rsidRPr="00A40B5D">
              <w:rPr>
                <w:rFonts w:asciiTheme="majorHAnsi" w:eastAsia="Calibri" w:hAnsiTheme="majorHAnsi" w:cs="Times New Roman"/>
                <w:color w:val="000000"/>
                <w:sz w:val="24"/>
              </w:rPr>
              <w:lastRenderedPageBreak/>
              <w:t xml:space="preserve">Оправдани лица с влязла в сила присъда           </w:t>
            </w:r>
          </w:p>
        </w:tc>
        <w:tc>
          <w:tcPr>
            <w:tcW w:w="1196" w:type="dxa"/>
            <w:tcBorders>
              <w:top w:val="single" w:sz="4" w:space="0" w:color="000000"/>
              <w:left w:val="single" w:sz="4" w:space="0" w:color="000000"/>
              <w:bottom w:val="single" w:sz="4" w:space="0" w:color="000000"/>
              <w:right w:val="single" w:sz="4" w:space="0" w:color="000000"/>
            </w:tcBorders>
            <w:shd w:val="clear" w:color="000000" w:fill="FFFFFF"/>
          </w:tcPr>
          <w:p w:rsidR="00D01792" w:rsidRPr="00A40B5D" w:rsidRDefault="00D01792" w:rsidP="00D01792">
            <w:pPr>
              <w:suppressAutoHyphens/>
              <w:spacing w:after="0" w:line="240" w:lineRule="auto"/>
              <w:jc w:val="both"/>
              <w:rPr>
                <w:rFonts w:asciiTheme="majorHAnsi" w:eastAsia="Calibri" w:hAnsiTheme="majorHAnsi" w:cs="Times New Roman"/>
              </w:rPr>
            </w:pPr>
            <w:r w:rsidRPr="00A40B5D">
              <w:rPr>
                <w:rFonts w:asciiTheme="majorHAnsi" w:eastAsia="Calibri" w:hAnsiTheme="majorHAnsi" w:cs="Times New Roman"/>
              </w:rPr>
              <w:t>0</w:t>
            </w:r>
          </w:p>
        </w:tc>
        <w:tc>
          <w:tcPr>
            <w:tcW w:w="1196" w:type="dxa"/>
            <w:tcBorders>
              <w:top w:val="single" w:sz="4" w:space="0" w:color="000000"/>
              <w:left w:val="single" w:sz="4" w:space="0" w:color="000000"/>
              <w:bottom w:val="single" w:sz="4" w:space="0" w:color="000000"/>
              <w:right w:val="single" w:sz="4" w:space="0" w:color="000000"/>
            </w:tcBorders>
            <w:shd w:val="clear" w:color="000000" w:fill="FFFFFF"/>
          </w:tcPr>
          <w:p w:rsidR="00D01792" w:rsidRPr="00A40B5D" w:rsidRDefault="00D01792" w:rsidP="00180831">
            <w:pPr>
              <w:suppressAutoHyphens/>
              <w:spacing w:after="0" w:line="240" w:lineRule="auto"/>
              <w:jc w:val="both"/>
              <w:rPr>
                <w:rFonts w:asciiTheme="majorHAnsi" w:eastAsia="Calibri" w:hAnsiTheme="majorHAnsi" w:cs="Times New Roman"/>
              </w:rPr>
            </w:pPr>
            <w:r w:rsidRPr="00A40B5D">
              <w:rPr>
                <w:rFonts w:asciiTheme="majorHAnsi" w:eastAsia="Calibri" w:hAnsiTheme="majorHAnsi" w:cs="Times New Roman"/>
              </w:rPr>
              <w:t>0</w:t>
            </w:r>
          </w:p>
        </w:tc>
        <w:tc>
          <w:tcPr>
            <w:tcW w:w="1196" w:type="dxa"/>
            <w:tcBorders>
              <w:top w:val="single" w:sz="4" w:space="0" w:color="000000"/>
              <w:left w:val="single" w:sz="4" w:space="0" w:color="000000"/>
              <w:bottom w:val="single" w:sz="4" w:space="0" w:color="000000"/>
              <w:right w:val="single" w:sz="4" w:space="0" w:color="000000"/>
            </w:tcBorders>
            <w:shd w:val="clear" w:color="000000" w:fill="FFFFFF"/>
          </w:tcPr>
          <w:p w:rsidR="00D01792" w:rsidRPr="00A40B5D" w:rsidRDefault="00D01792" w:rsidP="00180831">
            <w:pPr>
              <w:suppressAutoHyphens/>
              <w:spacing w:after="0" w:line="240" w:lineRule="auto"/>
              <w:jc w:val="both"/>
              <w:rPr>
                <w:rFonts w:asciiTheme="majorHAnsi" w:eastAsia="Calibri" w:hAnsiTheme="majorHAnsi" w:cs="Times New Roman"/>
              </w:rPr>
            </w:pPr>
            <w:r w:rsidRPr="00A40B5D">
              <w:rPr>
                <w:rFonts w:asciiTheme="majorHAnsi" w:eastAsia="Calibri" w:hAnsiTheme="majorHAnsi" w:cs="Times New Roman"/>
              </w:rPr>
              <w:t>0</w:t>
            </w:r>
          </w:p>
        </w:tc>
      </w:tr>
    </w:tbl>
    <w:p w:rsidR="00D01792" w:rsidRPr="00A40B5D" w:rsidRDefault="00D01792" w:rsidP="00D01792">
      <w:pPr>
        <w:suppressAutoHyphens/>
        <w:spacing w:after="0" w:line="240" w:lineRule="auto"/>
        <w:jc w:val="both"/>
        <w:rPr>
          <w:rFonts w:asciiTheme="majorHAnsi" w:eastAsia="Cambria" w:hAnsiTheme="majorHAnsi" w:cs="Times New Roman"/>
          <w:sz w:val="28"/>
        </w:rPr>
      </w:pPr>
    </w:p>
    <w:p w:rsidR="00D01792" w:rsidRPr="00A40B5D" w:rsidRDefault="00D01792" w:rsidP="00D01792">
      <w:pPr>
        <w:spacing w:after="0"/>
        <w:ind w:firstLine="708"/>
        <w:jc w:val="both"/>
        <w:rPr>
          <w:rFonts w:asciiTheme="majorHAnsi" w:eastAsia="Cambria" w:hAnsiTheme="majorHAnsi" w:cs="Times New Roman"/>
          <w:sz w:val="28"/>
        </w:rPr>
      </w:pPr>
      <w:r w:rsidRPr="00A40B5D">
        <w:rPr>
          <w:rFonts w:asciiTheme="majorHAnsi" w:hAnsiTheme="majorHAnsi" w:cs="Times New Roman"/>
          <w:sz w:val="28"/>
          <w:szCs w:val="28"/>
        </w:rPr>
        <w:t xml:space="preserve">През 2020 година в ОП Пазарджик са наблюдавани общо 4 </w:t>
      </w:r>
      <w:r w:rsidR="00C87E16">
        <w:rPr>
          <w:rFonts w:asciiTheme="majorHAnsi" w:hAnsiTheme="majorHAnsi" w:cs="Times New Roman"/>
          <w:sz w:val="28"/>
          <w:szCs w:val="28"/>
        </w:rPr>
        <w:t>ДП</w:t>
      </w:r>
      <w:r w:rsidRPr="00A40B5D">
        <w:rPr>
          <w:rFonts w:asciiTheme="majorHAnsi" w:hAnsiTheme="majorHAnsi" w:cs="Times New Roman"/>
          <w:sz w:val="28"/>
          <w:szCs w:val="28"/>
        </w:rPr>
        <w:t xml:space="preserve"> дела, свързани с пране на пари,  като няма новообразувани и наблюдаваните са образувани в предходни периоди. От същите са решени  2 ДП, като са прекратени, а неприключените са останали 2</w:t>
      </w:r>
      <w:r w:rsidR="00C87E16">
        <w:rPr>
          <w:rFonts w:asciiTheme="majorHAnsi" w:hAnsiTheme="majorHAnsi" w:cs="Times New Roman"/>
          <w:sz w:val="28"/>
          <w:szCs w:val="28"/>
        </w:rPr>
        <w:t>ДП</w:t>
      </w:r>
      <w:r w:rsidRPr="00A40B5D">
        <w:rPr>
          <w:rFonts w:asciiTheme="majorHAnsi" w:hAnsiTheme="majorHAnsi" w:cs="Times New Roman"/>
          <w:sz w:val="28"/>
          <w:szCs w:val="28"/>
        </w:rPr>
        <w:t>.</w:t>
      </w:r>
    </w:p>
    <w:p w:rsidR="00D01792" w:rsidRPr="00A40B5D" w:rsidRDefault="00D01792" w:rsidP="00D01792">
      <w:pPr>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ab/>
        <w:t xml:space="preserve">За сравнение през 2019 година са наблюдавани 2 ДП, свързани с пране на пари /чл. 253 от НК/, като също не е имало новообразувани. Съответно през 2018 г. са наблюдавани също 4 ДП, свързани с пране на пари.  Видно е, че данните сочат снижаване на наблюдаваните дела през 2020 година в сравнение с 2019 година, но се запазват резултатите от 2018 година. Няма прокурорски акт внесен в съда, </w:t>
      </w:r>
      <w:proofErr w:type="spellStart"/>
      <w:r w:rsidRPr="00A40B5D">
        <w:rPr>
          <w:rFonts w:asciiTheme="majorHAnsi" w:eastAsia="Cambria" w:hAnsiTheme="majorHAnsi" w:cs="Times New Roman"/>
          <w:sz w:val="28"/>
        </w:rPr>
        <w:t>касаещ</w:t>
      </w:r>
      <w:proofErr w:type="spellEnd"/>
      <w:r w:rsidRPr="00A40B5D">
        <w:rPr>
          <w:rFonts w:asciiTheme="majorHAnsi" w:eastAsia="Cambria" w:hAnsiTheme="majorHAnsi" w:cs="Times New Roman"/>
          <w:sz w:val="28"/>
        </w:rPr>
        <w:t xml:space="preserve"> изпиране на пари.</w:t>
      </w:r>
    </w:p>
    <w:p w:rsidR="00D01792" w:rsidRPr="00A40B5D" w:rsidRDefault="00D01792" w:rsidP="00D01792">
      <w:pPr>
        <w:tabs>
          <w:tab w:val="left" w:pos="709"/>
          <w:tab w:val="left" w:pos="993"/>
        </w:tabs>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ab/>
        <w:t xml:space="preserve">Тенденцията е към снижаване на  показателите по отношение разследването на престъпленията, свързани с пране на пари. </w:t>
      </w:r>
    </w:p>
    <w:p w:rsidR="00D01792" w:rsidRPr="00A40B5D" w:rsidRDefault="00D01792" w:rsidP="00D01792">
      <w:pPr>
        <w:tabs>
          <w:tab w:val="left" w:pos="709"/>
          <w:tab w:val="left" w:pos="993"/>
        </w:tabs>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ab/>
        <w:t>Причините за отсъствието на дела от този вид явно е  липсата на отработени сигнали от ОД МВР,  ТЗ „НС“, ТЗ „БОП“, както и  активност по чл. 208 ал. 4 от НПК  на прокурорите за започване на разследване  за пране на пари в хода на разследването  по други дела, напр. чл. 255 от НК . Не постъпват сигнали в ОП Пазарджик, която е компетентна да разследва този вид дела  и от районна прокуратура и териториалните отделения в случаите, когато е доказано предикатното престъпление и  има съмнение за пране на пари от извършителя или други лица, получили финансови средства от престъплението.</w:t>
      </w:r>
    </w:p>
    <w:p w:rsidR="00A06F3D" w:rsidRPr="00A40B5D" w:rsidRDefault="00A06F3D" w:rsidP="00D01792">
      <w:pPr>
        <w:tabs>
          <w:tab w:val="left" w:pos="709"/>
          <w:tab w:val="left" w:pos="1425"/>
        </w:tabs>
        <w:suppressAutoHyphens/>
        <w:spacing w:after="0" w:line="240" w:lineRule="auto"/>
        <w:jc w:val="both"/>
        <w:rPr>
          <w:rFonts w:asciiTheme="majorHAnsi" w:eastAsia="Cambria" w:hAnsiTheme="majorHAnsi" w:cs="Times New Roman"/>
          <w:color w:val="000000" w:themeColor="text1"/>
          <w:sz w:val="28"/>
        </w:rPr>
      </w:pPr>
    </w:p>
    <w:p w:rsidR="000E2943" w:rsidRPr="00A40B5D" w:rsidRDefault="000E2943" w:rsidP="00D01792">
      <w:pPr>
        <w:tabs>
          <w:tab w:val="left" w:pos="709"/>
          <w:tab w:val="left" w:pos="1425"/>
        </w:tabs>
        <w:suppressAutoHyphens/>
        <w:spacing w:after="0" w:line="240" w:lineRule="auto"/>
        <w:jc w:val="both"/>
        <w:rPr>
          <w:rFonts w:asciiTheme="majorHAnsi" w:eastAsia="Cambria" w:hAnsiTheme="majorHAnsi" w:cs="Times New Roman"/>
          <w:color w:val="000000" w:themeColor="text1"/>
          <w:sz w:val="28"/>
        </w:rPr>
      </w:pPr>
    </w:p>
    <w:p w:rsidR="000E2943" w:rsidRPr="00A40B5D" w:rsidRDefault="000E2943" w:rsidP="000E2943">
      <w:pPr>
        <w:tabs>
          <w:tab w:val="left" w:pos="1425"/>
        </w:tabs>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u w:val="single"/>
        </w:rPr>
        <w:t>ДП свързани със злоупотреба със средства и фондове на ЕС</w:t>
      </w:r>
    </w:p>
    <w:p w:rsidR="000E2943" w:rsidRPr="00A40B5D" w:rsidRDefault="000E2943" w:rsidP="000E2943">
      <w:pPr>
        <w:tabs>
          <w:tab w:val="left" w:pos="1425"/>
        </w:tabs>
        <w:suppressAutoHyphens/>
        <w:spacing w:after="0" w:line="240" w:lineRule="auto"/>
        <w:jc w:val="both"/>
        <w:rPr>
          <w:rFonts w:asciiTheme="majorHAnsi" w:eastAsia="Times New Roman" w:hAnsiTheme="majorHAnsi" w:cs="Times New Roman"/>
          <w:sz w:val="28"/>
        </w:rPr>
      </w:pPr>
    </w:p>
    <w:p w:rsidR="000E2943" w:rsidRPr="00A40B5D" w:rsidRDefault="000E2943" w:rsidP="000E2943">
      <w:pPr>
        <w:tabs>
          <w:tab w:val="left" w:pos="1425"/>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Наблюдаваните дела, касаещи престъпления, свързани със злоупотреба със средства и фондове на ЕС през 2020 година, като престъпления против паричната и кредитната система са отразени в следната таблица:</w:t>
      </w:r>
    </w:p>
    <w:p w:rsidR="000E2943" w:rsidRPr="00A40B5D" w:rsidRDefault="000E2943" w:rsidP="000E2943">
      <w:pPr>
        <w:suppressAutoHyphens/>
        <w:spacing w:after="0" w:line="240" w:lineRule="auto"/>
        <w:jc w:val="both"/>
        <w:rPr>
          <w:rFonts w:asciiTheme="majorHAnsi" w:eastAsia="Times New Roman" w:hAnsiTheme="majorHAnsi" w:cs="Times New Roman"/>
          <w:sz w:val="28"/>
          <w:u w:val="single"/>
        </w:rPr>
      </w:pPr>
      <w:r w:rsidRPr="00A40B5D">
        <w:rPr>
          <w:rFonts w:asciiTheme="majorHAnsi" w:eastAsia="Cambria" w:hAnsiTheme="majorHAnsi" w:cs="Times New Roman"/>
          <w:sz w:val="28"/>
          <w:u w:val="single"/>
        </w:rPr>
        <w:t xml:space="preserve"> </w:t>
      </w:r>
    </w:p>
    <w:tbl>
      <w:tblPr>
        <w:tblW w:w="9357" w:type="dxa"/>
        <w:tblInd w:w="108" w:type="dxa"/>
        <w:tblCellMar>
          <w:left w:w="10" w:type="dxa"/>
          <w:right w:w="10" w:type="dxa"/>
        </w:tblCellMar>
        <w:tblLook w:val="0000" w:firstRow="0" w:lastRow="0" w:firstColumn="0" w:lastColumn="0" w:noHBand="0" w:noVBand="0"/>
      </w:tblPr>
      <w:tblGrid>
        <w:gridCol w:w="5610"/>
        <w:gridCol w:w="1249"/>
        <w:gridCol w:w="1249"/>
        <w:gridCol w:w="1249"/>
      </w:tblGrid>
      <w:tr w:rsidR="000E2943" w:rsidRPr="00A40B5D" w:rsidTr="000E2943">
        <w:trPr>
          <w:trHeight w:val="1"/>
        </w:trPr>
        <w:tc>
          <w:tcPr>
            <w:tcW w:w="561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E2943" w:rsidRPr="00A40B5D" w:rsidRDefault="000E2943" w:rsidP="00CD34D7">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b/>
                <w:sz w:val="24"/>
              </w:rPr>
              <w:t xml:space="preserve">Пазарджишки съдебен район                          </w:t>
            </w:r>
          </w:p>
        </w:tc>
        <w:tc>
          <w:tcPr>
            <w:tcW w:w="1249" w:type="dxa"/>
            <w:tcBorders>
              <w:top w:val="single" w:sz="4" w:space="0" w:color="000000"/>
              <w:left w:val="single" w:sz="4" w:space="0" w:color="000000"/>
              <w:bottom w:val="single" w:sz="4" w:space="0" w:color="000000"/>
              <w:right w:val="single" w:sz="4" w:space="0" w:color="000000"/>
            </w:tcBorders>
            <w:shd w:val="clear" w:color="auto" w:fill="D9D9D9"/>
          </w:tcPr>
          <w:p w:rsidR="000E2943" w:rsidRPr="00A40B5D" w:rsidRDefault="000E2943" w:rsidP="0018083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b/>
                <w:sz w:val="24"/>
              </w:rPr>
              <w:t>2020 г.</w:t>
            </w:r>
          </w:p>
        </w:tc>
        <w:tc>
          <w:tcPr>
            <w:tcW w:w="1249" w:type="dxa"/>
            <w:tcBorders>
              <w:top w:val="single" w:sz="4" w:space="0" w:color="000000"/>
              <w:left w:val="single" w:sz="4" w:space="0" w:color="000000"/>
              <w:bottom w:val="single" w:sz="4" w:space="0" w:color="000000"/>
              <w:right w:val="single" w:sz="4" w:space="0" w:color="000000"/>
            </w:tcBorders>
            <w:shd w:val="clear" w:color="auto" w:fill="D9D9D9"/>
          </w:tcPr>
          <w:p w:rsidR="000E2943" w:rsidRPr="00A40B5D" w:rsidRDefault="000E2943" w:rsidP="0018083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b/>
                <w:sz w:val="24"/>
              </w:rPr>
              <w:t>2019 г.</w:t>
            </w:r>
          </w:p>
        </w:tc>
        <w:tc>
          <w:tcPr>
            <w:tcW w:w="1249" w:type="dxa"/>
            <w:tcBorders>
              <w:top w:val="single" w:sz="4" w:space="0" w:color="000000"/>
              <w:left w:val="single" w:sz="4" w:space="0" w:color="000000"/>
              <w:bottom w:val="single" w:sz="4" w:space="0" w:color="000000"/>
              <w:right w:val="single" w:sz="4" w:space="0" w:color="000000"/>
            </w:tcBorders>
            <w:shd w:val="clear" w:color="auto" w:fill="D9D9D9"/>
          </w:tcPr>
          <w:p w:rsidR="000E2943" w:rsidRPr="00A40B5D" w:rsidRDefault="000E2943" w:rsidP="0018083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b/>
                <w:sz w:val="24"/>
              </w:rPr>
              <w:t>2018 г.</w:t>
            </w:r>
          </w:p>
        </w:tc>
      </w:tr>
      <w:tr w:rsidR="000E2943" w:rsidRPr="00A40B5D" w:rsidTr="00180831">
        <w:trPr>
          <w:trHeight w:val="1"/>
        </w:trPr>
        <w:tc>
          <w:tcPr>
            <w:tcW w:w="56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E2943" w:rsidRPr="00A40B5D" w:rsidRDefault="000E2943" w:rsidP="000E2943">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sz w:val="24"/>
              </w:rPr>
              <w:t xml:space="preserve">Наблюдавани ДП                                                       </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E2943" w:rsidRPr="00A40B5D" w:rsidRDefault="000E2943" w:rsidP="0018083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rPr>
              <w:t>17</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E2943" w:rsidRPr="00A40B5D" w:rsidRDefault="000E2943" w:rsidP="00180831">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rPr>
              <w:t xml:space="preserve">       19</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E2943" w:rsidRPr="00A40B5D" w:rsidRDefault="000E2943" w:rsidP="0018083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rPr>
              <w:t>21</w:t>
            </w:r>
          </w:p>
        </w:tc>
      </w:tr>
      <w:tr w:rsidR="000E2943" w:rsidRPr="00A40B5D" w:rsidTr="00180831">
        <w:trPr>
          <w:trHeight w:val="1"/>
        </w:trPr>
        <w:tc>
          <w:tcPr>
            <w:tcW w:w="56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E2943" w:rsidRPr="00A40B5D" w:rsidRDefault="000E2943" w:rsidP="000E2943">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sz w:val="24"/>
              </w:rPr>
              <w:t xml:space="preserve">Новообразувани ДП                                           </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E2943" w:rsidRPr="00A40B5D" w:rsidRDefault="000E2943" w:rsidP="0018083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rPr>
              <w:t>6</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E2943" w:rsidRPr="00A40B5D" w:rsidRDefault="000E2943" w:rsidP="0018083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rPr>
              <w:t>4</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E2943" w:rsidRPr="00A40B5D" w:rsidRDefault="000E2943" w:rsidP="0018083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rPr>
              <w:t>10</w:t>
            </w:r>
          </w:p>
        </w:tc>
      </w:tr>
      <w:tr w:rsidR="000E2943" w:rsidRPr="00A40B5D" w:rsidTr="00180831">
        <w:trPr>
          <w:trHeight w:val="1"/>
        </w:trPr>
        <w:tc>
          <w:tcPr>
            <w:tcW w:w="56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E2943" w:rsidRPr="00A40B5D" w:rsidRDefault="000E2943" w:rsidP="00180831">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sz w:val="24"/>
              </w:rPr>
              <w:t xml:space="preserve">Решени ДП                                                                    </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E2943" w:rsidRPr="00A40B5D" w:rsidRDefault="000E2943" w:rsidP="0018083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rPr>
              <w:t>6</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E2943" w:rsidRPr="00A40B5D" w:rsidRDefault="000E2943" w:rsidP="0018083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rPr>
              <w:t>9</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E2943" w:rsidRPr="00A40B5D" w:rsidRDefault="000E2943" w:rsidP="0018083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rPr>
              <w:t>6</w:t>
            </w:r>
          </w:p>
        </w:tc>
      </w:tr>
      <w:tr w:rsidR="000E2943" w:rsidRPr="00A40B5D" w:rsidTr="00180831">
        <w:trPr>
          <w:trHeight w:val="1"/>
        </w:trPr>
        <w:tc>
          <w:tcPr>
            <w:tcW w:w="56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E2943" w:rsidRPr="00A40B5D" w:rsidRDefault="000E2943" w:rsidP="000E2943">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sz w:val="24"/>
              </w:rPr>
              <w:t xml:space="preserve">Прокурорски актове внесени в съда                      </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E2943" w:rsidRPr="00A40B5D" w:rsidRDefault="000E2943" w:rsidP="0018083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rPr>
              <w:t>0</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E2943" w:rsidRPr="00A40B5D" w:rsidRDefault="000E2943" w:rsidP="0018083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rPr>
              <w:t>2</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E2943" w:rsidRPr="00A40B5D" w:rsidRDefault="000E2943" w:rsidP="0018083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rPr>
              <w:t>4</w:t>
            </w:r>
          </w:p>
        </w:tc>
      </w:tr>
      <w:tr w:rsidR="000E2943" w:rsidRPr="00A40B5D" w:rsidTr="00180831">
        <w:trPr>
          <w:trHeight w:val="1"/>
        </w:trPr>
        <w:tc>
          <w:tcPr>
            <w:tcW w:w="56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E2943" w:rsidRPr="00A40B5D" w:rsidRDefault="000E2943" w:rsidP="000E2943">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sz w:val="24"/>
              </w:rPr>
              <w:t xml:space="preserve">Предадени на съд лица                                      </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E2943" w:rsidRPr="00A40B5D" w:rsidRDefault="000E2943" w:rsidP="0018083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rPr>
              <w:t>0</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E2943" w:rsidRPr="00A40B5D" w:rsidRDefault="000E2943" w:rsidP="0018083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rPr>
              <w:t>2</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E2943" w:rsidRPr="00A40B5D" w:rsidRDefault="000E2943" w:rsidP="0018083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rPr>
              <w:t>7</w:t>
            </w:r>
          </w:p>
        </w:tc>
      </w:tr>
      <w:tr w:rsidR="000E2943" w:rsidRPr="00A40B5D" w:rsidTr="00180831">
        <w:tc>
          <w:tcPr>
            <w:tcW w:w="56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E2943" w:rsidRPr="00A40B5D" w:rsidRDefault="000E2943" w:rsidP="000E2943">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sz w:val="24"/>
              </w:rPr>
              <w:t xml:space="preserve">Осъдени лица с влязла в сила присъда                          </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E2943" w:rsidRPr="00A40B5D" w:rsidRDefault="000E2943" w:rsidP="0018083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rPr>
              <w:t>1</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E2943" w:rsidRPr="00A40B5D" w:rsidRDefault="000E2943" w:rsidP="0018083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rPr>
              <w:t>0</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E2943" w:rsidRPr="00A40B5D" w:rsidRDefault="000E2943" w:rsidP="0018083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rPr>
              <w:t>4</w:t>
            </w:r>
          </w:p>
        </w:tc>
      </w:tr>
      <w:tr w:rsidR="000E2943" w:rsidRPr="00A40B5D" w:rsidTr="00180831">
        <w:tc>
          <w:tcPr>
            <w:tcW w:w="56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E2943" w:rsidRPr="00A40B5D" w:rsidRDefault="000E2943" w:rsidP="00180831">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sz w:val="24"/>
              </w:rPr>
              <w:t xml:space="preserve">Оправдани лица с влязла в сила присъда             </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E2943" w:rsidRPr="00A40B5D" w:rsidRDefault="000E2943" w:rsidP="0018083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rPr>
              <w:t>0</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E2943" w:rsidRPr="00A40B5D" w:rsidRDefault="000E2943" w:rsidP="0018083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rPr>
              <w:t>1</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E2943" w:rsidRPr="00A40B5D" w:rsidRDefault="000E2943" w:rsidP="0018083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rPr>
              <w:t>0</w:t>
            </w:r>
          </w:p>
        </w:tc>
      </w:tr>
    </w:tbl>
    <w:p w:rsidR="000E2943" w:rsidRPr="00A40B5D" w:rsidRDefault="000E2943" w:rsidP="000E2943">
      <w:pPr>
        <w:suppressAutoHyphens/>
        <w:spacing w:after="0" w:line="240" w:lineRule="auto"/>
        <w:jc w:val="both"/>
        <w:rPr>
          <w:rFonts w:asciiTheme="majorHAnsi" w:eastAsia="Times New Roman" w:hAnsiTheme="majorHAnsi" w:cs="Times New Roman"/>
          <w:sz w:val="28"/>
        </w:rPr>
      </w:pPr>
      <w:r w:rsidRPr="00A40B5D">
        <w:rPr>
          <w:rFonts w:asciiTheme="majorHAnsi" w:eastAsia="Times New Roman" w:hAnsiTheme="majorHAnsi" w:cs="Times New Roman"/>
          <w:sz w:val="28"/>
        </w:rPr>
        <w:tab/>
      </w:r>
    </w:p>
    <w:p w:rsidR="000E2943" w:rsidRPr="00A40B5D" w:rsidRDefault="000E2943" w:rsidP="000E2943">
      <w:pPr>
        <w:suppressAutoHyphens/>
        <w:spacing w:after="0" w:line="240" w:lineRule="auto"/>
        <w:ind w:firstLine="708"/>
        <w:jc w:val="both"/>
        <w:rPr>
          <w:rFonts w:asciiTheme="majorHAnsi" w:eastAsia="Times New Roman" w:hAnsiTheme="majorHAnsi" w:cs="Times New Roman"/>
          <w:sz w:val="28"/>
        </w:rPr>
      </w:pPr>
      <w:r w:rsidRPr="00A40B5D">
        <w:rPr>
          <w:rFonts w:asciiTheme="majorHAnsi" w:eastAsia="Times New Roman" w:hAnsiTheme="majorHAnsi" w:cs="Times New Roman"/>
          <w:sz w:val="28"/>
        </w:rPr>
        <w:lastRenderedPageBreak/>
        <w:t xml:space="preserve">През 2020 година  са наблюдавани 17 ДП, от които 6 </w:t>
      </w:r>
      <w:r w:rsidR="00C87E16">
        <w:rPr>
          <w:rFonts w:asciiTheme="majorHAnsi" w:eastAsia="Times New Roman" w:hAnsiTheme="majorHAnsi" w:cs="Times New Roman"/>
          <w:sz w:val="28"/>
        </w:rPr>
        <w:t>ДП</w:t>
      </w:r>
      <w:r w:rsidRPr="00A40B5D">
        <w:rPr>
          <w:rFonts w:asciiTheme="majorHAnsi" w:eastAsia="Times New Roman" w:hAnsiTheme="majorHAnsi" w:cs="Times New Roman"/>
          <w:sz w:val="28"/>
        </w:rPr>
        <w:t xml:space="preserve"> са новообразувани. Решени са 6 ДП, от които 4 ДП са прекратени с прокурорски актове. Неприключени са останали 11 ДП. </w:t>
      </w:r>
      <w:r w:rsidR="00C87E16">
        <w:rPr>
          <w:rFonts w:asciiTheme="majorHAnsi" w:eastAsia="Times New Roman" w:hAnsiTheme="majorHAnsi" w:cs="Times New Roman"/>
          <w:sz w:val="28"/>
        </w:rPr>
        <w:t>2</w:t>
      </w:r>
      <w:r w:rsidRPr="00A40B5D">
        <w:rPr>
          <w:rFonts w:asciiTheme="majorHAnsi" w:eastAsia="Times New Roman" w:hAnsiTheme="majorHAnsi" w:cs="Times New Roman"/>
          <w:sz w:val="28"/>
        </w:rPr>
        <w:t xml:space="preserve"> ДП са висящи при прокурорите. Наблюдаваните по </w:t>
      </w:r>
      <w:r w:rsidR="00C87E16">
        <w:rPr>
          <w:rFonts w:asciiTheme="majorHAnsi" w:eastAsia="Times New Roman" w:hAnsiTheme="majorHAnsi" w:cs="Times New Roman"/>
          <w:sz w:val="28"/>
        </w:rPr>
        <w:t xml:space="preserve">чл. 248а ал. 2 от  НК са 7 </w:t>
      </w:r>
      <w:r w:rsidRPr="00A40B5D">
        <w:rPr>
          <w:rFonts w:asciiTheme="majorHAnsi" w:eastAsia="Times New Roman" w:hAnsiTheme="majorHAnsi" w:cs="Times New Roman"/>
          <w:sz w:val="28"/>
        </w:rPr>
        <w:t>ДП, наблюдаваните по чл. 248а ал. 3 от НК са 4 ДП,  наблюдаваните по чл. 248 а ал. 5 от НК са 4  ДП и по чл. 254б ал. 1 от НК са наблюдавани 2</w:t>
      </w:r>
      <w:r w:rsidR="00121532">
        <w:rPr>
          <w:rFonts w:asciiTheme="majorHAnsi" w:eastAsia="Times New Roman" w:hAnsiTheme="majorHAnsi" w:cs="Times New Roman"/>
          <w:sz w:val="28"/>
        </w:rPr>
        <w:t>ДП.</w:t>
      </w:r>
    </w:p>
    <w:p w:rsidR="000E2943" w:rsidRPr="00A40B5D" w:rsidRDefault="000E2943" w:rsidP="000E2943">
      <w:pPr>
        <w:tabs>
          <w:tab w:val="left" w:pos="1425"/>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През 2019 година  в ОП  Пазарджик са били наблюдавани 18  ДП за злоупотреба със средства от фондове на ЕС, от които новообразуваните са били 4 ДП. Приключените досъд</w:t>
      </w:r>
      <w:r w:rsidR="00121532">
        <w:rPr>
          <w:rFonts w:asciiTheme="majorHAnsi" w:eastAsia="Cambria" w:hAnsiTheme="majorHAnsi" w:cs="Times New Roman"/>
          <w:sz w:val="28"/>
        </w:rPr>
        <w:t>ебни производства са били 9</w:t>
      </w:r>
      <w:r w:rsidRPr="00A40B5D">
        <w:rPr>
          <w:rFonts w:asciiTheme="majorHAnsi" w:eastAsia="Cambria" w:hAnsiTheme="majorHAnsi" w:cs="Times New Roman"/>
          <w:sz w:val="28"/>
        </w:rPr>
        <w:t xml:space="preserve"> ДП, като неприключени са останали 8 ДП. От така решените досъдебни производства 1  </w:t>
      </w:r>
      <w:r w:rsidR="00121532">
        <w:rPr>
          <w:rFonts w:asciiTheme="majorHAnsi" w:eastAsia="Cambria" w:hAnsiTheme="majorHAnsi" w:cs="Times New Roman"/>
          <w:sz w:val="28"/>
        </w:rPr>
        <w:t>ДП</w:t>
      </w:r>
      <w:r w:rsidRPr="00A40B5D">
        <w:rPr>
          <w:rFonts w:asciiTheme="majorHAnsi" w:eastAsia="Cambria" w:hAnsiTheme="majorHAnsi" w:cs="Times New Roman"/>
          <w:sz w:val="28"/>
        </w:rPr>
        <w:t xml:space="preserve"> е било  спряно, 4 ДП   са били прекратени и 2 ДП  са били внесени в съда с постановление по чл. 78а от НК, срещу две лица. От тях 1 ДП  е върнато от съда, а по другото има оправдателна присъда срещу едно лице, като съдебният акт е влязъл в сила. От общо наблюдаваните през 2019 година 19 ДП, 18 ДП са по чл. 248а от НК и 1 </w:t>
      </w:r>
      <w:r w:rsidR="00121532">
        <w:rPr>
          <w:rFonts w:asciiTheme="majorHAnsi" w:eastAsia="Cambria" w:hAnsiTheme="majorHAnsi" w:cs="Times New Roman"/>
          <w:sz w:val="28"/>
        </w:rPr>
        <w:t>ДП</w:t>
      </w:r>
      <w:r w:rsidRPr="00A40B5D">
        <w:rPr>
          <w:rFonts w:asciiTheme="majorHAnsi" w:eastAsia="Cambria" w:hAnsiTheme="majorHAnsi" w:cs="Times New Roman"/>
          <w:sz w:val="28"/>
        </w:rPr>
        <w:t xml:space="preserve"> е по чл. 254б от НК.</w:t>
      </w:r>
    </w:p>
    <w:p w:rsidR="000E2943" w:rsidRPr="00A40B5D" w:rsidRDefault="000E2943" w:rsidP="000E2943">
      <w:pPr>
        <w:tabs>
          <w:tab w:val="left" w:pos="1425"/>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Решените през  2018 г. 6 ДП са били разпределени както следва: прекратени са 2 ДП  и 4 ДП са били внесени в съда, срещу 7 лица.  Обвинителните актове са били 2</w:t>
      </w:r>
      <w:r w:rsidR="00121532">
        <w:rPr>
          <w:rFonts w:asciiTheme="majorHAnsi" w:eastAsia="Cambria" w:hAnsiTheme="majorHAnsi" w:cs="Times New Roman"/>
          <w:sz w:val="28"/>
        </w:rPr>
        <w:t xml:space="preserve"> срещу 5 </w:t>
      </w:r>
      <w:r w:rsidRPr="00A40B5D">
        <w:rPr>
          <w:rFonts w:asciiTheme="majorHAnsi" w:eastAsia="Cambria" w:hAnsiTheme="majorHAnsi" w:cs="Times New Roman"/>
          <w:sz w:val="28"/>
        </w:rPr>
        <w:t xml:space="preserve">лица. Споразуменията,  които са внесени са били  2 </w:t>
      </w:r>
      <w:r w:rsidR="00121532">
        <w:rPr>
          <w:rFonts w:asciiTheme="majorHAnsi" w:eastAsia="Cambria" w:hAnsiTheme="majorHAnsi" w:cs="Times New Roman"/>
          <w:sz w:val="28"/>
        </w:rPr>
        <w:t xml:space="preserve"> срещу 2 </w:t>
      </w:r>
      <w:r w:rsidRPr="00A40B5D">
        <w:rPr>
          <w:rFonts w:asciiTheme="majorHAnsi" w:eastAsia="Cambria" w:hAnsiTheme="majorHAnsi" w:cs="Times New Roman"/>
          <w:sz w:val="28"/>
        </w:rPr>
        <w:t xml:space="preserve"> лица. </w:t>
      </w:r>
    </w:p>
    <w:p w:rsidR="000E2943" w:rsidRPr="00A40B5D" w:rsidRDefault="000E2943" w:rsidP="000E2943">
      <w:pPr>
        <w:tabs>
          <w:tab w:val="left" w:pos="1425"/>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 xml:space="preserve">Налице е спадане на наблюдаваните дела от този вид с 10.53% през 2020 година спрямо 2019 година, съответно има спад и спрямо наблюдаваните ДП с 2018 година с 19 %.  </w:t>
      </w:r>
    </w:p>
    <w:p w:rsidR="000E2943" w:rsidRPr="00A40B5D" w:rsidRDefault="000E2943" w:rsidP="000E2943">
      <w:pPr>
        <w:tabs>
          <w:tab w:val="left" w:pos="1425"/>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Няма положителната тенденция за този вид ДП, броят им остава малко и намалява. Това се дължи на липсата на постъпили сигнали от държавните органи – ДФ“Земеделие“ и местните структури, както и от АФКОС / Дирекция „Защита на финансовите интереси на Европейския съюз“/. Тези служби нямат изградени контакти с прокуратурата, за да бъдат обсъждани по-често възникнали казуси и съответно насочени сигнали към прокуратурата.  Предположението е, че тези институции считат, че следва да са настъпили реални щети, да има изплатени субсидии на бенефициентите , за да подават сигнал към прокуратурата. Всъщност чл.248а,ал.2 НК е престъпление на формално извършване и е достатъчно декларирането пред РА на ДФ “Земеделие“ на неверни сведения, за да е налице състав на престъпление.</w:t>
      </w:r>
    </w:p>
    <w:p w:rsidR="000E2943" w:rsidRPr="00A40B5D" w:rsidRDefault="000E2943" w:rsidP="000E2943">
      <w:pPr>
        <w:tabs>
          <w:tab w:val="left" w:pos="1425"/>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 xml:space="preserve">Прокуратурата не може  да посочи дали малкият брой сигнали, постъпили в системата, се дължи на липсата на злоупотреба с Европейски фондове или на занижени критерии в институциите, контролиращи този вид финансиране. От друга страна  и при образуваните ДП, малка част завършват с внасяне на обвинение в съда и реализиране на наказателна отговорност. През 2018 година са </w:t>
      </w:r>
      <w:r w:rsidRPr="00A40B5D">
        <w:rPr>
          <w:rFonts w:asciiTheme="majorHAnsi" w:eastAsia="Cambria" w:hAnsiTheme="majorHAnsi" w:cs="Times New Roman"/>
          <w:sz w:val="28"/>
        </w:rPr>
        <w:lastRenderedPageBreak/>
        <w:t xml:space="preserve">прекратени 2 ДП от общо 6 ДП приключени. Това са 33 % от общо приключените. През 2019 г. прекратените дела са 4 </w:t>
      </w:r>
      <w:r w:rsidR="00121532">
        <w:rPr>
          <w:rFonts w:asciiTheme="majorHAnsi" w:eastAsia="Cambria" w:hAnsiTheme="majorHAnsi" w:cs="Times New Roman"/>
          <w:sz w:val="28"/>
        </w:rPr>
        <w:t xml:space="preserve">ДП </w:t>
      </w:r>
      <w:r w:rsidRPr="00A40B5D">
        <w:rPr>
          <w:rFonts w:asciiTheme="majorHAnsi" w:eastAsia="Cambria" w:hAnsiTheme="majorHAnsi" w:cs="Times New Roman"/>
          <w:sz w:val="28"/>
        </w:rPr>
        <w:t>от общо 19</w:t>
      </w:r>
      <w:r w:rsidR="00121532">
        <w:rPr>
          <w:rFonts w:asciiTheme="majorHAnsi" w:eastAsia="Cambria" w:hAnsiTheme="majorHAnsi" w:cs="Times New Roman"/>
          <w:sz w:val="28"/>
        </w:rPr>
        <w:t xml:space="preserve">ДП </w:t>
      </w:r>
      <w:r w:rsidRPr="00A40B5D">
        <w:rPr>
          <w:rFonts w:asciiTheme="majorHAnsi" w:eastAsia="Cambria" w:hAnsiTheme="majorHAnsi" w:cs="Times New Roman"/>
          <w:sz w:val="28"/>
        </w:rPr>
        <w:t xml:space="preserve">  наблюдавани, което е 21%. През 2020 година са прекратени  4 ДП от 17 наблюдавани ДП, което е  23.5 %</w:t>
      </w:r>
    </w:p>
    <w:p w:rsidR="000E2943" w:rsidRPr="00A40B5D" w:rsidRDefault="000E2943" w:rsidP="000E2943">
      <w:pPr>
        <w:tabs>
          <w:tab w:val="left" w:pos="1425"/>
        </w:tabs>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 xml:space="preserve">Определено следва да се посочи, че делата, при които е установена злоупотреба със средства и фондове на ЕС, макар и с ниска наказуемост, са обемни, а материята сложна , при която се борави с многобройни  български нормативни актове и европейски конвенции. Практиката сочи, че разследванията до сега се извършват главно от разследващи полицаи в сектор „ПИП“ при ОД МВР Пазарджик. </w:t>
      </w:r>
    </w:p>
    <w:p w:rsidR="001E37BF" w:rsidRDefault="001E37BF" w:rsidP="001E37BF">
      <w:pPr>
        <w:tabs>
          <w:tab w:val="left" w:pos="709"/>
        </w:tabs>
        <w:suppressAutoHyphens/>
        <w:spacing w:after="0" w:line="240" w:lineRule="auto"/>
        <w:jc w:val="both"/>
        <w:rPr>
          <w:rFonts w:asciiTheme="majorHAnsi" w:hAnsiTheme="majorHAnsi" w:cs="Times New Roman"/>
        </w:rPr>
      </w:pPr>
    </w:p>
    <w:p w:rsidR="00121532" w:rsidRPr="00A40B5D" w:rsidRDefault="00121532" w:rsidP="001E37BF">
      <w:pPr>
        <w:tabs>
          <w:tab w:val="left" w:pos="709"/>
        </w:tabs>
        <w:suppressAutoHyphens/>
        <w:spacing w:after="0" w:line="240" w:lineRule="auto"/>
        <w:jc w:val="both"/>
        <w:rPr>
          <w:rFonts w:asciiTheme="majorHAnsi" w:eastAsia="Cambria" w:hAnsiTheme="majorHAnsi" w:cs="Times New Roman"/>
          <w:b/>
          <w:color w:val="000000" w:themeColor="text1"/>
          <w:sz w:val="28"/>
        </w:rPr>
      </w:pPr>
    </w:p>
    <w:p w:rsidR="001E37BF" w:rsidRPr="00A40B5D" w:rsidRDefault="001E37BF" w:rsidP="001E37BF">
      <w:pPr>
        <w:suppressAutoHyphens/>
        <w:spacing w:after="0" w:line="240" w:lineRule="auto"/>
        <w:rPr>
          <w:rFonts w:asciiTheme="majorHAnsi" w:eastAsia="Cambria" w:hAnsiTheme="majorHAnsi" w:cs="Times New Roman"/>
          <w:color w:val="000000" w:themeColor="text1"/>
          <w:sz w:val="28"/>
          <w:u w:val="single"/>
        </w:rPr>
      </w:pPr>
      <w:r w:rsidRPr="00A40B5D">
        <w:rPr>
          <w:rFonts w:asciiTheme="majorHAnsi" w:eastAsia="Cambria" w:hAnsiTheme="majorHAnsi" w:cs="Times New Roman"/>
          <w:color w:val="000000" w:themeColor="text1"/>
          <w:sz w:val="28"/>
          <w:u w:val="single"/>
        </w:rPr>
        <w:t xml:space="preserve">ДП, образувани  за данъчни престъпления   </w:t>
      </w:r>
    </w:p>
    <w:p w:rsidR="001E37BF" w:rsidRPr="00A40B5D" w:rsidRDefault="001E37BF" w:rsidP="001E37BF">
      <w:pPr>
        <w:suppressAutoHyphens/>
        <w:spacing w:after="0" w:line="240" w:lineRule="auto"/>
        <w:rPr>
          <w:rFonts w:asciiTheme="majorHAnsi" w:eastAsia="Cambria" w:hAnsiTheme="majorHAnsi" w:cs="Times New Roman"/>
          <w:color w:val="000000" w:themeColor="text1"/>
          <w:sz w:val="28"/>
          <w:u w:val="single"/>
        </w:rPr>
      </w:pPr>
    </w:p>
    <w:tbl>
      <w:tblPr>
        <w:tblW w:w="0" w:type="auto"/>
        <w:tblInd w:w="108" w:type="dxa"/>
        <w:tblCellMar>
          <w:left w:w="10" w:type="dxa"/>
          <w:right w:w="10" w:type="dxa"/>
        </w:tblCellMar>
        <w:tblLook w:val="04A0" w:firstRow="1" w:lastRow="0" w:firstColumn="1" w:lastColumn="0" w:noHBand="0" w:noVBand="1"/>
      </w:tblPr>
      <w:tblGrid>
        <w:gridCol w:w="5508"/>
        <w:gridCol w:w="1157"/>
        <w:gridCol w:w="1300"/>
        <w:gridCol w:w="1136"/>
      </w:tblGrid>
      <w:tr w:rsidR="001E37BF" w:rsidRPr="00A40B5D" w:rsidTr="00012480">
        <w:trPr>
          <w:trHeight w:val="1"/>
        </w:trPr>
        <w:tc>
          <w:tcPr>
            <w:tcW w:w="55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1E37BF" w:rsidRPr="00A40B5D" w:rsidRDefault="001E37BF" w:rsidP="00012480">
            <w:pPr>
              <w:suppressAutoHyphens/>
              <w:spacing w:after="0" w:line="240" w:lineRule="auto"/>
              <w:rPr>
                <w:rFonts w:asciiTheme="majorHAnsi" w:eastAsia="Calibri" w:hAnsiTheme="majorHAnsi" w:cs="Times New Roman"/>
                <w:color w:val="000000" w:themeColor="text1"/>
                <w:lang w:eastAsia="en-US"/>
              </w:rPr>
            </w:pPr>
            <w:r w:rsidRPr="00A40B5D">
              <w:rPr>
                <w:rFonts w:asciiTheme="majorHAnsi" w:eastAsia="Calibri" w:hAnsiTheme="majorHAnsi" w:cs="Times New Roman"/>
                <w:b/>
                <w:color w:val="000000" w:themeColor="text1"/>
                <w:sz w:val="24"/>
                <w:lang w:eastAsia="en-US"/>
              </w:rPr>
              <w:t xml:space="preserve">Пазарджишки съдебен район </w:t>
            </w:r>
          </w:p>
        </w:tc>
        <w:tc>
          <w:tcPr>
            <w:tcW w:w="1157" w:type="dxa"/>
            <w:tcBorders>
              <w:top w:val="single" w:sz="4" w:space="0" w:color="000000"/>
              <w:left w:val="single" w:sz="4" w:space="0" w:color="000000"/>
              <w:bottom w:val="single" w:sz="4" w:space="0" w:color="000000"/>
              <w:right w:val="single" w:sz="4" w:space="0" w:color="000000"/>
            </w:tcBorders>
            <w:shd w:val="clear" w:color="auto" w:fill="D9D9D9"/>
            <w:hideMark/>
          </w:tcPr>
          <w:p w:rsidR="001E37BF" w:rsidRPr="00A40B5D" w:rsidRDefault="001E37BF" w:rsidP="00012480">
            <w:pPr>
              <w:suppressAutoHyphens/>
              <w:spacing w:after="0" w:line="240" w:lineRule="auto"/>
              <w:jc w:val="center"/>
              <w:rPr>
                <w:rFonts w:asciiTheme="majorHAnsi" w:eastAsia="Calibri" w:hAnsiTheme="majorHAnsi" w:cs="Times New Roman"/>
                <w:b/>
                <w:color w:val="000000" w:themeColor="text1"/>
                <w:sz w:val="24"/>
                <w:lang w:eastAsia="en-US"/>
              </w:rPr>
            </w:pPr>
            <w:r w:rsidRPr="00A40B5D">
              <w:rPr>
                <w:rFonts w:asciiTheme="majorHAnsi" w:eastAsia="Calibri" w:hAnsiTheme="majorHAnsi" w:cs="Times New Roman"/>
                <w:b/>
                <w:color w:val="000000" w:themeColor="text1"/>
                <w:sz w:val="24"/>
                <w:lang w:eastAsia="en-US"/>
              </w:rPr>
              <w:t>2020</w:t>
            </w:r>
            <w:r w:rsidR="00D1440F" w:rsidRPr="00A40B5D">
              <w:rPr>
                <w:rFonts w:asciiTheme="majorHAnsi" w:eastAsia="Calibri" w:hAnsiTheme="majorHAnsi" w:cs="Times New Roman"/>
                <w:b/>
                <w:color w:val="000000" w:themeColor="text1"/>
                <w:sz w:val="24"/>
                <w:lang w:eastAsia="en-US"/>
              </w:rPr>
              <w:t xml:space="preserve"> г.</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1E37BF" w:rsidRPr="00A40B5D" w:rsidRDefault="001E37BF" w:rsidP="00012480">
            <w:pPr>
              <w:suppressAutoHyphens/>
              <w:spacing w:after="0" w:line="240" w:lineRule="auto"/>
              <w:jc w:val="center"/>
              <w:rPr>
                <w:rFonts w:asciiTheme="majorHAnsi" w:eastAsia="Calibri" w:hAnsiTheme="majorHAnsi" w:cs="Times New Roman"/>
                <w:color w:val="000000" w:themeColor="text1"/>
                <w:lang w:eastAsia="en-US"/>
              </w:rPr>
            </w:pPr>
            <w:r w:rsidRPr="00A40B5D">
              <w:rPr>
                <w:rFonts w:asciiTheme="majorHAnsi" w:eastAsia="Calibri" w:hAnsiTheme="majorHAnsi" w:cs="Times New Roman"/>
                <w:b/>
                <w:color w:val="000000" w:themeColor="text1"/>
                <w:sz w:val="24"/>
                <w:lang w:eastAsia="en-US"/>
              </w:rPr>
              <w:t>2019 г.</w:t>
            </w:r>
          </w:p>
        </w:tc>
        <w:tc>
          <w:tcPr>
            <w:tcW w:w="11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1E37BF" w:rsidRPr="00A40B5D" w:rsidRDefault="001E37BF" w:rsidP="00012480">
            <w:pPr>
              <w:suppressAutoHyphens/>
              <w:spacing w:after="0" w:line="240" w:lineRule="auto"/>
              <w:jc w:val="center"/>
              <w:rPr>
                <w:rFonts w:asciiTheme="majorHAnsi" w:eastAsia="Calibri" w:hAnsiTheme="majorHAnsi" w:cs="Times New Roman"/>
                <w:color w:val="000000" w:themeColor="text1"/>
                <w:lang w:eastAsia="en-US"/>
              </w:rPr>
            </w:pPr>
            <w:r w:rsidRPr="00A40B5D">
              <w:rPr>
                <w:rFonts w:asciiTheme="majorHAnsi" w:eastAsia="Calibri" w:hAnsiTheme="majorHAnsi" w:cs="Times New Roman"/>
                <w:b/>
                <w:color w:val="000000" w:themeColor="text1"/>
                <w:sz w:val="24"/>
                <w:lang w:eastAsia="en-US"/>
              </w:rPr>
              <w:t>2018 г.</w:t>
            </w:r>
          </w:p>
        </w:tc>
      </w:tr>
      <w:tr w:rsidR="001E37BF" w:rsidRPr="00A40B5D" w:rsidTr="00012480">
        <w:trPr>
          <w:trHeight w:val="1"/>
        </w:trPr>
        <w:tc>
          <w:tcPr>
            <w:tcW w:w="55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37BF" w:rsidRPr="00A40B5D" w:rsidRDefault="001E37BF" w:rsidP="00012480">
            <w:pPr>
              <w:suppressAutoHyphens/>
              <w:spacing w:after="0" w:line="240" w:lineRule="auto"/>
              <w:rPr>
                <w:rFonts w:asciiTheme="majorHAnsi" w:eastAsia="Calibri" w:hAnsiTheme="majorHAnsi" w:cs="Times New Roman"/>
                <w:color w:val="000000" w:themeColor="text1"/>
                <w:lang w:eastAsia="en-US"/>
              </w:rPr>
            </w:pPr>
            <w:r w:rsidRPr="00A40B5D">
              <w:rPr>
                <w:rFonts w:asciiTheme="majorHAnsi" w:eastAsia="Calibri" w:hAnsiTheme="majorHAnsi" w:cs="Times New Roman"/>
                <w:color w:val="000000" w:themeColor="text1"/>
                <w:sz w:val="24"/>
                <w:lang w:eastAsia="en-US"/>
              </w:rPr>
              <w:t>Наблюдавани ДП</w:t>
            </w:r>
          </w:p>
        </w:tc>
        <w:tc>
          <w:tcPr>
            <w:tcW w:w="1157" w:type="dxa"/>
            <w:tcBorders>
              <w:top w:val="single" w:sz="4" w:space="0" w:color="000000"/>
              <w:left w:val="single" w:sz="4" w:space="0" w:color="000000"/>
              <w:bottom w:val="single" w:sz="4" w:space="0" w:color="000000"/>
              <w:right w:val="single" w:sz="4" w:space="0" w:color="000000"/>
            </w:tcBorders>
            <w:shd w:val="clear" w:color="auto" w:fill="FFFFFF"/>
            <w:hideMark/>
          </w:tcPr>
          <w:p w:rsidR="001E37BF" w:rsidRPr="00A40B5D" w:rsidRDefault="001E37BF" w:rsidP="00012480">
            <w:pPr>
              <w:suppressAutoHyphens/>
              <w:spacing w:after="0" w:line="240" w:lineRule="auto"/>
              <w:jc w:val="center"/>
              <w:rPr>
                <w:rFonts w:asciiTheme="majorHAnsi" w:eastAsia="Calibri" w:hAnsiTheme="majorHAnsi" w:cs="Times New Roman"/>
                <w:color w:val="000000" w:themeColor="text1"/>
                <w:sz w:val="24"/>
                <w:szCs w:val="24"/>
                <w:lang w:val="en-US" w:eastAsia="en-US"/>
              </w:rPr>
            </w:pPr>
            <w:r w:rsidRPr="00A40B5D">
              <w:rPr>
                <w:rFonts w:asciiTheme="majorHAnsi" w:eastAsia="Calibri" w:hAnsiTheme="majorHAnsi" w:cs="Times New Roman"/>
                <w:color w:val="000000" w:themeColor="text1"/>
                <w:sz w:val="24"/>
                <w:szCs w:val="24"/>
                <w:lang w:val="en-US" w:eastAsia="en-US"/>
              </w:rPr>
              <w:t>155</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37BF" w:rsidRPr="00A40B5D" w:rsidRDefault="001E37BF" w:rsidP="00012480">
            <w:pPr>
              <w:suppressAutoHyphens/>
              <w:spacing w:after="0" w:line="240" w:lineRule="auto"/>
              <w:jc w:val="center"/>
              <w:rPr>
                <w:rFonts w:asciiTheme="majorHAnsi" w:eastAsia="Calibri" w:hAnsiTheme="majorHAnsi" w:cs="Times New Roman"/>
                <w:color w:val="000000" w:themeColor="text1"/>
                <w:sz w:val="24"/>
                <w:szCs w:val="24"/>
                <w:lang w:eastAsia="en-US"/>
              </w:rPr>
            </w:pPr>
            <w:r w:rsidRPr="00A40B5D">
              <w:rPr>
                <w:rFonts w:asciiTheme="majorHAnsi" w:eastAsia="Calibri" w:hAnsiTheme="majorHAnsi" w:cs="Times New Roman"/>
                <w:color w:val="000000" w:themeColor="text1"/>
                <w:sz w:val="24"/>
                <w:szCs w:val="24"/>
                <w:lang w:eastAsia="en-US"/>
              </w:rPr>
              <w:t>198</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37BF" w:rsidRPr="00A40B5D" w:rsidRDefault="001E37BF" w:rsidP="00012480">
            <w:pPr>
              <w:suppressAutoHyphens/>
              <w:spacing w:after="0" w:line="240" w:lineRule="auto"/>
              <w:jc w:val="center"/>
              <w:rPr>
                <w:rFonts w:asciiTheme="majorHAnsi" w:eastAsia="Calibri" w:hAnsiTheme="majorHAnsi" w:cs="Times New Roman"/>
                <w:color w:val="000000" w:themeColor="text1"/>
                <w:lang w:eastAsia="en-US"/>
              </w:rPr>
            </w:pPr>
            <w:r w:rsidRPr="00A40B5D">
              <w:rPr>
                <w:rFonts w:asciiTheme="majorHAnsi" w:eastAsia="Calibri" w:hAnsiTheme="majorHAnsi" w:cs="Times New Roman"/>
                <w:color w:val="000000" w:themeColor="text1"/>
                <w:sz w:val="24"/>
                <w:lang w:eastAsia="en-US"/>
              </w:rPr>
              <w:t>260</w:t>
            </w:r>
          </w:p>
        </w:tc>
      </w:tr>
      <w:tr w:rsidR="001E37BF" w:rsidRPr="00A40B5D" w:rsidTr="00012480">
        <w:trPr>
          <w:trHeight w:val="1"/>
        </w:trPr>
        <w:tc>
          <w:tcPr>
            <w:tcW w:w="55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37BF" w:rsidRPr="00A40B5D" w:rsidRDefault="001E37BF" w:rsidP="00012480">
            <w:pPr>
              <w:suppressAutoHyphens/>
              <w:spacing w:after="0" w:line="240" w:lineRule="auto"/>
              <w:rPr>
                <w:rFonts w:asciiTheme="majorHAnsi" w:eastAsia="Calibri" w:hAnsiTheme="majorHAnsi" w:cs="Times New Roman"/>
                <w:color w:val="000000" w:themeColor="text1"/>
                <w:lang w:eastAsia="en-US"/>
              </w:rPr>
            </w:pPr>
            <w:r w:rsidRPr="00A40B5D">
              <w:rPr>
                <w:rFonts w:asciiTheme="majorHAnsi" w:eastAsia="Calibri" w:hAnsiTheme="majorHAnsi" w:cs="Times New Roman"/>
                <w:color w:val="000000" w:themeColor="text1"/>
                <w:sz w:val="24"/>
                <w:lang w:eastAsia="en-US"/>
              </w:rPr>
              <w:t>Новообразувани ДП</w:t>
            </w:r>
          </w:p>
        </w:tc>
        <w:tc>
          <w:tcPr>
            <w:tcW w:w="1157" w:type="dxa"/>
            <w:tcBorders>
              <w:top w:val="single" w:sz="4" w:space="0" w:color="000000"/>
              <w:left w:val="single" w:sz="4" w:space="0" w:color="000000"/>
              <w:bottom w:val="single" w:sz="4" w:space="0" w:color="000000"/>
              <w:right w:val="single" w:sz="4" w:space="0" w:color="000000"/>
            </w:tcBorders>
            <w:shd w:val="clear" w:color="auto" w:fill="FFFFFF"/>
            <w:hideMark/>
          </w:tcPr>
          <w:p w:rsidR="001E37BF" w:rsidRPr="00A40B5D" w:rsidRDefault="001E37BF" w:rsidP="00012480">
            <w:pPr>
              <w:suppressAutoHyphens/>
              <w:spacing w:after="0" w:line="240" w:lineRule="auto"/>
              <w:jc w:val="center"/>
              <w:rPr>
                <w:rFonts w:asciiTheme="majorHAnsi" w:eastAsia="Calibri" w:hAnsiTheme="majorHAnsi" w:cs="Times New Roman"/>
                <w:color w:val="000000" w:themeColor="text1"/>
                <w:lang w:val="en-US" w:eastAsia="en-US"/>
              </w:rPr>
            </w:pPr>
            <w:r w:rsidRPr="00A40B5D">
              <w:rPr>
                <w:rFonts w:asciiTheme="majorHAnsi" w:eastAsia="Calibri" w:hAnsiTheme="majorHAnsi" w:cs="Times New Roman"/>
                <w:color w:val="000000" w:themeColor="text1"/>
                <w:lang w:val="en-US" w:eastAsia="en-US"/>
              </w:rPr>
              <w:t>58</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37BF" w:rsidRPr="00A40B5D" w:rsidRDefault="001E37BF" w:rsidP="00012480">
            <w:pPr>
              <w:suppressAutoHyphens/>
              <w:spacing w:after="0" w:line="240" w:lineRule="auto"/>
              <w:jc w:val="center"/>
              <w:rPr>
                <w:rFonts w:asciiTheme="majorHAnsi" w:eastAsia="Calibri" w:hAnsiTheme="majorHAnsi" w:cs="Times New Roman"/>
                <w:color w:val="000000" w:themeColor="text1"/>
                <w:lang w:eastAsia="en-US"/>
              </w:rPr>
            </w:pPr>
            <w:r w:rsidRPr="00A40B5D">
              <w:rPr>
                <w:rFonts w:asciiTheme="majorHAnsi" w:eastAsia="Calibri" w:hAnsiTheme="majorHAnsi" w:cs="Times New Roman"/>
                <w:color w:val="000000" w:themeColor="text1"/>
                <w:lang w:eastAsia="en-US"/>
              </w:rPr>
              <w:t xml:space="preserve"> 98</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37BF" w:rsidRPr="00A40B5D" w:rsidRDefault="001E37BF" w:rsidP="00012480">
            <w:pPr>
              <w:suppressAutoHyphens/>
              <w:spacing w:after="0" w:line="240" w:lineRule="auto"/>
              <w:jc w:val="center"/>
              <w:rPr>
                <w:rFonts w:asciiTheme="majorHAnsi" w:eastAsia="Calibri" w:hAnsiTheme="majorHAnsi" w:cs="Times New Roman"/>
                <w:color w:val="000000" w:themeColor="text1"/>
                <w:lang w:eastAsia="en-US"/>
              </w:rPr>
            </w:pPr>
            <w:r w:rsidRPr="00A40B5D">
              <w:rPr>
                <w:rFonts w:asciiTheme="majorHAnsi" w:eastAsia="Calibri" w:hAnsiTheme="majorHAnsi" w:cs="Times New Roman"/>
                <w:color w:val="000000" w:themeColor="text1"/>
                <w:sz w:val="24"/>
                <w:lang w:eastAsia="en-US"/>
              </w:rPr>
              <w:t>152</w:t>
            </w:r>
          </w:p>
        </w:tc>
      </w:tr>
      <w:tr w:rsidR="001E37BF" w:rsidRPr="00A40B5D" w:rsidTr="00012480">
        <w:trPr>
          <w:trHeight w:val="1"/>
        </w:trPr>
        <w:tc>
          <w:tcPr>
            <w:tcW w:w="55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37BF" w:rsidRPr="00A40B5D" w:rsidRDefault="001E37BF" w:rsidP="00012480">
            <w:pPr>
              <w:suppressAutoHyphens/>
              <w:spacing w:after="0" w:line="240" w:lineRule="auto"/>
              <w:rPr>
                <w:rFonts w:asciiTheme="majorHAnsi" w:eastAsia="Calibri" w:hAnsiTheme="majorHAnsi" w:cs="Times New Roman"/>
                <w:color w:val="000000" w:themeColor="text1"/>
                <w:lang w:eastAsia="en-US"/>
              </w:rPr>
            </w:pPr>
            <w:r w:rsidRPr="00A40B5D">
              <w:rPr>
                <w:rFonts w:asciiTheme="majorHAnsi" w:eastAsia="Calibri" w:hAnsiTheme="majorHAnsi" w:cs="Times New Roman"/>
                <w:color w:val="000000" w:themeColor="text1"/>
                <w:sz w:val="24"/>
                <w:lang w:eastAsia="en-US"/>
              </w:rPr>
              <w:t>Решени ДП</w:t>
            </w:r>
          </w:p>
        </w:tc>
        <w:tc>
          <w:tcPr>
            <w:tcW w:w="1157" w:type="dxa"/>
            <w:tcBorders>
              <w:top w:val="single" w:sz="4" w:space="0" w:color="000000"/>
              <w:left w:val="single" w:sz="4" w:space="0" w:color="000000"/>
              <w:bottom w:val="single" w:sz="4" w:space="0" w:color="000000"/>
              <w:right w:val="single" w:sz="4" w:space="0" w:color="000000"/>
            </w:tcBorders>
            <w:shd w:val="clear" w:color="auto" w:fill="FFFFFF"/>
            <w:hideMark/>
          </w:tcPr>
          <w:p w:rsidR="001E37BF" w:rsidRPr="00A40B5D" w:rsidRDefault="001E37BF" w:rsidP="00012480">
            <w:pPr>
              <w:suppressAutoHyphens/>
              <w:spacing w:after="0" w:line="240" w:lineRule="auto"/>
              <w:jc w:val="center"/>
              <w:rPr>
                <w:rFonts w:asciiTheme="majorHAnsi" w:eastAsia="Calibri" w:hAnsiTheme="majorHAnsi" w:cs="Times New Roman"/>
                <w:color w:val="000000" w:themeColor="text1"/>
                <w:lang w:val="en-US" w:eastAsia="en-US"/>
              </w:rPr>
            </w:pPr>
            <w:r w:rsidRPr="00A40B5D">
              <w:rPr>
                <w:rFonts w:asciiTheme="majorHAnsi" w:eastAsia="Calibri" w:hAnsiTheme="majorHAnsi" w:cs="Times New Roman"/>
                <w:color w:val="000000" w:themeColor="text1"/>
                <w:lang w:val="en-US" w:eastAsia="en-US"/>
              </w:rPr>
              <w:t>64</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37BF" w:rsidRPr="00A40B5D" w:rsidRDefault="001E37BF" w:rsidP="00012480">
            <w:pPr>
              <w:suppressAutoHyphens/>
              <w:spacing w:after="0" w:line="240" w:lineRule="auto"/>
              <w:jc w:val="center"/>
              <w:rPr>
                <w:rFonts w:asciiTheme="majorHAnsi" w:eastAsia="Calibri" w:hAnsiTheme="majorHAnsi" w:cs="Times New Roman"/>
                <w:color w:val="000000" w:themeColor="text1"/>
                <w:lang w:eastAsia="en-US"/>
              </w:rPr>
            </w:pPr>
            <w:r w:rsidRPr="00A40B5D">
              <w:rPr>
                <w:rFonts w:asciiTheme="majorHAnsi" w:eastAsia="Calibri" w:hAnsiTheme="majorHAnsi" w:cs="Times New Roman"/>
                <w:color w:val="000000" w:themeColor="text1"/>
                <w:lang w:eastAsia="en-US"/>
              </w:rPr>
              <w:t>103</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37BF" w:rsidRPr="00A40B5D" w:rsidRDefault="001E37BF" w:rsidP="00012480">
            <w:pPr>
              <w:suppressAutoHyphens/>
              <w:spacing w:after="0" w:line="240" w:lineRule="auto"/>
              <w:jc w:val="center"/>
              <w:rPr>
                <w:rFonts w:asciiTheme="majorHAnsi" w:eastAsia="Calibri" w:hAnsiTheme="majorHAnsi" w:cs="Times New Roman"/>
                <w:color w:val="000000" w:themeColor="text1"/>
                <w:lang w:eastAsia="en-US"/>
              </w:rPr>
            </w:pPr>
            <w:r w:rsidRPr="00A40B5D">
              <w:rPr>
                <w:rFonts w:asciiTheme="majorHAnsi" w:eastAsia="Calibri" w:hAnsiTheme="majorHAnsi" w:cs="Times New Roman"/>
                <w:color w:val="000000" w:themeColor="text1"/>
                <w:sz w:val="24"/>
                <w:lang w:eastAsia="en-US"/>
              </w:rPr>
              <w:t>173</w:t>
            </w:r>
          </w:p>
        </w:tc>
      </w:tr>
      <w:tr w:rsidR="001E37BF" w:rsidRPr="00A40B5D" w:rsidTr="00012480">
        <w:trPr>
          <w:trHeight w:val="1"/>
        </w:trPr>
        <w:tc>
          <w:tcPr>
            <w:tcW w:w="55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37BF" w:rsidRPr="00A40B5D" w:rsidRDefault="001E37BF" w:rsidP="00012480">
            <w:pPr>
              <w:suppressAutoHyphens/>
              <w:spacing w:after="0" w:line="240" w:lineRule="auto"/>
              <w:rPr>
                <w:rFonts w:asciiTheme="majorHAnsi" w:eastAsia="Calibri" w:hAnsiTheme="majorHAnsi" w:cs="Times New Roman"/>
                <w:color w:val="000000" w:themeColor="text1"/>
                <w:lang w:eastAsia="en-US"/>
              </w:rPr>
            </w:pPr>
            <w:r w:rsidRPr="00A40B5D">
              <w:rPr>
                <w:rFonts w:asciiTheme="majorHAnsi" w:eastAsia="Calibri" w:hAnsiTheme="majorHAnsi" w:cs="Times New Roman"/>
                <w:color w:val="000000" w:themeColor="text1"/>
                <w:sz w:val="24"/>
                <w:lang w:eastAsia="en-US"/>
              </w:rPr>
              <w:t>Прокурорски актове внесени в съда</w:t>
            </w:r>
          </w:p>
        </w:tc>
        <w:tc>
          <w:tcPr>
            <w:tcW w:w="1157" w:type="dxa"/>
            <w:tcBorders>
              <w:top w:val="single" w:sz="4" w:space="0" w:color="000000"/>
              <w:left w:val="single" w:sz="4" w:space="0" w:color="000000"/>
              <w:bottom w:val="single" w:sz="4" w:space="0" w:color="000000"/>
              <w:right w:val="single" w:sz="4" w:space="0" w:color="000000"/>
            </w:tcBorders>
            <w:shd w:val="clear" w:color="auto" w:fill="FFFFFF"/>
            <w:hideMark/>
          </w:tcPr>
          <w:p w:rsidR="001E37BF" w:rsidRPr="00A40B5D" w:rsidRDefault="001E37BF" w:rsidP="00012480">
            <w:pPr>
              <w:suppressAutoHyphens/>
              <w:spacing w:after="0" w:line="240" w:lineRule="auto"/>
              <w:jc w:val="center"/>
              <w:rPr>
                <w:rFonts w:asciiTheme="majorHAnsi" w:eastAsia="Calibri" w:hAnsiTheme="majorHAnsi" w:cs="Times New Roman"/>
                <w:color w:val="000000" w:themeColor="text1"/>
                <w:lang w:val="en-US" w:eastAsia="en-US"/>
              </w:rPr>
            </w:pPr>
            <w:r w:rsidRPr="00A40B5D">
              <w:rPr>
                <w:rFonts w:asciiTheme="majorHAnsi" w:eastAsia="Calibri" w:hAnsiTheme="majorHAnsi" w:cs="Times New Roman"/>
                <w:color w:val="000000" w:themeColor="text1"/>
                <w:lang w:val="en-US" w:eastAsia="en-US"/>
              </w:rPr>
              <w:t>13</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37BF" w:rsidRPr="00A40B5D" w:rsidRDefault="001E37BF" w:rsidP="00012480">
            <w:pPr>
              <w:suppressAutoHyphens/>
              <w:spacing w:after="0" w:line="240" w:lineRule="auto"/>
              <w:jc w:val="center"/>
              <w:rPr>
                <w:rFonts w:asciiTheme="majorHAnsi" w:eastAsia="Calibri" w:hAnsiTheme="majorHAnsi" w:cs="Times New Roman"/>
                <w:color w:val="000000" w:themeColor="text1"/>
                <w:lang w:eastAsia="en-US"/>
              </w:rPr>
            </w:pPr>
            <w:r w:rsidRPr="00A40B5D">
              <w:rPr>
                <w:rFonts w:asciiTheme="majorHAnsi" w:eastAsia="Calibri" w:hAnsiTheme="majorHAnsi" w:cs="Times New Roman"/>
                <w:color w:val="000000" w:themeColor="text1"/>
                <w:lang w:eastAsia="en-US"/>
              </w:rPr>
              <w:t>34</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37BF" w:rsidRPr="00A40B5D" w:rsidRDefault="001E37BF" w:rsidP="00012480">
            <w:pPr>
              <w:suppressAutoHyphens/>
              <w:spacing w:after="0" w:line="240" w:lineRule="auto"/>
              <w:jc w:val="center"/>
              <w:rPr>
                <w:rFonts w:asciiTheme="majorHAnsi" w:eastAsia="Calibri" w:hAnsiTheme="majorHAnsi" w:cs="Times New Roman"/>
                <w:color w:val="000000" w:themeColor="text1"/>
                <w:lang w:eastAsia="en-US"/>
              </w:rPr>
            </w:pPr>
            <w:r w:rsidRPr="00A40B5D">
              <w:rPr>
                <w:rFonts w:asciiTheme="majorHAnsi" w:eastAsia="Calibri" w:hAnsiTheme="majorHAnsi" w:cs="Times New Roman"/>
                <w:color w:val="000000" w:themeColor="text1"/>
                <w:sz w:val="24"/>
                <w:lang w:eastAsia="en-US"/>
              </w:rPr>
              <w:t>50</w:t>
            </w:r>
          </w:p>
        </w:tc>
      </w:tr>
      <w:tr w:rsidR="001E37BF" w:rsidRPr="00A40B5D" w:rsidTr="00012480">
        <w:trPr>
          <w:trHeight w:val="1"/>
        </w:trPr>
        <w:tc>
          <w:tcPr>
            <w:tcW w:w="55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37BF" w:rsidRPr="00A40B5D" w:rsidRDefault="001E37BF" w:rsidP="00012480">
            <w:pPr>
              <w:suppressAutoHyphens/>
              <w:spacing w:after="0" w:line="240" w:lineRule="auto"/>
              <w:rPr>
                <w:rFonts w:asciiTheme="majorHAnsi" w:eastAsia="Calibri" w:hAnsiTheme="majorHAnsi" w:cs="Times New Roman"/>
                <w:color w:val="000000" w:themeColor="text1"/>
                <w:lang w:eastAsia="en-US"/>
              </w:rPr>
            </w:pPr>
            <w:r w:rsidRPr="00A40B5D">
              <w:rPr>
                <w:rFonts w:asciiTheme="majorHAnsi" w:eastAsia="Calibri" w:hAnsiTheme="majorHAnsi" w:cs="Times New Roman"/>
                <w:color w:val="000000" w:themeColor="text1"/>
                <w:sz w:val="24"/>
                <w:lang w:eastAsia="en-US"/>
              </w:rPr>
              <w:t xml:space="preserve">Предадени на съд лица </w:t>
            </w:r>
          </w:p>
        </w:tc>
        <w:tc>
          <w:tcPr>
            <w:tcW w:w="1157" w:type="dxa"/>
            <w:tcBorders>
              <w:top w:val="single" w:sz="4" w:space="0" w:color="000000"/>
              <w:left w:val="single" w:sz="4" w:space="0" w:color="000000"/>
              <w:bottom w:val="single" w:sz="4" w:space="0" w:color="000000"/>
              <w:right w:val="single" w:sz="4" w:space="0" w:color="000000"/>
            </w:tcBorders>
            <w:shd w:val="clear" w:color="auto" w:fill="FFFFFF"/>
            <w:hideMark/>
          </w:tcPr>
          <w:p w:rsidR="001E37BF" w:rsidRPr="00A40B5D" w:rsidRDefault="001E37BF" w:rsidP="00012480">
            <w:pPr>
              <w:suppressAutoHyphens/>
              <w:spacing w:after="0" w:line="240" w:lineRule="auto"/>
              <w:jc w:val="center"/>
              <w:rPr>
                <w:rFonts w:asciiTheme="majorHAnsi" w:eastAsia="Calibri" w:hAnsiTheme="majorHAnsi" w:cs="Times New Roman"/>
                <w:color w:val="000000" w:themeColor="text1"/>
                <w:lang w:val="en-US" w:eastAsia="en-US"/>
              </w:rPr>
            </w:pPr>
            <w:r w:rsidRPr="00A40B5D">
              <w:rPr>
                <w:rFonts w:asciiTheme="majorHAnsi" w:eastAsia="Calibri" w:hAnsiTheme="majorHAnsi" w:cs="Times New Roman"/>
                <w:color w:val="000000" w:themeColor="text1"/>
                <w:lang w:val="en-US" w:eastAsia="en-US"/>
              </w:rPr>
              <w:t>13</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37BF" w:rsidRPr="00A40B5D" w:rsidRDefault="001E37BF" w:rsidP="00012480">
            <w:pPr>
              <w:suppressAutoHyphens/>
              <w:spacing w:after="0" w:line="240" w:lineRule="auto"/>
              <w:jc w:val="center"/>
              <w:rPr>
                <w:rFonts w:asciiTheme="majorHAnsi" w:eastAsia="Calibri" w:hAnsiTheme="majorHAnsi" w:cs="Times New Roman"/>
                <w:color w:val="000000" w:themeColor="text1"/>
                <w:lang w:eastAsia="en-US"/>
              </w:rPr>
            </w:pPr>
            <w:r w:rsidRPr="00A40B5D">
              <w:rPr>
                <w:rFonts w:asciiTheme="majorHAnsi" w:eastAsia="Calibri" w:hAnsiTheme="majorHAnsi" w:cs="Times New Roman"/>
                <w:color w:val="000000" w:themeColor="text1"/>
                <w:lang w:eastAsia="en-US"/>
              </w:rPr>
              <w:t>34</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37BF" w:rsidRPr="00A40B5D" w:rsidRDefault="001E37BF" w:rsidP="00012480">
            <w:pPr>
              <w:suppressAutoHyphens/>
              <w:spacing w:after="0" w:line="240" w:lineRule="auto"/>
              <w:jc w:val="center"/>
              <w:rPr>
                <w:rFonts w:asciiTheme="majorHAnsi" w:eastAsia="Calibri" w:hAnsiTheme="majorHAnsi" w:cs="Times New Roman"/>
                <w:color w:val="000000" w:themeColor="text1"/>
                <w:lang w:eastAsia="en-US"/>
              </w:rPr>
            </w:pPr>
            <w:r w:rsidRPr="00A40B5D">
              <w:rPr>
                <w:rFonts w:asciiTheme="majorHAnsi" w:eastAsia="Calibri" w:hAnsiTheme="majorHAnsi" w:cs="Times New Roman"/>
                <w:color w:val="000000" w:themeColor="text1"/>
                <w:sz w:val="24"/>
                <w:lang w:eastAsia="en-US"/>
              </w:rPr>
              <w:t>52</w:t>
            </w:r>
          </w:p>
        </w:tc>
      </w:tr>
      <w:tr w:rsidR="001E37BF" w:rsidRPr="00A40B5D" w:rsidTr="00012480">
        <w:trPr>
          <w:trHeight w:val="1"/>
        </w:trPr>
        <w:tc>
          <w:tcPr>
            <w:tcW w:w="55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37BF" w:rsidRPr="00A40B5D" w:rsidRDefault="001E37BF" w:rsidP="00012480">
            <w:pPr>
              <w:suppressAutoHyphens/>
              <w:spacing w:after="0" w:line="240" w:lineRule="auto"/>
              <w:rPr>
                <w:rFonts w:asciiTheme="majorHAnsi" w:eastAsia="Calibri" w:hAnsiTheme="majorHAnsi" w:cs="Times New Roman"/>
                <w:color w:val="000000" w:themeColor="text1"/>
                <w:lang w:eastAsia="en-US"/>
              </w:rPr>
            </w:pPr>
            <w:r w:rsidRPr="00A40B5D">
              <w:rPr>
                <w:rFonts w:asciiTheme="majorHAnsi" w:eastAsia="Calibri" w:hAnsiTheme="majorHAnsi" w:cs="Times New Roman"/>
                <w:color w:val="000000" w:themeColor="text1"/>
                <w:sz w:val="24"/>
                <w:lang w:eastAsia="en-US"/>
              </w:rPr>
              <w:t>Осъдени лица с влязла в сила присъда</w:t>
            </w:r>
          </w:p>
        </w:tc>
        <w:tc>
          <w:tcPr>
            <w:tcW w:w="1157" w:type="dxa"/>
            <w:tcBorders>
              <w:top w:val="single" w:sz="4" w:space="0" w:color="000000"/>
              <w:left w:val="single" w:sz="4" w:space="0" w:color="000000"/>
              <w:bottom w:val="single" w:sz="4" w:space="0" w:color="000000"/>
              <w:right w:val="single" w:sz="4" w:space="0" w:color="000000"/>
            </w:tcBorders>
            <w:shd w:val="clear" w:color="auto" w:fill="FFFFFF"/>
            <w:hideMark/>
          </w:tcPr>
          <w:p w:rsidR="001E37BF" w:rsidRPr="00A40B5D" w:rsidRDefault="001E37BF" w:rsidP="00012480">
            <w:pPr>
              <w:suppressAutoHyphens/>
              <w:spacing w:after="0" w:line="240" w:lineRule="auto"/>
              <w:jc w:val="center"/>
              <w:rPr>
                <w:rFonts w:asciiTheme="majorHAnsi" w:eastAsia="Calibri" w:hAnsiTheme="majorHAnsi" w:cs="Times New Roman"/>
                <w:color w:val="000000" w:themeColor="text1"/>
                <w:lang w:val="en-US" w:eastAsia="en-US"/>
              </w:rPr>
            </w:pPr>
            <w:r w:rsidRPr="00A40B5D">
              <w:rPr>
                <w:rFonts w:asciiTheme="majorHAnsi" w:eastAsia="Calibri" w:hAnsiTheme="majorHAnsi" w:cs="Times New Roman"/>
                <w:color w:val="000000" w:themeColor="text1"/>
                <w:lang w:val="en-US" w:eastAsia="en-US"/>
              </w:rPr>
              <w:t>13</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37BF" w:rsidRPr="00A40B5D" w:rsidRDefault="001E37BF" w:rsidP="00012480">
            <w:pPr>
              <w:suppressAutoHyphens/>
              <w:spacing w:after="0" w:line="240" w:lineRule="auto"/>
              <w:jc w:val="center"/>
              <w:rPr>
                <w:rFonts w:asciiTheme="majorHAnsi" w:eastAsia="Calibri" w:hAnsiTheme="majorHAnsi" w:cs="Times New Roman"/>
                <w:color w:val="000000" w:themeColor="text1"/>
                <w:lang w:eastAsia="en-US"/>
              </w:rPr>
            </w:pPr>
            <w:r w:rsidRPr="00A40B5D">
              <w:rPr>
                <w:rFonts w:asciiTheme="majorHAnsi" w:eastAsia="Calibri" w:hAnsiTheme="majorHAnsi" w:cs="Times New Roman"/>
                <w:color w:val="000000" w:themeColor="text1"/>
                <w:lang w:eastAsia="en-US"/>
              </w:rPr>
              <w:t>37</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37BF" w:rsidRPr="00A40B5D" w:rsidRDefault="001E37BF" w:rsidP="00012480">
            <w:pPr>
              <w:suppressAutoHyphens/>
              <w:spacing w:after="0" w:line="240" w:lineRule="auto"/>
              <w:jc w:val="center"/>
              <w:rPr>
                <w:rFonts w:asciiTheme="majorHAnsi" w:eastAsia="Calibri" w:hAnsiTheme="majorHAnsi" w:cs="Times New Roman"/>
                <w:color w:val="000000" w:themeColor="text1"/>
                <w:lang w:eastAsia="en-US"/>
              </w:rPr>
            </w:pPr>
            <w:r w:rsidRPr="00A40B5D">
              <w:rPr>
                <w:rFonts w:asciiTheme="majorHAnsi" w:eastAsia="Calibri" w:hAnsiTheme="majorHAnsi" w:cs="Times New Roman"/>
                <w:color w:val="000000" w:themeColor="text1"/>
                <w:sz w:val="24"/>
                <w:lang w:eastAsia="en-US"/>
              </w:rPr>
              <w:t>49</w:t>
            </w:r>
          </w:p>
        </w:tc>
      </w:tr>
      <w:tr w:rsidR="001E37BF" w:rsidRPr="00A40B5D" w:rsidTr="00012480">
        <w:trPr>
          <w:trHeight w:val="1"/>
        </w:trPr>
        <w:tc>
          <w:tcPr>
            <w:tcW w:w="55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37BF" w:rsidRPr="00A40B5D" w:rsidRDefault="001E37BF" w:rsidP="00012480">
            <w:pPr>
              <w:suppressAutoHyphens/>
              <w:spacing w:after="0" w:line="240" w:lineRule="auto"/>
              <w:rPr>
                <w:rFonts w:asciiTheme="majorHAnsi" w:eastAsia="Calibri" w:hAnsiTheme="majorHAnsi" w:cs="Times New Roman"/>
                <w:color w:val="000000" w:themeColor="text1"/>
                <w:lang w:eastAsia="en-US"/>
              </w:rPr>
            </w:pPr>
            <w:r w:rsidRPr="00A40B5D">
              <w:rPr>
                <w:rFonts w:asciiTheme="majorHAnsi" w:eastAsia="Calibri" w:hAnsiTheme="majorHAnsi" w:cs="Times New Roman"/>
                <w:color w:val="000000" w:themeColor="text1"/>
                <w:sz w:val="24"/>
                <w:lang w:eastAsia="en-US"/>
              </w:rPr>
              <w:t>Оправдани лица с влязла в сила присъда</w:t>
            </w:r>
          </w:p>
        </w:tc>
        <w:tc>
          <w:tcPr>
            <w:tcW w:w="1157" w:type="dxa"/>
            <w:tcBorders>
              <w:top w:val="single" w:sz="4" w:space="0" w:color="000000"/>
              <w:left w:val="single" w:sz="4" w:space="0" w:color="000000"/>
              <w:bottom w:val="single" w:sz="4" w:space="0" w:color="000000"/>
              <w:right w:val="single" w:sz="4" w:space="0" w:color="000000"/>
            </w:tcBorders>
            <w:shd w:val="clear" w:color="auto" w:fill="FFFFFF"/>
            <w:hideMark/>
          </w:tcPr>
          <w:p w:rsidR="001E37BF" w:rsidRPr="00A40B5D" w:rsidRDefault="001E37BF" w:rsidP="00012480">
            <w:pPr>
              <w:suppressAutoHyphens/>
              <w:spacing w:after="0" w:line="240" w:lineRule="auto"/>
              <w:jc w:val="center"/>
              <w:rPr>
                <w:rFonts w:asciiTheme="majorHAnsi" w:eastAsia="Calibri" w:hAnsiTheme="majorHAnsi" w:cs="Times New Roman"/>
                <w:color w:val="000000" w:themeColor="text1"/>
                <w:lang w:val="en-US" w:eastAsia="en-US"/>
              </w:rPr>
            </w:pPr>
            <w:r w:rsidRPr="00A40B5D">
              <w:rPr>
                <w:rFonts w:asciiTheme="majorHAnsi" w:eastAsia="Calibri" w:hAnsiTheme="majorHAnsi" w:cs="Times New Roman"/>
                <w:color w:val="000000" w:themeColor="text1"/>
                <w:lang w:val="en-US" w:eastAsia="en-US"/>
              </w:rPr>
              <w:t>0</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37BF" w:rsidRPr="00A40B5D" w:rsidRDefault="001E37BF" w:rsidP="00012480">
            <w:pPr>
              <w:suppressAutoHyphens/>
              <w:spacing w:after="0" w:line="240" w:lineRule="auto"/>
              <w:jc w:val="center"/>
              <w:rPr>
                <w:rFonts w:asciiTheme="majorHAnsi" w:eastAsia="Calibri" w:hAnsiTheme="majorHAnsi" w:cs="Times New Roman"/>
                <w:color w:val="000000" w:themeColor="text1"/>
                <w:lang w:eastAsia="en-US"/>
              </w:rPr>
            </w:pPr>
            <w:r w:rsidRPr="00A40B5D">
              <w:rPr>
                <w:rFonts w:asciiTheme="majorHAnsi" w:eastAsia="Calibri" w:hAnsiTheme="majorHAnsi" w:cs="Times New Roman"/>
                <w:color w:val="000000" w:themeColor="text1"/>
                <w:lang w:eastAsia="en-US"/>
              </w:rPr>
              <w:t>1</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37BF" w:rsidRPr="00A40B5D" w:rsidRDefault="001E37BF" w:rsidP="00012480">
            <w:pPr>
              <w:suppressAutoHyphens/>
              <w:spacing w:after="0" w:line="240" w:lineRule="auto"/>
              <w:jc w:val="center"/>
              <w:rPr>
                <w:rFonts w:asciiTheme="majorHAnsi" w:eastAsia="Calibri" w:hAnsiTheme="majorHAnsi" w:cs="Times New Roman"/>
                <w:color w:val="000000" w:themeColor="text1"/>
                <w:lang w:eastAsia="en-US"/>
              </w:rPr>
            </w:pPr>
            <w:r w:rsidRPr="00A40B5D">
              <w:rPr>
                <w:rFonts w:asciiTheme="majorHAnsi" w:eastAsia="Calibri" w:hAnsiTheme="majorHAnsi" w:cs="Times New Roman"/>
                <w:color w:val="000000" w:themeColor="text1"/>
                <w:sz w:val="24"/>
                <w:lang w:eastAsia="en-US"/>
              </w:rPr>
              <w:t>3</w:t>
            </w:r>
          </w:p>
        </w:tc>
      </w:tr>
    </w:tbl>
    <w:p w:rsidR="001E37BF" w:rsidRPr="00A40B5D" w:rsidRDefault="001E37BF" w:rsidP="001E37BF">
      <w:pPr>
        <w:suppressAutoHyphens/>
        <w:spacing w:after="0" w:line="240" w:lineRule="auto"/>
        <w:jc w:val="both"/>
        <w:rPr>
          <w:rFonts w:asciiTheme="majorHAnsi" w:eastAsia="Cambria" w:hAnsiTheme="majorHAnsi" w:cs="Times New Roman"/>
          <w:color w:val="000000" w:themeColor="text1"/>
          <w:sz w:val="28"/>
        </w:rPr>
      </w:pPr>
    </w:p>
    <w:p w:rsidR="001E37BF" w:rsidRPr="00A40B5D" w:rsidRDefault="001E37BF" w:rsidP="001E37BF">
      <w:pPr>
        <w:suppressAutoHyphens/>
        <w:spacing w:after="0" w:line="240" w:lineRule="auto"/>
        <w:ind w:firstLine="708"/>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 xml:space="preserve">През </w:t>
      </w:r>
      <w:r w:rsidRPr="00A40B5D">
        <w:rPr>
          <w:rFonts w:asciiTheme="majorHAnsi" w:eastAsia="Cambria" w:hAnsiTheme="majorHAnsi" w:cs="Times New Roman"/>
          <w:color w:val="000000" w:themeColor="text1"/>
          <w:sz w:val="28"/>
          <w:lang w:val="en-US"/>
        </w:rPr>
        <w:t xml:space="preserve">2020 </w:t>
      </w:r>
      <w:r w:rsidRPr="00A40B5D">
        <w:rPr>
          <w:rFonts w:asciiTheme="majorHAnsi" w:eastAsia="Cambria" w:hAnsiTheme="majorHAnsi" w:cs="Times New Roman"/>
          <w:color w:val="000000" w:themeColor="text1"/>
          <w:sz w:val="28"/>
        </w:rPr>
        <w:t>в Пазарджишки съдебен район са наблюдавани общо 155 ДП. През 2019 година наблюдаваните дела за района са били общо 198. Налице е тенденция на намаление на наблюдаваните ДП в сравнение с предходната година от 21.7%. През 2018г. наблюдаваните ДП за данъчни престъпления са били 260 ДП. С този период  сравняването сочи намаление на наблюдаваните с 40.4 %.</w:t>
      </w:r>
    </w:p>
    <w:p w:rsidR="001E37BF" w:rsidRPr="00A40B5D" w:rsidRDefault="001E37BF" w:rsidP="001E37BF">
      <w:pPr>
        <w:suppressAutoHyphens/>
        <w:spacing w:after="0" w:line="240" w:lineRule="auto"/>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 xml:space="preserve">           Новообразувани дела с данъчни престъпления през 2020 година са 58 ДП, през 2019 година са 98 ДП, за 2018 година те са били 152 ДП,  Налице е тенденция за намаляване на новообразуваните ДП през 2020г. спрямо новообразуваните ДП от 2019г. и 2018 г. съответно с 40,8% и 61,8%. Приключените ДП от разследващия орган са 60 ДП,  а решените от прокурор 64 ДП. Неприключени са 89 ДП. Спрените разследвания по досъдебните производства с този предмет са 5 ДП. Прекратените са 46 ДП. Внесените актове в съда от прокурорите са 13 ДП, срещу 13 лица. Броят на изготвените обвинителни актове е 7 срещу 7 лица.  Сключени са 6 споразумения с 6 лица.</w:t>
      </w:r>
    </w:p>
    <w:p w:rsidR="001E37BF" w:rsidRPr="00A40B5D" w:rsidRDefault="001E37BF" w:rsidP="001E37BF">
      <w:pPr>
        <w:suppressAutoHyphens/>
        <w:spacing w:after="0" w:line="240" w:lineRule="auto"/>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 xml:space="preserve">           Осъдените и санкционирани лица, с влязъл в сила съдебен акт са 13 лица, като са наложени общо 13 наказания. Има само 2 ефективно наложени наказания „лишаване от свобода“. За 11 лица наказанието е „лишаване от свобода“ условно.</w:t>
      </w:r>
    </w:p>
    <w:p w:rsidR="001E37BF" w:rsidRPr="00A40B5D" w:rsidRDefault="001E37BF" w:rsidP="001E37BF">
      <w:pPr>
        <w:suppressAutoHyphens/>
        <w:spacing w:after="0" w:line="240" w:lineRule="auto"/>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lastRenderedPageBreak/>
        <w:t xml:space="preserve">          Внесените в съда прокурорски актове – 13, при наблюдавани 155 ДП, представлява 8,4 % от общо наблюдаваните ДП от тази категория. Невисокият им процент се дължи на трудното и продължително разследване. Не без значение е обстоятелството, че ревизионните актове, по които са установени данъчни задължения, се изчаква да влязат в сила след съдебна процедура. По тези дела се разкрива  данъчно осигурителна информация, банкова информация, за които е необходимо разрешение от съда, изготвят се експертизи за установяване на конкретното данъчно задължение, издирват се много свидетели с неустановено местоживеене, извършват се и разпити по делегация в други райони.  </w:t>
      </w:r>
    </w:p>
    <w:p w:rsidR="001E37BF" w:rsidRPr="00A40B5D" w:rsidRDefault="001E37BF" w:rsidP="001E37BF">
      <w:pPr>
        <w:suppressAutoHyphens/>
        <w:spacing w:after="0" w:line="240" w:lineRule="auto"/>
        <w:ind w:firstLine="708"/>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Всички ДП за данъчни престъпления са приключени в  процесуалните срокове на чл. 234 НПК.</w:t>
      </w:r>
    </w:p>
    <w:p w:rsidR="001E37BF" w:rsidRPr="00A40B5D" w:rsidRDefault="001E37BF" w:rsidP="001E37BF">
      <w:pPr>
        <w:rPr>
          <w:rFonts w:asciiTheme="majorHAnsi" w:hAnsiTheme="majorHAnsi"/>
          <w:color w:val="FF0000"/>
        </w:rPr>
      </w:pPr>
    </w:p>
    <w:p w:rsidR="00C04105" w:rsidRPr="009C7C1F" w:rsidRDefault="009C7C1F" w:rsidP="00C04105">
      <w:pPr>
        <w:tabs>
          <w:tab w:val="left" w:pos="1170"/>
        </w:tabs>
        <w:suppressAutoHyphens/>
        <w:spacing w:after="0" w:line="240" w:lineRule="auto"/>
        <w:jc w:val="both"/>
        <w:rPr>
          <w:rFonts w:asciiTheme="majorHAnsi" w:eastAsia="Cambria" w:hAnsiTheme="majorHAnsi" w:cs="Times New Roman"/>
          <w:sz w:val="28"/>
          <w:u w:val="single"/>
        </w:rPr>
      </w:pPr>
      <w:r w:rsidRPr="009C7C1F">
        <w:rPr>
          <w:rFonts w:asciiTheme="majorHAnsi" w:eastAsia="Cambria" w:hAnsiTheme="majorHAnsi" w:cs="Times New Roman"/>
          <w:sz w:val="28"/>
          <w:u w:val="single"/>
        </w:rPr>
        <w:t>4.2.3.</w:t>
      </w:r>
      <w:r w:rsidR="00C04105" w:rsidRPr="009C7C1F">
        <w:rPr>
          <w:rFonts w:asciiTheme="majorHAnsi" w:eastAsia="Cambria" w:hAnsiTheme="majorHAnsi" w:cs="Times New Roman"/>
          <w:sz w:val="28"/>
          <w:u w:val="single"/>
        </w:rPr>
        <w:t>ДП, образувани за престъпления, свързани с изготвяне, прокарване в обръщение и използване на неистински и преправени парични знаци и кредитни карти</w:t>
      </w:r>
    </w:p>
    <w:p w:rsidR="00C04105" w:rsidRPr="00A40B5D" w:rsidRDefault="00C04105" w:rsidP="00C04105">
      <w:pPr>
        <w:tabs>
          <w:tab w:val="left" w:pos="1170"/>
        </w:tabs>
        <w:suppressAutoHyphens/>
        <w:spacing w:after="0" w:line="240" w:lineRule="auto"/>
        <w:jc w:val="both"/>
        <w:rPr>
          <w:rFonts w:asciiTheme="majorHAnsi" w:eastAsia="Cambria" w:hAnsiTheme="majorHAnsi" w:cs="Times New Roman"/>
          <w:sz w:val="28"/>
          <w:u w:val="single"/>
        </w:rPr>
      </w:pPr>
    </w:p>
    <w:p w:rsidR="00C04105" w:rsidRPr="00A40B5D" w:rsidRDefault="00C04105" w:rsidP="00C04105">
      <w:pPr>
        <w:tabs>
          <w:tab w:val="left" w:pos="1170"/>
        </w:tabs>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Наблюдаваните дела, касаещи престъпления, свързани с изготвяне, прокарване в обръщение и използване на неистински и преправени парични знаци и кредитни карти през 2020 година, са отразени в следната таблица:</w:t>
      </w:r>
    </w:p>
    <w:p w:rsidR="00C04105" w:rsidRPr="00A40B5D" w:rsidRDefault="00C04105" w:rsidP="00C04105">
      <w:pPr>
        <w:tabs>
          <w:tab w:val="left" w:pos="1170"/>
        </w:tabs>
        <w:suppressAutoHyphens/>
        <w:spacing w:after="0" w:line="240" w:lineRule="auto"/>
        <w:jc w:val="both"/>
        <w:rPr>
          <w:rFonts w:asciiTheme="majorHAnsi" w:eastAsia="Times New Roman" w:hAnsiTheme="majorHAnsi" w:cs="Times New Roman"/>
          <w:sz w:val="28"/>
        </w:rPr>
      </w:pPr>
    </w:p>
    <w:tbl>
      <w:tblPr>
        <w:tblW w:w="0" w:type="auto"/>
        <w:tblInd w:w="108" w:type="dxa"/>
        <w:tblCellMar>
          <w:left w:w="10" w:type="dxa"/>
          <w:right w:w="10" w:type="dxa"/>
        </w:tblCellMar>
        <w:tblLook w:val="0000" w:firstRow="0" w:lastRow="0" w:firstColumn="0" w:lastColumn="0" w:noHBand="0" w:noVBand="0"/>
      </w:tblPr>
      <w:tblGrid>
        <w:gridCol w:w="5574"/>
        <w:gridCol w:w="1080"/>
        <w:gridCol w:w="1080"/>
        <w:gridCol w:w="1080"/>
      </w:tblGrid>
      <w:tr w:rsidR="00C04105" w:rsidRPr="00A40B5D" w:rsidTr="00180831">
        <w:trPr>
          <w:trHeight w:val="1"/>
        </w:trPr>
        <w:tc>
          <w:tcPr>
            <w:tcW w:w="5574" w:type="dxa"/>
            <w:tcBorders>
              <w:top w:val="single" w:sz="4" w:space="0" w:color="000000"/>
              <w:left w:val="single" w:sz="4" w:space="0" w:color="000000"/>
              <w:bottom w:val="single" w:sz="4" w:space="0" w:color="000000"/>
              <w:right w:val="single" w:sz="0" w:space="0" w:color="000000"/>
            </w:tcBorders>
            <w:shd w:val="clear" w:color="auto" w:fill="D9D9D9"/>
            <w:tcMar>
              <w:left w:w="108" w:type="dxa"/>
              <w:right w:w="108" w:type="dxa"/>
            </w:tcMar>
          </w:tcPr>
          <w:p w:rsidR="00C04105" w:rsidRPr="00A40B5D" w:rsidRDefault="00C04105" w:rsidP="00C04105">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b/>
                <w:sz w:val="24"/>
              </w:rPr>
              <w:t xml:space="preserve">Пазарджишки съдебен район                         </w:t>
            </w:r>
          </w:p>
        </w:tc>
        <w:tc>
          <w:tcPr>
            <w:tcW w:w="1080" w:type="dxa"/>
            <w:tcBorders>
              <w:top w:val="single" w:sz="4" w:space="0" w:color="000000"/>
              <w:left w:val="single" w:sz="4" w:space="0" w:color="000000"/>
              <w:bottom w:val="single" w:sz="4" w:space="0" w:color="000000"/>
              <w:right w:val="single" w:sz="0" w:space="0" w:color="000000"/>
            </w:tcBorders>
            <w:shd w:val="clear" w:color="auto" w:fill="D9D9D9"/>
          </w:tcPr>
          <w:p w:rsidR="00C04105" w:rsidRPr="00A40B5D" w:rsidRDefault="00C04105" w:rsidP="00C04105">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b/>
                <w:sz w:val="24"/>
              </w:rPr>
              <w:t>2020 г.</w:t>
            </w:r>
          </w:p>
        </w:tc>
        <w:tc>
          <w:tcPr>
            <w:tcW w:w="1080" w:type="dxa"/>
            <w:tcBorders>
              <w:top w:val="single" w:sz="4" w:space="0" w:color="000000"/>
              <w:left w:val="single" w:sz="4" w:space="0" w:color="000000"/>
              <w:bottom w:val="single" w:sz="4" w:space="0" w:color="000000"/>
              <w:right w:val="single" w:sz="0" w:space="0" w:color="000000"/>
            </w:tcBorders>
            <w:shd w:val="clear" w:color="auto" w:fill="D9D9D9"/>
          </w:tcPr>
          <w:p w:rsidR="00C04105" w:rsidRPr="00A40B5D" w:rsidRDefault="00C04105" w:rsidP="0018083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b/>
                <w:sz w:val="24"/>
              </w:rPr>
              <w:t>2019 г.</w:t>
            </w:r>
          </w:p>
        </w:tc>
        <w:tc>
          <w:tcPr>
            <w:tcW w:w="1080" w:type="dxa"/>
            <w:tcBorders>
              <w:top w:val="single" w:sz="4" w:space="0" w:color="000000"/>
              <w:left w:val="single" w:sz="4" w:space="0" w:color="000000"/>
              <w:bottom w:val="single" w:sz="4" w:space="0" w:color="000000"/>
              <w:right w:val="single" w:sz="0" w:space="0" w:color="000000"/>
            </w:tcBorders>
            <w:shd w:val="clear" w:color="auto" w:fill="D9D9D9"/>
          </w:tcPr>
          <w:p w:rsidR="00C04105" w:rsidRPr="00A40B5D" w:rsidRDefault="00C04105" w:rsidP="0018083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b/>
                <w:sz w:val="24"/>
              </w:rPr>
              <w:t>2018 г.</w:t>
            </w:r>
          </w:p>
        </w:tc>
      </w:tr>
      <w:tr w:rsidR="00C04105" w:rsidRPr="00A40B5D" w:rsidTr="00180831">
        <w:trPr>
          <w:trHeight w:val="1"/>
        </w:trPr>
        <w:tc>
          <w:tcPr>
            <w:tcW w:w="5574"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C04105" w:rsidRPr="00A40B5D" w:rsidRDefault="00C04105" w:rsidP="00180831">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sz w:val="24"/>
              </w:rPr>
              <w:t xml:space="preserve">Наблюдавани ДП                                                    </w:t>
            </w:r>
          </w:p>
        </w:tc>
        <w:tc>
          <w:tcPr>
            <w:tcW w:w="1080" w:type="dxa"/>
            <w:tcBorders>
              <w:top w:val="single" w:sz="4" w:space="0" w:color="000000"/>
              <w:left w:val="single" w:sz="4" w:space="0" w:color="000000"/>
              <w:bottom w:val="single" w:sz="4" w:space="0" w:color="000000"/>
              <w:right w:val="single" w:sz="0" w:space="0" w:color="000000"/>
            </w:tcBorders>
            <w:shd w:val="clear" w:color="000000" w:fill="FFFFFF"/>
          </w:tcPr>
          <w:p w:rsidR="00C04105" w:rsidRPr="00A40B5D" w:rsidRDefault="00C04105" w:rsidP="0018083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rPr>
              <w:t>62</w:t>
            </w:r>
          </w:p>
        </w:tc>
        <w:tc>
          <w:tcPr>
            <w:tcW w:w="1080" w:type="dxa"/>
            <w:tcBorders>
              <w:top w:val="single" w:sz="4" w:space="0" w:color="000000"/>
              <w:left w:val="single" w:sz="4" w:space="0" w:color="000000"/>
              <w:bottom w:val="single" w:sz="4" w:space="0" w:color="000000"/>
              <w:right w:val="single" w:sz="0" w:space="0" w:color="000000"/>
            </w:tcBorders>
            <w:shd w:val="clear" w:color="000000" w:fill="FFFFFF"/>
          </w:tcPr>
          <w:p w:rsidR="00C04105" w:rsidRPr="00A40B5D" w:rsidRDefault="00C04105" w:rsidP="0018083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rPr>
              <w:t>46</w:t>
            </w:r>
          </w:p>
        </w:tc>
        <w:tc>
          <w:tcPr>
            <w:tcW w:w="1080" w:type="dxa"/>
            <w:tcBorders>
              <w:top w:val="single" w:sz="4" w:space="0" w:color="000000"/>
              <w:left w:val="single" w:sz="4" w:space="0" w:color="000000"/>
              <w:bottom w:val="single" w:sz="4" w:space="0" w:color="000000"/>
              <w:right w:val="single" w:sz="0" w:space="0" w:color="000000"/>
            </w:tcBorders>
            <w:shd w:val="clear" w:color="000000" w:fill="FFFFFF"/>
          </w:tcPr>
          <w:p w:rsidR="00C04105" w:rsidRPr="00A40B5D" w:rsidRDefault="00C04105" w:rsidP="0018083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rPr>
              <w:t>44</w:t>
            </w:r>
          </w:p>
        </w:tc>
      </w:tr>
      <w:tr w:rsidR="00C04105" w:rsidRPr="00A40B5D" w:rsidTr="00180831">
        <w:trPr>
          <w:trHeight w:val="1"/>
        </w:trPr>
        <w:tc>
          <w:tcPr>
            <w:tcW w:w="5574"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C04105" w:rsidRPr="00A40B5D" w:rsidRDefault="00C04105" w:rsidP="00180831">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sz w:val="24"/>
              </w:rPr>
              <w:t xml:space="preserve">Новообразувани ДП                                                    </w:t>
            </w:r>
          </w:p>
        </w:tc>
        <w:tc>
          <w:tcPr>
            <w:tcW w:w="1080" w:type="dxa"/>
            <w:tcBorders>
              <w:top w:val="single" w:sz="4" w:space="0" w:color="000000"/>
              <w:left w:val="single" w:sz="4" w:space="0" w:color="000000"/>
              <w:bottom w:val="single" w:sz="4" w:space="0" w:color="000000"/>
              <w:right w:val="single" w:sz="0" w:space="0" w:color="000000"/>
            </w:tcBorders>
            <w:shd w:val="clear" w:color="000000" w:fill="FFFFFF"/>
          </w:tcPr>
          <w:p w:rsidR="00C04105" w:rsidRPr="00A40B5D" w:rsidRDefault="00C04105" w:rsidP="0018083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rPr>
              <w:t>15</w:t>
            </w:r>
          </w:p>
        </w:tc>
        <w:tc>
          <w:tcPr>
            <w:tcW w:w="1080" w:type="dxa"/>
            <w:tcBorders>
              <w:top w:val="single" w:sz="4" w:space="0" w:color="000000"/>
              <w:left w:val="single" w:sz="4" w:space="0" w:color="000000"/>
              <w:bottom w:val="single" w:sz="4" w:space="0" w:color="000000"/>
              <w:right w:val="single" w:sz="0" w:space="0" w:color="000000"/>
            </w:tcBorders>
            <w:shd w:val="clear" w:color="000000" w:fill="FFFFFF"/>
          </w:tcPr>
          <w:p w:rsidR="00C04105" w:rsidRPr="00A40B5D" w:rsidRDefault="00C04105" w:rsidP="0018083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rPr>
              <w:t>23</w:t>
            </w:r>
          </w:p>
        </w:tc>
        <w:tc>
          <w:tcPr>
            <w:tcW w:w="1080" w:type="dxa"/>
            <w:tcBorders>
              <w:top w:val="single" w:sz="4" w:space="0" w:color="000000"/>
              <w:left w:val="single" w:sz="4" w:space="0" w:color="000000"/>
              <w:bottom w:val="single" w:sz="4" w:space="0" w:color="000000"/>
              <w:right w:val="single" w:sz="0" w:space="0" w:color="000000"/>
            </w:tcBorders>
            <w:shd w:val="clear" w:color="000000" w:fill="FFFFFF"/>
          </w:tcPr>
          <w:p w:rsidR="00C04105" w:rsidRPr="00A40B5D" w:rsidRDefault="00C04105" w:rsidP="0018083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rPr>
              <w:t>21</w:t>
            </w:r>
          </w:p>
        </w:tc>
      </w:tr>
      <w:tr w:rsidR="00C04105" w:rsidRPr="00A40B5D" w:rsidTr="00180831">
        <w:trPr>
          <w:trHeight w:val="1"/>
        </w:trPr>
        <w:tc>
          <w:tcPr>
            <w:tcW w:w="5574"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C04105" w:rsidRPr="00A40B5D" w:rsidRDefault="00C04105" w:rsidP="00C04105">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sz w:val="24"/>
              </w:rPr>
              <w:t xml:space="preserve">Решени ДП                                                                </w:t>
            </w:r>
          </w:p>
        </w:tc>
        <w:tc>
          <w:tcPr>
            <w:tcW w:w="1080" w:type="dxa"/>
            <w:tcBorders>
              <w:top w:val="single" w:sz="4" w:space="0" w:color="000000"/>
              <w:left w:val="single" w:sz="4" w:space="0" w:color="000000"/>
              <w:bottom w:val="single" w:sz="4" w:space="0" w:color="000000"/>
              <w:right w:val="single" w:sz="0" w:space="0" w:color="000000"/>
            </w:tcBorders>
            <w:shd w:val="clear" w:color="000000" w:fill="FFFFFF"/>
          </w:tcPr>
          <w:p w:rsidR="00C04105" w:rsidRPr="00A40B5D" w:rsidRDefault="00C04105" w:rsidP="0018083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rPr>
              <w:t>50</w:t>
            </w:r>
          </w:p>
        </w:tc>
        <w:tc>
          <w:tcPr>
            <w:tcW w:w="1080" w:type="dxa"/>
            <w:tcBorders>
              <w:top w:val="single" w:sz="4" w:space="0" w:color="000000"/>
              <w:left w:val="single" w:sz="4" w:space="0" w:color="000000"/>
              <w:bottom w:val="single" w:sz="4" w:space="0" w:color="000000"/>
              <w:right w:val="single" w:sz="0" w:space="0" w:color="000000"/>
            </w:tcBorders>
            <w:shd w:val="clear" w:color="000000" w:fill="FFFFFF"/>
          </w:tcPr>
          <w:p w:rsidR="00C04105" w:rsidRPr="00A40B5D" w:rsidRDefault="00C04105" w:rsidP="0018083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rPr>
              <w:t>32</w:t>
            </w:r>
          </w:p>
        </w:tc>
        <w:tc>
          <w:tcPr>
            <w:tcW w:w="1080" w:type="dxa"/>
            <w:tcBorders>
              <w:top w:val="single" w:sz="4" w:space="0" w:color="000000"/>
              <w:left w:val="single" w:sz="4" w:space="0" w:color="000000"/>
              <w:bottom w:val="single" w:sz="4" w:space="0" w:color="000000"/>
              <w:right w:val="single" w:sz="0" w:space="0" w:color="000000"/>
            </w:tcBorders>
            <w:shd w:val="clear" w:color="000000" w:fill="FFFFFF"/>
          </w:tcPr>
          <w:p w:rsidR="00C04105" w:rsidRPr="00A40B5D" w:rsidRDefault="00C04105" w:rsidP="0018083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rPr>
              <w:t>22</w:t>
            </w:r>
          </w:p>
        </w:tc>
      </w:tr>
      <w:tr w:rsidR="00C04105" w:rsidRPr="00A40B5D" w:rsidTr="00180831">
        <w:trPr>
          <w:trHeight w:val="1"/>
        </w:trPr>
        <w:tc>
          <w:tcPr>
            <w:tcW w:w="5574"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C04105" w:rsidRPr="00A40B5D" w:rsidRDefault="00C04105" w:rsidP="00180831">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sz w:val="24"/>
              </w:rPr>
              <w:t xml:space="preserve">Прокурорски актове внесени в съда                      </w:t>
            </w:r>
          </w:p>
        </w:tc>
        <w:tc>
          <w:tcPr>
            <w:tcW w:w="1080" w:type="dxa"/>
            <w:tcBorders>
              <w:top w:val="single" w:sz="4" w:space="0" w:color="000000"/>
              <w:left w:val="single" w:sz="4" w:space="0" w:color="000000"/>
              <w:bottom w:val="single" w:sz="4" w:space="0" w:color="000000"/>
              <w:right w:val="single" w:sz="0" w:space="0" w:color="000000"/>
            </w:tcBorders>
            <w:shd w:val="clear" w:color="000000" w:fill="FFFFFF"/>
          </w:tcPr>
          <w:p w:rsidR="00C04105" w:rsidRPr="00A40B5D" w:rsidRDefault="00C04105" w:rsidP="0018083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rPr>
              <w:t>4</w:t>
            </w:r>
          </w:p>
        </w:tc>
        <w:tc>
          <w:tcPr>
            <w:tcW w:w="1080" w:type="dxa"/>
            <w:tcBorders>
              <w:top w:val="single" w:sz="4" w:space="0" w:color="000000"/>
              <w:left w:val="single" w:sz="4" w:space="0" w:color="000000"/>
              <w:bottom w:val="single" w:sz="4" w:space="0" w:color="000000"/>
              <w:right w:val="single" w:sz="0" w:space="0" w:color="000000"/>
            </w:tcBorders>
            <w:shd w:val="clear" w:color="000000" w:fill="FFFFFF"/>
          </w:tcPr>
          <w:p w:rsidR="00C04105" w:rsidRPr="00A40B5D" w:rsidRDefault="00C04105" w:rsidP="0018083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rPr>
              <w:t>4</w:t>
            </w:r>
          </w:p>
        </w:tc>
        <w:tc>
          <w:tcPr>
            <w:tcW w:w="1080" w:type="dxa"/>
            <w:tcBorders>
              <w:top w:val="single" w:sz="4" w:space="0" w:color="000000"/>
              <w:left w:val="single" w:sz="4" w:space="0" w:color="000000"/>
              <w:bottom w:val="single" w:sz="4" w:space="0" w:color="000000"/>
              <w:right w:val="single" w:sz="0" w:space="0" w:color="000000"/>
            </w:tcBorders>
            <w:shd w:val="clear" w:color="000000" w:fill="FFFFFF"/>
          </w:tcPr>
          <w:p w:rsidR="00C04105" w:rsidRPr="00A40B5D" w:rsidRDefault="00C04105" w:rsidP="0018083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rPr>
              <w:t>5</w:t>
            </w:r>
          </w:p>
        </w:tc>
      </w:tr>
      <w:tr w:rsidR="00C04105" w:rsidRPr="00A40B5D" w:rsidTr="00180831">
        <w:trPr>
          <w:trHeight w:val="1"/>
        </w:trPr>
        <w:tc>
          <w:tcPr>
            <w:tcW w:w="5574"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C04105" w:rsidRPr="00A40B5D" w:rsidRDefault="00C04105" w:rsidP="00180831">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sz w:val="24"/>
              </w:rPr>
              <w:t xml:space="preserve">Предадени на съд лица                                          </w:t>
            </w:r>
          </w:p>
        </w:tc>
        <w:tc>
          <w:tcPr>
            <w:tcW w:w="1080" w:type="dxa"/>
            <w:tcBorders>
              <w:top w:val="single" w:sz="4" w:space="0" w:color="000000"/>
              <w:left w:val="single" w:sz="4" w:space="0" w:color="000000"/>
              <w:bottom w:val="single" w:sz="4" w:space="0" w:color="000000"/>
              <w:right w:val="single" w:sz="0" w:space="0" w:color="000000"/>
            </w:tcBorders>
            <w:shd w:val="clear" w:color="000000" w:fill="FFFFFF"/>
          </w:tcPr>
          <w:p w:rsidR="00C04105" w:rsidRPr="00A40B5D" w:rsidRDefault="00C04105" w:rsidP="0018083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rPr>
              <w:t>4</w:t>
            </w:r>
          </w:p>
        </w:tc>
        <w:tc>
          <w:tcPr>
            <w:tcW w:w="1080" w:type="dxa"/>
            <w:tcBorders>
              <w:top w:val="single" w:sz="4" w:space="0" w:color="000000"/>
              <w:left w:val="single" w:sz="4" w:space="0" w:color="000000"/>
              <w:bottom w:val="single" w:sz="4" w:space="0" w:color="000000"/>
              <w:right w:val="single" w:sz="0" w:space="0" w:color="000000"/>
            </w:tcBorders>
            <w:shd w:val="clear" w:color="000000" w:fill="FFFFFF"/>
          </w:tcPr>
          <w:p w:rsidR="00C04105" w:rsidRPr="00A40B5D" w:rsidRDefault="00C04105" w:rsidP="0018083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rPr>
              <w:t>4</w:t>
            </w:r>
          </w:p>
        </w:tc>
        <w:tc>
          <w:tcPr>
            <w:tcW w:w="1080" w:type="dxa"/>
            <w:tcBorders>
              <w:top w:val="single" w:sz="4" w:space="0" w:color="000000"/>
              <w:left w:val="single" w:sz="4" w:space="0" w:color="000000"/>
              <w:bottom w:val="single" w:sz="4" w:space="0" w:color="000000"/>
              <w:right w:val="single" w:sz="0" w:space="0" w:color="000000"/>
            </w:tcBorders>
            <w:shd w:val="clear" w:color="000000" w:fill="FFFFFF"/>
          </w:tcPr>
          <w:p w:rsidR="00C04105" w:rsidRPr="00A40B5D" w:rsidRDefault="00C04105" w:rsidP="0018083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rPr>
              <w:t>6</w:t>
            </w:r>
          </w:p>
        </w:tc>
      </w:tr>
      <w:tr w:rsidR="00C04105" w:rsidRPr="00A40B5D" w:rsidTr="00180831">
        <w:trPr>
          <w:trHeight w:val="1"/>
        </w:trPr>
        <w:tc>
          <w:tcPr>
            <w:tcW w:w="5574"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C04105" w:rsidRPr="00A40B5D" w:rsidRDefault="00C04105" w:rsidP="00180831">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sz w:val="24"/>
              </w:rPr>
              <w:t xml:space="preserve">Осъдени лица с влязла в сила присъда              </w:t>
            </w:r>
          </w:p>
        </w:tc>
        <w:tc>
          <w:tcPr>
            <w:tcW w:w="1080" w:type="dxa"/>
            <w:tcBorders>
              <w:top w:val="single" w:sz="4" w:space="0" w:color="000000"/>
              <w:left w:val="single" w:sz="4" w:space="0" w:color="000000"/>
              <w:bottom w:val="single" w:sz="4" w:space="0" w:color="000000"/>
              <w:right w:val="single" w:sz="0" w:space="0" w:color="000000"/>
            </w:tcBorders>
            <w:shd w:val="clear" w:color="000000" w:fill="FFFFFF"/>
          </w:tcPr>
          <w:p w:rsidR="00C04105" w:rsidRPr="00A40B5D" w:rsidRDefault="00C04105" w:rsidP="0018083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rPr>
              <w:t>2</w:t>
            </w:r>
          </w:p>
        </w:tc>
        <w:tc>
          <w:tcPr>
            <w:tcW w:w="1080" w:type="dxa"/>
            <w:tcBorders>
              <w:top w:val="single" w:sz="4" w:space="0" w:color="000000"/>
              <w:left w:val="single" w:sz="4" w:space="0" w:color="000000"/>
              <w:bottom w:val="single" w:sz="4" w:space="0" w:color="000000"/>
              <w:right w:val="single" w:sz="0" w:space="0" w:color="000000"/>
            </w:tcBorders>
            <w:shd w:val="clear" w:color="000000" w:fill="FFFFFF"/>
          </w:tcPr>
          <w:p w:rsidR="00C04105" w:rsidRPr="00A40B5D" w:rsidRDefault="00C04105" w:rsidP="0018083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rPr>
              <w:t>3</w:t>
            </w:r>
          </w:p>
        </w:tc>
        <w:tc>
          <w:tcPr>
            <w:tcW w:w="1080" w:type="dxa"/>
            <w:tcBorders>
              <w:top w:val="single" w:sz="4" w:space="0" w:color="000000"/>
              <w:left w:val="single" w:sz="4" w:space="0" w:color="000000"/>
              <w:bottom w:val="single" w:sz="4" w:space="0" w:color="000000"/>
              <w:right w:val="single" w:sz="0" w:space="0" w:color="000000"/>
            </w:tcBorders>
            <w:shd w:val="clear" w:color="000000" w:fill="FFFFFF"/>
          </w:tcPr>
          <w:p w:rsidR="00C04105" w:rsidRPr="00A40B5D" w:rsidRDefault="00C04105" w:rsidP="00180831">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rPr>
              <w:t>5</w:t>
            </w:r>
          </w:p>
        </w:tc>
      </w:tr>
      <w:tr w:rsidR="00C04105" w:rsidRPr="00A40B5D" w:rsidTr="00180831">
        <w:trPr>
          <w:trHeight w:val="1"/>
        </w:trPr>
        <w:tc>
          <w:tcPr>
            <w:tcW w:w="5574"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C04105" w:rsidRPr="00A40B5D" w:rsidRDefault="00C04105" w:rsidP="00180831">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sz w:val="24"/>
              </w:rPr>
              <w:t xml:space="preserve">Оправдани лица с влязла в сила присъда         </w:t>
            </w:r>
          </w:p>
        </w:tc>
        <w:tc>
          <w:tcPr>
            <w:tcW w:w="1080" w:type="dxa"/>
            <w:tcBorders>
              <w:top w:val="single" w:sz="4" w:space="0" w:color="000000"/>
              <w:left w:val="single" w:sz="4" w:space="0" w:color="000000"/>
              <w:bottom w:val="single" w:sz="4" w:space="0" w:color="000000"/>
              <w:right w:val="single" w:sz="0" w:space="0" w:color="000000"/>
            </w:tcBorders>
            <w:shd w:val="clear" w:color="000000" w:fill="FFFFFF"/>
          </w:tcPr>
          <w:p w:rsidR="00C04105" w:rsidRPr="00A40B5D" w:rsidRDefault="00C04105" w:rsidP="00180831">
            <w:pPr>
              <w:suppressAutoHyphens/>
              <w:spacing w:after="0" w:line="240" w:lineRule="auto"/>
              <w:jc w:val="center"/>
              <w:rPr>
                <w:rFonts w:asciiTheme="majorHAnsi" w:eastAsia="Calibri" w:hAnsiTheme="majorHAnsi" w:cs="Times New Roman"/>
                <w:sz w:val="24"/>
                <w:szCs w:val="24"/>
              </w:rPr>
            </w:pPr>
            <w:r w:rsidRPr="00A40B5D">
              <w:rPr>
                <w:rFonts w:asciiTheme="majorHAnsi" w:eastAsia="Calibri" w:hAnsiTheme="majorHAnsi" w:cs="Times New Roman"/>
                <w:sz w:val="24"/>
                <w:szCs w:val="24"/>
              </w:rPr>
              <w:t>0</w:t>
            </w:r>
          </w:p>
        </w:tc>
        <w:tc>
          <w:tcPr>
            <w:tcW w:w="1080" w:type="dxa"/>
            <w:tcBorders>
              <w:top w:val="single" w:sz="4" w:space="0" w:color="000000"/>
              <w:left w:val="single" w:sz="4" w:space="0" w:color="000000"/>
              <w:bottom w:val="single" w:sz="4" w:space="0" w:color="000000"/>
              <w:right w:val="single" w:sz="0" w:space="0" w:color="000000"/>
            </w:tcBorders>
            <w:shd w:val="clear" w:color="000000" w:fill="FFFFFF"/>
          </w:tcPr>
          <w:p w:rsidR="00C04105" w:rsidRPr="00A40B5D" w:rsidRDefault="00C04105" w:rsidP="00180831">
            <w:pPr>
              <w:suppressAutoHyphens/>
              <w:spacing w:after="0" w:line="240" w:lineRule="auto"/>
              <w:jc w:val="center"/>
              <w:rPr>
                <w:rFonts w:asciiTheme="majorHAnsi" w:eastAsia="Calibri" w:hAnsiTheme="majorHAnsi" w:cs="Times New Roman"/>
                <w:sz w:val="24"/>
                <w:szCs w:val="24"/>
              </w:rPr>
            </w:pPr>
            <w:r w:rsidRPr="00A40B5D">
              <w:rPr>
                <w:rFonts w:asciiTheme="majorHAnsi" w:eastAsia="Calibri" w:hAnsiTheme="majorHAnsi" w:cs="Times New Roman"/>
                <w:sz w:val="24"/>
                <w:szCs w:val="24"/>
              </w:rPr>
              <w:t>0</w:t>
            </w:r>
          </w:p>
        </w:tc>
        <w:tc>
          <w:tcPr>
            <w:tcW w:w="1080" w:type="dxa"/>
            <w:tcBorders>
              <w:top w:val="single" w:sz="4" w:space="0" w:color="000000"/>
              <w:left w:val="single" w:sz="4" w:space="0" w:color="000000"/>
              <w:bottom w:val="single" w:sz="4" w:space="0" w:color="000000"/>
              <w:right w:val="single" w:sz="0" w:space="0" w:color="000000"/>
            </w:tcBorders>
            <w:shd w:val="clear" w:color="000000" w:fill="FFFFFF"/>
          </w:tcPr>
          <w:p w:rsidR="00C04105" w:rsidRPr="00A40B5D" w:rsidRDefault="00C04105" w:rsidP="00180831">
            <w:pPr>
              <w:suppressAutoHyphens/>
              <w:spacing w:after="0" w:line="240" w:lineRule="auto"/>
              <w:jc w:val="center"/>
              <w:rPr>
                <w:rFonts w:asciiTheme="majorHAnsi" w:eastAsia="Calibri" w:hAnsiTheme="majorHAnsi" w:cs="Times New Roman"/>
                <w:sz w:val="24"/>
                <w:szCs w:val="24"/>
              </w:rPr>
            </w:pPr>
            <w:r w:rsidRPr="00A40B5D">
              <w:rPr>
                <w:rFonts w:asciiTheme="majorHAnsi" w:eastAsia="Calibri" w:hAnsiTheme="majorHAnsi" w:cs="Times New Roman"/>
                <w:sz w:val="24"/>
                <w:szCs w:val="24"/>
              </w:rPr>
              <w:t>0</w:t>
            </w:r>
          </w:p>
        </w:tc>
      </w:tr>
    </w:tbl>
    <w:p w:rsidR="00C04105" w:rsidRPr="00A40B5D" w:rsidRDefault="00C04105" w:rsidP="00C04105">
      <w:pPr>
        <w:suppressAutoHyphens/>
        <w:spacing w:after="0" w:line="240" w:lineRule="auto"/>
        <w:jc w:val="both"/>
        <w:rPr>
          <w:rFonts w:asciiTheme="majorHAnsi" w:eastAsia="Times New Roman" w:hAnsiTheme="majorHAnsi" w:cs="Times New Roman"/>
          <w:sz w:val="28"/>
        </w:rPr>
      </w:pPr>
    </w:p>
    <w:p w:rsidR="00C04105" w:rsidRPr="00A40B5D" w:rsidRDefault="00C04105" w:rsidP="00C04105">
      <w:pPr>
        <w:suppressAutoHyphens/>
        <w:spacing w:after="0" w:line="240" w:lineRule="auto"/>
        <w:jc w:val="both"/>
        <w:rPr>
          <w:rFonts w:asciiTheme="majorHAnsi" w:eastAsia="Cambria" w:hAnsiTheme="majorHAnsi" w:cs="Times New Roman"/>
          <w:sz w:val="28"/>
        </w:rPr>
      </w:pPr>
      <w:r w:rsidRPr="00A40B5D">
        <w:rPr>
          <w:rFonts w:asciiTheme="majorHAnsi" w:eastAsia="Times New Roman" w:hAnsiTheme="majorHAnsi" w:cs="Times New Roman"/>
          <w:sz w:val="28"/>
        </w:rPr>
        <w:tab/>
        <w:t xml:space="preserve">Наблюдаваните ДП  </w:t>
      </w:r>
      <w:r w:rsidRPr="00121532">
        <w:rPr>
          <w:rFonts w:asciiTheme="majorHAnsi" w:eastAsia="Times New Roman" w:hAnsiTheme="majorHAnsi" w:cs="Times New Roman"/>
          <w:sz w:val="28"/>
        </w:rPr>
        <w:t>през 2020</w:t>
      </w:r>
      <w:r w:rsidRPr="00A40B5D">
        <w:rPr>
          <w:rFonts w:asciiTheme="majorHAnsi" w:eastAsia="Times New Roman" w:hAnsiTheme="majorHAnsi" w:cs="Times New Roman"/>
          <w:sz w:val="28"/>
        </w:rPr>
        <w:t xml:space="preserve"> година, свързани с </w:t>
      </w:r>
      <w:r w:rsidRPr="00A40B5D">
        <w:rPr>
          <w:rFonts w:asciiTheme="majorHAnsi" w:eastAsia="Cambria" w:hAnsiTheme="majorHAnsi" w:cs="Times New Roman"/>
          <w:sz w:val="28"/>
        </w:rPr>
        <w:t>изготвяне, прокарване в обръщение и използване на неистински и преправени парични знаци и кредитни карти са 62</w:t>
      </w:r>
      <w:r w:rsidR="00121532">
        <w:rPr>
          <w:rFonts w:asciiTheme="majorHAnsi" w:eastAsia="Cambria" w:hAnsiTheme="majorHAnsi" w:cs="Times New Roman"/>
          <w:sz w:val="28"/>
        </w:rPr>
        <w:t xml:space="preserve"> </w:t>
      </w:r>
      <w:r w:rsidRPr="00A40B5D">
        <w:rPr>
          <w:rFonts w:asciiTheme="majorHAnsi" w:eastAsia="Cambria" w:hAnsiTheme="majorHAnsi" w:cs="Times New Roman"/>
          <w:sz w:val="28"/>
        </w:rPr>
        <w:t>ДП, от които новообразуваните са 15 ДП, решените ДП от прокуратурата са 50</w:t>
      </w:r>
      <w:r w:rsidR="00121532">
        <w:rPr>
          <w:rFonts w:asciiTheme="majorHAnsi" w:eastAsia="Cambria" w:hAnsiTheme="majorHAnsi" w:cs="Times New Roman"/>
          <w:sz w:val="28"/>
        </w:rPr>
        <w:t xml:space="preserve"> ДП</w:t>
      </w:r>
      <w:r w:rsidRPr="00A40B5D">
        <w:rPr>
          <w:rFonts w:asciiTheme="majorHAnsi" w:eastAsia="Cambria" w:hAnsiTheme="majorHAnsi" w:cs="Times New Roman"/>
          <w:sz w:val="28"/>
        </w:rPr>
        <w:t xml:space="preserve"> , от които спрени 17</w:t>
      </w:r>
      <w:r w:rsidR="00121532">
        <w:rPr>
          <w:rFonts w:asciiTheme="majorHAnsi" w:eastAsia="Cambria" w:hAnsiTheme="majorHAnsi" w:cs="Times New Roman"/>
          <w:sz w:val="28"/>
        </w:rPr>
        <w:t xml:space="preserve"> ДП</w:t>
      </w:r>
      <w:r w:rsidRPr="00A40B5D">
        <w:rPr>
          <w:rFonts w:asciiTheme="majorHAnsi" w:eastAsia="Cambria" w:hAnsiTheme="majorHAnsi" w:cs="Times New Roman"/>
          <w:sz w:val="28"/>
        </w:rPr>
        <w:t xml:space="preserve">, прекратени 28 </w:t>
      </w:r>
      <w:r w:rsidR="00121532">
        <w:rPr>
          <w:rFonts w:asciiTheme="majorHAnsi" w:eastAsia="Cambria" w:hAnsiTheme="majorHAnsi" w:cs="Times New Roman"/>
          <w:sz w:val="28"/>
        </w:rPr>
        <w:t>ДП</w:t>
      </w:r>
      <w:r w:rsidRPr="00A40B5D">
        <w:rPr>
          <w:rFonts w:asciiTheme="majorHAnsi" w:eastAsia="Cambria" w:hAnsiTheme="majorHAnsi" w:cs="Times New Roman"/>
          <w:sz w:val="28"/>
        </w:rPr>
        <w:t xml:space="preserve"> и внесени в съда с обвинителен акт 4 </w:t>
      </w:r>
      <w:r w:rsidR="00121532">
        <w:rPr>
          <w:rFonts w:asciiTheme="majorHAnsi" w:eastAsia="Cambria" w:hAnsiTheme="majorHAnsi" w:cs="Times New Roman"/>
          <w:sz w:val="28"/>
        </w:rPr>
        <w:t>ДП</w:t>
      </w:r>
      <w:r w:rsidRPr="00A40B5D">
        <w:rPr>
          <w:rFonts w:asciiTheme="majorHAnsi" w:eastAsia="Cambria" w:hAnsiTheme="majorHAnsi" w:cs="Times New Roman"/>
          <w:sz w:val="28"/>
        </w:rPr>
        <w:t xml:space="preserve">. Неприключени са останали 11 ДП и 2 </w:t>
      </w:r>
      <w:r w:rsidR="00121532">
        <w:rPr>
          <w:rFonts w:asciiTheme="majorHAnsi" w:eastAsia="Cambria" w:hAnsiTheme="majorHAnsi" w:cs="Times New Roman"/>
          <w:sz w:val="28"/>
        </w:rPr>
        <w:t>ДП</w:t>
      </w:r>
      <w:r w:rsidRPr="00A40B5D">
        <w:rPr>
          <w:rFonts w:asciiTheme="majorHAnsi" w:eastAsia="Cambria" w:hAnsiTheme="majorHAnsi" w:cs="Times New Roman"/>
          <w:sz w:val="28"/>
        </w:rPr>
        <w:t xml:space="preserve"> са се намирали в края на отчетния период при прокурорите.</w:t>
      </w:r>
    </w:p>
    <w:p w:rsidR="00C04105" w:rsidRPr="00A40B5D" w:rsidRDefault="00C04105" w:rsidP="00C04105">
      <w:pPr>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ab/>
        <w:t xml:space="preserve">По внесените актове в съда, обвиняеми лица са били 4  и са осъдени и санкционирани с влязъл в сила съдебен акт 2 лица с ефективни присъди „лишаване от свобода“.  </w:t>
      </w:r>
      <w:r w:rsidR="00121532">
        <w:rPr>
          <w:rFonts w:asciiTheme="majorHAnsi" w:eastAsia="Cambria" w:hAnsiTheme="majorHAnsi" w:cs="Times New Roman"/>
          <w:sz w:val="28"/>
        </w:rPr>
        <w:t xml:space="preserve">Върнатите от съда дела са 2  </w:t>
      </w:r>
      <w:r w:rsidRPr="00A40B5D">
        <w:rPr>
          <w:rFonts w:asciiTheme="majorHAnsi" w:eastAsia="Cambria" w:hAnsiTheme="majorHAnsi" w:cs="Times New Roman"/>
          <w:sz w:val="28"/>
        </w:rPr>
        <w:t>.</w:t>
      </w:r>
    </w:p>
    <w:p w:rsidR="00C04105" w:rsidRPr="00A40B5D" w:rsidRDefault="00C04105" w:rsidP="00C04105">
      <w:pPr>
        <w:suppressAutoHyphens/>
        <w:spacing w:after="0" w:line="240" w:lineRule="auto"/>
        <w:jc w:val="both"/>
        <w:rPr>
          <w:rFonts w:asciiTheme="majorHAnsi" w:eastAsia="Times New Roman" w:hAnsiTheme="majorHAnsi" w:cs="Times New Roman"/>
          <w:sz w:val="28"/>
        </w:rPr>
      </w:pPr>
      <w:r w:rsidRPr="00A40B5D">
        <w:rPr>
          <w:rFonts w:asciiTheme="majorHAnsi" w:eastAsia="Cambria" w:hAnsiTheme="majorHAnsi" w:cs="Times New Roman"/>
          <w:sz w:val="28"/>
        </w:rPr>
        <w:lastRenderedPageBreak/>
        <w:tab/>
        <w:t xml:space="preserve">Наблюдаваните 62 </w:t>
      </w:r>
      <w:r w:rsidR="00121532">
        <w:rPr>
          <w:rFonts w:asciiTheme="majorHAnsi" w:eastAsia="Cambria" w:hAnsiTheme="majorHAnsi" w:cs="Times New Roman"/>
          <w:sz w:val="28"/>
        </w:rPr>
        <w:t>ДП</w:t>
      </w:r>
      <w:r w:rsidRPr="00A40B5D">
        <w:rPr>
          <w:rFonts w:asciiTheme="majorHAnsi" w:eastAsia="Cambria" w:hAnsiTheme="majorHAnsi" w:cs="Times New Roman"/>
          <w:sz w:val="28"/>
        </w:rPr>
        <w:t xml:space="preserve"> са за следните престъпления: по чл. 243 ал. 1 от  НК -  1 </w:t>
      </w:r>
      <w:r w:rsidR="00121532">
        <w:rPr>
          <w:rFonts w:asciiTheme="majorHAnsi" w:eastAsia="Cambria" w:hAnsiTheme="majorHAnsi" w:cs="Times New Roman"/>
          <w:sz w:val="28"/>
        </w:rPr>
        <w:t>ДП</w:t>
      </w:r>
      <w:r w:rsidRPr="00A40B5D">
        <w:rPr>
          <w:rFonts w:asciiTheme="majorHAnsi" w:eastAsia="Cambria" w:hAnsiTheme="majorHAnsi" w:cs="Times New Roman"/>
          <w:sz w:val="28"/>
        </w:rPr>
        <w:t xml:space="preserve">, по чл. 244 от НК – 16 ДП, по чл. 244а от НК – 2 ДП, по чл. 245 от НК- 1 </w:t>
      </w:r>
      <w:r w:rsidR="00121532">
        <w:rPr>
          <w:rFonts w:asciiTheme="majorHAnsi" w:eastAsia="Cambria" w:hAnsiTheme="majorHAnsi" w:cs="Times New Roman"/>
          <w:sz w:val="28"/>
        </w:rPr>
        <w:t>ДП</w:t>
      </w:r>
      <w:r w:rsidRPr="00A40B5D">
        <w:rPr>
          <w:rFonts w:asciiTheme="majorHAnsi" w:eastAsia="Cambria" w:hAnsiTheme="majorHAnsi" w:cs="Times New Roman"/>
          <w:sz w:val="28"/>
        </w:rPr>
        <w:t xml:space="preserve"> и по чл. 249 от НК – 42 .</w:t>
      </w:r>
    </w:p>
    <w:p w:rsidR="00C04105" w:rsidRPr="00A40B5D" w:rsidRDefault="00C04105" w:rsidP="00C04105">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 xml:space="preserve">Съответно наблюдаваните ДП </w:t>
      </w:r>
      <w:r w:rsidRPr="00121532">
        <w:rPr>
          <w:rFonts w:asciiTheme="majorHAnsi" w:eastAsia="Cambria" w:hAnsiTheme="majorHAnsi" w:cs="Times New Roman"/>
          <w:sz w:val="28"/>
        </w:rPr>
        <w:t>през 2019</w:t>
      </w:r>
      <w:r w:rsidRPr="00A40B5D">
        <w:rPr>
          <w:rFonts w:asciiTheme="majorHAnsi" w:eastAsia="Cambria" w:hAnsiTheme="majorHAnsi" w:cs="Times New Roman"/>
          <w:sz w:val="28"/>
        </w:rPr>
        <w:t xml:space="preserve"> г., свързани с изготвяне, прокарване в обръщение и използване на неистински и преправени парични знаци и кредитни карти са били 46 ДП, от които новообразуваните са били 23 ДП. Общо решените ДП от намиращите се при прокурора дела са 32 </w:t>
      </w:r>
      <w:r w:rsidR="00121532">
        <w:rPr>
          <w:rFonts w:asciiTheme="majorHAnsi" w:eastAsia="Cambria" w:hAnsiTheme="majorHAnsi" w:cs="Times New Roman"/>
          <w:sz w:val="28"/>
        </w:rPr>
        <w:t>ДП</w:t>
      </w:r>
      <w:r w:rsidRPr="00A40B5D">
        <w:rPr>
          <w:rFonts w:asciiTheme="majorHAnsi" w:eastAsia="Cambria" w:hAnsiTheme="majorHAnsi" w:cs="Times New Roman"/>
          <w:sz w:val="28"/>
        </w:rPr>
        <w:t>, като 18 ДП са били спрени, 10 ДП  са били прекратени, а 4</w:t>
      </w:r>
      <w:r w:rsidR="00121532">
        <w:rPr>
          <w:rFonts w:asciiTheme="majorHAnsi" w:eastAsia="Cambria" w:hAnsiTheme="majorHAnsi" w:cs="Times New Roman"/>
          <w:sz w:val="28"/>
        </w:rPr>
        <w:t xml:space="preserve"> </w:t>
      </w:r>
      <w:r w:rsidRPr="00A40B5D">
        <w:rPr>
          <w:rFonts w:asciiTheme="majorHAnsi" w:eastAsia="Cambria" w:hAnsiTheme="majorHAnsi" w:cs="Times New Roman"/>
          <w:sz w:val="28"/>
        </w:rPr>
        <w:t xml:space="preserve">ДП  са внесени в съда. Съответно с 4 обвинителни акта. Тези обвинителни актове са били срещу 4 лица. Осъдените лица по този вид дела с влязъл в сила съдебен акт са били 3 </w:t>
      </w:r>
      <w:r w:rsidR="00121532">
        <w:rPr>
          <w:rFonts w:asciiTheme="majorHAnsi" w:eastAsia="Cambria" w:hAnsiTheme="majorHAnsi" w:cs="Times New Roman"/>
          <w:sz w:val="28"/>
        </w:rPr>
        <w:t>лица</w:t>
      </w:r>
      <w:r w:rsidRPr="00A40B5D">
        <w:rPr>
          <w:rFonts w:asciiTheme="majorHAnsi" w:eastAsia="Cambria" w:hAnsiTheme="majorHAnsi" w:cs="Times New Roman"/>
          <w:sz w:val="28"/>
        </w:rPr>
        <w:t>.</w:t>
      </w:r>
    </w:p>
    <w:p w:rsidR="00C04105" w:rsidRPr="00A40B5D" w:rsidRDefault="00C04105" w:rsidP="00C04105">
      <w:pPr>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ab/>
        <w:t xml:space="preserve">За сравнение наблюдаваните подобен вид дела </w:t>
      </w:r>
      <w:r w:rsidRPr="00121532">
        <w:rPr>
          <w:rFonts w:asciiTheme="majorHAnsi" w:eastAsia="Cambria" w:hAnsiTheme="majorHAnsi" w:cs="Times New Roman"/>
          <w:sz w:val="28"/>
        </w:rPr>
        <w:t>през 2018</w:t>
      </w:r>
      <w:r w:rsidRPr="00A40B5D">
        <w:rPr>
          <w:rFonts w:asciiTheme="majorHAnsi" w:eastAsia="Cambria" w:hAnsiTheme="majorHAnsi" w:cs="Times New Roman"/>
          <w:sz w:val="28"/>
        </w:rPr>
        <w:t xml:space="preserve"> година, свързани с използване на неистински и преправени парични знаци и банкови карти са били 44 ДП.</w:t>
      </w:r>
    </w:p>
    <w:p w:rsidR="00C04105" w:rsidRPr="00A40B5D" w:rsidRDefault="00C04105" w:rsidP="00C04105">
      <w:pPr>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ab/>
        <w:t>Явно е увеличението на наблюдаваните дела от този вид, което касае най-вече увеличаване броя на злоупотребите с банкови карти, издадени от банките на гражданите.</w:t>
      </w:r>
    </w:p>
    <w:p w:rsidR="00C04105" w:rsidRPr="00A40B5D" w:rsidRDefault="00C04105" w:rsidP="00C04105">
      <w:pPr>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ab/>
        <w:t xml:space="preserve">Увеличението на </w:t>
      </w:r>
      <w:r w:rsidRPr="00121532">
        <w:rPr>
          <w:rFonts w:asciiTheme="majorHAnsi" w:eastAsia="Cambria" w:hAnsiTheme="majorHAnsi" w:cs="Times New Roman"/>
          <w:sz w:val="28"/>
        </w:rPr>
        <w:t>наблюдаваните ДП</w:t>
      </w:r>
      <w:r w:rsidRPr="00A40B5D">
        <w:rPr>
          <w:rFonts w:asciiTheme="majorHAnsi" w:eastAsia="Cambria" w:hAnsiTheme="majorHAnsi" w:cs="Times New Roman"/>
          <w:sz w:val="28"/>
        </w:rPr>
        <w:t xml:space="preserve"> през 2020 година в сравнение с 2019 година е с 34.78 %, съответно увеличението в сравнение с 2018 година е 40.9 %. </w:t>
      </w:r>
    </w:p>
    <w:p w:rsidR="00C04105" w:rsidRPr="00A40B5D" w:rsidRDefault="00C04105" w:rsidP="00C04105">
      <w:pPr>
        <w:suppressAutoHyphens/>
        <w:spacing w:after="0" w:line="240" w:lineRule="auto"/>
        <w:ind w:firstLine="708"/>
        <w:jc w:val="both"/>
        <w:rPr>
          <w:rFonts w:asciiTheme="majorHAnsi" w:eastAsia="Cambria" w:hAnsiTheme="majorHAnsi" w:cs="Times New Roman"/>
          <w:sz w:val="28"/>
        </w:rPr>
      </w:pPr>
      <w:r w:rsidRPr="00121532">
        <w:rPr>
          <w:rFonts w:asciiTheme="majorHAnsi" w:eastAsia="Cambria" w:hAnsiTheme="majorHAnsi" w:cs="Times New Roman"/>
          <w:sz w:val="28"/>
        </w:rPr>
        <w:t>Решените ДП</w:t>
      </w:r>
      <w:r w:rsidRPr="00A40B5D">
        <w:rPr>
          <w:rFonts w:asciiTheme="majorHAnsi" w:eastAsia="Cambria" w:hAnsiTheme="majorHAnsi" w:cs="Times New Roman"/>
          <w:sz w:val="28"/>
        </w:rPr>
        <w:t xml:space="preserve"> също са значително повече през 2020 година в сравнение с предходните две години: съответно в сравнение с 2019 година е  с 56.25% повече,  съответно в сравнение с 2018 година е със 127 % повече.</w:t>
      </w:r>
    </w:p>
    <w:p w:rsidR="00C04105" w:rsidRPr="00A40B5D" w:rsidRDefault="00C04105" w:rsidP="00C04105">
      <w:pPr>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ab/>
        <w:t xml:space="preserve">Независимо от това се запазва тенденцията на малкия брой внесени обвинителни актове в съда от този вид, а именно  по 4 </w:t>
      </w:r>
      <w:r w:rsidR="00121532">
        <w:rPr>
          <w:rFonts w:asciiTheme="majorHAnsi" w:eastAsia="Cambria" w:hAnsiTheme="majorHAnsi" w:cs="Times New Roman"/>
          <w:sz w:val="28"/>
        </w:rPr>
        <w:t>ДП</w:t>
      </w:r>
      <w:r w:rsidRPr="00A40B5D">
        <w:rPr>
          <w:rFonts w:asciiTheme="majorHAnsi" w:eastAsia="Cambria" w:hAnsiTheme="majorHAnsi" w:cs="Times New Roman"/>
          <w:sz w:val="28"/>
        </w:rPr>
        <w:t xml:space="preserve"> за 2019 и 2020 години. Дори в сравнение с 2018 година намалението е с  1 </w:t>
      </w:r>
      <w:r w:rsidR="00121532">
        <w:rPr>
          <w:rFonts w:asciiTheme="majorHAnsi" w:eastAsia="Cambria" w:hAnsiTheme="majorHAnsi" w:cs="Times New Roman"/>
          <w:sz w:val="28"/>
        </w:rPr>
        <w:t>ДП</w:t>
      </w:r>
      <w:r w:rsidRPr="00A40B5D">
        <w:rPr>
          <w:rFonts w:asciiTheme="majorHAnsi" w:eastAsia="Cambria" w:hAnsiTheme="majorHAnsi" w:cs="Times New Roman"/>
          <w:sz w:val="28"/>
        </w:rPr>
        <w:t xml:space="preserve">  по-малко обвинителен акт. Осъдените лица също са намалели на 2 </w:t>
      </w:r>
      <w:r w:rsidR="00121532">
        <w:rPr>
          <w:rFonts w:asciiTheme="majorHAnsi" w:eastAsia="Cambria" w:hAnsiTheme="majorHAnsi" w:cs="Times New Roman"/>
          <w:sz w:val="28"/>
        </w:rPr>
        <w:t>лица</w:t>
      </w:r>
      <w:r w:rsidRPr="00A40B5D">
        <w:rPr>
          <w:rFonts w:asciiTheme="majorHAnsi" w:eastAsia="Cambria" w:hAnsiTheme="majorHAnsi" w:cs="Times New Roman"/>
          <w:sz w:val="28"/>
        </w:rPr>
        <w:t xml:space="preserve"> в сравнение с предходната 2019 година, когато са били осъдени 3 лица и през 2018 година, когато са били осъдени 5 лица.</w:t>
      </w:r>
    </w:p>
    <w:p w:rsidR="00C04105" w:rsidRPr="00A40B5D" w:rsidRDefault="00C04105" w:rsidP="00C04105">
      <w:pPr>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ab/>
        <w:t xml:space="preserve"> Тенденцията е към намаляване на броя на осъдените от съда лица, което е разбираемо, с оглед по-малкия брой внесени обвинителни актове.</w:t>
      </w:r>
    </w:p>
    <w:p w:rsidR="00C04105" w:rsidRPr="00A40B5D" w:rsidRDefault="00C04105" w:rsidP="00C04105">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Няма оправдани от съда лица по този вид внесени в съда актове.</w:t>
      </w:r>
    </w:p>
    <w:p w:rsidR="00C04105" w:rsidRPr="00A40B5D" w:rsidRDefault="00C04105" w:rsidP="00C04105">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 xml:space="preserve">Най-често делата касаят неправомерно    ползване на  истинска банкова карта, но не от </w:t>
      </w:r>
      <w:proofErr w:type="spellStart"/>
      <w:r w:rsidRPr="00A40B5D">
        <w:rPr>
          <w:rFonts w:asciiTheme="majorHAnsi" w:eastAsia="Cambria" w:hAnsiTheme="majorHAnsi" w:cs="Times New Roman"/>
          <w:sz w:val="28"/>
        </w:rPr>
        <w:t>картодържателя</w:t>
      </w:r>
      <w:proofErr w:type="spellEnd"/>
      <w:r w:rsidRPr="00A40B5D">
        <w:rPr>
          <w:rFonts w:asciiTheme="majorHAnsi" w:eastAsia="Cambria" w:hAnsiTheme="majorHAnsi" w:cs="Times New Roman"/>
          <w:sz w:val="28"/>
        </w:rPr>
        <w:t xml:space="preserve">, а от друго лице, което е откраднало или намерило картата случайно. </w:t>
      </w:r>
      <w:proofErr w:type="spellStart"/>
      <w:r w:rsidRPr="00A40B5D">
        <w:rPr>
          <w:rFonts w:asciiTheme="majorHAnsi" w:eastAsia="Cambria" w:hAnsiTheme="majorHAnsi" w:cs="Times New Roman"/>
          <w:sz w:val="28"/>
        </w:rPr>
        <w:t>Разкриваемостта</w:t>
      </w:r>
      <w:proofErr w:type="spellEnd"/>
      <w:r w:rsidRPr="00A40B5D">
        <w:rPr>
          <w:rFonts w:asciiTheme="majorHAnsi" w:eastAsia="Cambria" w:hAnsiTheme="majorHAnsi" w:cs="Times New Roman"/>
          <w:sz w:val="28"/>
        </w:rPr>
        <w:t xml:space="preserve"> на авторството зависи от техническата </w:t>
      </w:r>
      <w:proofErr w:type="spellStart"/>
      <w:r w:rsidRPr="00A40B5D">
        <w:rPr>
          <w:rFonts w:asciiTheme="majorHAnsi" w:eastAsia="Cambria" w:hAnsiTheme="majorHAnsi" w:cs="Times New Roman"/>
          <w:sz w:val="28"/>
        </w:rPr>
        <w:t>съоръженост</w:t>
      </w:r>
      <w:proofErr w:type="spellEnd"/>
      <w:r w:rsidRPr="00A40B5D">
        <w:rPr>
          <w:rFonts w:asciiTheme="majorHAnsi" w:eastAsia="Cambria" w:hAnsiTheme="majorHAnsi" w:cs="Times New Roman"/>
          <w:sz w:val="28"/>
        </w:rPr>
        <w:t xml:space="preserve"> на АТМ устройството, на което е ползвана картата, дали е снабдено с </w:t>
      </w:r>
      <w:proofErr w:type="spellStart"/>
      <w:r w:rsidRPr="00A40B5D">
        <w:rPr>
          <w:rFonts w:asciiTheme="majorHAnsi" w:eastAsia="Cambria" w:hAnsiTheme="majorHAnsi" w:cs="Times New Roman"/>
          <w:sz w:val="28"/>
        </w:rPr>
        <w:t>видеонаблюдение</w:t>
      </w:r>
      <w:proofErr w:type="spellEnd"/>
      <w:r w:rsidRPr="00A40B5D">
        <w:rPr>
          <w:rFonts w:asciiTheme="majorHAnsi" w:eastAsia="Cambria" w:hAnsiTheme="majorHAnsi" w:cs="Times New Roman"/>
          <w:sz w:val="28"/>
        </w:rPr>
        <w:t xml:space="preserve"> или не, както и от  </w:t>
      </w:r>
      <w:proofErr w:type="spellStart"/>
      <w:r w:rsidRPr="00A40B5D">
        <w:rPr>
          <w:rFonts w:asciiTheme="majorHAnsi" w:eastAsia="Cambria" w:hAnsiTheme="majorHAnsi" w:cs="Times New Roman"/>
          <w:sz w:val="28"/>
        </w:rPr>
        <w:t>срочността</w:t>
      </w:r>
      <w:proofErr w:type="spellEnd"/>
      <w:r w:rsidRPr="00A40B5D">
        <w:rPr>
          <w:rFonts w:asciiTheme="majorHAnsi" w:eastAsia="Cambria" w:hAnsiTheme="majorHAnsi" w:cs="Times New Roman"/>
          <w:sz w:val="28"/>
        </w:rPr>
        <w:t xml:space="preserve"> на сезиране  на компетентните органи и действията на последните. </w:t>
      </w:r>
    </w:p>
    <w:p w:rsidR="00C04105" w:rsidRPr="00A40B5D" w:rsidRDefault="00C04105" w:rsidP="00C04105">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lastRenderedPageBreak/>
        <w:t xml:space="preserve">Другият  вид неправомерно ползване на банкова карта касае клониране на истинска банкова карта, чрез </w:t>
      </w:r>
      <w:proofErr w:type="spellStart"/>
      <w:r w:rsidRPr="00A40B5D">
        <w:rPr>
          <w:rFonts w:asciiTheme="majorHAnsi" w:eastAsia="Cambria" w:hAnsiTheme="majorHAnsi" w:cs="Times New Roman"/>
          <w:sz w:val="28"/>
        </w:rPr>
        <w:t>скимиране</w:t>
      </w:r>
      <w:proofErr w:type="spellEnd"/>
      <w:r w:rsidRPr="00A40B5D">
        <w:rPr>
          <w:rFonts w:asciiTheme="majorHAnsi" w:eastAsia="Cambria" w:hAnsiTheme="majorHAnsi" w:cs="Times New Roman"/>
          <w:sz w:val="28"/>
        </w:rPr>
        <w:t xml:space="preserve"> или по друг начин. Този вид престъпления значително намалява през последните години  в България, тъй като в повечето случай клонираните банкови карти, като пластики, са ползват извън страната. </w:t>
      </w:r>
    </w:p>
    <w:p w:rsidR="00C04105" w:rsidRPr="00A40B5D" w:rsidRDefault="00C04105" w:rsidP="00C04105">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Има и престъпления,  свързани с прокарване в обръщение на неистински банкноти. Този вид престъпления са трудно разкриваеми, тъй като неистинността на банкнотите се открива много късно от гражданите, на които е заплатена услуга или стока с такива банкноти, след първоначалното им пускане в обръщение. Понякога такива банкноти са открити при   попадането им  в банка. Освен български банкноти са установени и неистински банкноти от евро.</w:t>
      </w:r>
    </w:p>
    <w:p w:rsidR="00C04105" w:rsidRPr="00A40B5D" w:rsidRDefault="00C04105" w:rsidP="00C04105">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 xml:space="preserve">През 2020 година спрените дела от този вид са 17 </w:t>
      </w:r>
      <w:r w:rsidR="00121532">
        <w:rPr>
          <w:rFonts w:asciiTheme="majorHAnsi" w:eastAsia="Cambria" w:hAnsiTheme="majorHAnsi" w:cs="Times New Roman"/>
          <w:sz w:val="28"/>
        </w:rPr>
        <w:t xml:space="preserve">ДП, от общо наблюдаваните 62 </w:t>
      </w:r>
      <w:r w:rsidRPr="00A40B5D">
        <w:rPr>
          <w:rFonts w:asciiTheme="majorHAnsi" w:eastAsia="Cambria" w:hAnsiTheme="majorHAnsi" w:cs="Times New Roman"/>
          <w:sz w:val="28"/>
        </w:rPr>
        <w:t xml:space="preserve"> ДП, т.е.  те са 27.41 %.</w:t>
      </w:r>
    </w:p>
    <w:p w:rsidR="00C04105" w:rsidRPr="00A40B5D" w:rsidRDefault="00C04105" w:rsidP="00C04105">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През 2019 г. от общо наблюдаваните 46 ДП, спрените са 18, които представляват 39%.</w:t>
      </w:r>
    </w:p>
    <w:p w:rsidR="00C04105" w:rsidRPr="00A40B5D" w:rsidRDefault="00C04105" w:rsidP="00C04105">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Тенденцията е спрените ДП в бъдеще да бъдат прекратени по давност, след изтичане на 10 години, поради неразкриване автора на деянието.</w:t>
      </w:r>
    </w:p>
    <w:p w:rsidR="00C04105" w:rsidRPr="00A40B5D" w:rsidRDefault="00C04105" w:rsidP="00C04105">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 xml:space="preserve">По спрените ДП  почти не се работи за разкриване на извършителя. Този вид престъпления могат да се разкриват само при  експедитивно извършване на действия, свързани с установяване на извършителя и най-вече чрез изземване на </w:t>
      </w:r>
      <w:proofErr w:type="spellStart"/>
      <w:r w:rsidRPr="00A40B5D">
        <w:rPr>
          <w:rFonts w:asciiTheme="majorHAnsi" w:eastAsia="Cambria" w:hAnsiTheme="majorHAnsi" w:cs="Times New Roman"/>
          <w:sz w:val="28"/>
        </w:rPr>
        <w:t>видеонаблюдението</w:t>
      </w:r>
      <w:proofErr w:type="spellEnd"/>
      <w:r w:rsidRPr="00A40B5D">
        <w:rPr>
          <w:rFonts w:asciiTheme="majorHAnsi" w:eastAsia="Cambria" w:hAnsiTheme="majorHAnsi" w:cs="Times New Roman"/>
          <w:sz w:val="28"/>
        </w:rPr>
        <w:t xml:space="preserve">, осъществено при ползване на съответното устройство ПОС или АТМ или друга камера, в близост до местопроизшествието. Отдалечеността на случая във времето е пречка за </w:t>
      </w:r>
      <w:proofErr w:type="spellStart"/>
      <w:r w:rsidRPr="00A40B5D">
        <w:rPr>
          <w:rFonts w:asciiTheme="majorHAnsi" w:eastAsia="Cambria" w:hAnsiTheme="majorHAnsi" w:cs="Times New Roman"/>
          <w:sz w:val="28"/>
        </w:rPr>
        <w:t>последващо</w:t>
      </w:r>
      <w:proofErr w:type="spellEnd"/>
      <w:r w:rsidRPr="00A40B5D">
        <w:rPr>
          <w:rFonts w:asciiTheme="majorHAnsi" w:eastAsia="Cambria" w:hAnsiTheme="majorHAnsi" w:cs="Times New Roman"/>
          <w:sz w:val="28"/>
        </w:rPr>
        <w:t xml:space="preserve"> разкриване на извършителя.</w:t>
      </w:r>
    </w:p>
    <w:p w:rsidR="00C04105" w:rsidRPr="00A40B5D" w:rsidRDefault="00C04105" w:rsidP="00C04105">
      <w:pPr>
        <w:ind w:firstLine="708"/>
        <w:rPr>
          <w:rFonts w:asciiTheme="majorHAnsi" w:hAnsiTheme="majorHAnsi" w:cs="Times New Roman"/>
          <w:lang w:val="en-US"/>
        </w:rPr>
      </w:pPr>
      <w:r w:rsidRPr="00A40B5D">
        <w:rPr>
          <w:rFonts w:asciiTheme="majorHAnsi" w:eastAsia="Cambria" w:hAnsiTheme="majorHAnsi" w:cs="Times New Roman"/>
          <w:sz w:val="28"/>
        </w:rPr>
        <w:t>Всички дела са разследвани в законов срок.</w:t>
      </w:r>
    </w:p>
    <w:p w:rsidR="00C04105" w:rsidRPr="00A40B5D" w:rsidRDefault="00C04105" w:rsidP="00920155">
      <w:pPr>
        <w:suppressAutoHyphens/>
        <w:spacing w:after="0" w:line="240" w:lineRule="auto"/>
        <w:ind w:firstLine="708"/>
        <w:jc w:val="both"/>
        <w:rPr>
          <w:rFonts w:asciiTheme="majorHAnsi" w:eastAsia="Cambria" w:hAnsiTheme="majorHAnsi" w:cs="Times New Roman"/>
          <w:color w:val="000000" w:themeColor="text1"/>
          <w:sz w:val="28"/>
          <w:szCs w:val="28"/>
          <w:u w:val="single"/>
        </w:rPr>
      </w:pPr>
    </w:p>
    <w:p w:rsidR="00920155" w:rsidRPr="009C7C1F" w:rsidRDefault="009C7C1F" w:rsidP="009C7C1F">
      <w:pPr>
        <w:suppressAutoHyphens/>
        <w:spacing w:after="0" w:line="240" w:lineRule="auto"/>
        <w:jc w:val="both"/>
        <w:rPr>
          <w:rFonts w:asciiTheme="majorHAnsi" w:eastAsia="Cambria" w:hAnsiTheme="majorHAnsi" w:cs="Times New Roman"/>
          <w:color w:val="000000" w:themeColor="text1"/>
          <w:sz w:val="28"/>
          <w:szCs w:val="28"/>
          <w:u w:val="single"/>
        </w:rPr>
      </w:pPr>
      <w:r>
        <w:rPr>
          <w:rFonts w:asciiTheme="majorHAnsi" w:eastAsia="Cambria" w:hAnsiTheme="majorHAnsi" w:cs="Times New Roman"/>
          <w:color w:val="000000" w:themeColor="text1"/>
          <w:sz w:val="28"/>
          <w:szCs w:val="28"/>
          <w:u w:val="single"/>
        </w:rPr>
        <w:t xml:space="preserve">4.3. </w:t>
      </w:r>
      <w:r w:rsidR="00920155" w:rsidRPr="009C7C1F">
        <w:rPr>
          <w:rFonts w:asciiTheme="majorHAnsi" w:eastAsia="Cambria" w:hAnsiTheme="majorHAnsi" w:cs="Times New Roman"/>
          <w:color w:val="000000" w:themeColor="text1"/>
          <w:sz w:val="28"/>
          <w:szCs w:val="28"/>
          <w:u w:val="single"/>
        </w:rPr>
        <w:t>ДП, образувани за незаконен трафик на наркотични вещества и контрабанда</w:t>
      </w:r>
    </w:p>
    <w:p w:rsidR="00920155" w:rsidRPr="00A40B5D" w:rsidRDefault="00920155" w:rsidP="00920155">
      <w:pPr>
        <w:suppressAutoHyphens/>
        <w:spacing w:after="0" w:line="240" w:lineRule="auto"/>
        <w:ind w:firstLine="708"/>
        <w:jc w:val="both"/>
        <w:rPr>
          <w:rFonts w:asciiTheme="majorHAnsi" w:eastAsia="Cambria" w:hAnsiTheme="majorHAnsi" w:cs="Times New Roman"/>
          <w:color w:val="000000" w:themeColor="text1"/>
          <w:sz w:val="28"/>
          <w:szCs w:val="28"/>
        </w:rPr>
      </w:pPr>
      <w:r w:rsidRPr="00A40B5D">
        <w:rPr>
          <w:rFonts w:asciiTheme="majorHAnsi" w:eastAsia="Cambria" w:hAnsiTheme="majorHAnsi" w:cs="Times New Roman"/>
          <w:color w:val="000000" w:themeColor="text1"/>
          <w:sz w:val="28"/>
          <w:szCs w:val="28"/>
        </w:rPr>
        <w:t>В процентно отношение наблюдаваните за този род престъпления досъдебни производства са 5</w:t>
      </w:r>
      <w:r w:rsidRPr="00A40B5D">
        <w:rPr>
          <w:rFonts w:asciiTheme="majorHAnsi" w:eastAsia="Cambria" w:hAnsiTheme="majorHAnsi" w:cs="Times New Roman"/>
          <w:color w:val="000000" w:themeColor="text1"/>
          <w:sz w:val="28"/>
          <w:szCs w:val="28"/>
          <w:lang w:val="en-US"/>
        </w:rPr>
        <w:t>.</w:t>
      </w:r>
      <w:r w:rsidRPr="00A40B5D">
        <w:rPr>
          <w:rFonts w:asciiTheme="majorHAnsi" w:eastAsia="Cambria" w:hAnsiTheme="majorHAnsi" w:cs="Times New Roman"/>
          <w:color w:val="000000" w:themeColor="text1"/>
          <w:sz w:val="28"/>
          <w:szCs w:val="28"/>
        </w:rPr>
        <w:t>41 % от всички наблюдавани ДП.</w:t>
      </w:r>
    </w:p>
    <w:p w:rsidR="00920155" w:rsidRPr="00A40B5D" w:rsidRDefault="00920155" w:rsidP="00920155">
      <w:pPr>
        <w:suppressAutoHyphens/>
        <w:spacing w:after="0" w:line="240" w:lineRule="auto"/>
        <w:jc w:val="both"/>
        <w:rPr>
          <w:rFonts w:asciiTheme="majorHAnsi" w:eastAsia="Times New Roman" w:hAnsiTheme="majorHAnsi" w:cs="Times New Roman"/>
          <w:color w:val="FF0000"/>
          <w:sz w:val="28"/>
          <w:szCs w:val="28"/>
        </w:rPr>
      </w:pPr>
    </w:p>
    <w:tbl>
      <w:tblPr>
        <w:tblW w:w="8990" w:type="dxa"/>
        <w:tblInd w:w="250" w:type="dxa"/>
        <w:tblCellMar>
          <w:left w:w="10" w:type="dxa"/>
          <w:right w:w="10" w:type="dxa"/>
        </w:tblCellMar>
        <w:tblLook w:val="0000" w:firstRow="0" w:lastRow="0" w:firstColumn="0" w:lastColumn="0" w:noHBand="0" w:noVBand="0"/>
      </w:tblPr>
      <w:tblGrid>
        <w:gridCol w:w="5438"/>
        <w:gridCol w:w="1184"/>
        <w:gridCol w:w="1184"/>
        <w:gridCol w:w="1184"/>
      </w:tblGrid>
      <w:tr w:rsidR="00920155" w:rsidRPr="00A40B5D" w:rsidTr="00411E49">
        <w:trPr>
          <w:trHeight w:val="1"/>
        </w:trPr>
        <w:tc>
          <w:tcPr>
            <w:tcW w:w="543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20155" w:rsidRPr="00A40B5D" w:rsidRDefault="00920155" w:rsidP="00411E49">
            <w:pPr>
              <w:suppressAutoHyphens/>
              <w:spacing w:after="0" w:line="240" w:lineRule="auto"/>
              <w:rPr>
                <w:rFonts w:asciiTheme="majorHAnsi" w:eastAsia="Calibri" w:hAnsiTheme="majorHAnsi" w:cs="Times New Roman"/>
                <w:color w:val="000000" w:themeColor="text1"/>
                <w:sz w:val="28"/>
                <w:szCs w:val="28"/>
              </w:rPr>
            </w:pPr>
            <w:r w:rsidRPr="00A40B5D">
              <w:rPr>
                <w:rFonts w:asciiTheme="majorHAnsi" w:eastAsia="Calibri" w:hAnsiTheme="majorHAnsi" w:cs="Times New Roman"/>
                <w:b/>
                <w:color w:val="000000" w:themeColor="text1"/>
                <w:sz w:val="28"/>
                <w:szCs w:val="28"/>
              </w:rPr>
              <w:t xml:space="preserve">Пазарджишки съдебен район </w:t>
            </w:r>
          </w:p>
        </w:tc>
        <w:tc>
          <w:tcPr>
            <w:tcW w:w="1184" w:type="dxa"/>
            <w:tcBorders>
              <w:top w:val="single" w:sz="4" w:space="0" w:color="000000"/>
              <w:left w:val="single" w:sz="4" w:space="0" w:color="000000"/>
              <w:bottom w:val="single" w:sz="4" w:space="0" w:color="000000"/>
              <w:right w:val="single" w:sz="4" w:space="0" w:color="000000"/>
            </w:tcBorders>
            <w:shd w:val="clear" w:color="auto" w:fill="D9D9D9"/>
          </w:tcPr>
          <w:p w:rsidR="00920155" w:rsidRPr="00A40B5D" w:rsidRDefault="00920155" w:rsidP="00411E49">
            <w:pPr>
              <w:suppressAutoHyphens/>
              <w:spacing w:after="0" w:line="240" w:lineRule="auto"/>
              <w:jc w:val="center"/>
              <w:rPr>
                <w:rFonts w:asciiTheme="majorHAnsi" w:eastAsia="Calibri" w:hAnsiTheme="majorHAnsi" w:cs="Times New Roman"/>
                <w:b/>
                <w:color w:val="000000" w:themeColor="text1"/>
                <w:sz w:val="28"/>
                <w:szCs w:val="28"/>
              </w:rPr>
            </w:pPr>
            <w:r w:rsidRPr="00A40B5D">
              <w:rPr>
                <w:rFonts w:asciiTheme="majorHAnsi" w:eastAsia="Calibri" w:hAnsiTheme="majorHAnsi" w:cs="Times New Roman"/>
                <w:b/>
                <w:color w:val="000000" w:themeColor="text1"/>
                <w:sz w:val="28"/>
                <w:szCs w:val="28"/>
              </w:rPr>
              <w:t>2020 г.</w:t>
            </w:r>
          </w:p>
        </w:tc>
        <w:tc>
          <w:tcPr>
            <w:tcW w:w="1184" w:type="dxa"/>
            <w:tcBorders>
              <w:top w:val="single" w:sz="4" w:space="0" w:color="000000"/>
              <w:left w:val="single" w:sz="4" w:space="0" w:color="000000"/>
              <w:bottom w:val="single" w:sz="4" w:space="0" w:color="000000"/>
              <w:right w:val="single" w:sz="4" w:space="0" w:color="000000"/>
            </w:tcBorders>
            <w:shd w:val="clear" w:color="auto" w:fill="D9D9D9"/>
          </w:tcPr>
          <w:p w:rsidR="00920155" w:rsidRPr="00A40B5D" w:rsidRDefault="00920155" w:rsidP="00411E49">
            <w:pPr>
              <w:suppressAutoHyphens/>
              <w:spacing w:after="0" w:line="240" w:lineRule="auto"/>
              <w:jc w:val="center"/>
              <w:rPr>
                <w:rFonts w:asciiTheme="majorHAnsi" w:eastAsia="Calibri" w:hAnsiTheme="majorHAnsi" w:cs="Times New Roman"/>
                <w:color w:val="000000" w:themeColor="text1"/>
                <w:sz w:val="28"/>
                <w:szCs w:val="28"/>
              </w:rPr>
            </w:pPr>
            <w:r w:rsidRPr="00A40B5D">
              <w:rPr>
                <w:rFonts w:asciiTheme="majorHAnsi" w:eastAsia="Calibri" w:hAnsiTheme="majorHAnsi" w:cs="Times New Roman"/>
                <w:color w:val="000000" w:themeColor="text1"/>
                <w:sz w:val="28"/>
                <w:szCs w:val="28"/>
              </w:rPr>
              <w:t>2019 г.</w:t>
            </w:r>
          </w:p>
        </w:tc>
        <w:tc>
          <w:tcPr>
            <w:tcW w:w="1184" w:type="dxa"/>
            <w:tcBorders>
              <w:top w:val="single" w:sz="4" w:space="0" w:color="000000"/>
              <w:left w:val="single" w:sz="4" w:space="0" w:color="000000"/>
              <w:bottom w:val="single" w:sz="4" w:space="0" w:color="000000"/>
              <w:right w:val="single" w:sz="4" w:space="0" w:color="000000"/>
            </w:tcBorders>
            <w:shd w:val="clear" w:color="auto" w:fill="D9D9D9"/>
          </w:tcPr>
          <w:p w:rsidR="00920155" w:rsidRPr="00A40B5D" w:rsidRDefault="00920155" w:rsidP="00411E49">
            <w:pPr>
              <w:suppressAutoHyphens/>
              <w:spacing w:after="0" w:line="240" w:lineRule="auto"/>
              <w:jc w:val="center"/>
              <w:rPr>
                <w:rFonts w:asciiTheme="majorHAnsi" w:eastAsia="Calibri" w:hAnsiTheme="majorHAnsi" w:cs="Times New Roman"/>
                <w:color w:val="000000" w:themeColor="text1"/>
                <w:sz w:val="28"/>
                <w:szCs w:val="28"/>
              </w:rPr>
            </w:pPr>
            <w:r w:rsidRPr="00A40B5D">
              <w:rPr>
                <w:rFonts w:asciiTheme="majorHAnsi" w:eastAsia="Calibri" w:hAnsiTheme="majorHAnsi" w:cs="Times New Roman"/>
                <w:color w:val="000000" w:themeColor="text1"/>
                <w:sz w:val="28"/>
                <w:szCs w:val="28"/>
              </w:rPr>
              <w:t>2018 г.</w:t>
            </w:r>
          </w:p>
        </w:tc>
      </w:tr>
      <w:tr w:rsidR="00920155" w:rsidRPr="00A40B5D" w:rsidTr="00411E49">
        <w:trPr>
          <w:trHeight w:val="1"/>
        </w:trPr>
        <w:tc>
          <w:tcPr>
            <w:tcW w:w="5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0155" w:rsidRPr="00A40B5D" w:rsidRDefault="00920155" w:rsidP="00411E49">
            <w:pPr>
              <w:suppressAutoHyphens/>
              <w:spacing w:after="0" w:line="240" w:lineRule="auto"/>
              <w:rPr>
                <w:rFonts w:asciiTheme="majorHAnsi" w:eastAsia="Calibri" w:hAnsiTheme="majorHAnsi" w:cs="Times New Roman"/>
                <w:color w:val="000000" w:themeColor="text1"/>
                <w:sz w:val="28"/>
                <w:szCs w:val="28"/>
              </w:rPr>
            </w:pPr>
            <w:r w:rsidRPr="00A40B5D">
              <w:rPr>
                <w:rFonts w:asciiTheme="majorHAnsi" w:eastAsia="Calibri" w:hAnsiTheme="majorHAnsi" w:cs="Times New Roman"/>
                <w:color w:val="000000" w:themeColor="text1"/>
                <w:sz w:val="28"/>
                <w:szCs w:val="28"/>
              </w:rPr>
              <w:t>Наблюдавани ДП</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Pr>
          <w:p w:rsidR="00920155" w:rsidRPr="00A40B5D" w:rsidRDefault="00920155" w:rsidP="00411E49">
            <w:pPr>
              <w:suppressAutoHyphens/>
              <w:spacing w:after="0" w:line="240" w:lineRule="auto"/>
              <w:jc w:val="center"/>
              <w:rPr>
                <w:rFonts w:asciiTheme="majorHAnsi" w:eastAsia="Calibri" w:hAnsiTheme="majorHAnsi" w:cs="Times New Roman"/>
                <w:b/>
                <w:color w:val="000000" w:themeColor="text1"/>
                <w:sz w:val="28"/>
                <w:szCs w:val="28"/>
              </w:rPr>
            </w:pPr>
            <w:r w:rsidRPr="00A40B5D">
              <w:rPr>
                <w:rFonts w:asciiTheme="majorHAnsi" w:eastAsia="Calibri" w:hAnsiTheme="majorHAnsi" w:cs="Times New Roman"/>
                <w:b/>
                <w:color w:val="000000" w:themeColor="text1"/>
                <w:sz w:val="28"/>
                <w:szCs w:val="28"/>
              </w:rPr>
              <w:t>251</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Pr>
          <w:p w:rsidR="00920155" w:rsidRPr="00A40B5D" w:rsidRDefault="00920155" w:rsidP="00411E49">
            <w:pPr>
              <w:suppressAutoHyphens/>
              <w:spacing w:after="0" w:line="240" w:lineRule="auto"/>
              <w:jc w:val="center"/>
              <w:rPr>
                <w:rFonts w:asciiTheme="majorHAnsi" w:eastAsia="Calibri" w:hAnsiTheme="majorHAnsi" w:cs="Times New Roman"/>
                <w:color w:val="000000" w:themeColor="text1"/>
                <w:sz w:val="28"/>
                <w:szCs w:val="28"/>
              </w:rPr>
            </w:pPr>
            <w:r w:rsidRPr="00A40B5D">
              <w:rPr>
                <w:rFonts w:asciiTheme="majorHAnsi" w:eastAsia="Calibri" w:hAnsiTheme="majorHAnsi" w:cs="Times New Roman"/>
                <w:color w:val="000000" w:themeColor="text1"/>
                <w:sz w:val="28"/>
                <w:szCs w:val="28"/>
              </w:rPr>
              <w:t>372</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Pr>
          <w:p w:rsidR="00920155" w:rsidRPr="00A40B5D" w:rsidRDefault="00920155" w:rsidP="00411E49">
            <w:pPr>
              <w:suppressAutoHyphens/>
              <w:spacing w:after="0" w:line="240" w:lineRule="auto"/>
              <w:jc w:val="center"/>
              <w:rPr>
                <w:rFonts w:asciiTheme="majorHAnsi" w:eastAsia="Calibri" w:hAnsiTheme="majorHAnsi" w:cs="Times New Roman"/>
                <w:color w:val="000000" w:themeColor="text1"/>
                <w:sz w:val="28"/>
                <w:szCs w:val="28"/>
              </w:rPr>
            </w:pPr>
            <w:r w:rsidRPr="00A40B5D">
              <w:rPr>
                <w:rFonts w:asciiTheme="majorHAnsi" w:eastAsia="Calibri" w:hAnsiTheme="majorHAnsi" w:cs="Times New Roman"/>
                <w:color w:val="000000" w:themeColor="text1"/>
                <w:sz w:val="28"/>
                <w:szCs w:val="28"/>
              </w:rPr>
              <w:t>287</w:t>
            </w:r>
          </w:p>
        </w:tc>
      </w:tr>
      <w:tr w:rsidR="00920155" w:rsidRPr="00A40B5D" w:rsidTr="00411E49">
        <w:trPr>
          <w:trHeight w:val="1"/>
        </w:trPr>
        <w:tc>
          <w:tcPr>
            <w:tcW w:w="5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0155" w:rsidRPr="00A40B5D" w:rsidRDefault="00920155" w:rsidP="00411E49">
            <w:pPr>
              <w:suppressAutoHyphens/>
              <w:spacing w:after="0" w:line="240" w:lineRule="auto"/>
              <w:rPr>
                <w:rFonts w:asciiTheme="majorHAnsi" w:eastAsia="Calibri" w:hAnsiTheme="majorHAnsi" w:cs="Times New Roman"/>
                <w:color w:val="000000" w:themeColor="text1"/>
                <w:sz w:val="28"/>
                <w:szCs w:val="28"/>
              </w:rPr>
            </w:pPr>
            <w:r w:rsidRPr="00A40B5D">
              <w:rPr>
                <w:rFonts w:asciiTheme="majorHAnsi" w:eastAsia="Calibri" w:hAnsiTheme="majorHAnsi" w:cs="Times New Roman"/>
                <w:color w:val="000000" w:themeColor="text1"/>
                <w:sz w:val="28"/>
                <w:szCs w:val="28"/>
              </w:rPr>
              <w:t>Новообразувани ДП</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Pr>
          <w:p w:rsidR="00920155" w:rsidRPr="00A40B5D" w:rsidRDefault="00920155" w:rsidP="00411E49">
            <w:pPr>
              <w:suppressAutoHyphens/>
              <w:spacing w:after="0" w:line="240" w:lineRule="auto"/>
              <w:jc w:val="center"/>
              <w:rPr>
                <w:rFonts w:asciiTheme="majorHAnsi" w:eastAsia="Calibri" w:hAnsiTheme="majorHAnsi" w:cs="Times New Roman"/>
                <w:b/>
                <w:color w:val="000000" w:themeColor="text1"/>
                <w:sz w:val="28"/>
                <w:szCs w:val="28"/>
              </w:rPr>
            </w:pPr>
            <w:r w:rsidRPr="00A40B5D">
              <w:rPr>
                <w:rFonts w:asciiTheme="majorHAnsi" w:eastAsia="Calibri" w:hAnsiTheme="majorHAnsi" w:cs="Times New Roman"/>
                <w:b/>
                <w:color w:val="000000" w:themeColor="text1"/>
                <w:sz w:val="28"/>
                <w:szCs w:val="28"/>
              </w:rPr>
              <w:t>156</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Pr>
          <w:p w:rsidR="00920155" w:rsidRPr="00A40B5D" w:rsidRDefault="00920155" w:rsidP="00411E49">
            <w:pPr>
              <w:suppressAutoHyphens/>
              <w:spacing w:after="0" w:line="240" w:lineRule="auto"/>
              <w:jc w:val="center"/>
              <w:rPr>
                <w:rFonts w:asciiTheme="majorHAnsi" w:eastAsia="Calibri" w:hAnsiTheme="majorHAnsi" w:cs="Times New Roman"/>
                <w:color w:val="000000" w:themeColor="text1"/>
                <w:sz w:val="28"/>
                <w:szCs w:val="28"/>
              </w:rPr>
            </w:pPr>
            <w:r w:rsidRPr="00A40B5D">
              <w:rPr>
                <w:rFonts w:asciiTheme="majorHAnsi" w:eastAsia="Calibri" w:hAnsiTheme="majorHAnsi" w:cs="Times New Roman"/>
                <w:color w:val="000000" w:themeColor="text1"/>
                <w:sz w:val="28"/>
                <w:szCs w:val="28"/>
              </w:rPr>
              <w:t>294</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Pr>
          <w:p w:rsidR="00920155" w:rsidRPr="00A40B5D" w:rsidRDefault="00920155" w:rsidP="00411E49">
            <w:pPr>
              <w:suppressAutoHyphens/>
              <w:spacing w:after="0" w:line="240" w:lineRule="auto"/>
              <w:jc w:val="center"/>
              <w:rPr>
                <w:rFonts w:asciiTheme="majorHAnsi" w:eastAsia="Calibri" w:hAnsiTheme="majorHAnsi" w:cs="Times New Roman"/>
                <w:color w:val="000000" w:themeColor="text1"/>
                <w:sz w:val="28"/>
                <w:szCs w:val="28"/>
              </w:rPr>
            </w:pPr>
            <w:r w:rsidRPr="00A40B5D">
              <w:rPr>
                <w:rFonts w:asciiTheme="majorHAnsi" w:eastAsia="Calibri" w:hAnsiTheme="majorHAnsi" w:cs="Times New Roman"/>
                <w:color w:val="000000" w:themeColor="text1"/>
                <w:sz w:val="28"/>
                <w:szCs w:val="28"/>
              </w:rPr>
              <w:t>206</w:t>
            </w:r>
          </w:p>
        </w:tc>
      </w:tr>
      <w:tr w:rsidR="00920155" w:rsidRPr="00A40B5D" w:rsidTr="00411E49">
        <w:trPr>
          <w:trHeight w:val="1"/>
        </w:trPr>
        <w:tc>
          <w:tcPr>
            <w:tcW w:w="5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0155" w:rsidRPr="00A40B5D" w:rsidRDefault="00920155" w:rsidP="00411E49">
            <w:pPr>
              <w:suppressAutoHyphens/>
              <w:spacing w:after="0" w:line="240" w:lineRule="auto"/>
              <w:rPr>
                <w:rFonts w:asciiTheme="majorHAnsi" w:eastAsia="Calibri" w:hAnsiTheme="majorHAnsi" w:cs="Times New Roman"/>
                <w:color w:val="000000" w:themeColor="text1"/>
                <w:sz w:val="28"/>
                <w:szCs w:val="28"/>
              </w:rPr>
            </w:pPr>
            <w:r w:rsidRPr="00A40B5D">
              <w:rPr>
                <w:rFonts w:asciiTheme="majorHAnsi" w:eastAsia="Calibri" w:hAnsiTheme="majorHAnsi" w:cs="Times New Roman"/>
                <w:color w:val="000000" w:themeColor="text1"/>
                <w:sz w:val="28"/>
                <w:szCs w:val="28"/>
              </w:rPr>
              <w:t>Решени ДП</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Pr>
          <w:p w:rsidR="00920155" w:rsidRPr="00A40B5D" w:rsidRDefault="00920155" w:rsidP="00411E49">
            <w:pPr>
              <w:suppressAutoHyphens/>
              <w:spacing w:after="0" w:line="240" w:lineRule="auto"/>
              <w:jc w:val="center"/>
              <w:rPr>
                <w:rFonts w:asciiTheme="majorHAnsi" w:eastAsia="Calibri" w:hAnsiTheme="majorHAnsi" w:cs="Times New Roman"/>
                <w:b/>
                <w:color w:val="000000" w:themeColor="text1"/>
                <w:sz w:val="28"/>
                <w:szCs w:val="28"/>
              </w:rPr>
            </w:pPr>
            <w:r w:rsidRPr="00A40B5D">
              <w:rPr>
                <w:rFonts w:asciiTheme="majorHAnsi" w:eastAsia="Calibri" w:hAnsiTheme="majorHAnsi" w:cs="Times New Roman"/>
                <w:b/>
                <w:color w:val="000000" w:themeColor="text1"/>
                <w:sz w:val="28"/>
                <w:szCs w:val="28"/>
              </w:rPr>
              <w:t>194</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Pr>
          <w:p w:rsidR="00920155" w:rsidRPr="00A40B5D" w:rsidRDefault="00920155" w:rsidP="00411E49">
            <w:pPr>
              <w:suppressAutoHyphens/>
              <w:spacing w:after="0" w:line="240" w:lineRule="auto"/>
              <w:jc w:val="center"/>
              <w:rPr>
                <w:rFonts w:asciiTheme="majorHAnsi" w:eastAsia="Calibri" w:hAnsiTheme="majorHAnsi" w:cs="Times New Roman"/>
                <w:color w:val="000000" w:themeColor="text1"/>
                <w:sz w:val="28"/>
                <w:szCs w:val="28"/>
              </w:rPr>
            </w:pPr>
            <w:r w:rsidRPr="00A40B5D">
              <w:rPr>
                <w:rFonts w:asciiTheme="majorHAnsi" w:eastAsia="Calibri" w:hAnsiTheme="majorHAnsi" w:cs="Times New Roman"/>
                <w:color w:val="000000" w:themeColor="text1"/>
                <w:sz w:val="28"/>
                <w:szCs w:val="28"/>
              </w:rPr>
              <w:t>297</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Pr>
          <w:p w:rsidR="00920155" w:rsidRPr="00A40B5D" w:rsidRDefault="00920155" w:rsidP="00411E49">
            <w:pPr>
              <w:suppressAutoHyphens/>
              <w:spacing w:after="0" w:line="240" w:lineRule="auto"/>
              <w:jc w:val="center"/>
              <w:rPr>
                <w:rFonts w:asciiTheme="majorHAnsi" w:eastAsia="Calibri" w:hAnsiTheme="majorHAnsi" w:cs="Times New Roman"/>
                <w:color w:val="000000" w:themeColor="text1"/>
                <w:sz w:val="28"/>
                <w:szCs w:val="28"/>
              </w:rPr>
            </w:pPr>
            <w:r w:rsidRPr="00A40B5D">
              <w:rPr>
                <w:rFonts w:asciiTheme="majorHAnsi" w:eastAsia="Calibri" w:hAnsiTheme="majorHAnsi" w:cs="Times New Roman"/>
                <w:color w:val="000000" w:themeColor="text1"/>
                <w:sz w:val="28"/>
                <w:szCs w:val="28"/>
              </w:rPr>
              <w:t>221</w:t>
            </w:r>
          </w:p>
        </w:tc>
      </w:tr>
      <w:tr w:rsidR="00920155" w:rsidRPr="00A40B5D" w:rsidTr="00411E49">
        <w:trPr>
          <w:trHeight w:val="1"/>
        </w:trPr>
        <w:tc>
          <w:tcPr>
            <w:tcW w:w="5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0155" w:rsidRPr="00A40B5D" w:rsidRDefault="00920155" w:rsidP="00411E49">
            <w:pPr>
              <w:suppressAutoHyphens/>
              <w:spacing w:after="0" w:line="240" w:lineRule="auto"/>
              <w:rPr>
                <w:rFonts w:asciiTheme="majorHAnsi" w:eastAsia="Calibri" w:hAnsiTheme="majorHAnsi" w:cs="Times New Roman"/>
                <w:color w:val="000000" w:themeColor="text1"/>
                <w:sz w:val="28"/>
                <w:szCs w:val="28"/>
              </w:rPr>
            </w:pPr>
            <w:r w:rsidRPr="00A40B5D">
              <w:rPr>
                <w:rFonts w:asciiTheme="majorHAnsi" w:eastAsia="Calibri" w:hAnsiTheme="majorHAnsi" w:cs="Times New Roman"/>
                <w:color w:val="000000" w:themeColor="text1"/>
                <w:sz w:val="28"/>
                <w:szCs w:val="28"/>
              </w:rPr>
              <w:t>Прокурорски актове внесени в съда</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Pr>
          <w:p w:rsidR="00920155" w:rsidRPr="00A40B5D" w:rsidRDefault="00920155" w:rsidP="00411E49">
            <w:pPr>
              <w:suppressAutoHyphens/>
              <w:spacing w:after="0" w:line="240" w:lineRule="auto"/>
              <w:jc w:val="center"/>
              <w:rPr>
                <w:rFonts w:asciiTheme="majorHAnsi" w:eastAsia="Calibri" w:hAnsiTheme="majorHAnsi" w:cs="Times New Roman"/>
                <w:b/>
                <w:color w:val="000000" w:themeColor="text1"/>
                <w:sz w:val="28"/>
                <w:szCs w:val="28"/>
              </w:rPr>
            </w:pPr>
            <w:r w:rsidRPr="00A40B5D">
              <w:rPr>
                <w:rFonts w:asciiTheme="majorHAnsi" w:eastAsia="Calibri" w:hAnsiTheme="majorHAnsi" w:cs="Times New Roman"/>
                <w:b/>
                <w:color w:val="000000" w:themeColor="text1"/>
                <w:sz w:val="28"/>
                <w:szCs w:val="28"/>
              </w:rPr>
              <w:t>91</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Pr>
          <w:p w:rsidR="00920155" w:rsidRPr="00A40B5D" w:rsidRDefault="00920155" w:rsidP="00411E49">
            <w:pPr>
              <w:suppressAutoHyphens/>
              <w:spacing w:after="0" w:line="240" w:lineRule="auto"/>
              <w:jc w:val="center"/>
              <w:rPr>
                <w:rFonts w:asciiTheme="majorHAnsi" w:eastAsia="Calibri" w:hAnsiTheme="majorHAnsi" w:cs="Times New Roman"/>
                <w:color w:val="000000" w:themeColor="text1"/>
                <w:sz w:val="28"/>
                <w:szCs w:val="28"/>
              </w:rPr>
            </w:pPr>
            <w:r w:rsidRPr="00A40B5D">
              <w:rPr>
                <w:rFonts w:asciiTheme="majorHAnsi" w:eastAsia="Calibri" w:hAnsiTheme="majorHAnsi" w:cs="Times New Roman"/>
                <w:color w:val="000000" w:themeColor="text1"/>
                <w:sz w:val="28"/>
                <w:szCs w:val="28"/>
              </w:rPr>
              <w:t>151</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Pr>
          <w:p w:rsidR="00920155" w:rsidRPr="00A40B5D" w:rsidRDefault="00920155" w:rsidP="00411E49">
            <w:pPr>
              <w:suppressAutoHyphens/>
              <w:spacing w:after="0" w:line="240" w:lineRule="auto"/>
              <w:jc w:val="center"/>
              <w:rPr>
                <w:rFonts w:asciiTheme="majorHAnsi" w:eastAsia="Calibri" w:hAnsiTheme="majorHAnsi" w:cs="Times New Roman"/>
                <w:color w:val="000000" w:themeColor="text1"/>
                <w:sz w:val="28"/>
                <w:szCs w:val="28"/>
              </w:rPr>
            </w:pPr>
            <w:r w:rsidRPr="00A40B5D">
              <w:rPr>
                <w:rFonts w:asciiTheme="majorHAnsi" w:eastAsia="Calibri" w:hAnsiTheme="majorHAnsi" w:cs="Times New Roman"/>
                <w:color w:val="000000" w:themeColor="text1"/>
                <w:sz w:val="28"/>
                <w:szCs w:val="28"/>
              </w:rPr>
              <w:t>106</w:t>
            </w:r>
          </w:p>
        </w:tc>
      </w:tr>
      <w:tr w:rsidR="00920155" w:rsidRPr="00A40B5D" w:rsidTr="00411E49">
        <w:trPr>
          <w:trHeight w:val="1"/>
        </w:trPr>
        <w:tc>
          <w:tcPr>
            <w:tcW w:w="5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0155" w:rsidRPr="00A40B5D" w:rsidRDefault="00920155" w:rsidP="00411E49">
            <w:pPr>
              <w:suppressAutoHyphens/>
              <w:spacing w:after="0" w:line="240" w:lineRule="auto"/>
              <w:rPr>
                <w:rFonts w:asciiTheme="majorHAnsi" w:eastAsia="Calibri" w:hAnsiTheme="majorHAnsi" w:cs="Times New Roman"/>
                <w:color w:val="000000" w:themeColor="text1"/>
                <w:sz w:val="28"/>
                <w:szCs w:val="28"/>
              </w:rPr>
            </w:pPr>
            <w:r w:rsidRPr="00A40B5D">
              <w:rPr>
                <w:rFonts w:asciiTheme="majorHAnsi" w:eastAsia="Calibri" w:hAnsiTheme="majorHAnsi" w:cs="Times New Roman"/>
                <w:color w:val="000000" w:themeColor="text1"/>
                <w:sz w:val="28"/>
                <w:szCs w:val="28"/>
              </w:rPr>
              <w:t xml:space="preserve">Предадени на съд лица </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Pr>
          <w:p w:rsidR="00920155" w:rsidRPr="00A40B5D" w:rsidRDefault="00920155" w:rsidP="00411E49">
            <w:pPr>
              <w:suppressAutoHyphens/>
              <w:spacing w:after="0" w:line="240" w:lineRule="auto"/>
              <w:jc w:val="center"/>
              <w:rPr>
                <w:rFonts w:asciiTheme="majorHAnsi" w:eastAsia="Calibri" w:hAnsiTheme="majorHAnsi" w:cs="Times New Roman"/>
                <w:b/>
                <w:color w:val="000000" w:themeColor="text1"/>
                <w:sz w:val="28"/>
                <w:szCs w:val="28"/>
              </w:rPr>
            </w:pPr>
            <w:r w:rsidRPr="00A40B5D">
              <w:rPr>
                <w:rFonts w:asciiTheme="majorHAnsi" w:eastAsia="Calibri" w:hAnsiTheme="majorHAnsi" w:cs="Times New Roman"/>
                <w:b/>
                <w:color w:val="000000" w:themeColor="text1"/>
                <w:sz w:val="28"/>
                <w:szCs w:val="28"/>
              </w:rPr>
              <w:t>93</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Pr>
          <w:p w:rsidR="00920155" w:rsidRPr="00A40B5D" w:rsidRDefault="00920155" w:rsidP="00411E49">
            <w:pPr>
              <w:suppressAutoHyphens/>
              <w:spacing w:after="0" w:line="240" w:lineRule="auto"/>
              <w:jc w:val="center"/>
              <w:rPr>
                <w:rFonts w:asciiTheme="majorHAnsi" w:eastAsia="Calibri" w:hAnsiTheme="majorHAnsi" w:cs="Times New Roman"/>
                <w:color w:val="000000" w:themeColor="text1"/>
                <w:sz w:val="28"/>
                <w:szCs w:val="28"/>
              </w:rPr>
            </w:pPr>
            <w:r w:rsidRPr="00A40B5D">
              <w:rPr>
                <w:rFonts w:asciiTheme="majorHAnsi" w:eastAsia="Calibri" w:hAnsiTheme="majorHAnsi" w:cs="Times New Roman"/>
                <w:color w:val="000000" w:themeColor="text1"/>
                <w:sz w:val="28"/>
                <w:szCs w:val="28"/>
              </w:rPr>
              <w:t>157</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Pr>
          <w:p w:rsidR="00920155" w:rsidRPr="00A40B5D" w:rsidRDefault="00920155" w:rsidP="00411E49">
            <w:pPr>
              <w:suppressAutoHyphens/>
              <w:spacing w:after="0" w:line="240" w:lineRule="auto"/>
              <w:jc w:val="center"/>
              <w:rPr>
                <w:rFonts w:asciiTheme="majorHAnsi" w:eastAsia="Calibri" w:hAnsiTheme="majorHAnsi" w:cs="Times New Roman"/>
                <w:color w:val="000000" w:themeColor="text1"/>
                <w:sz w:val="28"/>
                <w:szCs w:val="28"/>
              </w:rPr>
            </w:pPr>
            <w:r w:rsidRPr="00A40B5D">
              <w:rPr>
                <w:rFonts w:asciiTheme="majorHAnsi" w:eastAsia="Calibri" w:hAnsiTheme="majorHAnsi" w:cs="Times New Roman"/>
                <w:color w:val="000000" w:themeColor="text1"/>
                <w:sz w:val="28"/>
                <w:szCs w:val="28"/>
              </w:rPr>
              <w:t>108</w:t>
            </w:r>
          </w:p>
        </w:tc>
      </w:tr>
      <w:tr w:rsidR="00920155" w:rsidRPr="00A40B5D" w:rsidTr="00411E49">
        <w:trPr>
          <w:trHeight w:val="1"/>
        </w:trPr>
        <w:tc>
          <w:tcPr>
            <w:tcW w:w="5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0155" w:rsidRPr="00A40B5D" w:rsidRDefault="00920155" w:rsidP="00411E49">
            <w:pPr>
              <w:suppressAutoHyphens/>
              <w:spacing w:after="0" w:line="240" w:lineRule="auto"/>
              <w:rPr>
                <w:rFonts w:asciiTheme="majorHAnsi" w:eastAsia="Calibri" w:hAnsiTheme="majorHAnsi" w:cs="Times New Roman"/>
                <w:color w:val="000000" w:themeColor="text1"/>
                <w:sz w:val="28"/>
                <w:szCs w:val="28"/>
              </w:rPr>
            </w:pPr>
            <w:r w:rsidRPr="00A40B5D">
              <w:rPr>
                <w:rFonts w:asciiTheme="majorHAnsi" w:eastAsia="Calibri" w:hAnsiTheme="majorHAnsi" w:cs="Times New Roman"/>
                <w:color w:val="000000" w:themeColor="text1"/>
                <w:sz w:val="28"/>
                <w:szCs w:val="28"/>
              </w:rPr>
              <w:t>Осъдени лица с влязла в сила присъда</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Pr>
          <w:p w:rsidR="00920155" w:rsidRPr="00A40B5D" w:rsidRDefault="00920155" w:rsidP="00411E49">
            <w:pPr>
              <w:suppressAutoHyphens/>
              <w:spacing w:after="0" w:line="240" w:lineRule="auto"/>
              <w:jc w:val="center"/>
              <w:rPr>
                <w:rFonts w:asciiTheme="majorHAnsi" w:eastAsia="Calibri" w:hAnsiTheme="majorHAnsi" w:cs="Times New Roman"/>
                <w:b/>
                <w:color w:val="000000" w:themeColor="text1"/>
                <w:sz w:val="28"/>
                <w:szCs w:val="28"/>
              </w:rPr>
            </w:pPr>
            <w:r w:rsidRPr="00A40B5D">
              <w:rPr>
                <w:rFonts w:asciiTheme="majorHAnsi" w:eastAsia="Calibri" w:hAnsiTheme="majorHAnsi" w:cs="Times New Roman"/>
                <w:b/>
                <w:color w:val="000000" w:themeColor="text1"/>
                <w:sz w:val="28"/>
                <w:szCs w:val="28"/>
              </w:rPr>
              <w:t>94</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Pr>
          <w:p w:rsidR="00920155" w:rsidRPr="00A40B5D" w:rsidRDefault="00920155" w:rsidP="00411E49">
            <w:pPr>
              <w:suppressAutoHyphens/>
              <w:spacing w:after="0" w:line="240" w:lineRule="auto"/>
              <w:jc w:val="center"/>
              <w:rPr>
                <w:rFonts w:asciiTheme="majorHAnsi" w:eastAsia="Calibri" w:hAnsiTheme="majorHAnsi" w:cs="Times New Roman"/>
                <w:color w:val="000000" w:themeColor="text1"/>
                <w:sz w:val="28"/>
                <w:szCs w:val="28"/>
              </w:rPr>
            </w:pPr>
            <w:r w:rsidRPr="00A40B5D">
              <w:rPr>
                <w:rFonts w:asciiTheme="majorHAnsi" w:eastAsia="Calibri" w:hAnsiTheme="majorHAnsi" w:cs="Times New Roman"/>
                <w:color w:val="000000" w:themeColor="text1"/>
                <w:sz w:val="28"/>
                <w:szCs w:val="28"/>
              </w:rPr>
              <w:t>148</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Pr>
          <w:p w:rsidR="00920155" w:rsidRPr="00A40B5D" w:rsidRDefault="00920155" w:rsidP="00411E49">
            <w:pPr>
              <w:suppressAutoHyphens/>
              <w:spacing w:after="0" w:line="240" w:lineRule="auto"/>
              <w:jc w:val="center"/>
              <w:rPr>
                <w:rFonts w:asciiTheme="majorHAnsi" w:eastAsia="Calibri" w:hAnsiTheme="majorHAnsi" w:cs="Times New Roman"/>
                <w:color w:val="000000" w:themeColor="text1"/>
                <w:sz w:val="28"/>
                <w:szCs w:val="28"/>
              </w:rPr>
            </w:pPr>
            <w:r w:rsidRPr="00A40B5D">
              <w:rPr>
                <w:rFonts w:asciiTheme="majorHAnsi" w:eastAsia="Calibri" w:hAnsiTheme="majorHAnsi" w:cs="Times New Roman"/>
                <w:color w:val="000000" w:themeColor="text1"/>
                <w:sz w:val="28"/>
                <w:szCs w:val="28"/>
              </w:rPr>
              <w:t>99</w:t>
            </w:r>
          </w:p>
        </w:tc>
      </w:tr>
      <w:tr w:rsidR="00920155" w:rsidRPr="00A40B5D" w:rsidTr="00411E49">
        <w:trPr>
          <w:trHeight w:val="1"/>
        </w:trPr>
        <w:tc>
          <w:tcPr>
            <w:tcW w:w="5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0155" w:rsidRPr="00A40B5D" w:rsidRDefault="00920155" w:rsidP="00411E49">
            <w:pPr>
              <w:suppressAutoHyphens/>
              <w:spacing w:after="0" w:line="240" w:lineRule="auto"/>
              <w:rPr>
                <w:rFonts w:asciiTheme="majorHAnsi" w:eastAsia="Calibri" w:hAnsiTheme="majorHAnsi" w:cs="Times New Roman"/>
                <w:color w:val="000000" w:themeColor="text1"/>
                <w:sz w:val="28"/>
                <w:szCs w:val="28"/>
              </w:rPr>
            </w:pPr>
            <w:r w:rsidRPr="00A40B5D">
              <w:rPr>
                <w:rFonts w:asciiTheme="majorHAnsi" w:eastAsia="Calibri" w:hAnsiTheme="majorHAnsi" w:cs="Times New Roman"/>
                <w:color w:val="000000" w:themeColor="text1"/>
                <w:sz w:val="28"/>
                <w:szCs w:val="28"/>
              </w:rPr>
              <w:lastRenderedPageBreak/>
              <w:t>Оправдани лица с влязла в сила присъда</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Pr>
          <w:p w:rsidR="00920155" w:rsidRPr="00A40B5D" w:rsidRDefault="00920155" w:rsidP="00411E49">
            <w:pPr>
              <w:suppressAutoHyphens/>
              <w:spacing w:after="0" w:line="240" w:lineRule="auto"/>
              <w:jc w:val="center"/>
              <w:rPr>
                <w:rFonts w:asciiTheme="majorHAnsi" w:eastAsia="Calibri" w:hAnsiTheme="majorHAnsi" w:cs="Times New Roman"/>
                <w:b/>
                <w:color w:val="000000" w:themeColor="text1"/>
                <w:sz w:val="28"/>
                <w:szCs w:val="28"/>
              </w:rPr>
            </w:pPr>
            <w:r w:rsidRPr="00A40B5D">
              <w:rPr>
                <w:rFonts w:asciiTheme="majorHAnsi" w:eastAsia="Calibri" w:hAnsiTheme="majorHAnsi" w:cs="Times New Roman"/>
                <w:b/>
                <w:color w:val="000000" w:themeColor="text1"/>
                <w:sz w:val="28"/>
                <w:szCs w:val="28"/>
              </w:rPr>
              <w:t>0</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Pr>
          <w:p w:rsidR="00920155" w:rsidRPr="00A40B5D" w:rsidRDefault="00920155" w:rsidP="00411E49">
            <w:pPr>
              <w:suppressAutoHyphens/>
              <w:spacing w:after="0" w:line="240" w:lineRule="auto"/>
              <w:jc w:val="center"/>
              <w:rPr>
                <w:rFonts w:asciiTheme="majorHAnsi" w:eastAsia="Calibri" w:hAnsiTheme="majorHAnsi" w:cs="Times New Roman"/>
                <w:color w:val="000000" w:themeColor="text1"/>
                <w:sz w:val="28"/>
                <w:szCs w:val="28"/>
              </w:rPr>
            </w:pPr>
            <w:r w:rsidRPr="00A40B5D">
              <w:rPr>
                <w:rFonts w:asciiTheme="majorHAnsi" w:eastAsia="Calibri" w:hAnsiTheme="majorHAnsi" w:cs="Times New Roman"/>
                <w:color w:val="000000" w:themeColor="text1"/>
                <w:sz w:val="28"/>
                <w:szCs w:val="28"/>
              </w:rPr>
              <w:t>0</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Pr>
          <w:p w:rsidR="00920155" w:rsidRPr="00A40B5D" w:rsidRDefault="00920155" w:rsidP="00411E49">
            <w:pPr>
              <w:suppressAutoHyphens/>
              <w:spacing w:after="0" w:line="240" w:lineRule="auto"/>
              <w:jc w:val="center"/>
              <w:rPr>
                <w:rFonts w:asciiTheme="majorHAnsi" w:eastAsia="Calibri" w:hAnsiTheme="majorHAnsi" w:cs="Times New Roman"/>
                <w:color w:val="000000" w:themeColor="text1"/>
                <w:sz w:val="28"/>
                <w:szCs w:val="28"/>
              </w:rPr>
            </w:pPr>
            <w:r w:rsidRPr="00A40B5D">
              <w:rPr>
                <w:rFonts w:asciiTheme="majorHAnsi" w:eastAsia="Calibri" w:hAnsiTheme="majorHAnsi" w:cs="Times New Roman"/>
                <w:color w:val="000000" w:themeColor="text1"/>
                <w:sz w:val="28"/>
                <w:szCs w:val="28"/>
              </w:rPr>
              <w:t>1</w:t>
            </w:r>
          </w:p>
        </w:tc>
      </w:tr>
    </w:tbl>
    <w:p w:rsidR="00920155" w:rsidRPr="00A40B5D" w:rsidRDefault="00920155" w:rsidP="00920155">
      <w:pPr>
        <w:tabs>
          <w:tab w:val="left" w:pos="851"/>
        </w:tabs>
        <w:suppressAutoHyphens/>
        <w:spacing w:after="0" w:line="240" w:lineRule="auto"/>
        <w:ind w:firstLine="709"/>
        <w:jc w:val="both"/>
        <w:rPr>
          <w:rFonts w:asciiTheme="majorHAnsi" w:eastAsia="Cambria" w:hAnsiTheme="majorHAnsi" w:cs="Times New Roman"/>
          <w:color w:val="000000" w:themeColor="text1"/>
          <w:sz w:val="28"/>
          <w:szCs w:val="28"/>
        </w:rPr>
      </w:pPr>
    </w:p>
    <w:p w:rsidR="00920155" w:rsidRPr="00A40B5D" w:rsidRDefault="00920155" w:rsidP="00920155">
      <w:pPr>
        <w:tabs>
          <w:tab w:val="left" w:pos="851"/>
        </w:tabs>
        <w:suppressAutoHyphens/>
        <w:spacing w:after="0" w:line="240" w:lineRule="auto"/>
        <w:ind w:firstLine="709"/>
        <w:jc w:val="both"/>
        <w:rPr>
          <w:rFonts w:asciiTheme="majorHAnsi" w:eastAsia="Cambria" w:hAnsiTheme="majorHAnsi" w:cs="Times New Roman"/>
          <w:color w:val="000000" w:themeColor="text1"/>
          <w:sz w:val="28"/>
          <w:szCs w:val="28"/>
        </w:rPr>
      </w:pPr>
      <w:r w:rsidRPr="00A40B5D">
        <w:rPr>
          <w:rFonts w:asciiTheme="majorHAnsi" w:eastAsia="Cambria" w:hAnsiTheme="majorHAnsi" w:cs="Times New Roman"/>
          <w:color w:val="000000" w:themeColor="text1"/>
          <w:sz w:val="28"/>
          <w:szCs w:val="28"/>
        </w:rPr>
        <w:t>Новообразуваните 156 ДП са 62% от общо наблюдаваните ДП за този род престъпления.</w:t>
      </w:r>
    </w:p>
    <w:p w:rsidR="00920155" w:rsidRPr="00A40B5D" w:rsidRDefault="00920155" w:rsidP="00920155">
      <w:pPr>
        <w:tabs>
          <w:tab w:val="left" w:pos="851"/>
        </w:tabs>
        <w:suppressAutoHyphens/>
        <w:spacing w:after="0" w:line="240" w:lineRule="auto"/>
        <w:ind w:firstLine="709"/>
        <w:jc w:val="both"/>
        <w:rPr>
          <w:rFonts w:asciiTheme="majorHAnsi" w:eastAsia="Cambria" w:hAnsiTheme="majorHAnsi" w:cs="Times New Roman"/>
          <w:color w:val="000000" w:themeColor="text1"/>
          <w:sz w:val="28"/>
          <w:szCs w:val="28"/>
        </w:rPr>
      </w:pPr>
      <w:r w:rsidRPr="00A40B5D">
        <w:rPr>
          <w:rFonts w:asciiTheme="majorHAnsi" w:eastAsia="Cambria" w:hAnsiTheme="majorHAnsi" w:cs="Times New Roman"/>
          <w:color w:val="000000" w:themeColor="text1"/>
          <w:sz w:val="28"/>
          <w:szCs w:val="28"/>
        </w:rPr>
        <w:t>Резултатност:</w:t>
      </w:r>
    </w:p>
    <w:p w:rsidR="00920155" w:rsidRPr="00A40B5D" w:rsidRDefault="00920155" w:rsidP="00920155">
      <w:pPr>
        <w:tabs>
          <w:tab w:val="left" w:pos="851"/>
        </w:tabs>
        <w:suppressAutoHyphens/>
        <w:spacing w:after="0" w:line="240" w:lineRule="auto"/>
        <w:ind w:firstLine="709"/>
        <w:jc w:val="both"/>
        <w:rPr>
          <w:rFonts w:asciiTheme="majorHAnsi" w:eastAsia="Cambria" w:hAnsiTheme="majorHAnsi" w:cs="Times New Roman"/>
          <w:color w:val="000000" w:themeColor="text1"/>
          <w:sz w:val="28"/>
          <w:szCs w:val="28"/>
        </w:rPr>
      </w:pPr>
      <w:r w:rsidRPr="00A40B5D">
        <w:rPr>
          <w:rFonts w:asciiTheme="majorHAnsi" w:eastAsia="Cambria" w:hAnsiTheme="majorHAnsi" w:cs="Times New Roman"/>
          <w:color w:val="000000" w:themeColor="text1"/>
          <w:sz w:val="28"/>
          <w:szCs w:val="28"/>
        </w:rPr>
        <w:t>Решени ДП спрямо наблюдаваните – за 2020 г. са 77,2 % , за 2019 г. - 79,8%, при 77,0 % за 2018 г.</w:t>
      </w:r>
    </w:p>
    <w:p w:rsidR="00920155" w:rsidRPr="00A40B5D" w:rsidRDefault="00920155" w:rsidP="00920155">
      <w:pPr>
        <w:tabs>
          <w:tab w:val="left" w:pos="851"/>
        </w:tabs>
        <w:suppressAutoHyphens/>
        <w:spacing w:after="0" w:line="240" w:lineRule="auto"/>
        <w:ind w:firstLine="709"/>
        <w:jc w:val="both"/>
        <w:rPr>
          <w:rFonts w:asciiTheme="majorHAnsi" w:eastAsia="Cambria" w:hAnsiTheme="majorHAnsi" w:cs="Times New Roman"/>
          <w:color w:val="000000" w:themeColor="text1"/>
          <w:sz w:val="28"/>
          <w:szCs w:val="28"/>
        </w:rPr>
      </w:pPr>
      <w:r w:rsidRPr="00A40B5D">
        <w:rPr>
          <w:rFonts w:asciiTheme="majorHAnsi" w:eastAsia="Cambria" w:hAnsiTheme="majorHAnsi" w:cs="Times New Roman"/>
          <w:color w:val="000000" w:themeColor="text1"/>
          <w:sz w:val="28"/>
          <w:szCs w:val="28"/>
        </w:rPr>
        <w:t xml:space="preserve">Внесени в съда ДП спрямо решените – за 2020 г. са 49,91 %, при 50,84 % за 2019 г. , при 47,96 % за 2018 година. </w:t>
      </w:r>
    </w:p>
    <w:p w:rsidR="00920155" w:rsidRPr="00A40B5D" w:rsidRDefault="00920155" w:rsidP="00920155">
      <w:pPr>
        <w:pStyle w:val="a4"/>
        <w:jc w:val="both"/>
        <w:rPr>
          <w:rFonts w:asciiTheme="majorHAnsi" w:eastAsia="Cambria" w:hAnsiTheme="majorHAnsi" w:cs="Times New Roman"/>
          <w:color w:val="000000" w:themeColor="text1"/>
          <w:sz w:val="28"/>
          <w:szCs w:val="28"/>
        </w:rPr>
      </w:pPr>
      <w:r w:rsidRPr="00A40B5D">
        <w:rPr>
          <w:rFonts w:asciiTheme="majorHAnsi" w:eastAsia="Cambria" w:hAnsiTheme="majorHAnsi" w:cs="Times New Roman"/>
          <w:color w:val="000000" w:themeColor="text1"/>
          <w:sz w:val="28"/>
          <w:szCs w:val="28"/>
        </w:rPr>
        <w:t xml:space="preserve"> </w:t>
      </w:r>
      <w:r w:rsidRPr="00A40B5D">
        <w:rPr>
          <w:rFonts w:asciiTheme="majorHAnsi" w:eastAsia="Cambria" w:hAnsiTheme="majorHAnsi" w:cs="Times New Roman"/>
          <w:color w:val="000000" w:themeColor="text1"/>
          <w:sz w:val="28"/>
          <w:szCs w:val="28"/>
        </w:rPr>
        <w:tab/>
        <w:t>Данните за отчетната 2020 година сочат за намаление спрямо предходните 2019 и 2018 години, на броя на наблюдаваните ДП, броя на решените ДП, както и на внесените в съд и осъдените лица с влязла в сила присъда. Наблюдава се и намаление в броя на новообразуваните ДП, спрямо предходните две години.</w:t>
      </w:r>
    </w:p>
    <w:p w:rsidR="00920155" w:rsidRPr="00A40B5D" w:rsidRDefault="00920155" w:rsidP="00920155">
      <w:pPr>
        <w:rPr>
          <w:rFonts w:asciiTheme="majorHAnsi" w:hAnsiTheme="majorHAnsi"/>
        </w:rPr>
      </w:pPr>
    </w:p>
    <w:p w:rsidR="00012480" w:rsidRPr="009C7C1F" w:rsidRDefault="009C7C1F" w:rsidP="00012480">
      <w:pPr>
        <w:tabs>
          <w:tab w:val="left" w:pos="900"/>
        </w:tabs>
        <w:suppressAutoHyphens/>
        <w:spacing w:after="0" w:line="240" w:lineRule="auto"/>
        <w:jc w:val="both"/>
        <w:rPr>
          <w:rFonts w:asciiTheme="majorHAnsi" w:eastAsia="Times New Roman" w:hAnsiTheme="majorHAnsi" w:cs="Times New Roman"/>
          <w:sz w:val="28"/>
          <w:u w:val="single"/>
          <w:lang w:eastAsia="ar-SA"/>
        </w:rPr>
      </w:pPr>
      <w:r w:rsidRPr="009C7C1F">
        <w:rPr>
          <w:rFonts w:asciiTheme="majorHAnsi" w:eastAsia="Times New Roman" w:hAnsiTheme="majorHAnsi" w:cs="Times New Roman"/>
          <w:sz w:val="28"/>
          <w:u w:val="single"/>
          <w:lang w:eastAsia="ar-SA"/>
        </w:rPr>
        <w:t>4.</w:t>
      </w:r>
      <w:proofErr w:type="spellStart"/>
      <w:r w:rsidRPr="009C7C1F">
        <w:rPr>
          <w:rFonts w:asciiTheme="majorHAnsi" w:eastAsia="Times New Roman" w:hAnsiTheme="majorHAnsi" w:cs="Times New Roman"/>
          <w:sz w:val="28"/>
          <w:u w:val="single"/>
          <w:lang w:eastAsia="ar-SA"/>
        </w:rPr>
        <w:t>4</w:t>
      </w:r>
      <w:proofErr w:type="spellEnd"/>
      <w:r w:rsidRPr="009C7C1F">
        <w:rPr>
          <w:rFonts w:asciiTheme="majorHAnsi" w:eastAsia="Times New Roman" w:hAnsiTheme="majorHAnsi" w:cs="Times New Roman"/>
          <w:sz w:val="28"/>
          <w:u w:val="single"/>
          <w:lang w:eastAsia="ar-SA"/>
        </w:rPr>
        <w:t xml:space="preserve">. </w:t>
      </w:r>
      <w:r w:rsidR="00012480" w:rsidRPr="009C7C1F">
        <w:rPr>
          <w:rFonts w:asciiTheme="majorHAnsi" w:eastAsia="Times New Roman" w:hAnsiTheme="majorHAnsi" w:cs="Times New Roman"/>
          <w:sz w:val="28"/>
          <w:u w:val="single"/>
          <w:lang w:eastAsia="ar-SA"/>
        </w:rPr>
        <w:t xml:space="preserve">ДП, образувани за незаконен трафик на хора </w:t>
      </w:r>
    </w:p>
    <w:p w:rsidR="00012480" w:rsidRPr="00A40B5D" w:rsidRDefault="00012480" w:rsidP="00012480">
      <w:pPr>
        <w:suppressAutoHyphens/>
        <w:spacing w:after="0" w:line="240" w:lineRule="auto"/>
        <w:ind w:firstLine="709"/>
        <w:jc w:val="both"/>
        <w:rPr>
          <w:rFonts w:asciiTheme="majorHAnsi" w:eastAsia="Times New Roman" w:hAnsiTheme="majorHAnsi" w:cs="Times New Roman"/>
          <w:sz w:val="28"/>
          <w:lang w:eastAsia="ar-SA"/>
        </w:rPr>
      </w:pPr>
      <w:r w:rsidRPr="00A40B5D">
        <w:rPr>
          <w:rFonts w:asciiTheme="majorHAnsi" w:eastAsia="Times New Roman" w:hAnsiTheme="majorHAnsi" w:cs="Times New Roman"/>
          <w:sz w:val="28"/>
          <w:lang w:eastAsia="ar-SA"/>
        </w:rPr>
        <w:t>През 20</w:t>
      </w:r>
      <w:r w:rsidRPr="00A40B5D">
        <w:rPr>
          <w:rFonts w:asciiTheme="majorHAnsi" w:eastAsia="Times New Roman" w:hAnsiTheme="majorHAnsi" w:cs="Times New Roman"/>
          <w:sz w:val="28"/>
          <w:lang w:val="en-US" w:eastAsia="ar-SA"/>
        </w:rPr>
        <w:t>20</w:t>
      </w:r>
      <w:r w:rsidRPr="00A40B5D">
        <w:rPr>
          <w:rFonts w:asciiTheme="majorHAnsi" w:eastAsia="Times New Roman" w:hAnsiTheme="majorHAnsi" w:cs="Times New Roman"/>
          <w:sz w:val="28"/>
          <w:lang w:eastAsia="ar-SA"/>
        </w:rPr>
        <w:t xml:space="preserve"> година наблюдаваните досъдебни производства за престъпления за незаконен трафик на хора са едва 0.</w:t>
      </w:r>
      <w:r w:rsidR="00E61E03" w:rsidRPr="00A40B5D">
        <w:rPr>
          <w:rFonts w:asciiTheme="majorHAnsi" w:eastAsia="Times New Roman" w:hAnsiTheme="majorHAnsi" w:cs="Times New Roman"/>
          <w:sz w:val="28"/>
          <w:lang w:eastAsia="ar-SA"/>
        </w:rPr>
        <w:t xml:space="preserve">06 </w:t>
      </w:r>
      <w:r w:rsidRPr="00A40B5D">
        <w:rPr>
          <w:rFonts w:asciiTheme="majorHAnsi" w:eastAsia="Times New Roman" w:hAnsiTheme="majorHAnsi" w:cs="Times New Roman"/>
          <w:sz w:val="28"/>
          <w:lang w:eastAsia="ar-SA"/>
        </w:rPr>
        <w:t>% от всички наблюдавани досъдебни производства.</w:t>
      </w:r>
    </w:p>
    <w:p w:rsidR="00012480" w:rsidRPr="00A40B5D" w:rsidRDefault="00012480" w:rsidP="00012480">
      <w:pPr>
        <w:suppressAutoHyphens/>
        <w:spacing w:after="0" w:line="240" w:lineRule="auto"/>
        <w:rPr>
          <w:rFonts w:asciiTheme="majorHAnsi" w:eastAsia="Times New Roman" w:hAnsiTheme="majorHAnsi" w:cs="Times New Roman"/>
          <w:b/>
          <w:sz w:val="28"/>
          <w:lang w:eastAsia="ar-SA"/>
        </w:rPr>
      </w:pPr>
    </w:p>
    <w:tbl>
      <w:tblPr>
        <w:tblW w:w="0" w:type="auto"/>
        <w:tblInd w:w="-10" w:type="dxa"/>
        <w:tblLayout w:type="fixed"/>
        <w:tblCellMar>
          <w:left w:w="10" w:type="dxa"/>
          <w:right w:w="10" w:type="dxa"/>
        </w:tblCellMar>
        <w:tblLook w:val="0000" w:firstRow="0" w:lastRow="0" w:firstColumn="0" w:lastColumn="0" w:noHBand="0" w:noVBand="0"/>
      </w:tblPr>
      <w:tblGrid>
        <w:gridCol w:w="5374"/>
        <w:gridCol w:w="1218"/>
        <w:gridCol w:w="1218"/>
        <w:gridCol w:w="1248"/>
      </w:tblGrid>
      <w:tr w:rsidR="00012480" w:rsidRPr="00A40B5D" w:rsidTr="00012480">
        <w:trPr>
          <w:trHeight w:val="23"/>
        </w:trPr>
        <w:tc>
          <w:tcPr>
            <w:tcW w:w="5374" w:type="dxa"/>
            <w:tcBorders>
              <w:top w:val="single" w:sz="4" w:space="0" w:color="000000"/>
              <w:left w:val="single" w:sz="4" w:space="0" w:color="000000"/>
              <w:bottom w:val="single" w:sz="4" w:space="0" w:color="000000"/>
            </w:tcBorders>
            <w:shd w:val="clear" w:color="auto" w:fill="D9D9D9"/>
          </w:tcPr>
          <w:p w:rsidR="00012480" w:rsidRPr="00A40B5D" w:rsidRDefault="00012480" w:rsidP="00012480">
            <w:pPr>
              <w:suppressAutoHyphens/>
              <w:snapToGrid w:val="0"/>
              <w:spacing w:after="0" w:line="240" w:lineRule="auto"/>
              <w:rPr>
                <w:rFonts w:asciiTheme="majorHAnsi" w:eastAsia="Times New Roman" w:hAnsiTheme="majorHAnsi" w:cs="Times New Roman"/>
                <w:b/>
                <w:sz w:val="24"/>
                <w:lang w:eastAsia="ar-SA"/>
              </w:rPr>
            </w:pPr>
            <w:r w:rsidRPr="00A40B5D">
              <w:rPr>
                <w:rFonts w:asciiTheme="majorHAnsi" w:eastAsia="Times New Roman" w:hAnsiTheme="majorHAnsi" w:cs="Times New Roman"/>
                <w:b/>
                <w:sz w:val="24"/>
                <w:lang w:eastAsia="ar-SA"/>
              </w:rPr>
              <w:t>Пазарджишки съдебен район</w:t>
            </w:r>
          </w:p>
        </w:tc>
        <w:tc>
          <w:tcPr>
            <w:tcW w:w="1218" w:type="dxa"/>
            <w:tcBorders>
              <w:top w:val="single" w:sz="4" w:space="0" w:color="000000"/>
              <w:left w:val="single" w:sz="4" w:space="0" w:color="000000"/>
              <w:bottom w:val="single" w:sz="4" w:space="0" w:color="000000"/>
            </w:tcBorders>
            <w:shd w:val="clear" w:color="auto" w:fill="D9D9D9"/>
          </w:tcPr>
          <w:p w:rsidR="00012480" w:rsidRPr="00A40B5D" w:rsidRDefault="00012480" w:rsidP="00012480">
            <w:pPr>
              <w:suppressAutoHyphens/>
              <w:snapToGrid w:val="0"/>
              <w:spacing w:after="0" w:line="240" w:lineRule="auto"/>
              <w:jc w:val="center"/>
              <w:rPr>
                <w:rFonts w:asciiTheme="majorHAnsi" w:eastAsia="Times New Roman" w:hAnsiTheme="majorHAnsi" w:cs="Times New Roman"/>
                <w:b/>
                <w:sz w:val="24"/>
                <w:lang w:eastAsia="ar-SA"/>
              </w:rPr>
            </w:pPr>
            <w:r w:rsidRPr="00A40B5D">
              <w:rPr>
                <w:rFonts w:asciiTheme="majorHAnsi" w:eastAsia="Times New Roman" w:hAnsiTheme="majorHAnsi" w:cs="Times New Roman"/>
                <w:b/>
                <w:sz w:val="24"/>
                <w:lang w:eastAsia="ar-SA"/>
              </w:rPr>
              <w:t>20</w:t>
            </w:r>
            <w:r w:rsidRPr="00A40B5D">
              <w:rPr>
                <w:rFonts w:asciiTheme="majorHAnsi" w:eastAsia="Times New Roman" w:hAnsiTheme="majorHAnsi" w:cs="Times New Roman"/>
                <w:b/>
                <w:sz w:val="24"/>
                <w:lang w:val="en-US" w:eastAsia="ar-SA"/>
              </w:rPr>
              <w:t>20</w:t>
            </w:r>
            <w:r w:rsidRPr="00A40B5D">
              <w:rPr>
                <w:rFonts w:asciiTheme="majorHAnsi" w:eastAsia="Times New Roman" w:hAnsiTheme="majorHAnsi" w:cs="Times New Roman"/>
                <w:b/>
                <w:sz w:val="24"/>
                <w:lang w:eastAsia="ar-SA"/>
              </w:rPr>
              <w:t xml:space="preserve"> г.</w:t>
            </w:r>
          </w:p>
        </w:tc>
        <w:tc>
          <w:tcPr>
            <w:tcW w:w="1218" w:type="dxa"/>
            <w:tcBorders>
              <w:top w:val="single" w:sz="4" w:space="0" w:color="000000"/>
              <w:left w:val="single" w:sz="4" w:space="0" w:color="000000"/>
              <w:bottom w:val="single" w:sz="4" w:space="0" w:color="000000"/>
            </w:tcBorders>
            <w:shd w:val="clear" w:color="auto" w:fill="D9D9D9"/>
          </w:tcPr>
          <w:p w:rsidR="00012480" w:rsidRPr="00A40B5D" w:rsidRDefault="00012480" w:rsidP="00012480">
            <w:pPr>
              <w:suppressAutoHyphens/>
              <w:snapToGrid w:val="0"/>
              <w:spacing w:after="0" w:line="240" w:lineRule="auto"/>
              <w:jc w:val="center"/>
              <w:rPr>
                <w:rFonts w:asciiTheme="majorHAnsi" w:eastAsia="Times New Roman" w:hAnsiTheme="majorHAnsi" w:cs="Times New Roman"/>
                <w:b/>
                <w:sz w:val="24"/>
                <w:lang w:eastAsia="ar-SA"/>
              </w:rPr>
            </w:pPr>
            <w:r w:rsidRPr="00A40B5D">
              <w:rPr>
                <w:rFonts w:asciiTheme="majorHAnsi" w:eastAsia="Times New Roman" w:hAnsiTheme="majorHAnsi" w:cs="Times New Roman"/>
                <w:b/>
                <w:sz w:val="24"/>
                <w:lang w:eastAsia="ar-SA"/>
              </w:rPr>
              <w:t>201</w:t>
            </w:r>
            <w:r w:rsidRPr="00A40B5D">
              <w:rPr>
                <w:rFonts w:asciiTheme="majorHAnsi" w:eastAsia="Times New Roman" w:hAnsiTheme="majorHAnsi" w:cs="Times New Roman"/>
                <w:b/>
                <w:sz w:val="24"/>
                <w:lang w:val="en-US" w:eastAsia="ar-SA"/>
              </w:rPr>
              <w:t>9</w:t>
            </w:r>
            <w:r w:rsidRPr="00A40B5D">
              <w:rPr>
                <w:rFonts w:asciiTheme="majorHAnsi" w:eastAsia="Times New Roman" w:hAnsiTheme="majorHAnsi" w:cs="Times New Roman"/>
                <w:b/>
                <w:sz w:val="24"/>
                <w:lang w:eastAsia="ar-SA"/>
              </w:rPr>
              <w:t xml:space="preserve"> г.</w:t>
            </w:r>
          </w:p>
        </w:tc>
        <w:tc>
          <w:tcPr>
            <w:tcW w:w="1248" w:type="dxa"/>
            <w:tcBorders>
              <w:top w:val="single" w:sz="4" w:space="0" w:color="000000"/>
              <w:left w:val="single" w:sz="4" w:space="0" w:color="000000"/>
              <w:bottom w:val="single" w:sz="4" w:space="0" w:color="000000"/>
              <w:right w:val="single" w:sz="4" w:space="0" w:color="000000"/>
            </w:tcBorders>
            <w:shd w:val="clear" w:color="auto" w:fill="D9D9D9"/>
          </w:tcPr>
          <w:p w:rsidR="00012480" w:rsidRPr="00A40B5D" w:rsidRDefault="00012480" w:rsidP="00012480">
            <w:pPr>
              <w:suppressAutoHyphens/>
              <w:snapToGrid w:val="0"/>
              <w:spacing w:after="0" w:line="240" w:lineRule="auto"/>
              <w:jc w:val="center"/>
              <w:rPr>
                <w:rFonts w:asciiTheme="majorHAnsi" w:eastAsia="Times New Roman" w:hAnsiTheme="majorHAnsi" w:cs="Times New Roman"/>
                <w:b/>
                <w:sz w:val="24"/>
                <w:lang w:eastAsia="ar-SA"/>
              </w:rPr>
            </w:pPr>
            <w:r w:rsidRPr="00A40B5D">
              <w:rPr>
                <w:rFonts w:asciiTheme="majorHAnsi" w:eastAsia="Times New Roman" w:hAnsiTheme="majorHAnsi" w:cs="Times New Roman"/>
                <w:b/>
                <w:sz w:val="24"/>
                <w:lang w:eastAsia="ar-SA"/>
              </w:rPr>
              <w:t>201</w:t>
            </w:r>
            <w:r w:rsidRPr="00A40B5D">
              <w:rPr>
                <w:rFonts w:asciiTheme="majorHAnsi" w:eastAsia="Times New Roman" w:hAnsiTheme="majorHAnsi" w:cs="Times New Roman"/>
                <w:b/>
                <w:sz w:val="24"/>
                <w:lang w:val="en-US" w:eastAsia="ar-SA"/>
              </w:rPr>
              <w:t>8</w:t>
            </w:r>
            <w:r w:rsidRPr="00A40B5D">
              <w:rPr>
                <w:rFonts w:asciiTheme="majorHAnsi" w:eastAsia="Times New Roman" w:hAnsiTheme="majorHAnsi" w:cs="Times New Roman"/>
                <w:b/>
                <w:sz w:val="24"/>
                <w:lang w:eastAsia="ar-SA"/>
              </w:rPr>
              <w:t xml:space="preserve"> г.</w:t>
            </w:r>
          </w:p>
        </w:tc>
      </w:tr>
      <w:tr w:rsidR="00012480" w:rsidRPr="00A40B5D" w:rsidTr="00012480">
        <w:trPr>
          <w:trHeight w:val="23"/>
        </w:trPr>
        <w:tc>
          <w:tcPr>
            <w:tcW w:w="5374" w:type="dxa"/>
            <w:tcBorders>
              <w:top w:val="single" w:sz="4" w:space="0" w:color="000000"/>
              <w:left w:val="single" w:sz="4" w:space="0" w:color="000000"/>
              <w:bottom w:val="single" w:sz="4" w:space="0" w:color="000000"/>
            </w:tcBorders>
            <w:shd w:val="clear" w:color="auto" w:fill="FFFFFF"/>
          </w:tcPr>
          <w:p w:rsidR="00012480" w:rsidRPr="00A40B5D" w:rsidRDefault="00012480" w:rsidP="00012480">
            <w:pPr>
              <w:suppressAutoHyphens/>
              <w:snapToGrid w:val="0"/>
              <w:spacing w:after="0" w:line="240" w:lineRule="auto"/>
              <w:rPr>
                <w:rFonts w:asciiTheme="majorHAnsi" w:eastAsia="Times New Roman" w:hAnsiTheme="majorHAnsi" w:cs="Times New Roman"/>
                <w:sz w:val="24"/>
                <w:lang w:eastAsia="ar-SA"/>
              </w:rPr>
            </w:pPr>
            <w:r w:rsidRPr="00A40B5D">
              <w:rPr>
                <w:rFonts w:asciiTheme="majorHAnsi" w:eastAsia="Times New Roman" w:hAnsiTheme="majorHAnsi" w:cs="Times New Roman"/>
                <w:sz w:val="24"/>
                <w:lang w:eastAsia="ar-SA"/>
              </w:rPr>
              <w:t>Наблюдавани ДП</w:t>
            </w:r>
          </w:p>
        </w:tc>
        <w:tc>
          <w:tcPr>
            <w:tcW w:w="1218" w:type="dxa"/>
            <w:tcBorders>
              <w:top w:val="single" w:sz="4" w:space="0" w:color="000000"/>
              <w:left w:val="single" w:sz="4" w:space="0" w:color="000000"/>
              <w:bottom w:val="single" w:sz="4" w:space="0" w:color="000000"/>
            </w:tcBorders>
            <w:shd w:val="clear" w:color="auto" w:fill="FFFFFF"/>
          </w:tcPr>
          <w:p w:rsidR="00012480" w:rsidRPr="00A40B5D" w:rsidRDefault="00012480" w:rsidP="00012480">
            <w:pPr>
              <w:suppressAutoHyphens/>
              <w:snapToGrid w:val="0"/>
              <w:spacing w:after="0" w:line="240" w:lineRule="auto"/>
              <w:jc w:val="center"/>
              <w:rPr>
                <w:rFonts w:asciiTheme="majorHAnsi" w:eastAsia="Times New Roman" w:hAnsiTheme="majorHAnsi" w:cs="Times New Roman"/>
                <w:b/>
                <w:sz w:val="24"/>
                <w:lang w:val="en-US" w:eastAsia="ar-SA"/>
              </w:rPr>
            </w:pPr>
            <w:r w:rsidRPr="00A40B5D">
              <w:rPr>
                <w:rFonts w:asciiTheme="majorHAnsi" w:eastAsia="Times New Roman" w:hAnsiTheme="majorHAnsi" w:cs="Times New Roman"/>
                <w:b/>
                <w:sz w:val="24"/>
                <w:lang w:val="en-US" w:eastAsia="ar-SA"/>
              </w:rPr>
              <w:t>3</w:t>
            </w:r>
          </w:p>
        </w:tc>
        <w:tc>
          <w:tcPr>
            <w:tcW w:w="1218" w:type="dxa"/>
            <w:tcBorders>
              <w:top w:val="single" w:sz="4" w:space="0" w:color="000000"/>
              <w:left w:val="single" w:sz="4" w:space="0" w:color="000000"/>
              <w:bottom w:val="single" w:sz="4" w:space="0" w:color="000000"/>
            </w:tcBorders>
            <w:shd w:val="clear" w:color="auto" w:fill="FFFFFF"/>
          </w:tcPr>
          <w:p w:rsidR="00012480" w:rsidRPr="00A40B5D" w:rsidRDefault="00012480" w:rsidP="00012480">
            <w:pPr>
              <w:suppressAutoHyphens/>
              <w:snapToGrid w:val="0"/>
              <w:spacing w:after="0" w:line="240" w:lineRule="auto"/>
              <w:jc w:val="center"/>
              <w:rPr>
                <w:rFonts w:asciiTheme="majorHAnsi" w:eastAsia="Times New Roman" w:hAnsiTheme="majorHAnsi" w:cs="Times New Roman"/>
                <w:sz w:val="24"/>
                <w:lang w:eastAsia="ar-SA"/>
              </w:rPr>
            </w:pPr>
            <w:r w:rsidRPr="00A40B5D">
              <w:rPr>
                <w:rFonts w:asciiTheme="majorHAnsi" w:eastAsia="Times New Roman" w:hAnsiTheme="majorHAnsi" w:cs="Times New Roman"/>
                <w:sz w:val="24"/>
                <w:lang w:eastAsia="ar-SA"/>
              </w:rPr>
              <w:t>5</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012480" w:rsidRPr="00A40B5D" w:rsidRDefault="00012480" w:rsidP="00012480">
            <w:pPr>
              <w:suppressAutoHyphens/>
              <w:snapToGrid w:val="0"/>
              <w:spacing w:after="0" w:line="240" w:lineRule="auto"/>
              <w:jc w:val="center"/>
              <w:rPr>
                <w:rFonts w:asciiTheme="majorHAnsi" w:eastAsia="Times New Roman" w:hAnsiTheme="majorHAnsi" w:cs="Times New Roman"/>
                <w:sz w:val="24"/>
                <w:lang w:val="en-US" w:eastAsia="ar-SA"/>
              </w:rPr>
            </w:pPr>
            <w:r w:rsidRPr="00A40B5D">
              <w:rPr>
                <w:rFonts w:asciiTheme="majorHAnsi" w:eastAsia="Times New Roman" w:hAnsiTheme="majorHAnsi" w:cs="Times New Roman"/>
                <w:sz w:val="24"/>
                <w:lang w:val="en-US" w:eastAsia="ar-SA"/>
              </w:rPr>
              <w:t>5</w:t>
            </w:r>
          </w:p>
        </w:tc>
      </w:tr>
      <w:tr w:rsidR="00012480" w:rsidRPr="00A40B5D" w:rsidTr="00012480">
        <w:trPr>
          <w:trHeight w:val="23"/>
        </w:trPr>
        <w:tc>
          <w:tcPr>
            <w:tcW w:w="5374" w:type="dxa"/>
            <w:tcBorders>
              <w:top w:val="single" w:sz="4" w:space="0" w:color="000000"/>
              <w:left w:val="single" w:sz="4" w:space="0" w:color="000000"/>
              <w:bottom w:val="single" w:sz="4" w:space="0" w:color="000000"/>
            </w:tcBorders>
            <w:shd w:val="clear" w:color="auto" w:fill="FFFFFF"/>
          </w:tcPr>
          <w:p w:rsidR="00012480" w:rsidRPr="00A40B5D" w:rsidRDefault="00012480" w:rsidP="00012480">
            <w:pPr>
              <w:suppressAutoHyphens/>
              <w:snapToGrid w:val="0"/>
              <w:spacing w:after="0" w:line="240" w:lineRule="auto"/>
              <w:rPr>
                <w:rFonts w:asciiTheme="majorHAnsi" w:eastAsia="Times New Roman" w:hAnsiTheme="majorHAnsi" w:cs="Times New Roman"/>
                <w:sz w:val="24"/>
                <w:lang w:eastAsia="ar-SA"/>
              </w:rPr>
            </w:pPr>
            <w:r w:rsidRPr="00A40B5D">
              <w:rPr>
                <w:rFonts w:asciiTheme="majorHAnsi" w:eastAsia="Times New Roman" w:hAnsiTheme="majorHAnsi" w:cs="Times New Roman"/>
                <w:sz w:val="24"/>
                <w:lang w:eastAsia="ar-SA"/>
              </w:rPr>
              <w:t>Новообразувани ДП</w:t>
            </w:r>
          </w:p>
        </w:tc>
        <w:tc>
          <w:tcPr>
            <w:tcW w:w="1218" w:type="dxa"/>
            <w:tcBorders>
              <w:top w:val="single" w:sz="4" w:space="0" w:color="000000"/>
              <w:left w:val="single" w:sz="4" w:space="0" w:color="000000"/>
              <w:bottom w:val="single" w:sz="4" w:space="0" w:color="000000"/>
            </w:tcBorders>
            <w:shd w:val="clear" w:color="auto" w:fill="FFFFFF"/>
          </w:tcPr>
          <w:p w:rsidR="00012480" w:rsidRPr="00A40B5D" w:rsidRDefault="00012480" w:rsidP="00012480">
            <w:pPr>
              <w:suppressAutoHyphens/>
              <w:snapToGrid w:val="0"/>
              <w:spacing w:after="0" w:line="240" w:lineRule="auto"/>
              <w:jc w:val="center"/>
              <w:rPr>
                <w:rFonts w:asciiTheme="majorHAnsi" w:eastAsia="Times New Roman" w:hAnsiTheme="majorHAnsi" w:cs="Times New Roman"/>
                <w:b/>
                <w:sz w:val="24"/>
                <w:lang w:val="en-US" w:eastAsia="ar-SA"/>
              </w:rPr>
            </w:pPr>
            <w:r w:rsidRPr="00A40B5D">
              <w:rPr>
                <w:rFonts w:asciiTheme="majorHAnsi" w:eastAsia="Times New Roman" w:hAnsiTheme="majorHAnsi" w:cs="Times New Roman"/>
                <w:b/>
                <w:sz w:val="24"/>
                <w:lang w:val="en-US" w:eastAsia="ar-SA"/>
              </w:rPr>
              <w:t>1</w:t>
            </w:r>
          </w:p>
        </w:tc>
        <w:tc>
          <w:tcPr>
            <w:tcW w:w="1218" w:type="dxa"/>
            <w:tcBorders>
              <w:top w:val="single" w:sz="4" w:space="0" w:color="000000"/>
              <w:left w:val="single" w:sz="4" w:space="0" w:color="000000"/>
              <w:bottom w:val="single" w:sz="4" w:space="0" w:color="000000"/>
            </w:tcBorders>
            <w:shd w:val="clear" w:color="auto" w:fill="FFFFFF"/>
          </w:tcPr>
          <w:p w:rsidR="00012480" w:rsidRPr="00A40B5D" w:rsidRDefault="00012480" w:rsidP="00012480">
            <w:pPr>
              <w:suppressAutoHyphens/>
              <w:snapToGrid w:val="0"/>
              <w:spacing w:after="0" w:line="240" w:lineRule="auto"/>
              <w:jc w:val="center"/>
              <w:rPr>
                <w:rFonts w:asciiTheme="majorHAnsi" w:eastAsia="Times New Roman" w:hAnsiTheme="majorHAnsi" w:cs="Times New Roman"/>
                <w:sz w:val="24"/>
                <w:lang w:val="en-US" w:eastAsia="ar-SA"/>
              </w:rPr>
            </w:pPr>
            <w:r w:rsidRPr="00A40B5D">
              <w:rPr>
                <w:rFonts w:asciiTheme="majorHAnsi" w:eastAsia="Times New Roman" w:hAnsiTheme="majorHAnsi" w:cs="Times New Roman"/>
                <w:sz w:val="24"/>
                <w:lang w:val="en-US" w:eastAsia="ar-SA"/>
              </w:rPr>
              <w:t>2</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012480" w:rsidRPr="00A40B5D" w:rsidRDefault="00012480" w:rsidP="00012480">
            <w:pPr>
              <w:suppressAutoHyphens/>
              <w:snapToGrid w:val="0"/>
              <w:spacing w:after="0" w:line="240" w:lineRule="auto"/>
              <w:jc w:val="center"/>
              <w:rPr>
                <w:rFonts w:asciiTheme="majorHAnsi" w:eastAsia="Times New Roman" w:hAnsiTheme="majorHAnsi" w:cs="Times New Roman"/>
                <w:sz w:val="24"/>
                <w:lang w:val="en-US" w:eastAsia="ar-SA"/>
              </w:rPr>
            </w:pPr>
            <w:r w:rsidRPr="00A40B5D">
              <w:rPr>
                <w:rFonts w:asciiTheme="majorHAnsi" w:eastAsia="Times New Roman" w:hAnsiTheme="majorHAnsi" w:cs="Times New Roman"/>
                <w:sz w:val="24"/>
                <w:lang w:val="en-US" w:eastAsia="ar-SA"/>
              </w:rPr>
              <w:t>0</w:t>
            </w:r>
          </w:p>
        </w:tc>
      </w:tr>
      <w:tr w:rsidR="00012480" w:rsidRPr="00A40B5D" w:rsidTr="00012480">
        <w:trPr>
          <w:trHeight w:val="23"/>
        </w:trPr>
        <w:tc>
          <w:tcPr>
            <w:tcW w:w="5374" w:type="dxa"/>
            <w:tcBorders>
              <w:top w:val="single" w:sz="4" w:space="0" w:color="000000"/>
              <w:left w:val="single" w:sz="4" w:space="0" w:color="000000"/>
              <w:bottom w:val="single" w:sz="4" w:space="0" w:color="000000"/>
            </w:tcBorders>
            <w:shd w:val="clear" w:color="auto" w:fill="FFFFFF"/>
          </w:tcPr>
          <w:p w:rsidR="00012480" w:rsidRPr="00A40B5D" w:rsidRDefault="00012480" w:rsidP="00012480">
            <w:pPr>
              <w:suppressAutoHyphens/>
              <w:snapToGrid w:val="0"/>
              <w:spacing w:after="0" w:line="240" w:lineRule="auto"/>
              <w:rPr>
                <w:rFonts w:asciiTheme="majorHAnsi" w:eastAsia="Times New Roman" w:hAnsiTheme="majorHAnsi" w:cs="Times New Roman"/>
                <w:sz w:val="24"/>
                <w:lang w:eastAsia="ar-SA"/>
              </w:rPr>
            </w:pPr>
            <w:r w:rsidRPr="00A40B5D">
              <w:rPr>
                <w:rFonts w:asciiTheme="majorHAnsi" w:eastAsia="Times New Roman" w:hAnsiTheme="majorHAnsi" w:cs="Times New Roman"/>
                <w:sz w:val="24"/>
                <w:lang w:eastAsia="ar-SA"/>
              </w:rPr>
              <w:t>Решени ДП</w:t>
            </w:r>
          </w:p>
        </w:tc>
        <w:tc>
          <w:tcPr>
            <w:tcW w:w="1218" w:type="dxa"/>
            <w:tcBorders>
              <w:top w:val="single" w:sz="4" w:space="0" w:color="000000"/>
              <w:left w:val="single" w:sz="4" w:space="0" w:color="000000"/>
              <w:bottom w:val="single" w:sz="4" w:space="0" w:color="000000"/>
            </w:tcBorders>
            <w:shd w:val="clear" w:color="auto" w:fill="FFFFFF"/>
          </w:tcPr>
          <w:p w:rsidR="00012480" w:rsidRPr="00A40B5D" w:rsidRDefault="00012480" w:rsidP="00012480">
            <w:pPr>
              <w:suppressAutoHyphens/>
              <w:snapToGrid w:val="0"/>
              <w:spacing w:after="0" w:line="240" w:lineRule="auto"/>
              <w:jc w:val="center"/>
              <w:rPr>
                <w:rFonts w:asciiTheme="majorHAnsi" w:eastAsia="Times New Roman" w:hAnsiTheme="majorHAnsi" w:cs="Times New Roman"/>
                <w:b/>
                <w:sz w:val="24"/>
                <w:lang w:val="en-US" w:eastAsia="ar-SA"/>
              </w:rPr>
            </w:pPr>
            <w:r w:rsidRPr="00A40B5D">
              <w:rPr>
                <w:rFonts w:asciiTheme="majorHAnsi" w:eastAsia="Times New Roman" w:hAnsiTheme="majorHAnsi" w:cs="Times New Roman"/>
                <w:b/>
                <w:sz w:val="24"/>
                <w:lang w:val="en-US" w:eastAsia="ar-SA"/>
              </w:rPr>
              <w:t>1</w:t>
            </w:r>
          </w:p>
        </w:tc>
        <w:tc>
          <w:tcPr>
            <w:tcW w:w="1218" w:type="dxa"/>
            <w:tcBorders>
              <w:top w:val="single" w:sz="4" w:space="0" w:color="000000"/>
              <w:left w:val="single" w:sz="4" w:space="0" w:color="000000"/>
              <w:bottom w:val="single" w:sz="4" w:space="0" w:color="000000"/>
            </w:tcBorders>
            <w:shd w:val="clear" w:color="auto" w:fill="FFFFFF"/>
          </w:tcPr>
          <w:p w:rsidR="00012480" w:rsidRPr="00A40B5D" w:rsidRDefault="00012480" w:rsidP="00012480">
            <w:pPr>
              <w:suppressAutoHyphens/>
              <w:snapToGrid w:val="0"/>
              <w:spacing w:after="0" w:line="240" w:lineRule="auto"/>
              <w:jc w:val="center"/>
              <w:rPr>
                <w:rFonts w:asciiTheme="majorHAnsi" w:eastAsia="Times New Roman" w:hAnsiTheme="majorHAnsi" w:cs="Times New Roman"/>
                <w:sz w:val="24"/>
                <w:lang w:val="en-US" w:eastAsia="ar-SA"/>
              </w:rPr>
            </w:pPr>
            <w:r w:rsidRPr="00A40B5D">
              <w:rPr>
                <w:rFonts w:asciiTheme="majorHAnsi" w:eastAsia="Times New Roman" w:hAnsiTheme="majorHAnsi" w:cs="Times New Roman"/>
                <w:sz w:val="24"/>
                <w:lang w:val="en-US" w:eastAsia="ar-SA"/>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012480" w:rsidRPr="00A40B5D" w:rsidRDefault="00012480" w:rsidP="00012480">
            <w:pPr>
              <w:suppressAutoHyphens/>
              <w:snapToGrid w:val="0"/>
              <w:spacing w:after="0" w:line="240" w:lineRule="auto"/>
              <w:jc w:val="center"/>
              <w:rPr>
                <w:rFonts w:asciiTheme="majorHAnsi" w:eastAsia="Times New Roman" w:hAnsiTheme="majorHAnsi" w:cs="Times New Roman"/>
                <w:sz w:val="24"/>
                <w:lang w:val="en-US" w:eastAsia="ar-SA"/>
              </w:rPr>
            </w:pPr>
            <w:r w:rsidRPr="00A40B5D">
              <w:rPr>
                <w:rFonts w:asciiTheme="majorHAnsi" w:eastAsia="Times New Roman" w:hAnsiTheme="majorHAnsi" w:cs="Times New Roman"/>
                <w:sz w:val="24"/>
                <w:lang w:val="en-US" w:eastAsia="ar-SA"/>
              </w:rPr>
              <w:t>4</w:t>
            </w:r>
          </w:p>
        </w:tc>
      </w:tr>
      <w:tr w:rsidR="00012480" w:rsidRPr="00A40B5D" w:rsidTr="00012480">
        <w:trPr>
          <w:trHeight w:val="23"/>
        </w:trPr>
        <w:tc>
          <w:tcPr>
            <w:tcW w:w="5374" w:type="dxa"/>
            <w:tcBorders>
              <w:top w:val="single" w:sz="4" w:space="0" w:color="000000"/>
              <w:left w:val="single" w:sz="4" w:space="0" w:color="000000"/>
              <w:bottom w:val="single" w:sz="4" w:space="0" w:color="000000"/>
            </w:tcBorders>
            <w:shd w:val="clear" w:color="auto" w:fill="FFFFFF"/>
          </w:tcPr>
          <w:p w:rsidR="00012480" w:rsidRPr="00A40B5D" w:rsidRDefault="00012480" w:rsidP="00012480">
            <w:pPr>
              <w:suppressAutoHyphens/>
              <w:snapToGrid w:val="0"/>
              <w:spacing w:after="0" w:line="240" w:lineRule="auto"/>
              <w:rPr>
                <w:rFonts w:asciiTheme="majorHAnsi" w:eastAsia="Times New Roman" w:hAnsiTheme="majorHAnsi" w:cs="Times New Roman"/>
                <w:sz w:val="24"/>
                <w:lang w:eastAsia="ar-SA"/>
              </w:rPr>
            </w:pPr>
            <w:r w:rsidRPr="00A40B5D">
              <w:rPr>
                <w:rFonts w:asciiTheme="majorHAnsi" w:eastAsia="Times New Roman" w:hAnsiTheme="majorHAnsi" w:cs="Times New Roman"/>
                <w:sz w:val="24"/>
                <w:lang w:eastAsia="ar-SA"/>
              </w:rPr>
              <w:t>Прокурорски актове внесени в съда</w:t>
            </w:r>
          </w:p>
        </w:tc>
        <w:tc>
          <w:tcPr>
            <w:tcW w:w="1218" w:type="dxa"/>
            <w:tcBorders>
              <w:top w:val="single" w:sz="4" w:space="0" w:color="000000"/>
              <w:left w:val="single" w:sz="4" w:space="0" w:color="000000"/>
              <w:bottom w:val="single" w:sz="4" w:space="0" w:color="000000"/>
            </w:tcBorders>
            <w:shd w:val="clear" w:color="auto" w:fill="FFFFFF"/>
          </w:tcPr>
          <w:p w:rsidR="00012480" w:rsidRPr="00A40B5D" w:rsidRDefault="00012480" w:rsidP="00012480">
            <w:pPr>
              <w:suppressAutoHyphens/>
              <w:snapToGrid w:val="0"/>
              <w:spacing w:after="0" w:line="240" w:lineRule="auto"/>
              <w:jc w:val="center"/>
              <w:rPr>
                <w:rFonts w:asciiTheme="majorHAnsi" w:eastAsia="Times New Roman" w:hAnsiTheme="majorHAnsi" w:cs="Times New Roman"/>
                <w:b/>
                <w:sz w:val="24"/>
                <w:lang w:val="en-US" w:eastAsia="ar-SA"/>
              </w:rPr>
            </w:pPr>
            <w:r w:rsidRPr="00A40B5D">
              <w:rPr>
                <w:rFonts w:asciiTheme="majorHAnsi" w:eastAsia="Times New Roman" w:hAnsiTheme="majorHAnsi" w:cs="Times New Roman"/>
                <w:b/>
                <w:sz w:val="24"/>
                <w:lang w:val="en-US" w:eastAsia="ar-SA"/>
              </w:rPr>
              <w:t>0</w:t>
            </w:r>
          </w:p>
        </w:tc>
        <w:tc>
          <w:tcPr>
            <w:tcW w:w="1218" w:type="dxa"/>
            <w:tcBorders>
              <w:top w:val="single" w:sz="4" w:space="0" w:color="000000"/>
              <w:left w:val="single" w:sz="4" w:space="0" w:color="000000"/>
              <w:bottom w:val="single" w:sz="4" w:space="0" w:color="000000"/>
            </w:tcBorders>
            <w:shd w:val="clear" w:color="auto" w:fill="FFFFFF"/>
          </w:tcPr>
          <w:p w:rsidR="00012480" w:rsidRPr="00A40B5D" w:rsidRDefault="00012480" w:rsidP="00012480">
            <w:pPr>
              <w:suppressAutoHyphens/>
              <w:snapToGrid w:val="0"/>
              <w:spacing w:after="0" w:line="240" w:lineRule="auto"/>
              <w:jc w:val="center"/>
              <w:rPr>
                <w:rFonts w:asciiTheme="majorHAnsi" w:eastAsia="Times New Roman" w:hAnsiTheme="majorHAnsi" w:cs="Times New Roman"/>
                <w:sz w:val="24"/>
                <w:lang w:eastAsia="ar-SA"/>
              </w:rPr>
            </w:pPr>
            <w:r w:rsidRPr="00A40B5D">
              <w:rPr>
                <w:rFonts w:asciiTheme="majorHAnsi" w:eastAsia="Times New Roman" w:hAnsiTheme="majorHAnsi" w:cs="Times New Roman"/>
                <w:sz w:val="24"/>
                <w:lang w:eastAsia="ar-SA"/>
              </w:rPr>
              <w:t>1</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012480" w:rsidRPr="00A40B5D" w:rsidRDefault="00012480" w:rsidP="00012480">
            <w:pPr>
              <w:suppressAutoHyphens/>
              <w:snapToGrid w:val="0"/>
              <w:spacing w:after="0" w:line="240" w:lineRule="auto"/>
              <w:jc w:val="center"/>
              <w:rPr>
                <w:rFonts w:asciiTheme="majorHAnsi" w:eastAsia="Times New Roman" w:hAnsiTheme="majorHAnsi" w:cs="Times New Roman"/>
                <w:sz w:val="24"/>
                <w:lang w:val="en-US" w:eastAsia="ar-SA"/>
              </w:rPr>
            </w:pPr>
            <w:r w:rsidRPr="00A40B5D">
              <w:rPr>
                <w:rFonts w:asciiTheme="majorHAnsi" w:eastAsia="Times New Roman" w:hAnsiTheme="majorHAnsi" w:cs="Times New Roman"/>
                <w:sz w:val="24"/>
                <w:lang w:val="en-US" w:eastAsia="ar-SA"/>
              </w:rPr>
              <w:t>1</w:t>
            </w:r>
          </w:p>
        </w:tc>
      </w:tr>
      <w:tr w:rsidR="00012480" w:rsidRPr="00A40B5D" w:rsidTr="00012480">
        <w:trPr>
          <w:trHeight w:val="23"/>
        </w:trPr>
        <w:tc>
          <w:tcPr>
            <w:tcW w:w="5374" w:type="dxa"/>
            <w:tcBorders>
              <w:top w:val="single" w:sz="4" w:space="0" w:color="000000"/>
              <w:left w:val="single" w:sz="4" w:space="0" w:color="000000"/>
              <w:bottom w:val="single" w:sz="4" w:space="0" w:color="000000"/>
            </w:tcBorders>
            <w:shd w:val="clear" w:color="auto" w:fill="FFFFFF"/>
          </w:tcPr>
          <w:p w:rsidR="00012480" w:rsidRPr="00A40B5D" w:rsidRDefault="00012480" w:rsidP="00012480">
            <w:pPr>
              <w:suppressAutoHyphens/>
              <w:snapToGrid w:val="0"/>
              <w:spacing w:after="0" w:line="240" w:lineRule="auto"/>
              <w:rPr>
                <w:rFonts w:asciiTheme="majorHAnsi" w:eastAsia="Times New Roman" w:hAnsiTheme="majorHAnsi" w:cs="Times New Roman"/>
                <w:sz w:val="24"/>
                <w:lang w:eastAsia="ar-SA"/>
              </w:rPr>
            </w:pPr>
            <w:r w:rsidRPr="00A40B5D">
              <w:rPr>
                <w:rFonts w:asciiTheme="majorHAnsi" w:eastAsia="Times New Roman" w:hAnsiTheme="majorHAnsi" w:cs="Times New Roman"/>
                <w:sz w:val="24"/>
                <w:lang w:eastAsia="ar-SA"/>
              </w:rPr>
              <w:t xml:space="preserve">Предадени на съд лица </w:t>
            </w:r>
          </w:p>
        </w:tc>
        <w:tc>
          <w:tcPr>
            <w:tcW w:w="1218" w:type="dxa"/>
            <w:tcBorders>
              <w:top w:val="single" w:sz="4" w:space="0" w:color="000000"/>
              <w:left w:val="single" w:sz="4" w:space="0" w:color="000000"/>
              <w:bottom w:val="single" w:sz="4" w:space="0" w:color="000000"/>
            </w:tcBorders>
            <w:shd w:val="clear" w:color="auto" w:fill="FFFFFF"/>
          </w:tcPr>
          <w:p w:rsidR="00012480" w:rsidRPr="00A40B5D" w:rsidRDefault="00012480" w:rsidP="00012480">
            <w:pPr>
              <w:suppressAutoHyphens/>
              <w:snapToGrid w:val="0"/>
              <w:spacing w:after="0" w:line="240" w:lineRule="auto"/>
              <w:jc w:val="center"/>
              <w:rPr>
                <w:rFonts w:asciiTheme="majorHAnsi" w:eastAsia="Times New Roman" w:hAnsiTheme="majorHAnsi" w:cs="Times New Roman"/>
                <w:b/>
                <w:sz w:val="24"/>
                <w:lang w:val="en-US" w:eastAsia="ar-SA"/>
              </w:rPr>
            </w:pPr>
            <w:r w:rsidRPr="00A40B5D">
              <w:rPr>
                <w:rFonts w:asciiTheme="majorHAnsi" w:eastAsia="Times New Roman" w:hAnsiTheme="majorHAnsi" w:cs="Times New Roman"/>
                <w:b/>
                <w:sz w:val="24"/>
                <w:lang w:val="en-US" w:eastAsia="ar-SA"/>
              </w:rPr>
              <w:t>0</w:t>
            </w:r>
          </w:p>
        </w:tc>
        <w:tc>
          <w:tcPr>
            <w:tcW w:w="1218" w:type="dxa"/>
            <w:tcBorders>
              <w:top w:val="single" w:sz="4" w:space="0" w:color="000000"/>
              <w:left w:val="single" w:sz="4" w:space="0" w:color="000000"/>
              <w:bottom w:val="single" w:sz="4" w:space="0" w:color="000000"/>
            </w:tcBorders>
            <w:shd w:val="clear" w:color="auto" w:fill="FFFFFF"/>
          </w:tcPr>
          <w:p w:rsidR="00012480" w:rsidRPr="00A40B5D" w:rsidRDefault="00012480" w:rsidP="00012480">
            <w:pPr>
              <w:suppressAutoHyphens/>
              <w:snapToGrid w:val="0"/>
              <w:spacing w:after="0" w:line="240" w:lineRule="auto"/>
              <w:jc w:val="center"/>
              <w:rPr>
                <w:rFonts w:asciiTheme="majorHAnsi" w:eastAsia="Times New Roman" w:hAnsiTheme="majorHAnsi" w:cs="Times New Roman"/>
                <w:sz w:val="24"/>
                <w:lang w:eastAsia="ar-SA"/>
              </w:rPr>
            </w:pPr>
            <w:r w:rsidRPr="00A40B5D">
              <w:rPr>
                <w:rFonts w:asciiTheme="majorHAnsi" w:eastAsia="Times New Roman" w:hAnsiTheme="majorHAnsi" w:cs="Times New Roman"/>
                <w:sz w:val="24"/>
                <w:lang w:eastAsia="ar-SA"/>
              </w:rPr>
              <w:t>1</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012480" w:rsidRPr="00A40B5D" w:rsidRDefault="00012480" w:rsidP="00012480">
            <w:pPr>
              <w:suppressAutoHyphens/>
              <w:snapToGrid w:val="0"/>
              <w:spacing w:after="0" w:line="240" w:lineRule="auto"/>
              <w:jc w:val="center"/>
              <w:rPr>
                <w:rFonts w:asciiTheme="majorHAnsi" w:eastAsia="Times New Roman" w:hAnsiTheme="majorHAnsi" w:cs="Times New Roman"/>
                <w:sz w:val="24"/>
                <w:lang w:val="en-US" w:eastAsia="ar-SA"/>
              </w:rPr>
            </w:pPr>
            <w:r w:rsidRPr="00A40B5D">
              <w:rPr>
                <w:rFonts w:asciiTheme="majorHAnsi" w:eastAsia="Times New Roman" w:hAnsiTheme="majorHAnsi" w:cs="Times New Roman"/>
                <w:sz w:val="24"/>
                <w:lang w:val="en-US" w:eastAsia="ar-SA"/>
              </w:rPr>
              <w:t>1</w:t>
            </w:r>
          </w:p>
        </w:tc>
      </w:tr>
      <w:tr w:rsidR="00012480" w:rsidRPr="00A40B5D" w:rsidTr="00012480">
        <w:trPr>
          <w:trHeight w:val="23"/>
        </w:trPr>
        <w:tc>
          <w:tcPr>
            <w:tcW w:w="5374" w:type="dxa"/>
            <w:tcBorders>
              <w:top w:val="single" w:sz="4" w:space="0" w:color="000000"/>
              <w:left w:val="single" w:sz="4" w:space="0" w:color="000000"/>
              <w:bottom w:val="single" w:sz="4" w:space="0" w:color="000000"/>
            </w:tcBorders>
            <w:shd w:val="clear" w:color="auto" w:fill="FFFFFF"/>
          </w:tcPr>
          <w:p w:rsidR="00012480" w:rsidRPr="00A40B5D" w:rsidRDefault="00012480" w:rsidP="00012480">
            <w:pPr>
              <w:suppressAutoHyphens/>
              <w:snapToGrid w:val="0"/>
              <w:spacing w:after="0" w:line="240" w:lineRule="auto"/>
              <w:rPr>
                <w:rFonts w:asciiTheme="majorHAnsi" w:eastAsia="Times New Roman" w:hAnsiTheme="majorHAnsi" w:cs="Times New Roman"/>
                <w:sz w:val="24"/>
                <w:lang w:eastAsia="ar-SA"/>
              </w:rPr>
            </w:pPr>
            <w:r w:rsidRPr="00A40B5D">
              <w:rPr>
                <w:rFonts w:asciiTheme="majorHAnsi" w:eastAsia="Times New Roman" w:hAnsiTheme="majorHAnsi" w:cs="Times New Roman"/>
                <w:sz w:val="24"/>
                <w:lang w:eastAsia="ar-SA"/>
              </w:rPr>
              <w:t>Осъдени лица с влязла в сила присъда</w:t>
            </w:r>
          </w:p>
        </w:tc>
        <w:tc>
          <w:tcPr>
            <w:tcW w:w="1218" w:type="dxa"/>
            <w:tcBorders>
              <w:top w:val="single" w:sz="4" w:space="0" w:color="000000"/>
              <w:left w:val="single" w:sz="4" w:space="0" w:color="000000"/>
              <w:bottom w:val="single" w:sz="4" w:space="0" w:color="000000"/>
            </w:tcBorders>
            <w:shd w:val="clear" w:color="auto" w:fill="FFFFFF"/>
          </w:tcPr>
          <w:p w:rsidR="00012480" w:rsidRPr="00A40B5D" w:rsidRDefault="00012480" w:rsidP="00012480">
            <w:pPr>
              <w:suppressAutoHyphens/>
              <w:snapToGrid w:val="0"/>
              <w:spacing w:after="0" w:line="240" w:lineRule="auto"/>
              <w:jc w:val="center"/>
              <w:rPr>
                <w:rFonts w:asciiTheme="majorHAnsi" w:eastAsia="Times New Roman" w:hAnsiTheme="majorHAnsi" w:cs="Times New Roman"/>
                <w:b/>
                <w:sz w:val="24"/>
                <w:lang w:val="en-US" w:eastAsia="ar-SA"/>
              </w:rPr>
            </w:pPr>
            <w:r w:rsidRPr="00A40B5D">
              <w:rPr>
                <w:rFonts w:asciiTheme="majorHAnsi" w:eastAsia="Times New Roman" w:hAnsiTheme="majorHAnsi" w:cs="Times New Roman"/>
                <w:b/>
                <w:sz w:val="24"/>
                <w:lang w:val="en-US" w:eastAsia="ar-SA"/>
              </w:rPr>
              <w:t>0</w:t>
            </w:r>
          </w:p>
        </w:tc>
        <w:tc>
          <w:tcPr>
            <w:tcW w:w="1218" w:type="dxa"/>
            <w:tcBorders>
              <w:top w:val="single" w:sz="4" w:space="0" w:color="000000"/>
              <w:left w:val="single" w:sz="4" w:space="0" w:color="000000"/>
              <w:bottom w:val="single" w:sz="4" w:space="0" w:color="000000"/>
            </w:tcBorders>
            <w:shd w:val="clear" w:color="auto" w:fill="FFFFFF"/>
          </w:tcPr>
          <w:p w:rsidR="00012480" w:rsidRPr="00A40B5D" w:rsidRDefault="00012480" w:rsidP="00012480">
            <w:pPr>
              <w:suppressAutoHyphens/>
              <w:snapToGrid w:val="0"/>
              <w:spacing w:after="0" w:line="240" w:lineRule="auto"/>
              <w:jc w:val="center"/>
              <w:rPr>
                <w:rFonts w:asciiTheme="majorHAnsi" w:eastAsia="Times New Roman" w:hAnsiTheme="majorHAnsi" w:cs="Times New Roman"/>
                <w:sz w:val="24"/>
                <w:lang w:val="en-US" w:eastAsia="ar-SA"/>
              </w:rPr>
            </w:pPr>
            <w:r w:rsidRPr="00A40B5D">
              <w:rPr>
                <w:rFonts w:asciiTheme="majorHAnsi" w:eastAsia="Times New Roman" w:hAnsiTheme="majorHAnsi" w:cs="Times New Roman"/>
                <w:sz w:val="24"/>
                <w:lang w:val="en-US" w:eastAsia="ar-SA"/>
              </w:rPr>
              <w:t>1</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012480" w:rsidRPr="00A40B5D" w:rsidRDefault="00012480" w:rsidP="00012480">
            <w:pPr>
              <w:suppressAutoHyphens/>
              <w:snapToGrid w:val="0"/>
              <w:spacing w:after="0" w:line="240" w:lineRule="auto"/>
              <w:jc w:val="center"/>
              <w:rPr>
                <w:rFonts w:asciiTheme="majorHAnsi" w:eastAsia="Times New Roman" w:hAnsiTheme="majorHAnsi" w:cs="Times New Roman"/>
                <w:sz w:val="24"/>
                <w:lang w:eastAsia="ar-SA"/>
              </w:rPr>
            </w:pPr>
            <w:r w:rsidRPr="00A40B5D">
              <w:rPr>
                <w:rFonts w:asciiTheme="majorHAnsi" w:eastAsia="Times New Roman" w:hAnsiTheme="majorHAnsi" w:cs="Times New Roman"/>
                <w:sz w:val="24"/>
                <w:lang w:eastAsia="ar-SA"/>
              </w:rPr>
              <w:t>1</w:t>
            </w:r>
          </w:p>
        </w:tc>
      </w:tr>
      <w:tr w:rsidR="00012480" w:rsidRPr="00A40B5D" w:rsidTr="00012480">
        <w:trPr>
          <w:trHeight w:val="23"/>
        </w:trPr>
        <w:tc>
          <w:tcPr>
            <w:tcW w:w="5374" w:type="dxa"/>
            <w:tcBorders>
              <w:top w:val="single" w:sz="4" w:space="0" w:color="000000"/>
              <w:left w:val="single" w:sz="4" w:space="0" w:color="000000"/>
              <w:bottom w:val="single" w:sz="4" w:space="0" w:color="000000"/>
            </w:tcBorders>
            <w:shd w:val="clear" w:color="auto" w:fill="FFFFFF"/>
          </w:tcPr>
          <w:p w:rsidR="00012480" w:rsidRPr="00A40B5D" w:rsidRDefault="00012480" w:rsidP="00012480">
            <w:pPr>
              <w:suppressAutoHyphens/>
              <w:snapToGrid w:val="0"/>
              <w:spacing w:after="0" w:line="240" w:lineRule="auto"/>
              <w:rPr>
                <w:rFonts w:asciiTheme="majorHAnsi" w:eastAsia="Times New Roman" w:hAnsiTheme="majorHAnsi" w:cs="Times New Roman"/>
                <w:sz w:val="24"/>
                <w:lang w:eastAsia="ar-SA"/>
              </w:rPr>
            </w:pPr>
            <w:r w:rsidRPr="00A40B5D">
              <w:rPr>
                <w:rFonts w:asciiTheme="majorHAnsi" w:eastAsia="Times New Roman" w:hAnsiTheme="majorHAnsi" w:cs="Times New Roman"/>
                <w:sz w:val="24"/>
                <w:lang w:eastAsia="ar-SA"/>
              </w:rPr>
              <w:t>Оправдани лица с влязла в сила присъда</w:t>
            </w:r>
          </w:p>
        </w:tc>
        <w:tc>
          <w:tcPr>
            <w:tcW w:w="1218" w:type="dxa"/>
            <w:tcBorders>
              <w:top w:val="single" w:sz="4" w:space="0" w:color="000000"/>
              <w:left w:val="single" w:sz="4" w:space="0" w:color="000000"/>
              <w:bottom w:val="single" w:sz="4" w:space="0" w:color="000000"/>
            </w:tcBorders>
            <w:shd w:val="clear" w:color="auto" w:fill="FFFFFF"/>
          </w:tcPr>
          <w:p w:rsidR="00012480" w:rsidRPr="00A40B5D" w:rsidRDefault="00012480" w:rsidP="00012480">
            <w:pPr>
              <w:suppressAutoHyphens/>
              <w:snapToGrid w:val="0"/>
              <w:spacing w:after="0" w:line="240" w:lineRule="auto"/>
              <w:jc w:val="center"/>
              <w:rPr>
                <w:rFonts w:asciiTheme="majorHAnsi" w:eastAsia="Times New Roman" w:hAnsiTheme="majorHAnsi" w:cs="Times New Roman"/>
                <w:b/>
                <w:sz w:val="24"/>
                <w:lang w:eastAsia="ar-SA"/>
              </w:rPr>
            </w:pPr>
            <w:r w:rsidRPr="00A40B5D">
              <w:rPr>
                <w:rFonts w:asciiTheme="majorHAnsi" w:eastAsia="Times New Roman" w:hAnsiTheme="majorHAnsi" w:cs="Times New Roman"/>
                <w:b/>
                <w:sz w:val="24"/>
                <w:lang w:eastAsia="ar-SA"/>
              </w:rPr>
              <w:t>0</w:t>
            </w:r>
          </w:p>
        </w:tc>
        <w:tc>
          <w:tcPr>
            <w:tcW w:w="1218" w:type="dxa"/>
            <w:tcBorders>
              <w:top w:val="single" w:sz="4" w:space="0" w:color="000000"/>
              <w:left w:val="single" w:sz="4" w:space="0" w:color="000000"/>
              <w:bottom w:val="single" w:sz="4" w:space="0" w:color="000000"/>
            </w:tcBorders>
            <w:shd w:val="clear" w:color="auto" w:fill="FFFFFF"/>
          </w:tcPr>
          <w:p w:rsidR="00012480" w:rsidRPr="00A40B5D" w:rsidRDefault="00012480" w:rsidP="00012480">
            <w:pPr>
              <w:suppressAutoHyphens/>
              <w:snapToGrid w:val="0"/>
              <w:spacing w:after="0" w:line="240" w:lineRule="auto"/>
              <w:jc w:val="center"/>
              <w:rPr>
                <w:rFonts w:asciiTheme="majorHAnsi" w:eastAsia="Times New Roman" w:hAnsiTheme="majorHAnsi" w:cs="Times New Roman"/>
                <w:sz w:val="24"/>
                <w:lang w:eastAsia="ar-SA"/>
              </w:rPr>
            </w:pPr>
            <w:r w:rsidRPr="00A40B5D">
              <w:rPr>
                <w:rFonts w:asciiTheme="majorHAnsi" w:eastAsia="Times New Roman" w:hAnsiTheme="majorHAnsi" w:cs="Times New Roman"/>
                <w:sz w:val="24"/>
                <w:lang w:eastAsia="ar-SA"/>
              </w:rPr>
              <w:t>0</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012480" w:rsidRPr="00A40B5D" w:rsidRDefault="00012480" w:rsidP="00012480">
            <w:pPr>
              <w:suppressAutoHyphens/>
              <w:snapToGrid w:val="0"/>
              <w:spacing w:after="0" w:line="240" w:lineRule="auto"/>
              <w:jc w:val="center"/>
              <w:rPr>
                <w:rFonts w:asciiTheme="majorHAnsi" w:eastAsia="Times New Roman" w:hAnsiTheme="majorHAnsi" w:cs="Times New Roman"/>
                <w:sz w:val="24"/>
                <w:lang w:eastAsia="ar-SA"/>
              </w:rPr>
            </w:pPr>
            <w:r w:rsidRPr="00A40B5D">
              <w:rPr>
                <w:rFonts w:asciiTheme="majorHAnsi" w:eastAsia="Times New Roman" w:hAnsiTheme="majorHAnsi" w:cs="Times New Roman"/>
                <w:sz w:val="24"/>
                <w:lang w:eastAsia="ar-SA"/>
              </w:rPr>
              <w:t>0</w:t>
            </w:r>
          </w:p>
        </w:tc>
      </w:tr>
    </w:tbl>
    <w:p w:rsidR="00012480" w:rsidRPr="00A40B5D" w:rsidRDefault="00012480" w:rsidP="00012480">
      <w:pPr>
        <w:suppressAutoHyphens/>
        <w:spacing w:after="0" w:line="240" w:lineRule="auto"/>
        <w:rPr>
          <w:rFonts w:asciiTheme="majorHAnsi" w:eastAsia="Times New Roman" w:hAnsiTheme="majorHAnsi" w:cs="Times New Roman"/>
          <w:lang w:eastAsia="ar-SA"/>
        </w:rPr>
      </w:pPr>
    </w:p>
    <w:p w:rsidR="00012480" w:rsidRPr="00A40B5D" w:rsidRDefault="00012480" w:rsidP="00012480">
      <w:pPr>
        <w:suppressAutoHyphens/>
        <w:spacing w:after="0" w:line="240" w:lineRule="auto"/>
        <w:ind w:firstLine="709"/>
        <w:jc w:val="both"/>
        <w:rPr>
          <w:rFonts w:asciiTheme="majorHAnsi" w:eastAsia="Times New Roman" w:hAnsiTheme="majorHAnsi" w:cs="Times New Roman"/>
          <w:color w:val="000000"/>
          <w:sz w:val="28"/>
          <w:lang w:eastAsia="ar-SA"/>
        </w:rPr>
      </w:pPr>
      <w:r w:rsidRPr="00A40B5D">
        <w:rPr>
          <w:rFonts w:asciiTheme="majorHAnsi" w:eastAsia="Times New Roman" w:hAnsiTheme="majorHAnsi" w:cs="Times New Roman"/>
          <w:color w:val="000000"/>
          <w:sz w:val="28"/>
          <w:lang w:eastAsia="ar-SA"/>
        </w:rPr>
        <w:t xml:space="preserve">През отчетния период има </w:t>
      </w:r>
      <w:r w:rsidRPr="00A40B5D">
        <w:rPr>
          <w:rFonts w:asciiTheme="majorHAnsi" w:eastAsia="Times New Roman" w:hAnsiTheme="majorHAnsi" w:cs="Times New Roman"/>
          <w:color w:val="000000"/>
          <w:sz w:val="28"/>
          <w:lang w:val="en-US" w:eastAsia="ar-SA"/>
        </w:rPr>
        <w:t>1</w:t>
      </w:r>
      <w:r w:rsidRPr="00A40B5D">
        <w:rPr>
          <w:rFonts w:asciiTheme="majorHAnsi" w:eastAsia="Times New Roman" w:hAnsiTheme="majorHAnsi" w:cs="Times New Roman"/>
          <w:color w:val="000000"/>
          <w:sz w:val="28"/>
          <w:lang w:eastAsia="ar-SA"/>
        </w:rPr>
        <w:t xml:space="preserve"> новообразувано ДП от общо наблюдаваните 3 ДП. </w:t>
      </w:r>
    </w:p>
    <w:p w:rsidR="00012480" w:rsidRPr="00A40B5D" w:rsidRDefault="00012480" w:rsidP="00012480">
      <w:pPr>
        <w:suppressAutoHyphens/>
        <w:spacing w:after="0" w:line="240" w:lineRule="auto"/>
        <w:jc w:val="both"/>
        <w:rPr>
          <w:rFonts w:asciiTheme="majorHAnsi" w:eastAsia="Times New Roman" w:hAnsiTheme="majorHAnsi" w:cs="Times New Roman"/>
          <w:sz w:val="28"/>
          <w:lang w:eastAsia="ar-SA"/>
        </w:rPr>
      </w:pPr>
      <w:r w:rsidRPr="00A40B5D">
        <w:rPr>
          <w:rFonts w:asciiTheme="majorHAnsi" w:eastAsia="Times New Roman" w:hAnsiTheme="majorHAnsi" w:cs="Times New Roman"/>
          <w:sz w:val="28"/>
          <w:lang w:eastAsia="ar-SA"/>
        </w:rPr>
        <w:tab/>
      </w:r>
      <w:proofErr w:type="spellStart"/>
      <w:r w:rsidRPr="00A40B5D">
        <w:rPr>
          <w:rFonts w:asciiTheme="majorHAnsi" w:eastAsia="Times New Roman" w:hAnsiTheme="majorHAnsi" w:cs="Times New Roman"/>
          <w:sz w:val="28"/>
          <w:lang w:eastAsia="ar-SA"/>
        </w:rPr>
        <w:t>Срочност</w:t>
      </w:r>
      <w:proofErr w:type="spellEnd"/>
      <w:r w:rsidRPr="00A40B5D">
        <w:rPr>
          <w:rFonts w:asciiTheme="majorHAnsi" w:eastAsia="Times New Roman" w:hAnsiTheme="majorHAnsi" w:cs="Times New Roman"/>
          <w:sz w:val="28"/>
          <w:lang w:eastAsia="ar-SA"/>
        </w:rPr>
        <w:t xml:space="preserve"> на разследването:</w:t>
      </w:r>
    </w:p>
    <w:p w:rsidR="00012480" w:rsidRPr="00A40B5D" w:rsidRDefault="00012480" w:rsidP="00012480">
      <w:pPr>
        <w:suppressAutoHyphens/>
        <w:spacing w:after="0" w:line="240" w:lineRule="auto"/>
        <w:jc w:val="both"/>
        <w:rPr>
          <w:rFonts w:asciiTheme="majorHAnsi" w:eastAsia="Times New Roman" w:hAnsiTheme="majorHAnsi" w:cs="Times New Roman"/>
          <w:sz w:val="28"/>
          <w:lang w:eastAsia="ar-SA"/>
        </w:rPr>
      </w:pPr>
      <w:r w:rsidRPr="00A40B5D">
        <w:rPr>
          <w:rFonts w:asciiTheme="majorHAnsi" w:eastAsia="Times New Roman" w:hAnsiTheme="majorHAnsi" w:cs="Times New Roman"/>
          <w:sz w:val="28"/>
          <w:lang w:eastAsia="ar-SA"/>
        </w:rPr>
        <w:tab/>
        <w:t>Разследването е приключило по 1 ДП, в законов срок;</w:t>
      </w:r>
    </w:p>
    <w:p w:rsidR="00012480" w:rsidRPr="00A40B5D" w:rsidRDefault="00012480" w:rsidP="00012480">
      <w:pPr>
        <w:suppressAutoHyphens/>
        <w:spacing w:after="0" w:line="240" w:lineRule="auto"/>
        <w:jc w:val="both"/>
        <w:rPr>
          <w:rFonts w:asciiTheme="majorHAnsi" w:eastAsia="Times New Roman" w:hAnsiTheme="majorHAnsi" w:cs="Times New Roman"/>
          <w:sz w:val="28"/>
          <w:lang w:eastAsia="ar-SA"/>
        </w:rPr>
      </w:pPr>
      <w:r w:rsidRPr="00A40B5D">
        <w:rPr>
          <w:rFonts w:asciiTheme="majorHAnsi" w:eastAsia="Times New Roman" w:hAnsiTheme="majorHAnsi" w:cs="Times New Roman"/>
          <w:sz w:val="28"/>
          <w:lang w:eastAsia="ar-SA"/>
        </w:rPr>
        <w:tab/>
        <w:t>Неприключени са само 2 ДП в края на 2020</w:t>
      </w:r>
      <w:r w:rsidR="004116F6" w:rsidRPr="00A40B5D">
        <w:rPr>
          <w:rFonts w:asciiTheme="majorHAnsi" w:eastAsia="Times New Roman" w:hAnsiTheme="majorHAnsi" w:cs="Times New Roman"/>
          <w:sz w:val="28"/>
          <w:lang w:eastAsia="ar-SA"/>
        </w:rPr>
        <w:t xml:space="preserve"> </w:t>
      </w:r>
      <w:r w:rsidRPr="00A40B5D">
        <w:rPr>
          <w:rFonts w:asciiTheme="majorHAnsi" w:eastAsia="Times New Roman" w:hAnsiTheme="majorHAnsi" w:cs="Times New Roman"/>
          <w:sz w:val="28"/>
          <w:lang w:eastAsia="ar-SA"/>
        </w:rPr>
        <w:t xml:space="preserve">г. </w:t>
      </w:r>
    </w:p>
    <w:p w:rsidR="00012480" w:rsidRPr="00A40B5D" w:rsidRDefault="00012480" w:rsidP="00012480">
      <w:pPr>
        <w:suppressAutoHyphens/>
        <w:spacing w:after="0" w:line="240" w:lineRule="auto"/>
        <w:rPr>
          <w:rFonts w:asciiTheme="majorHAnsi" w:eastAsia="Times New Roman" w:hAnsiTheme="majorHAnsi" w:cs="Times New Roman"/>
          <w:sz w:val="28"/>
          <w:lang w:eastAsia="ar-SA"/>
        </w:rPr>
      </w:pPr>
      <w:r w:rsidRPr="00A40B5D">
        <w:rPr>
          <w:rFonts w:asciiTheme="majorHAnsi" w:eastAsia="Times New Roman" w:hAnsiTheme="majorHAnsi" w:cs="Times New Roman"/>
          <w:sz w:val="28"/>
          <w:lang w:eastAsia="ar-SA"/>
        </w:rPr>
        <w:tab/>
        <w:t>Резултатност:</w:t>
      </w:r>
    </w:p>
    <w:p w:rsidR="00012480" w:rsidRPr="00A40B5D" w:rsidRDefault="00012480" w:rsidP="00012480">
      <w:pPr>
        <w:suppressAutoHyphens/>
        <w:spacing w:after="0" w:line="240" w:lineRule="auto"/>
        <w:jc w:val="both"/>
        <w:rPr>
          <w:rFonts w:asciiTheme="majorHAnsi" w:eastAsia="Times New Roman" w:hAnsiTheme="majorHAnsi" w:cs="Times New Roman"/>
          <w:sz w:val="28"/>
          <w:lang w:eastAsia="ar-SA"/>
        </w:rPr>
      </w:pPr>
      <w:r w:rsidRPr="00A40B5D">
        <w:rPr>
          <w:rFonts w:asciiTheme="majorHAnsi" w:eastAsia="Times New Roman" w:hAnsiTheme="majorHAnsi" w:cs="Times New Roman"/>
          <w:sz w:val="28"/>
          <w:lang w:eastAsia="ar-SA"/>
        </w:rPr>
        <w:tab/>
        <w:t>Решени ДП спрямо наблюдаваните –33.33 %, при 60,0 % за 2019г. и 80.0 % за 2018г.</w:t>
      </w:r>
    </w:p>
    <w:p w:rsidR="00012480" w:rsidRPr="00A40B5D" w:rsidRDefault="00012480" w:rsidP="00012480">
      <w:pPr>
        <w:suppressAutoHyphens/>
        <w:spacing w:after="0" w:line="240" w:lineRule="auto"/>
        <w:jc w:val="both"/>
        <w:rPr>
          <w:rFonts w:asciiTheme="majorHAnsi" w:eastAsia="Times New Roman" w:hAnsiTheme="majorHAnsi" w:cs="Times New Roman"/>
          <w:sz w:val="28"/>
          <w:lang w:eastAsia="ar-SA"/>
        </w:rPr>
      </w:pPr>
      <w:r w:rsidRPr="00A40B5D">
        <w:rPr>
          <w:rFonts w:asciiTheme="majorHAnsi" w:eastAsia="Times New Roman" w:hAnsiTheme="majorHAnsi" w:cs="Times New Roman"/>
          <w:sz w:val="28"/>
          <w:lang w:eastAsia="ar-SA"/>
        </w:rPr>
        <w:tab/>
        <w:t>През 2020 няма внесени в съда ДП, като през 2019г. спрямо решените внесените в съда ДП са били 33.33 %, при 25 % за 2018г.</w:t>
      </w:r>
    </w:p>
    <w:p w:rsidR="00012480" w:rsidRPr="00A40B5D" w:rsidRDefault="00012480" w:rsidP="00012480">
      <w:pPr>
        <w:suppressAutoHyphens/>
        <w:spacing w:after="0" w:line="240" w:lineRule="auto"/>
        <w:jc w:val="both"/>
        <w:rPr>
          <w:rFonts w:asciiTheme="majorHAnsi" w:eastAsia="Times New Roman" w:hAnsiTheme="majorHAnsi" w:cs="Times New Roman"/>
          <w:sz w:val="28"/>
          <w:lang w:eastAsia="ar-SA"/>
        </w:rPr>
      </w:pPr>
      <w:r w:rsidRPr="00A40B5D">
        <w:rPr>
          <w:rFonts w:asciiTheme="majorHAnsi" w:eastAsia="Times New Roman" w:hAnsiTheme="majorHAnsi" w:cs="Times New Roman"/>
          <w:sz w:val="28"/>
          <w:lang w:eastAsia="ar-SA"/>
        </w:rPr>
        <w:tab/>
        <w:t xml:space="preserve">През 2020 година в района на Окръжна прокуратура Пазарджик са наблюдавани 3 ДП за трафик на хора (чл. 159а и сл. от НК). За сравнение, през 2019г. са били наблюдавани 5 ДП, а през 2018г. също 5 ДП. В сравнение с предходната година е налице намаление с 40 % на </w:t>
      </w:r>
      <w:r w:rsidRPr="00A40B5D">
        <w:rPr>
          <w:rFonts w:asciiTheme="majorHAnsi" w:eastAsia="Times New Roman" w:hAnsiTheme="majorHAnsi" w:cs="Times New Roman"/>
          <w:sz w:val="28"/>
          <w:lang w:eastAsia="ar-SA"/>
        </w:rPr>
        <w:lastRenderedPageBreak/>
        <w:t>наблюдаваните ДП за незаконен трафик на хора, като през 2019г. е отчетено запазване на броя на наблюдаваните досъдебно производство, спрямо 2018г.</w:t>
      </w:r>
    </w:p>
    <w:p w:rsidR="00012480" w:rsidRPr="00A40B5D" w:rsidRDefault="00012480" w:rsidP="00012480">
      <w:pPr>
        <w:suppressAutoHyphens/>
        <w:spacing w:after="0" w:line="240" w:lineRule="auto"/>
        <w:ind w:firstLine="708"/>
        <w:jc w:val="both"/>
        <w:rPr>
          <w:rFonts w:asciiTheme="majorHAnsi" w:eastAsia="Times New Roman" w:hAnsiTheme="majorHAnsi" w:cs="Times New Roman"/>
          <w:sz w:val="28"/>
          <w:lang w:eastAsia="ar-SA"/>
        </w:rPr>
      </w:pPr>
      <w:r w:rsidRPr="00A40B5D">
        <w:rPr>
          <w:rFonts w:asciiTheme="majorHAnsi" w:eastAsia="Times New Roman" w:hAnsiTheme="majorHAnsi" w:cs="Times New Roman"/>
          <w:sz w:val="28"/>
          <w:lang w:eastAsia="ar-SA"/>
        </w:rPr>
        <w:t>От тези резултати е видно, че през 2020 година се наблюдава тенденцията на намаляване на наблюдаваните досъдебни производства по посочените наказателни текстове.</w:t>
      </w:r>
    </w:p>
    <w:p w:rsidR="00012480" w:rsidRPr="00A40B5D" w:rsidRDefault="00012480" w:rsidP="00012480">
      <w:pPr>
        <w:suppressAutoHyphens/>
        <w:spacing w:after="0" w:line="240" w:lineRule="auto"/>
        <w:jc w:val="both"/>
        <w:rPr>
          <w:rFonts w:asciiTheme="majorHAnsi" w:eastAsia="Times New Roman" w:hAnsiTheme="majorHAnsi" w:cs="Times New Roman"/>
          <w:sz w:val="28"/>
          <w:lang w:eastAsia="ar-SA"/>
        </w:rPr>
      </w:pPr>
      <w:r w:rsidRPr="00A40B5D">
        <w:rPr>
          <w:rFonts w:asciiTheme="majorHAnsi" w:eastAsia="Times New Roman" w:hAnsiTheme="majorHAnsi" w:cs="Times New Roman"/>
          <w:sz w:val="28"/>
          <w:lang w:eastAsia="ar-SA"/>
        </w:rPr>
        <w:tab/>
        <w:t xml:space="preserve">През последните години се наблюдава запазване на ниски нива на делата образувани за незаконен трафик на хора. Този тенденция е вследствие на добрата работа на  местните структури за превантивна дейност в Пазарджишка област (Местната комисия за борба с трафик на хора), както и добрата работа през изминалите години, довели до разбиването на групи и осъждането на емблематични лица, действали на територията на областта, развивали престъпна дейност по набирането и изпращането на жени зад граница. </w:t>
      </w:r>
    </w:p>
    <w:p w:rsidR="00012480" w:rsidRPr="00A40B5D" w:rsidRDefault="00012480" w:rsidP="00012480">
      <w:pPr>
        <w:suppressAutoHyphens/>
        <w:spacing w:after="0" w:line="240" w:lineRule="auto"/>
        <w:jc w:val="both"/>
        <w:rPr>
          <w:rFonts w:asciiTheme="majorHAnsi" w:eastAsia="Times New Roman" w:hAnsiTheme="majorHAnsi" w:cs="Times New Roman"/>
          <w:sz w:val="28"/>
          <w:lang w:eastAsia="ar-SA"/>
        </w:rPr>
      </w:pPr>
      <w:r w:rsidRPr="00A40B5D">
        <w:rPr>
          <w:rFonts w:asciiTheme="majorHAnsi" w:eastAsia="Times New Roman" w:hAnsiTheme="majorHAnsi" w:cs="Times New Roman"/>
          <w:sz w:val="28"/>
          <w:lang w:eastAsia="ar-SA"/>
        </w:rPr>
        <w:tab/>
        <w:t>През текущия период е приключено 1 ДП, като са останали само две неприключени дело. От общо наблюдаваните 3 ДП, приключените дела са 33,</w:t>
      </w:r>
      <w:proofErr w:type="spellStart"/>
      <w:r w:rsidRPr="00A40B5D">
        <w:rPr>
          <w:rFonts w:asciiTheme="majorHAnsi" w:eastAsia="Times New Roman" w:hAnsiTheme="majorHAnsi" w:cs="Times New Roman"/>
          <w:sz w:val="28"/>
          <w:lang w:eastAsia="ar-SA"/>
        </w:rPr>
        <w:t>33</w:t>
      </w:r>
      <w:proofErr w:type="spellEnd"/>
      <w:r w:rsidRPr="00A40B5D">
        <w:rPr>
          <w:rFonts w:asciiTheme="majorHAnsi" w:eastAsia="Times New Roman" w:hAnsiTheme="majorHAnsi" w:cs="Times New Roman"/>
          <w:sz w:val="28"/>
          <w:lang w:eastAsia="ar-SA"/>
        </w:rPr>
        <w:t xml:space="preserve"> %. Така следва да се отбележи, че натрупания опит и добрата работа на разследващите органи и активната работа на наблюдаващите прокурорите при стриктното спазване на предвидените процесуални срокове в чл. 234 НПК е довело до тези добри резултати.</w:t>
      </w:r>
    </w:p>
    <w:p w:rsidR="00012480" w:rsidRPr="00A40B5D" w:rsidRDefault="00012480" w:rsidP="00121532">
      <w:pPr>
        <w:suppressAutoHyphens/>
        <w:spacing w:after="0" w:line="240" w:lineRule="auto"/>
        <w:jc w:val="both"/>
        <w:rPr>
          <w:rFonts w:asciiTheme="majorHAnsi" w:eastAsia="Times New Roman" w:hAnsiTheme="majorHAnsi" w:cs="Times New Roman"/>
          <w:sz w:val="28"/>
          <w:lang w:eastAsia="ar-SA"/>
        </w:rPr>
      </w:pPr>
      <w:r w:rsidRPr="00A40B5D">
        <w:rPr>
          <w:rFonts w:asciiTheme="majorHAnsi" w:eastAsia="Times New Roman" w:hAnsiTheme="majorHAnsi" w:cs="Times New Roman"/>
          <w:sz w:val="28"/>
          <w:lang w:eastAsia="ar-SA"/>
        </w:rPr>
        <w:tab/>
        <w:t>От така наблюдаваните и решени 1 ДП през 2020 г.</w:t>
      </w:r>
      <w:r w:rsidR="00121532">
        <w:rPr>
          <w:rFonts w:asciiTheme="majorHAnsi" w:eastAsia="Times New Roman" w:hAnsiTheme="majorHAnsi" w:cs="Times New Roman"/>
          <w:sz w:val="28"/>
          <w:lang w:eastAsia="ar-SA"/>
        </w:rPr>
        <w:t>, с</w:t>
      </w:r>
      <w:r w:rsidRPr="00A40B5D">
        <w:rPr>
          <w:rFonts w:asciiTheme="majorHAnsi" w:eastAsia="Times New Roman" w:hAnsiTheme="majorHAnsi" w:cs="Times New Roman"/>
          <w:sz w:val="28"/>
          <w:lang w:eastAsia="ar-SA"/>
        </w:rPr>
        <w:t>прените ДП- няма,</w:t>
      </w:r>
      <w:r w:rsidR="00121532">
        <w:rPr>
          <w:rFonts w:asciiTheme="majorHAnsi" w:eastAsia="Times New Roman" w:hAnsiTheme="majorHAnsi" w:cs="Times New Roman"/>
          <w:sz w:val="28"/>
          <w:lang w:eastAsia="ar-SA"/>
        </w:rPr>
        <w:t xml:space="preserve"> </w:t>
      </w:r>
      <w:r w:rsidRPr="00A40B5D">
        <w:rPr>
          <w:rFonts w:asciiTheme="majorHAnsi" w:eastAsia="Times New Roman" w:hAnsiTheme="majorHAnsi" w:cs="Times New Roman"/>
          <w:sz w:val="28"/>
          <w:lang w:eastAsia="ar-SA"/>
        </w:rPr>
        <w:t>прекратено е 1 ДП,</w:t>
      </w:r>
      <w:r w:rsidR="00121532">
        <w:rPr>
          <w:rFonts w:asciiTheme="majorHAnsi" w:eastAsia="Times New Roman" w:hAnsiTheme="majorHAnsi" w:cs="Times New Roman"/>
          <w:sz w:val="28"/>
          <w:lang w:eastAsia="ar-SA"/>
        </w:rPr>
        <w:t xml:space="preserve"> н</w:t>
      </w:r>
      <w:r w:rsidRPr="00A40B5D">
        <w:rPr>
          <w:rFonts w:asciiTheme="majorHAnsi" w:eastAsia="Times New Roman" w:hAnsiTheme="majorHAnsi" w:cs="Times New Roman"/>
          <w:sz w:val="28"/>
          <w:lang w:eastAsia="ar-SA"/>
        </w:rPr>
        <w:t>яма внесено с акт в съда ДП.</w:t>
      </w:r>
    </w:p>
    <w:p w:rsidR="00012480" w:rsidRPr="00A40B5D" w:rsidRDefault="00012480" w:rsidP="00012480">
      <w:pPr>
        <w:suppressAutoHyphens/>
        <w:spacing w:after="0" w:line="240" w:lineRule="auto"/>
        <w:jc w:val="both"/>
        <w:rPr>
          <w:rFonts w:asciiTheme="majorHAnsi" w:eastAsia="Times New Roman" w:hAnsiTheme="majorHAnsi" w:cs="Times New Roman"/>
          <w:sz w:val="28"/>
          <w:lang w:eastAsia="ar-SA"/>
        </w:rPr>
      </w:pPr>
      <w:r w:rsidRPr="00A40B5D">
        <w:rPr>
          <w:rFonts w:asciiTheme="majorHAnsi" w:eastAsia="Times New Roman" w:hAnsiTheme="majorHAnsi" w:cs="Times New Roman"/>
          <w:sz w:val="28"/>
          <w:lang w:eastAsia="ar-SA"/>
        </w:rPr>
        <w:tab/>
        <w:t>За сравнение през изминалите години решените ДП от общо наблюдаваните са: за 2019г. 60.00%, а за 2018г. 80.0 %.</w:t>
      </w:r>
    </w:p>
    <w:p w:rsidR="00012480" w:rsidRPr="00A40B5D" w:rsidRDefault="00012480" w:rsidP="00012480">
      <w:pPr>
        <w:suppressAutoHyphens/>
        <w:spacing w:after="0" w:line="240" w:lineRule="auto"/>
        <w:jc w:val="both"/>
        <w:rPr>
          <w:rFonts w:asciiTheme="majorHAnsi" w:eastAsia="Times New Roman" w:hAnsiTheme="majorHAnsi" w:cs="Times New Roman"/>
          <w:sz w:val="28"/>
          <w:lang w:eastAsia="ar-SA"/>
        </w:rPr>
      </w:pPr>
      <w:r w:rsidRPr="00A40B5D">
        <w:rPr>
          <w:rFonts w:asciiTheme="majorHAnsi" w:eastAsia="Times New Roman" w:hAnsiTheme="majorHAnsi" w:cs="Times New Roman"/>
          <w:sz w:val="28"/>
          <w:lang w:eastAsia="ar-SA"/>
        </w:rPr>
        <w:tab/>
        <w:t>Тези резултати се дължат на добрата работа и натрупания опит при отработването на сигналите и прецизност при образуването и разследването на тези производства.</w:t>
      </w:r>
    </w:p>
    <w:p w:rsidR="00012480" w:rsidRPr="00A40B5D" w:rsidRDefault="00012480" w:rsidP="00012480">
      <w:pPr>
        <w:suppressAutoHyphens/>
        <w:spacing w:after="0" w:line="240" w:lineRule="auto"/>
        <w:jc w:val="both"/>
        <w:rPr>
          <w:rFonts w:asciiTheme="majorHAnsi" w:eastAsia="Times New Roman" w:hAnsiTheme="majorHAnsi" w:cs="Times New Roman"/>
          <w:sz w:val="28"/>
          <w:lang w:eastAsia="ar-SA"/>
        </w:rPr>
      </w:pPr>
      <w:r w:rsidRPr="00A40B5D">
        <w:rPr>
          <w:rFonts w:asciiTheme="majorHAnsi" w:eastAsia="Times New Roman" w:hAnsiTheme="majorHAnsi" w:cs="Times New Roman"/>
          <w:sz w:val="28"/>
          <w:lang w:eastAsia="ar-SA"/>
        </w:rPr>
        <w:tab/>
        <w:t>Приключените наказателни дела от тази категория през 2020г. с осъдителни и санкционни решения няма. Няма осъдени лица през същия период и няма лице с влязла в сила присъда през отчетния период. Оправдани лица също няма.</w:t>
      </w:r>
    </w:p>
    <w:p w:rsidR="00012480" w:rsidRPr="00A40B5D" w:rsidRDefault="00012480" w:rsidP="00012480">
      <w:pPr>
        <w:suppressAutoHyphens/>
        <w:spacing w:after="0" w:line="240" w:lineRule="auto"/>
        <w:jc w:val="both"/>
        <w:rPr>
          <w:rFonts w:asciiTheme="majorHAnsi" w:eastAsia="Times New Roman" w:hAnsiTheme="majorHAnsi" w:cs="Times New Roman"/>
          <w:sz w:val="28"/>
          <w:lang w:eastAsia="ar-SA"/>
        </w:rPr>
      </w:pPr>
      <w:r w:rsidRPr="00A40B5D">
        <w:rPr>
          <w:rFonts w:asciiTheme="majorHAnsi" w:eastAsia="Times New Roman" w:hAnsiTheme="majorHAnsi" w:cs="Times New Roman"/>
          <w:sz w:val="28"/>
          <w:lang w:eastAsia="ar-SA"/>
        </w:rPr>
        <w:tab/>
        <w:t xml:space="preserve">През 2020г. няма осъдени лица от </w:t>
      </w:r>
      <w:proofErr w:type="spellStart"/>
      <w:r w:rsidRPr="00A40B5D">
        <w:rPr>
          <w:rFonts w:asciiTheme="majorHAnsi" w:eastAsia="Times New Roman" w:hAnsiTheme="majorHAnsi" w:cs="Times New Roman"/>
          <w:sz w:val="28"/>
          <w:lang w:eastAsia="ar-SA"/>
        </w:rPr>
        <w:t>първоинстанционните</w:t>
      </w:r>
      <w:proofErr w:type="spellEnd"/>
      <w:r w:rsidRPr="00A40B5D">
        <w:rPr>
          <w:rFonts w:asciiTheme="majorHAnsi" w:eastAsia="Times New Roman" w:hAnsiTheme="majorHAnsi" w:cs="Times New Roman"/>
          <w:sz w:val="28"/>
          <w:lang w:eastAsia="ar-SA"/>
        </w:rPr>
        <w:t xml:space="preserve"> съдилища с наложена конфискация на имущество по НК, нито с наложена конфискация на имущество по ЗПКОНПИ, което е било наблюдавано и през предишни отчетни периоди.</w:t>
      </w:r>
    </w:p>
    <w:p w:rsidR="00012480" w:rsidRPr="00A40B5D" w:rsidRDefault="00012480" w:rsidP="00012480">
      <w:pPr>
        <w:suppressAutoHyphens/>
        <w:spacing w:after="0" w:line="240" w:lineRule="auto"/>
        <w:jc w:val="both"/>
        <w:rPr>
          <w:rFonts w:asciiTheme="majorHAnsi" w:eastAsia="Times New Roman" w:hAnsiTheme="majorHAnsi" w:cs="Times New Roman"/>
          <w:sz w:val="28"/>
          <w:lang w:eastAsia="ar-SA"/>
        </w:rPr>
      </w:pPr>
      <w:r w:rsidRPr="00A40B5D">
        <w:rPr>
          <w:rFonts w:asciiTheme="majorHAnsi" w:eastAsia="Times New Roman" w:hAnsiTheme="majorHAnsi" w:cs="Times New Roman"/>
          <w:sz w:val="28"/>
          <w:lang w:eastAsia="ar-SA"/>
        </w:rPr>
        <w:tab/>
        <w:t>Пострадалите през 2020 година лица от незаконен трафик на хора са общо 3, като 1 от тях е непълнолетно.</w:t>
      </w:r>
    </w:p>
    <w:p w:rsidR="000601AE" w:rsidRPr="00A40B5D" w:rsidRDefault="000601AE" w:rsidP="00012480">
      <w:pPr>
        <w:suppressAutoHyphens/>
        <w:spacing w:after="0" w:line="240" w:lineRule="auto"/>
        <w:jc w:val="both"/>
        <w:rPr>
          <w:rFonts w:asciiTheme="majorHAnsi" w:eastAsia="Times New Roman" w:hAnsiTheme="majorHAnsi" w:cs="Times New Roman"/>
          <w:sz w:val="28"/>
          <w:lang w:eastAsia="ar-SA"/>
        </w:rPr>
      </w:pPr>
    </w:p>
    <w:p w:rsidR="009C7C1F" w:rsidRDefault="009C7C1F" w:rsidP="000601AE">
      <w:pPr>
        <w:suppressAutoHyphens/>
        <w:spacing w:after="0" w:line="240" w:lineRule="auto"/>
        <w:jc w:val="both"/>
        <w:rPr>
          <w:rFonts w:asciiTheme="majorHAnsi" w:eastAsia="Cambria" w:hAnsiTheme="majorHAnsi" w:cs="Times New Roman"/>
          <w:color w:val="000000" w:themeColor="text1"/>
          <w:sz w:val="28"/>
          <w:u w:val="single"/>
        </w:rPr>
      </w:pPr>
    </w:p>
    <w:p w:rsidR="000601AE" w:rsidRPr="009C7C1F" w:rsidRDefault="009C7C1F" w:rsidP="000601AE">
      <w:pPr>
        <w:suppressAutoHyphens/>
        <w:spacing w:after="0" w:line="240" w:lineRule="auto"/>
        <w:jc w:val="both"/>
        <w:rPr>
          <w:rFonts w:asciiTheme="majorHAnsi" w:eastAsia="Cambria" w:hAnsiTheme="majorHAnsi" w:cs="Times New Roman"/>
          <w:color w:val="000000" w:themeColor="text1"/>
          <w:sz w:val="28"/>
          <w:u w:val="single"/>
        </w:rPr>
      </w:pPr>
      <w:r w:rsidRPr="009C7C1F">
        <w:rPr>
          <w:rFonts w:asciiTheme="majorHAnsi" w:eastAsia="Cambria" w:hAnsiTheme="majorHAnsi" w:cs="Times New Roman"/>
          <w:color w:val="000000" w:themeColor="text1"/>
          <w:sz w:val="28"/>
          <w:u w:val="single"/>
        </w:rPr>
        <w:t xml:space="preserve">4.5. </w:t>
      </w:r>
      <w:r w:rsidR="000601AE" w:rsidRPr="009C7C1F">
        <w:rPr>
          <w:rFonts w:asciiTheme="majorHAnsi" w:eastAsia="Cambria" w:hAnsiTheme="majorHAnsi" w:cs="Times New Roman"/>
          <w:color w:val="000000" w:themeColor="text1"/>
          <w:sz w:val="28"/>
          <w:u w:val="single"/>
        </w:rPr>
        <w:t xml:space="preserve">ДП, образувани за престъпления, извършени от непълнолетни лица </w:t>
      </w:r>
    </w:p>
    <w:p w:rsidR="000601AE" w:rsidRPr="00A40B5D" w:rsidRDefault="000601AE" w:rsidP="000601AE">
      <w:pPr>
        <w:suppressAutoHyphens/>
        <w:spacing w:after="0" w:line="240" w:lineRule="auto"/>
        <w:jc w:val="both"/>
        <w:rPr>
          <w:rFonts w:asciiTheme="majorHAnsi" w:eastAsia="Cambria" w:hAnsiTheme="majorHAnsi" w:cs="Times New Roman"/>
          <w:color w:val="000000" w:themeColor="text1"/>
          <w:sz w:val="28"/>
          <w:u w:val="single"/>
        </w:rPr>
      </w:pPr>
    </w:p>
    <w:tbl>
      <w:tblPr>
        <w:tblW w:w="8698" w:type="dxa"/>
        <w:jc w:val="center"/>
        <w:tblInd w:w="1011" w:type="dxa"/>
        <w:tblCellMar>
          <w:left w:w="10" w:type="dxa"/>
          <w:right w:w="10" w:type="dxa"/>
        </w:tblCellMar>
        <w:tblLook w:val="0000" w:firstRow="0" w:lastRow="0" w:firstColumn="0" w:lastColumn="0" w:noHBand="0" w:noVBand="0"/>
      </w:tblPr>
      <w:tblGrid>
        <w:gridCol w:w="5825"/>
        <w:gridCol w:w="934"/>
        <w:gridCol w:w="992"/>
        <w:gridCol w:w="947"/>
      </w:tblGrid>
      <w:tr w:rsidR="000601AE" w:rsidRPr="00A40B5D" w:rsidTr="0019278C">
        <w:trPr>
          <w:jc w:val="center"/>
        </w:trPr>
        <w:tc>
          <w:tcPr>
            <w:tcW w:w="5825" w:type="dxa"/>
            <w:tcBorders>
              <w:top w:val="single" w:sz="4" w:space="0" w:color="000000"/>
              <w:left w:val="single" w:sz="4" w:space="0" w:color="000000"/>
              <w:bottom w:val="single" w:sz="4" w:space="0" w:color="000000"/>
              <w:right w:val="single" w:sz="4" w:space="0" w:color="000000"/>
            </w:tcBorders>
            <w:shd w:val="clear" w:color="auto" w:fill="C4BC96"/>
            <w:tcMar>
              <w:left w:w="70" w:type="dxa"/>
              <w:right w:w="70" w:type="dxa"/>
            </w:tcMar>
            <w:vAlign w:val="center"/>
          </w:tcPr>
          <w:p w:rsidR="000601AE" w:rsidRPr="00A40B5D" w:rsidRDefault="000601AE" w:rsidP="003D17BD">
            <w:pPr>
              <w:suppressAutoHyphens/>
              <w:spacing w:after="0" w:line="240" w:lineRule="auto"/>
              <w:ind w:right="-83"/>
              <w:jc w:val="center"/>
              <w:rPr>
                <w:rFonts w:asciiTheme="majorHAnsi" w:eastAsia="Calibri" w:hAnsiTheme="majorHAnsi" w:cs="Times New Roman"/>
                <w:color w:val="000000" w:themeColor="text1"/>
              </w:rPr>
            </w:pPr>
            <w:r w:rsidRPr="00A40B5D">
              <w:rPr>
                <w:rFonts w:asciiTheme="majorHAnsi" w:eastAsia="Calibri" w:hAnsiTheme="majorHAnsi" w:cs="Times New Roman"/>
                <w:b/>
                <w:color w:val="000000" w:themeColor="text1"/>
                <w:sz w:val="24"/>
              </w:rPr>
              <w:lastRenderedPageBreak/>
              <w:t>Структура- непълнолетни</w:t>
            </w:r>
          </w:p>
        </w:tc>
        <w:tc>
          <w:tcPr>
            <w:tcW w:w="934" w:type="dxa"/>
            <w:tcBorders>
              <w:top w:val="single" w:sz="4" w:space="0" w:color="000000"/>
              <w:left w:val="single" w:sz="0" w:space="0" w:color="000000"/>
              <w:bottom w:val="single" w:sz="4" w:space="0" w:color="000000"/>
              <w:right w:val="single" w:sz="0" w:space="0" w:color="000000"/>
            </w:tcBorders>
            <w:shd w:val="clear" w:color="auto" w:fill="C4BC96"/>
            <w:vAlign w:val="center"/>
          </w:tcPr>
          <w:p w:rsidR="000601AE" w:rsidRPr="00A40B5D" w:rsidRDefault="000601AE" w:rsidP="003D17BD">
            <w:pPr>
              <w:suppressAutoHyphens/>
              <w:spacing w:after="0" w:line="240" w:lineRule="auto"/>
              <w:ind w:right="-83"/>
              <w:jc w:val="center"/>
              <w:rPr>
                <w:rFonts w:asciiTheme="majorHAnsi" w:eastAsia="Calibri" w:hAnsiTheme="majorHAnsi" w:cs="Times New Roman"/>
                <w:color w:val="000000" w:themeColor="text1"/>
              </w:rPr>
            </w:pPr>
            <w:r w:rsidRPr="00A40B5D">
              <w:rPr>
                <w:rFonts w:asciiTheme="majorHAnsi" w:eastAsia="Calibri" w:hAnsiTheme="majorHAnsi" w:cs="Times New Roman"/>
                <w:b/>
                <w:color w:val="000000" w:themeColor="text1"/>
                <w:sz w:val="24"/>
              </w:rPr>
              <w:t>2018 г.</w:t>
            </w:r>
          </w:p>
        </w:tc>
        <w:tc>
          <w:tcPr>
            <w:tcW w:w="992" w:type="dxa"/>
            <w:tcBorders>
              <w:top w:val="single" w:sz="4" w:space="0" w:color="000000"/>
              <w:left w:val="single" w:sz="0" w:space="0" w:color="000000"/>
              <w:bottom w:val="single" w:sz="4" w:space="0" w:color="000000"/>
              <w:right w:val="single" w:sz="4" w:space="0" w:color="000000"/>
            </w:tcBorders>
            <w:shd w:val="clear" w:color="auto" w:fill="C4BC96"/>
            <w:vAlign w:val="center"/>
          </w:tcPr>
          <w:p w:rsidR="000601AE" w:rsidRPr="00A40B5D" w:rsidRDefault="000601AE" w:rsidP="003D17BD">
            <w:pPr>
              <w:suppressAutoHyphens/>
              <w:spacing w:after="0" w:line="240" w:lineRule="auto"/>
              <w:ind w:right="-83"/>
              <w:jc w:val="center"/>
              <w:rPr>
                <w:rFonts w:asciiTheme="majorHAnsi" w:eastAsia="Calibri" w:hAnsiTheme="majorHAnsi" w:cs="Times New Roman"/>
                <w:color w:val="000000" w:themeColor="text1"/>
              </w:rPr>
            </w:pPr>
            <w:r w:rsidRPr="00A40B5D">
              <w:rPr>
                <w:rFonts w:asciiTheme="majorHAnsi" w:eastAsia="Calibri" w:hAnsiTheme="majorHAnsi" w:cs="Times New Roman"/>
                <w:b/>
                <w:color w:val="000000" w:themeColor="text1"/>
                <w:sz w:val="24"/>
              </w:rPr>
              <w:t>2019 г.</w:t>
            </w:r>
          </w:p>
        </w:tc>
        <w:tc>
          <w:tcPr>
            <w:tcW w:w="947" w:type="dxa"/>
            <w:tcBorders>
              <w:top w:val="single" w:sz="4" w:space="0" w:color="000000"/>
              <w:left w:val="single" w:sz="0" w:space="0" w:color="000000"/>
              <w:bottom w:val="single" w:sz="4" w:space="0" w:color="000000"/>
              <w:right w:val="single" w:sz="4" w:space="0" w:color="000000"/>
            </w:tcBorders>
            <w:shd w:val="clear" w:color="auto" w:fill="C4BC96"/>
            <w:tcMar>
              <w:left w:w="70" w:type="dxa"/>
              <w:right w:w="70" w:type="dxa"/>
            </w:tcMar>
            <w:vAlign w:val="center"/>
          </w:tcPr>
          <w:p w:rsidR="000601AE" w:rsidRPr="00A40B5D" w:rsidRDefault="000601AE" w:rsidP="003D17BD">
            <w:pPr>
              <w:suppressAutoHyphens/>
              <w:spacing w:after="0" w:line="240" w:lineRule="auto"/>
              <w:ind w:right="-83"/>
              <w:jc w:val="center"/>
              <w:rPr>
                <w:rFonts w:asciiTheme="majorHAnsi" w:eastAsia="Calibri" w:hAnsiTheme="majorHAnsi" w:cs="Times New Roman"/>
                <w:b/>
                <w:color w:val="000000" w:themeColor="text1"/>
                <w:sz w:val="24"/>
                <w:szCs w:val="24"/>
              </w:rPr>
            </w:pPr>
            <w:r w:rsidRPr="00A40B5D">
              <w:rPr>
                <w:rFonts w:asciiTheme="majorHAnsi" w:eastAsia="Calibri" w:hAnsiTheme="majorHAnsi" w:cs="Times New Roman"/>
                <w:b/>
                <w:color w:val="000000" w:themeColor="text1"/>
                <w:sz w:val="24"/>
                <w:szCs w:val="24"/>
              </w:rPr>
              <w:t>2020 г.</w:t>
            </w:r>
          </w:p>
        </w:tc>
      </w:tr>
      <w:tr w:rsidR="000601AE" w:rsidRPr="00A40B5D" w:rsidTr="0019278C">
        <w:trPr>
          <w:jc w:val="center"/>
        </w:trPr>
        <w:tc>
          <w:tcPr>
            <w:tcW w:w="582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601AE" w:rsidRPr="00A40B5D" w:rsidRDefault="000601AE" w:rsidP="003D17BD">
            <w:pPr>
              <w:suppressAutoHyphens/>
              <w:spacing w:after="0" w:line="240" w:lineRule="auto"/>
              <w:ind w:right="-83"/>
              <w:rPr>
                <w:rFonts w:asciiTheme="majorHAnsi" w:eastAsia="Calibri" w:hAnsiTheme="majorHAnsi" w:cs="Times New Roman"/>
                <w:color w:val="000000" w:themeColor="text1"/>
              </w:rPr>
            </w:pPr>
            <w:r w:rsidRPr="00A40B5D">
              <w:rPr>
                <w:rFonts w:asciiTheme="majorHAnsi" w:eastAsia="Calibri" w:hAnsiTheme="majorHAnsi" w:cs="Times New Roman"/>
                <w:color w:val="000000" w:themeColor="text1"/>
                <w:sz w:val="24"/>
              </w:rPr>
              <w:t>Наблюдавани ДП</w:t>
            </w:r>
          </w:p>
        </w:tc>
        <w:tc>
          <w:tcPr>
            <w:tcW w:w="934" w:type="dxa"/>
            <w:tcBorders>
              <w:top w:val="single" w:sz="4" w:space="0" w:color="000000"/>
              <w:left w:val="single" w:sz="0" w:space="0" w:color="000000"/>
              <w:bottom w:val="single" w:sz="4" w:space="0" w:color="000000"/>
              <w:right w:val="single" w:sz="0" w:space="0" w:color="000000"/>
            </w:tcBorders>
            <w:shd w:val="clear" w:color="000000" w:fill="FFFFFF"/>
            <w:vAlign w:val="center"/>
          </w:tcPr>
          <w:p w:rsidR="000601AE" w:rsidRPr="00A40B5D" w:rsidRDefault="000601AE" w:rsidP="003D17BD">
            <w:pPr>
              <w:suppressAutoHyphens/>
              <w:spacing w:after="0" w:line="240" w:lineRule="auto"/>
              <w:ind w:right="-83"/>
              <w:jc w:val="center"/>
              <w:rPr>
                <w:rFonts w:asciiTheme="majorHAnsi" w:eastAsia="Calibri" w:hAnsiTheme="majorHAnsi" w:cs="Times New Roman"/>
                <w:color w:val="000000" w:themeColor="text1"/>
                <w:sz w:val="24"/>
                <w:szCs w:val="24"/>
              </w:rPr>
            </w:pPr>
            <w:r w:rsidRPr="00A40B5D">
              <w:rPr>
                <w:rFonts w:asciiTheme="majorHAnsi" w:eastAsia="Calibri" w:hAnsiTheme="majorHAnsi" w:cs="Times New Roman"/>
                <w:color w:val="000000" w:themeColor="text1"/>
                <w:sz w:val="24"/>
                <w:szCs w:val="24"/>
              </w:rPr>
              <w:t>53</w:t>
            </w:r>
          </w:p>
        </w:tc>
        <w:tc>
          <w:tcPr>
            <w:tcW w:w="992" w:type="dxa"/>
            <w:tcBorders>
              <w:top w:val="single" w:sz="4" w:space="0" w:color="000000"/>
              <w:left w:val="single" w:sz="0" w:space="0" w:color="000000"/>
              <w:bottom w:val="single" w:sz="4" w:space="0" w:color="000000"/>
              <w:right w:val="single" w:sz="4" w:space="0" w:color="000000"/>
            </w:tcBorders>
            <w:shd w:val="clear" w:color="000000" w:fill="FFFFFF"/>
            <w:vAlign w:val="center"/>
          </w:tcPr>
          <w:p w:rsidR="000601AE" w:rsidRPr="00A40B5D" w:rsidRDefault="000601AE" w:rsidP="003D17BD">
            <w:pPr>
              <w:suppressAutoHyphens/>
              <w:spacing w:after="0" w:line="240" w:lineRule="auto"/>
              <w:ind w:right="-83"/>
              <w:jc w:val="center"/>
              <w:rPr>
                <w:rFonts w:asciiTheme="majorHAnsi" w:eastAsia="Calibri" w:hAnsiTheme="majorHAnsi" w:cs="Times New Roman"/>
                <w:color w:val="000000" w:themeColor="text1"/>
                <w:sz w:val="24"/>
                <w:szCs w:val="24"/>
              </w:rPr>
            </w:pPr>
            <w:r w:rsidRPr="00A40B5D">
              <w:rPr>
                <w:rFonts w:asciiTheme="majorHAnsi" w:eastAsia="Calibri" w:hAnsiTheme="majorHAnsi" w:cs="Times New Roman"/>
                <w:color w:val="000000" w:themeColor="text1"/>
                <w:sz w:val="24"/>
                <w:szCs w:val="24"/>
              </w:rPr>
              <w:t>50</w:t>
            </w:r>
          </w:p>
        </w:tc>
        <w:tc>
          <w:tcPr>
            <w:tcW w:w="947"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0601AE" w:rsidRPr="00A40B5D" w:rsidRDefault="000601AE" w:rsidP="003D17BD">
            <w:pPr>
              <w:suppressAutoHyphens/>
              <w:spacing w:after="0" w:line="240" w:lineRule="auto"/>
              <w:ind w:right="-83"/>
              <w:jc w:val="center"/>
              <w:rPr>
                <w:rFonts w:asciiTheme="majorHAnsi" w:eastAsia="Calibri" w:hAnsiTheme="majorHAnsi" w:cs="Times New Roman"/>
                <w:b/>
                <w:color w:val="000000" w:themeColor="text1"/>
                <w:sz w:val="24"/>
                <w:szCs w:val="24"/>
              </w:rPr>
            </w:pPr>
            <w:r w:rsidRPr="00A40B5D">
              <w:rPr>
                <w:rFonts w:asciiTheme="majorHAnsi" w:eastAsia="Calibri" w:hAnsiTheme="majorHAnsi" w:cs="Times New Roman"/>
                <w:b/>
                <w:color w:val="000000" w:themeColor="text1"/>
                <w:sz w:val="24"/>
                <w:szCs w:val="24"/>
              </w:rPr>
              <w:t>38</w:t>
            </w:r>
          </w:p>
        </w:tc>
      </w:tr>
      <w:tr w:rsidR="000601AE" w:rsidRPr="00A40B5D" w:rsidTr="0019278C">
        <w:trPr>
          <w:jc w:val="center"/>
        </w:trPr>
        <w:tc>
          <w:tcPr>
            <w:tcW w:w="582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601AE" w:rsidRPr="00A40B5D" w:rsidRDefault="000601AE" w:rsidP="003D17BD">
            <w:pPr>
              <w:suppressAutoHyphens/>
              <w:spacing w:after="0" w:line="240" w:lineRule="auto"/>
              <w:ind w:right="-83"/>
              <w:rPr>
                <w:rFonts w:asciiTheme="majorHAnsi" w:eastAsia="Calibri" w:hAnsiTheme="majorHAnsi" w:cs="Times New Roman"/>
                <w:color w:val="000000" w:themeColor="text1"/>
              </w:rPr>
            </w:pPr>
            <w:r w:rsidRPr="00A40B5D">
              <w:rPr>
                <w:rFonts w:asciiTheme="majorHAnsi" w:eastAsia="Calibri" w:hAnsiTheme="majorHAnsi" w:cs="Times New Roman"/>
                <w:color w:val="000000" w:themeColor="text1"/>
                <w:sz w:val="24"/>
              </w:rPr>
              <w:t>Новообразувани ДП</w:t>
            </w:r>
          </w:p>
        </w:tc>
        <w:tc>
          <w:tcPr>
            <w:tcW w:w="934" w:type="dxa"/>
            <w:tcBorders>
              <w:top w:val="single" w:sz="4" w:space="0" w:color="000000"/>
              <w:left w:val="single" w:sz="0" w:space="0" w:color="000000"/>
              <w:bottom w:val="single" w:sz="4" w:space="0" w:color="000000"/>
              <w:right w:val="single" w:sz="0" w:space="0" w:color="000000"/>
            </w:tcBorders>
            <w:shd w:val="clear" w:color="000000" w:fill="FFFFFF"/>
            <w:vAlign w:val="center"/>
          </w:tcPr>
          <w:p w:rsidR="000601AE" w:rsidRPr="00A40B5D" w:rsidRDefault="000601AE" w:rsidP="003D17BD">
            <w:pPr>
              <w:suppressAutoHyphens/>
              <w:spacing w:after="0" w:line="240" w:lineRule="auto"/>
              <w:ind w:right="-83"/>
              <w:jc w:val="center"/>
              <w:rPr>
                <w:rFonts w:asciiTheme="majorHAnsi" w:eastAsia="Calibri" w:hAnsiTheme="majorHAnsi" w:cs="Times New Roman"/>
                <w:color w:val="000000" w:themeColor="text1"/>
                <w:sz w:val="24"/>
                <w:szCs w:val="24"/>
              </w:rPr>
            </w:pPr>
            <w:r w:rsidRPr="00A40B5D">
              <w:rPr>
                <w:rFonts w:asciiTheme="majorHAnsi" w:eastAsia="Calibri" w:hAnsiTheme="majorHAnsi" w:cs="Times New Roman"/>
                <w:color w:val="000000" w:themeColor="text1"/>
                <w:sz w:val="24"/>
                <w:szCs w:val="24"/>
              </w:rPr>
              <w:t>31</w:t>
            </w:r>
          </w:p>
        </w:tc>
        <w:tc>
          <w:tcPr>
            <w:tcW w:w="992" w:type="dxa"/>
            <w:tcBorders>
              <w:top w:val="single" w:sz="4" w:space="0" w:color="000000"/>
              <w:left w:val="single" w:sz="0" w:space="0" w:color="000000"/>
              <w:bottom w:val="single" w:sz="4" w:space="0" w:color="000000"/>
              <w:right w:val="single" w:sz="4" w:space="0" w:color="000000"/>
            </w:tcBorders>
            <w:shd w:val="clear" w:color="000000" w:fill="FFFFFF"/>
            <w:vAlign w:val="center"/>
          </w:tcPr>
          <w:p w:rsidR="000601AE" w:rsidRPr="00A40B5D" w:rsidRDefault="000601AE" w:rsidP="003D17BD">
            <w:pPr>
              <w:suppressAutoHyphens/>
              <w:spacing w:after="0" w:line="240" w:lineRule="auto"/>
              <w:ind w:right="-83"/>
              <w:jc w:val="center"/>
              <w:rPr>
                <w:rFonts w:asciiTheme="majorHAnsi" w:eastAsia="Calibri" w:hAnsiTheme="majorHAnsi" w:cs="Times New Roman"/>
                <w:color w:val="000000" w:themeColor="text1"/>
                <w:sz w:val="24"/>
                <w:szCs w:val="24"/>
              </w:rPr>
            </w:pPr>
            <w:r w:rsidRPr="00A40B5D">
              <w:rPr>
                <w:rFonts w:asciiTheme="majorHAnsi" w:eastAsia="Calibri" w:hAnsiTheme="majorHAnsi" w:cs="Times New Roman"/>
                <w:color w:val="000000" w:themeColor="text1"/>
                <w:sz w:val="24"/>
                <w:szCs w:val="24"/>
              </w:rPr>
              <w:t>29</w:t>
            </w:r>
          </w:p>
        </w:tc>
        <w:tc>
          <w:tcPr>
            <w:tcW w:w="947"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0601AE" w:rsidRPr="00A40B5D" w:rsidRDefault="000601AE" w:rsidP="003D17BD">
            <w:pPr>
              <w:suppressAutoHyphens/>
              <w:spacing w:after="0" w:line="240" w:lineRule="auto"/>
              <w:ind w:right="-83"/>
              <w:jc w:val="center"/>
              <w:rPr>
                <w:rFonts w:asciiTheme="majorHAnsi" w:eastAsia="Calibri" w:hAnsiTheme="majorHAnsi" w:cs="Times New Roman"/>
                <w:b/>
                <w:color w:val="000000" w:themeColor="text1"/>
                <w:sz w:val="24"/>
                <w:szCs w:val="24"/>
              </w:rPr>
            </w:pPr>
            <w:r w:rsidRPr="00A40B5D">
              <w:rPr>
                <w:rFonts w:asciiTheme="majorHAnsi" w:eastAsia="Calibri" w:hAnsiTheme="majorHAnsi" w:cs="Times New Roman"/>
                <w:b/>
                <w:color w:val="000000" w:themeColor="text1"/>
                <w:sz w:val="24"/>
                <w:szCs w:val="24"/>
              </w:rPr>
              <w:t>21</w:t>
            </w:r>
          </w:p>
        </w:tc>
      </w:tr>
      <w:tr w:rsidR="000601AE" w:rsidRPr="00A40B5D" w:rsidTr="0019278C">
        <w:trPr>
          <w:jc w:val="center"/>
        </w:trPr>
        <w:tc>
          <w:tcPr>
            <w:tcW w:w="582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601AE" w:rsidRPr="00A40B5D" w:rsidRDefault="000601AE" w:rsidP="003D17BD">
            <w:pPr>
              <w:suppressAutoHyphens/>
              <w:spacing w:after="0" w:line="240" w:lineRule="auto"/>
              <w:ind w:right="-83"/>
              <w:rPr>
                <w:rFonts w:asciiTheme="majorHAnsi" w:eastAsia="Calibri" w:hAnsiTheme="majorHAnsi" w:cs="Times New Roman"/>
                <w:color w:val="000000" w:themeColor="text1"/>
              </w:rPr>
            </w:pPr>
            <w:r w:rsidRPr="00A40B5D">
              <w:rPr>
                <w:rFonts w:asciiTheme="majorHAnsi" w:eastAsia="Calibri" w:hAnsiTheme="majorHAnsi" w:cs="Times New Roman"/>
                <w:color w:val="000000" w:themeColor="text1"/>
                <w:sz w:val="24"/>
              </w:rPr>
              <w:t>Съотношение на новообразувани  ДП  към наблюдавани ДП</w:t>
            </w:r>
          </w:p>
        </w:tc>
        <w:tc>
          <w:tcPr>
            <w:tcW w:w="934" w:type="dxa"/>
            <w:tcBorders>
              <w:top w:val="single" w:sz="4" w:space="0" w:color="000000"/>
              <w:left w:val="single" w:sz="0" w:space="0" w:color="000000"/>
              <w:bottom w:val="single" w:sz="4" w:space="0" w:color="000000"/>
              <w:right w:val="single" w:sz="0" w:space="0" w:color="000000"/>
            </w:tcBorders>
            <w:shd w:val="clear" w:color="000000" w:fill="FFFFFF"/>
            <w:vAlign w:val="center"/>
          </w:tcPr>
          <w:p w:rsidR="000601AE" w:rsidRPr="00A40B5D" w:rsidRDefault="000601AE" w:rsidP="003D17BD">
            <w:pPr>
              <w:suppressAutoHyphens/>
              <w:spacing w:after="0" w:line="240" w:lineRule="auto"/>
              <w:ind w:right="-83"/>
              <w:jc w:val="center"/>
              <w:rPr>
                <w:rFonts w:asciiTheme="majorHAnsi" w:eastAsia="Calibri" w:hAnsiTheme="majorHAnsi" w:cs="Times New Roman"/>
                <w:color w:val="000000" w:themeColor="text1"/>
                <w:sz w:val="24"/>
                <w:szCs w:val="24"/>
              </w:rPr>
            </w:pPr>
            <w:r w:rsidRPr="00A40B5D">
              <w:rPr>
                <w:rFonts w:asciiTheme="majorHAnsi" w:eastAsia="Calibri" w:hAnsiTheme="majorHAnsi" w:cs="Times New Roman"/>
                <w:color w:val="000000" w:themeColor="text1"/>
                <w:sz w:val="24"/>
                <w:szCs w:val="24"/>
              </w:rPr>
              <w:t>58.4</w:t>
            </w:r>
          </w:p>
        </w:tc>
        <w:tc>
          <w:tcPr>
            <w:tcW w:w="992" w:type="dxa"/>
            <w:tcBorders>
              <w:top w:val="single" w:sz="4" w:space="0" w:color="000000"/>
              <w:left w:val="single" w:sz="0" w:space="0" w:color="000000"/>
              <w:bottom w:val="single" w:sz="4" w:space="0" w:color="000000"/>
              <w:right w:val="single" w:sz="4" w:space="0" w:color="000000"/>
            </w:tcBorders>
            <w:shd w:val="clear" w:color="000000" w:fill="FFFFFF"/>
            <w:vAlign w:val="center"/>
          </w:tcPr>
          <w:p w:rsidR="000601AE" w:rsidRPr="00A40B5D" w:rsidRDefault="000601AE" w:rsidP="003D17BD">
            <w:pPr>
              <w:suppressAutoHyphens/>
              <w:spacing w:after="0" w:line="240" w:lineRule="auto"/>
              <w:ind w:right="-83"/>
              <w:jc w:val="center"/>
              <w:rPr>
                <w:rFonts w:asciiTheme="majorHAnsi" w:eastAsia="Calibri" w:hAnsiTheme="majorHAnsi" w:cs="Times New Roman"/>
                <w:color w:val="000000" w:themeColor="text1"/>
                <w:sz w:val="24"/>
                <w:szCs w:val="24"/>
              </w:rPr>
            </w:pPr>
            <w:r w:rsidRPr="00A40B5D">
              <w:rPr>
                <w:rFonts w:asciiTheme="majorHAnsi" w:eastAsia="Calibri" w:hAnsiTheme="majorHAnsi" w:cs="Times New Roman"/>
                <w:color w:val="000000" w:themeColor="text1"/>
                <w:sz w:val="24"/>
                <w:szCs w:val="24"/>
              </w:rPr>
              <w:t>58.0</w:t>
            </w:r>
          </w:p>
        </w:tc>
        <w:tc>
          <w:tcPr>
            <w:tcW w:w="947"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0601AE" w:rsidRPr="00A40B5D" w:rsidRDefault="000601AE" w:rsidP="003D17BD">
            <w:pPr>
              <w:suppressAutoHyphens/>
              <w:spacing w:after="0" w:line="240" w:lineRule="auto"/>
              <w:ind w:right="-83"/>
              <w:jc w:val="center"/>
              <w:rPr>
                <w:rFonts w:asciiTheme="majorHAnsi" w:eastAsia="Calibri" w:hAnsiTheme="majorHAnsi" w:cs="Times New Roman"/>
                <w:b/>
                <w:color w:val="000000" w:themeColor="text1"/>
                <w:sz w:val="24"/>
                <w:szCs w:val="24"/>
              </w:rPr>
            </w:pPr>
            <w:r w:rsidRPr="00A40B5D">
              <w:rPr>
                <w:rFonts w:asciiTheme="majorHAnsi" w:eastAsia="Calibri" w:hAnsiTheme="majorHAnsi" w:cs="Times New Roman"/>
                <w:b/>
                <w:color w:val="000000" w:themeColor="text1"/>
                <w:sz w:val="24"/>
                <w:szCs w:val="24"/>
              </w:rPr>
              <w:t>55.2</w:t>
            </w:r>
          </w:p>
        </w:tc>
      </w:tr>
    </w:tbl>
    <w:p w:rsidR="000601AE" w:rsidRPr="00A40B5D" w:rsidRDefault="000601AE" w:rsidP="000601AE">
      <w:pPr>
        <w:suppressAutoHyphens/>
        <w:spacing w:after="0" w:line="240" w:lineRule="auto"/>
        <w:jc w:val="both"/>
        <w:rPr>
          <w:rFonts w:asciiTheme="majorHAnsi" w:eastAsia="Cambria" w:hAnsiTheme="majorHAnsi" w:cs="Times New Roman"/>
          <w:color w:val="000000" w:themeColor="text1"/>
          <w:sz w:val="28"/>
        </w:rPr>
      </w:pPr>
    </w:p>
    <w:p w:rsidR="000601AE" w:rsidRPr="00A40B5D" w:rsidRDefault="000601AE" w:rsidP="000601AE">
      <w:pPr>
        <w:suppressAutoHyphens/>
        <w:spacing w:after="0" w:line="240" w:lineRule="auto"/>
        <w:ind w:firstLine="708"/>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През 2020 година няма задържани лица, като през 2019г. са били 4, през 2018г. е било задържано 1 лице.</w:t>
      </w:r>
    </w:p>
    <w:p w:rsidR="000601AE" w:rsidRPr="00A40B5D" w:rsidRDefault="000601AE" w:rsidP="000601AE">
      <w:pPr>
        <w:suppressAutoHyphens/>
        <w:spacing w:after="0" w:line="240" w:lineRule="auto"/>
        <w:ind w:firstLine="708"/>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Продължава тенденцията на намаляване на общия брой наблюдавани ДП от този вид, в сравнение с предходната отчетна година, когато също е отчетено намаление на техния брой и спрямо 2018 г.</w:t>
      </w:r>
    </w:p>
    <w:p w:rsidR="000601AE" w:rsidRPr="00A40B5D" w:rsidRDefault="000601AE" w:rsidP="000601AE">
      <w:pPr>
        <w:suppressAutoHyphens/>
        <w:spacing w:after="0" w:line="240" w:lineRule="auto"/>
        <w:ind w:firstLine="708"/>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През отчетната година продължава тенденцията за намаление на новообразуваните ДП за престъпления, извършени от непълнолетни, каквото е констатирано още през 2018 в сравнение с предходните две години. Налице е трайна тенденция в тази насока през последните 5 години.</w:t>
      </w:r>
    </w:p>
    <w:p w:rsidR="00487544" w:rsidRPr="00A40B5D" w:rsidRDefault="00487544" w:rsidP="000601AE">
      <w:pPr>
        <w:suppressAutoHyphens/>
        <w:spacing w:after="0" w:line="240" w:lineRule="auto"/>
        <w:ind w:firstLine="708"/>
        <w:jc w:val="both"/>
        <w:rPr>
          <w:rFonts w:asciiTheme="majorHAnsi" w:eastAsia="Cambria" w:hAnsiTheme="majorHAnsi" w:cs="Times New Roman"/>
          <w:color w:val="000000" w:themeColor="text1"/>
          <w:sz w:val="28"/>
        </w:rPr>
      </w:pPr>
    </w:p>
    <w:p w:rsidR="000601AE" w:rsidRPr="00A40B5D" w:rsidRDefault="000601AE" w:rsidP="000601AE">
      <w:pPr>
        <w:tabs>
          <w:tab w:val="left" w:pos="0"/>
        </w:tabs>
        <w:suppressAutoHyphens/>
        <w:spacing w:after="0" w:line="240" w:lineRule="auto"/>
        <w:ind w:right="-144"/>
        <w:jc w:val="both"/>
        <w:rPr>
          <w:rFonts w:asciiTheme="majorHAnsi" w:eastAsia="Times New Roman" w:hAnsiTheme="majorHAnsi" w:cs="Times New Roman"/>
          <w:color w:val="FF0000"/>
          <w:sz w:val="24"/>
          <w:shd w:val="clear" w:color="auto" w:fill="FFFFFF"/>
        </w:rPr>
      </w:pPr>
    </w:p>
    <w:tbl>
      <w:tblPr>
        <w:tblW w:w="0" w:type="auto"/>
        <w:tblInd w:w="55" w:type="dxa"/>
        <w:tblCellMar>
          <w:left w:w="10" w:type="dxa"/>
          <w:right w:w="10" w:type="dxa"/>
        </w:tblCellMar>
        <w:tblLook w:val="0000" w:firstRow="0" w:lastRow="0" w:firstColumn="0" w:lastColumn="0" w:noHBand="0" w:noVBand="0"/>
      </w:tblPr>
      <w:tblGrid>
        <w:gridCol w:w="3154"/>
        <w:gridCol w:w="1958"/>
        <w:gridCol w:w="1976"/>
        <w:gridCol w:w="2069"/>
      </w:tblGrid>
      <w:tr w:rsidR="000601AE" w:rsidRPr="00A40B5D" w:rsidTr="003D17BD">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601AE" w:rsidRPr="00A40B5D" w:rsidRDefault="000601AE" w:rsidP="003D17BD">
            <w:pPr>
              <w:suppressAutoHyphens/>
              <w:spacing w:after="0" w:line="240" w:lineRule="auto"/>
              <w:jc w:val="center"/>
              <w:rPr>
                <w:rFonts w:asciiTheme="majorHAnsi" w:eastAsia="Calibri" w:hAnsiTheme="majorHAnsi" w:cs="Times New Roman"/>
                <w:color w:val="000000" w:themeColor="text1"/>
              </w:rPr>
            </w:pPr>
            <w:r w:rsidRPr="00A40B5D">
              <w:rPr>
                <w:rFonts w:asciiTheme="majorHAnsi" w:eastAsia="Calibri" w:hAnsiTheme="majorHAnsi" w:cs="Times New Roman"/>
                <w:b/>
                <w:color w:val="000000" w:themeColor="text1"/>
                <w:sz w:val="24"/>
              </w:rPr>
              <w:t>Глава от НК</w:t>
            </w:r>
          </w:p>
        </w:tc>
        <w:tc>
          <w:tcPr>
            <w:tcW w:w="1983"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0601AE" w:rsidRPr="00A40B5D" w:rsidRDefault="000601AE" w:rsidP="003D17BD">
            <w:pPr>
              <w:suppressAutoHyphens/>
              <w:spacing w:after="0" w:line="240" w:lineRule="auto"/>
              <w:jc w:val="center"/>
              <w:rPr>
                <w:rFonts w:asciiTheme="majorHAnsi" w:eastAsia="Calibri" w:hAnsiTheme="majorHAnsi" w:cs="Times New Roman"/>
                <w:color w:val="000000" w:themeColor="text1"/>
              </w:rPr>
            </w:pPr>
            <w:r w:rsidRPr="00A40B5D">
              <w:rPr>
                <w:rFonts w:asciiTheme="majorHAnsi" w:eastAsia="Calibri" w:hAnsiTheme="majorHAnsi" w:cs="Times New Roman"/>
                <w:b/>
                <w:color w:val="000000" w:themeColor="text1"/>
                <w:sz w:val="24"/>
              </w:rPr>
              <w:t>Общ брой наблюдавани ДП за престъпления, извършени от непълнолетни</w:t>
            </w:r>
          </w:p>
        </w:tc>
        <w:tc>
          <w:tcPr>
            <w:tcW w:w="1799"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0601AE" w:rsidRPr="00A40B5D" w:rsidRDefault="000601AE" w:rsidP="003D17BD">
            <w:pPr>
              <w:suppressAutoHyphens/>
              <w:spacing w:after="0" w:line="240" w:lineRule="auto"/>
              <w:jc w:val="center"/>
              <w:rPr>
                <w:rFonts w:asciiTheme="majorHAnsi" w:eastAsia="Calibri" w:hAnsiTheme="majorHAnsi" w:cs="Times New Roman"/>
                <w:color w:val="000000" w:themeColor="text1"/>
              </w:rPr>
            </w:pPr>
            <w:r w:rsidRPr="00A40B5D">
              <w:rPr>
                <w:rFonts w:asciiTheme="majorHAnsi" w:eastAsia="Calibri" w:hAnsiTheme="majorHAnsi" w:cs="Times New Roman"/>
                <w:b/>
                <w:color w:val="000000" w:themeColor="text1"/>
                <w:sz w:val="24"/>
              </w:rPr>
              <w:t xml:space="preserve">Относителен дял спрямо общо наблюдаваните ДП от тази категория </w:t>
            </w:r>
          </w:p>
        </w:tc>
        <w:tc>
          <w:tcPr>
            <w:tcW w:w="1890"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0601AE" w:rsidRPr="00A40B5D" w:rsidRDefault="000601AE" w:rsidP="003D17BD">
            <w:pPr>
              <w:suppressAutoHyphens/>
              <w:spacing w:after="0" w:line="240" w:lineRule="auto"/>
              <w:jc w:val="center"/>
              <w:rPr>
                <w:rFonts w:asciiTheme="majorHAnsi" w:eastAsia="Calibri" w:hAnsiTheme="majorHAnsi" w:cs="Times New Roman"/>
                <w:color w:val="000000" w:themeColor="text1"/>
              </w:rPr>
            </w:pPr>
            <w:r w:rsidRPr="00A40B5D">
              <w:rPr>
                <w:rFonts w:asciiTheme="majorHAnsi" w:eastAsia="Calibri" w:hAnsiTheme="majorHAnsi" w:cs="Times New Roman"/>
                <w:b/>
                <w:color w:val="000000" w:themeColor="text1"/>
                <w:sz w:val="24"/>
              </w:rPr>
              <w:t xml:space="preserve">Новообразувани ДП </w:t>
            </w:r>
          </w:p>
        </w:tc>
      </w:tr>
      <w:tr w:rsidR="000601AE" w:rsidRPr="00A40B5D" w:rsidTr="003D17BD">
        <w:tc>
          <w:tcPr>
            <w:tcW w:w="3485" w:type="dxa"/>
            <w:tcBorders>
              <w:top w:val="single" w:sz="0" w:space="0" w:color="000000"/>
              <w:left w:val="single" w:sz="4" w:space="0" w:color="000000"/>
              <w:bottom w:val="single" w:sz="4" w:space="0" w:color="000000"/>
              <w:right w:val="single" w:sz="4" w:space="0" w:color="000000"/>
            </w:tcBorders>
            <w:shd w:val="clear" w:color="000000" w:fill="C4BC96"/>
            <w:tcMar>
              <w:left w:w="70" w:type="dxa"/>
              <w:right w:w="70" w:type="dxa"/>
            </w:tcMar>
            <w:vAlign w:val="center"/>
          </w:tcPr>
          <w:p w:rsidR="000601AE" w:rsidRPr="00A40B5D" w:rsidRDefault="000601AE" w:rsidP="003D17BD">
            <w:pPr>
              <w:suppressAutoHyphens/>
              <w:spacing w:after="0" w:line="240" w:lineRule="auto"/>
              <w:jc w:val="center"/>
              <w:rPr>
                <w:rFonts w:asciiTheme="majorHAnsi" w:eastAsia="Calibri" w:hAnsiTheme="majorHAnsi" w:cs="Times New Roman"/>
                <w:color w:val="000000" w:themeColor="text1"/>
              </w:rPr>
            </w:pPr>
            <w:r w:rsidRPr="00A40B5D">
              <w:rPr>
                <w:rFonts w:asciiTheme="majorHAnsi" w:eastAsia="Calibri" w:hAnsiTheme="majorHAnsi" w:cs="Times New Roman"/>
                <w:b/>
                <w:color w:val="000000" w:themeColor="text1"/>
                <w:sz w:val="24"/>
              </w:rPr>
              <w:t>Общо</w:t>
            </w:r>
          </w:p>
        </w:tc>
        <w:tc>
          <w:tcPr>
            <w:tcW w:w="1983" w:type="dxa"/>
            <w:tcBorders>
              <w:top w:val="single" w:sz="0" w:space="0" w:color="000000"/>
              <w:left w:val="single" w:sz="0" w:space="0" w:color="000000"/>
              <w:bottom w:val="single" w:sz="4" w:space="0" w:color="000000"/>
              <w:right w:val="single" w:sz="4" w:space="0" w:color="000000"/>
            </w:tcBorders>
            <w:shd w:val="clear" w:color="000000" w:fill="C4BC96"/>
            <w:tcMar>
              <w:left w:w="70" w:type="dxa"/>
              <w:right w:w="70" w:type="dxa"/>
            </w:tcMar>
            <w:vAlign w:val="center"/>
          </w:tcPr>
          <w:p w:rsidR="000601AE" w:rsidRPr="00A40B5D" w:rsidRDefault="000601AE" w:rsidP="003D17BD">
            <w:pPr>
              <w:suppressAutoHyphens/>
              <w:spacing w:after="0" w:line="240" w:lineRule="auto"/>
              <w:jc w:val="center"/>
              <w:rPr>
                <w:rFonts w:asciiTheme="majorHAnsi" w:eastAsia="Calibri" w:hAnsiTheme="majorHAnsi" w:cs="Times New Roman"/>
                <w:color w:val="000000" w:themeColor="text1"/>
              </w:rPr>
            </w:pPr>
            <w:r w:rsidRPr="00A40B5D">
              <w:rPr>
                <w:rFonts w:asciiTheme="majorHAnsi" w:eastAsia="Calibri" w:hAnsiTheme="majorHAnsi" w:cs="Times New Roman"/>
                <w:color w:val="000000" w:themeColor="text1"/>
              </w:rPr>
              <w:t>38</w:t>
            </w:r>
          </w:p>
        </w:tc>
        <w:tc>
          <w:tcPr>
            <w:tcW w:w="1799" w:type="dxa"/>
            <w:tcBorders>
              <w:top w:val="single" w:sz="0" w:space="0" w:color="000000"/>
              <w:left w:val="single" w:sz="0" w:space="0" w:color="000000"/>
              <w:bottom w:val="single" w:sz="4" w:space="0" w:color="000000"/>
              <w:right w:val="single" w:sz="4" w:space="0" w:color="000000"/>
            </w:tcBorders>
            <w:shd w:val="clear" w:color="auto" w:fill="C4BC96"/>
            <w:tcMar>
              <w:left w:w="70" w:type="dxa"/>
              <w:right w:w="70" w:type="dxa"/>
            </w:tcMar>
            <w:vAlign w:val="center"/>
          </w:tcPr>
          <w:p w:rsidR="000601AE" w:rsidRPr="00A40B5D" w:rsidRDefault="000601AE" w:rsidP="003D17BD">
            <w:pPr>
              <w:suppressAutoHyphens/>
              <w:spacing w:after="0" w:line="240" w:lineRule="auto"/>
              <w:jc w:val="center"/>
              <w:rPr>
                <w:rFonts w:asciiTheme="majorHAnsi" w:eastAsia="Calibri" w:hAnsiTheme="majorHAnsi" w:cs="Times New Roman"/>
                <w:color w:val="000000" w:themeColor="text1"/>
              </w:rPr>
            </w:pPr>
          </w:p>
        </w:tc>
        <w:tc>
          <w:tcPr>
            <w:tcW w:w="1890" w:type="dxa"/>
            <w:tcBorders>
              <w:top w:val="single" w:sz="0" w:space="0" w:color="000000"/>
              <w:left w:val="single" w:sz="0" w:space="0" w:color="000000"/>
              <w:bottom w:val="single" w:sz="4" w:space="0" w:color="000000"/>
              <w:right w:val="single" w:sz="4" w:space="0" w:color="000000"/>
            </w:tcBorders>
            <w:shd w:val="clear" w:color="000000" w:fill="C4BC96"/>
            <w:tcMar>
              <w:left w:w="70" w:type="dxa"/>
              <w:right w:w="70" w:type="dxa"/>
            </w:tcMar>
            <w:vAlign w:val="center"/>
          </w:tcPr>
          <w:p w:rsidR="000601AE" w:rsidRPr="00A40B5D" w:rsidRDefault="000601AE" w:rsidP="003D17BD">
            <w:pPr>
              <w:suppressAutoHyphens/>
              <w:spacing w:after="0" w:line="240" w:lineRule="auto"/>
              <w:jc w:val="center"/>
              <w:rPr>
                <w:rFonts w:asciiTheme="majorHAnsi" w:eastAsia="Calibri" w:hAnsiTheme="majorHAnsi" w:cs="Times New Roman"/>
                <w:color w:val="000000" w:themeColor="text1"/>
              </w:rPr>
            </w:pPr>
            <w:r w:rsidRPr="00A40B5D">
              <w:rPr>
                <w:rFonts w:asciiTheme="majorHAnsi" w:eastAsia="Calibri" w:hAnsiTheme="majorHAnsi" w:cs="Times New Roman"/>
                <w:color w:val="000000" w:themeColor="text1"/>
              </w:rPr>
              <w:t>21</w:t>
            </w:r>
          </w:p>
        </w:tc>
      </w:tr>
      <w:tr w:rsidR="000601AE" w:rsidRPr="00A40B5D" w:rsidTr="003D17BD">
        <w:tc>
          <w:tcPr>
            <w:tcW w:w="3485"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601AE" w:rsidRPr="00A40B5D" w:rsidRDefault="000601AE" w:rsidP="003D17BD">
            <w:pPr>
              <w:suppressAutoHyphens/>
              <w:spacing w:after="0" w:line="240" w:lineRule="auto"/>
              <w:rPr>
                <w:rFonts w:asciiTheme="majorHAnsi" w:eastAsia="Calibri" w:hAnsiTheme="majorHAnsi" w:cs="Times New Roman"/>
                <w:color w:val="000000" w:themeColor="text1"/>
              </w:rPr>
            </w:pPr>
            <w:r w:rsidRPr="00A40B5D">
              <w:rPr>
                <w:rFonts w:asciiTheme="majorHAnsi" w:eastAsia="Calibri" w:hAnsiTheme="majorHAnsi" w:cs="Times New Roman"/>
                <w:color w:val="000000" w:themeColor="text1"/>
                <w:sz w:val="24"/>
              </w:rPr>
              <w:t>Глава втора „Престъпления против личността”</w:t>
            </w:r>
          </w:p>
        </w:tc>
        <w:tc>
          <w:tcPr>
            <w:tcW w:w="1983"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0601AE" w:rsidRPr="00A40B5D" w:rsidRDefault="000601AE" w:rsidP="003D17BD">
            <w:pPr>
              <w:suppressAutoHyphens/>
              <w:spacing w:after="0" w:line="240" w:lineRule="auto"/>
              <w:jc w:val="center"/>
              <w:rPr>
                <w:rFonts w:asciiTheme="majorHAnsi" w:eastAsia="Calibri" w:hAnsiTheme="majorHAnsi" w:cs="Times New Roman"/>
                <w:color w:val="000000" w:themeColor="text1"/>
              </w:rPr>
            </w:pPr>
            <w:r w:rsidRPr="00A40B5D">
              <w:rPr>
                <w:rFonts w:asciiTheme="majorHAnsi" w:eastAsia="Calibri" w:hAnsiTheme="majorHAnsi" w:cs="Times New Roman"/>
                <w:color w:val="000000" w:themeColor="text1"/>
                <w:sz w:val="24"/>
              </w:rPr>
              <w:t xml:space="preserve">7 </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0601AE" w:rsidRPr="00A40B5D" w:rsidRDefault="000601AE" w:rsidP="003D17BD">
            <w:pPr>
              <w:suppressAutoHyphens/>
              <w:spacing w:after="0" w:line="240" w:lineRule="auto"/>
              <w:jc w:val="center"/>
              <w:rPr>
                <w:rFonts w:asciiTheme="majorHAnsi" w:eastAsia="Calibri" w:hAnsiTheme="majorHAnsi" w:cs="Times New Roman"/>
                <w:color w:val="000000" w:themeColor="text1"/>
              </w:rPr>
            </w:pPr>
            <w:r w:rsidRPr="00A40B5D">
              <w:rPr>
                <w:rFonts w:asciiTheme="majorHAnsi" w:eastAsia="Calibri" w:hAnsiTheme="majorHAnsi" w:cs="Times New Roman"/>
                <w:color w:val="000000" w:themeColor="text1"/>
                <w:sz w:val="24"/>
              </w:rPr>
              <w:t xml:space="preserve">18,42 </w:t>
            </w: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0601AE" w:rsidRPr="00A40B5D" w:rsidRDefault="000601AE" w:rsidP="003D17BD">
            <w:pPr>
              <w:suppressAutoHyphens/>
              <w:spacing w:after="0" w:line="240" w:lineRule="auto"/>
              <w:jc w:val="center"/>
              <w:rPr>
                <w:rFonts w:asciiTheme="majorHAnsi" w:eastAsia="Calibri" w:hAnsiTheme="majorHAnsi" w:cs="Times New Roman"/>
                <w:color w:val="000000" w:themeColor="text1"/>
              </w:rPr>
            </w:pPr>
            <w:r w:rsidRPr="00A40B5D">
              <w:rPr>
                <w:rFonts w:asciiTheme="majorHAnsi" w:eastAsia="Calibri" w:hAnsiTheme="majorHAnsi" w:cs="Times New Roman"/>
                <w:color w:val="000000" w:themeColor="text1"/>
              </w:rPr>
              <w:t>5</w:t>
            </w:r>
          </w:p>
        </w:tc>
      </w:tr>
      <w:tr w:rsidR="000601AE" w:rsidRPr="00A40B5D" w:rsidTr="003D17BD">
        <w:tc>
          <w:tcPr>
            <w:tcW w:w="3485"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601AE" w:rsidRPr="00A40B5D" w:rsidRDefault="000601AE" w:rsidP="003D17BD">
            <w:pPr>
              <w:suppressAutoHyphens/>
              <w:spacing w:after="0" w:line="240" w:lineRule="auto"/>
              <w:rPr>
                <w:rFonts w:asciiTheme="majorHAnsi" w:eastAsia="Calibri" w:hAnsiTheme="majorHAnsi" w:cs="Times New Roman"/>
                <w:color w:val="000000" w:themeColor="text1"/>
              </w:rPr>
            </w:pPr>
            <w:r w:rsidRPr="00A40B5D">
              <w:rPr>
                <w:rFonts w:asciiTheme="majorHAnsi" w:eastAsia="Calibri" w:hAnsiTheme="majorHAnsi" w:cs="Times New Roman"/>
                <w:color w:val="000000" w:themeColor="text1"/>
                <w:sz w:val="24"/>
              </w:rPr>
              <w:t>Глава пета „Престъпления против собствеността ”</w:t>
            </w:r>
          </w:p>
        </w:tc>
        <w:tc>
          <w:tcPr>
            <w:tcW w:w="1983"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0601AE" w:rsidRPr="00A40B5D" w:rsidRDefault="000601AE" w:rsidP="003D17BD">
            <w:pPr>
              <w:suppressAutoHyphens/>
              <w:spacing w:after="0" w:line="240" w:lineRule="auto"/>
              <w:jc w:val="center"/>
              <w:rPr>
                <w:rFonts w:asciiTheme="majorHAnsi" w:eastAsia="Calibri" w:hAnsiTheme="majorHAnsi" w:cs="Times New Roman"/>
                <w:color w:val="000000" w:themeColor="text1"/>
              </w:rPr>
            </w:pPr>
            <w:r w:rsidRPr="00A40B5D">
              <w:rPr>
                <w:rFonts w:asciiTheme="majorHAnsi" w:eastAsia="Calibri" w:hAnsiTheme="majorHAnsi" w:cs="Times New Roman"/>
                <w:color w:val="000000" w:themeColor="text1"/>
                <w:sz w:val="24"/>
              </w:rPr>
              <w:t xml:space="preserve">13 </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0601AE" w:rsidRPr="00A40B5D" w:rsidRDefault="000601AE" w:rsidP="003D17BD">
            <w:pPr>
              <w:suppressAutoHyphens/>
              <w:spacing w:after="0" w:line="240" w:lineRule="auto"/>
              <w:jc w:val="center"/>
              <w:rPr>
                <w:rFonts w:asciiTheme="majorHAnsi" w:eastAsia="Calibri" w:hAnsiTheme="majorHAnsi" w:cs="Times New Roman"/>
                <w:color w:val="000000" w:themeColor="text1"/>
              </w:rPr>
            </w:pPr>
            <w:r w:rsidRPr="00A40B5D">
              <w:rPr>
                <w:rFonts w:asciiTheme="majorHAnsi" w:eastAsia="Calibri" w:hAnsiTheme="majorHAnsi" w:cs="Times New Roman"/>
                <w:color w:val="000000" w:themeColor="text1"/>
                <w:sz w:val="24"/>
              </w:rPr>
              <w:t>34.21</w:t>
            </w: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0601AE" w:rsidRPr="00A40B5D" w:rsidRDefault="000601AE" w:rsidP="003D17BD">
            <w:pPr>
              <w:suppressAutoHyphens/>
              <w:spacing w:after="0" w:line="240" w:lineRule="auto"/>
              <w:jc w:val="center"/>
              <w:rPr>
                <w:rFonts w:asciiTheme="majorHAnsi" w:eastAsia="Calibri" w:hAnsiTheme="majorHAnsi" w:cs="Times New Roman"/>
                <w:color w:val="000000" w:themeColor="text1"/>
              </w:rPr>
            </w:pPr>
            <w:r w:rsidRPr="00A40B5D">
              <w:rPr>
                <w:rFonts w:asciiTheme="majorHAnsi" w:eastAsia="Calibri" w:hAnsiTheme="majorHAnsi" w:cs="Times New Roman"/>
                <w:color w:val="000000" w:themeColor="text1"/>
              </w:rPr>
              <w:t>4</w:t>
            </w:r>
          </w:p>
        </w:tc>
      </w:tr>
      <w:tr w:rsidR="000601AE" w:rsidRPr="00A40B5D" w:rsidTr="003D17BD">
        <w:tc>
          <w:tcPr>
            <w:tcW w:w="3485"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601AE" w:rsidRPr="00A40B5D" w:rsidRDefault="000601AE" w:rsidP="003D17BD">
            <w:pPr>
              <w:suppressAutoHyphens/>
              <w:spacing w:after="0" w:line="240" w:lineRule="auto"/>
              <w:rPr>
                <w:rFonts w:asciiTheme="majorHAnsi" w:eastAsia="Calibri" w:hAnsiTheme="majorHAnsi" w:cs="Times New Roman"/>
                <w:color w:val="000000" w:themeColor="text1"/>
              </w:rPr>
            </w:pPr>
            <w:r w:rsidRPr="00A40B5D">
              <w:rPr>
                <w:rFonts w:asciiTheme="majorHAnsi" w:eastAsia="Calibri" w:hAnsiTheme="majorHAnsi" w:cs="Times New Roman"/>
                <w:color w:val="000000" w:themeColor="text1"/>
                <w:sz w:val="24"/>
              </w:rPr>
              <w:t>Глава осма „Престъпление против дейността на държавни органи“</w:t>
            </w:r>
          </w:p>
        </w:tc>
        <w:tc>
          <w:tcPr>
            <w:tcW w:w="1983"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0601AE" w:rsidRPr="00A40B5D" w:rsidRDefault="000601AE" w:rsidP="003D17BD">
            <w:pPr>
              <w:suppressAutoHyphens/>
              <w:spacing w:after="0" w:line="240" w:lineRule="auto"/>
              <w:jc w:val="center"/>
              <w:rPr>
                <w:rFonts w:asciiTheme="majorHAnsi" w:eastAsia="Calibri" w:hAnsiTheme="majorHAnsi" w:cs="Times New Roman"/>
                <w:color w:val="000000" w:themeColor="text1"/>
              </w:rPr>
            </w:pPr>
            <w:r w:rsidRPr="00A40B5D">
              <w:rPr>
                <w:rFonts w:asciiTheme="majorHAnsi" w:eastAsia="Calibri" w:hAnsiTheme="majorHAnsi" w:cs="Times New Roman"/>
                <w:color w:val="000000" w:themeColor="text1"/>
              </w:rPr>
              <w:t>3</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0601AE" w:rsidRPr="00A40B5D" w:rsidRDefault="000601AE" w:rsidP="003D17BD">
            <w:pPr>
              <w:suppressAutoHyphens/>
              <w:spacing w:after="0" w:line="240" w:lineRule="auto"/>
              <w:jc w:val="center"/>
              <w:rPr>
                <w:rFonts w:asciiTheme="majorHAnsi" w:eastAsia="Calibri" w:hAnsiTheme="majorHAnsi" w:cs="Times New Roman"/>
                <w:color w:val="000000" w:themeColor="text1"/>
              </w:rPr>
            </w:pPr>
            <w:r w:rsidRPr="00A40B5D">
              <w:rPr>
                <w:rFonts w:asciiTheme="majorHAnsi" w:eastAsia="Calibri" w:hAnsiTheme="majorHAnsi" w:cs="Times New Roman"/>
                <w:color w:val="000000" w:themeColor="text1"/>
                <w:sz w:val="24"/>
              </w:rPr>
              <w:t>7,89</w:t>
            </w: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0601AE" w:rsidRPr="00A40B5D" w:rsidRDefault="000601AE" w:rsidP="003D17BD">
            <w:pPr>
              <w:suppressAutoHyphens/>
              <w:spacing w:after="0" w:line="240" w:lineRule="auto"/>
              <w:jc w:val="center"/>
              <w:rPr>
                <w:rFonts w:asciiTheme="majorHAnsi" w:eastAsia="Calibri" w:hAnsiTheme="majorHAnsi" w:cs="Times New Roman"/>
                <w:color w:val="000000" w:themeColor="text1"/>
              </w:rPr>
            </w:pPr>
            <w:r w:rsidRPr="00A40B5D">
              <w:rPr>
                <w:rFonts w:asciiTheme="majorHAnsi" w:eastAsia="Calibri" w:hAnsiTheme="majorHAnsi" w:cs="Times New Roman"/>
                <w:color w:val="000000" w:themeColor="text1"/>
              </w:rPr>
              <w:t>2</w:t>
            </w:r>
          </w:p>
        </w:tc>
      </w:tr>
      <w:tr w:rsidR="000601AE" w:rsidRPr="00A40B5D" w:rsidTr="003D17BD">
        <w:tc>
          <w:tcPr>
            <w:tcW w:w="3485" w:type="dxa"/>
            <w:tcBorders>
              <w:top w:val="single" w:sz="0" w:space="0" w:color="000000"/>
              <w:left w:val="single" w:sz="4" w:space="0" w:color="000000"/>
              <w:bottom w:val="single" w:sz="0" w:space="0" w:color="000000"/>
              <w:right w:val="single" w:sz="4" w:space="0" w:color="000000"/>
            </w:tcBorders>
            <w:shd w:val="clear" w:color="000000" w:fill="FFFFFF"/>
            <w:tcMar>
              <w:left w:w="70" w:type="dxa"/>
              <w:right w:w="70" w:type="dxa"/>
            </w:tcMar>
            <w:vAlign w:val="center"/>
          </w:tcPr>
          <w:p w:rsidR="000601AE" w:rsidRPr="00A40B5D" w:rsidRDefault="000601AE" w:rsidP="003D17BD">
            <w:pPr>
              <w:suppressAutoHyphens/>
              <w:spacing w:after="0" w:line="240" w:lineRule="auto"/>
              <w:rPr>
                <w:rFonts w:asciiTheme="majorHAnsi" w:eastAsia="Calibri" w:hAnsiTheme="majorHAnsi" w:cs="Times New Roman"/>
                <w:color w:val="000000" w:themeColor="text1"/>
              </w:rPr>
            </w:pPr>
            <w:r w:rsidRPr="00A40B5D">
              <w:rPr>
                <w:rFonts w:asciiTheme="majorHAnsi" w:eastAsia="Calibri" w:hAnsiTheme="majorHAnsi" w:cs="Times New Roman"/>
                <w:color w:val="000000" w:themeColor="text1"/>
                <w:sz w:val="24"/>
              </w:rPr>
              <w:t>Глава единадесета „</w:t>
            </w:r>
            <w:proofErr w:type="spellStart"/>
            <w:r w:rsidRPr="00A40B5D">
              <w:rPr>
                <w:rFonts w:asciiTheme="majorHAnsi" w:eastAsia="Calibri" w:hAnsiTheme="majorHAnsi" w:cs="Times New Roman"/>
                <w:color w:val="000000" w:themeColor="text1"/>
                <w:sz w:val="24"/>
              </w:rPr>
              <w:t>Общоопасни</w:t>
            </w:r>
            <w:proofErr w:type="spellEnd"/>
            <w:r w:rsidRPr="00A40B5D">
              <w:rPr>
                <w:rFonts w:asciiTheme="majorHAnsi" w:eastAsia="Calibri" w:hAnsiTheme="majorHAnsi" w:cs="Times New Roman"/>
                <w:color w:val="000000" w:themeColor="text1"/>
                <w:sz w:val="24"/>
              </w:rPr>
              <w:t xml:space="preserve"> престъпления”</w:t>
            </w:r>
          </w:p>
        </w:tc>
        <w:tc>
          <w:tcPr>
            <w:tcW w:w="1983" w:type="dxa"/>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rsidR="000601AE" w:rsidRPr="00A40B5D" w:rsidRDefault="000601AE" w:rsidP="003D17BD">
            <w:pPr>
              <w:suppressAutoHyphens/>
              <w:spacing w:after="0" w:line="240" w:lineRule="auto"/>
              <w:jc w:val="center"/>
              <w:rPr>
                <w:rFonts w:asciiTheme="majorHAnsi" w:eastAsia="Calibri" w:hAnsiTheme="majorHAnsi" w:cs="Times New Roman"/>
                <w:color w:val="000000" w:themeColor="text1"/>
              </w:rPr>
            </w:pPr>
            <w:r w:rsidRPr="00A40B5D">
              <w:rPr>
                <w:rFonts w:asciiTheme="majorHAnsi" w:eastAsia="Calibri" w:hAnsiTheme="majorHAnsi" w:cs="Times New Roman"/>
                <w:color w:val="000000" w:themeColor="text1"/>
              </w:rPr>
              <w:t>15</w:t>
            </w:r>
          </w:p>
        </w:tc>
        <w:tc>
          <w:tcPr>
            <w:tcW w:w="1799" w:type="dxa"/>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rsidR="000601AE" w:rsidRPr="00A40B5D" w:rsidRDefault="000601AE" w:rsidP="003D17BD">
            <w:pPr>
              <w:suppressAutoHyphens/>
              <w:spacing w:after="0" w:line="240" w:lineRule="auto"/>
              <w:jc w:val="center"/>
              <w:rPr>
                <w:rFonts w:asciiTheme="majorHAnsi" w:eastAsia="Calibri" w:hAnsiTheme="majorHAnsi" w:cs="Times New Roman"/>
                <w:color w:val="000000" w:themeColor="text1"/>
              </w:rPr>
            </w:pPr>
            <w:r w:rsidRPr="00A40B5D">
              <w:rPr>
                <w:rFonts w:asciiTheme="majorHAnsi" w:eastAsia="Calibri" w:hAnsiTheme="majorHAnsi" w:cs="Times New Roman"/>
                <w:color w:val="000000" w:themeColor="text1"/>
                <w:sz w:val="24"/>
              </w:rPr>
              <w:t>39,47</w:t>
            </w:r>
          </w:p>
        </w:tc>
        <w:tc>
          <w:tcPr>
            <w:tcW w:w="1890" w:type="dxa"/>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rsidR="000601AE" w:rsidRPr="00A40B5D" w:rsidRDefault="000601AE" w:rsidP="003D17BD">
            <w:pPr>
              <w:suppressAutoHyphens/>
              <w:spacing w:after="0" w:line="240" w:lineRule="auto"/>
              <w:jc w:val="center"/>
              <w:rPr>
                <w:rFonts w:asciiTheme="majorHAnsi" w:eastAsia="Calibri" w:hAnsiTheme="majorHAnsi" w:cs="Times New Roman"/>
                <w:color w:val="000000" w:themeColor="text1"/>
              </w:rPr>
            </w:pPr>
            <w:r w:rsidRPr="00A40B5D">
              <w:rPr>
                <w:rFonts w:asciiTheme="majorHAnsi" w:eastAsia="Calibri" w:hAnsiTheme="majorHAnsi" w:cs="Times New Roman"/>
                <w:color w:val="000000" w:themeColor="text1"/>
              </w:rPr>
              <w:t>10</w:t>
            </w:r>
          </w:p>
        </w:tc>
      </w:tr>
    </w:tbl>
    <w:p w:rsidR="000601AE" w:rsidRPr="00A40B5D" w:rsidRDefault="000601AE" w:rsidP="000601AE">
      <w:pPr>
        <w:suppressAutoHyphens/>
        <w:spacing w:after="0" w:line="240" w:lineRule="auto"/>
        <w:ind w:firstLine="708"/>
        <w:jc w:val="both"/>
        <w:rPr>
          <w:rFonts w:asciiTheme="majorHAnsi" w:eastAsia="Cambria" w:hAnsiTheme="majorHAnsi" w:cs="Times New Roman"/>
          <w:color w:val="000000" w:themeColor="text1"/>
          <w:sz w:val="28"/>
        </w:rPr>
      </w:pPr>
    </w:p>
    <w:p w:rsidR="000601AE" w:rsidRPr="00A40B5D" w:rsidRDefault="000601AE" w:rsidP="000601AE">
      <w:pPr>
        <w:suppressAutoHyphens/>
        <w:spacing w:after="0" w:line="240" w:lineRule="auto"/>
        <w:ind w:firstLine="708"/>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Приключените ДП за престъпления, извършени от непълнолетни общо през отчетния период са 33 ДП, Неприключените ДП от този вид в края на 2020 г. са общо 4.</w:t>
      </w:r>
    </w:p>
    <w:p w:rsidR="000601AE" w:rsidRPr="00A40B5D" w:rsidRDefault="000601AE" w:rsidP="000601AE">
      <w:pPr>
        <w:suppressAutoHyphens/>
        <w:spacing w:after="0" w:line="240" w:lineRule="auto"/>
        <w:ind w:firstLine="708"/>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 xml:space="preserve">Решените от прокурорите са 32 ДП от този вид, прекратените са общо </w:t>
      </w:r>
      <w:r w:rsidRPr="00A40B5D">
        <w:rPr>
          <w:rFonts w:asciiTheme="majorHAnsi" w:eastAsia="Cambria" w:hAnsiTheme="majorHAnsi" w:cs="Times New Roman"/>
          <w:color w:val="000000" w:themeColor="text1"/>
          <w:sz w:val="28"/>
          <w:lang w:val="en-US"/>
        </w:rPr>
        <w:t>1</w:t>
      </w:r>
      <w:r w:rsidRPr="00A40B5D">
        <w:rPr>
          <w:rFonts w:asciiTheme="majorHAnsi" w:eastAsia="Cambria" w:hAnsiTheme="majorHAnsi" w:cs="Times New Roman"/>
          <w:color w:val="000000" w:themeColor="text1"/>
          <w:sz w:val="28"/>
        </w:rPr>
        <w:t>4, като от тях 9 са на основание чл. 61 от НК, като спрямо извършителите са наложени възпитателни мерки  по ЗБППМН.</w:t>
      </w:r>
    </w:p>
    <w:p w:rsidR="000601AE" w:rsidRPr="00A40B5D" w:rsidRDefault="000601AE" w:rsidP="000601AE">
      <w:pPr>
        <w:suppressAutoHyphens/>
        <w:spacing w:after="0" w:line="240" w:lineRule="auto"/>
        <w:ind w:firstLine="708"/>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 xml:space="preserve">В съда са внесени общо 18 прокурорски актове срещу 24 непълнолетни лица, от които 16 обвинителни актове, 1 споразумение </w:t>
      </w:r>
      <w:r w:rsidRPr="00A40B5D">
        <w:rPr>
          <w:rFonts w:asciiTheme="majorHAnsi" w:eastAsia="Cambria" w:hAnsiTheme="majorHAnsi" w:cs="Times New Roman"/>
          <w:color w:val="000000" w:themeColor="text1"/>
          <w:sz w:val="28"/>
        </w:rPr>
        <w:lastRenderedPageBreak/>
        <w:t>и 1 предложение по чл.78а от НК. През 2020 година няма върнато дело за допълнително разследване на прокурора от съда.</w:t>
      </w:r>
    </w:p>
    <w:p w:rsidR="000601AE" w:rsidRPr="00A40B5D" w:rsidRDefault="000601AE" w:rsidP="000601AE">
      <w:pPr>
        <w:suppressAutoHyphens/>
        <w:spacing w:after="0" w:line="240" w:lineRule="auto"/>
        <w:ind w:firstLine="708"/>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 xml:space="preserve">Осъдените непълнолетни лица с влязла в сила осъдителна присъда през отчетния период са 20. През 2020 година по осъдителните </w:t>
      </w:r>
      <w:proofErr w:type="spellStart"/>
      <w:r w:rsidRPr="00A40B5D">
        <w:rPr>
          <w:rFonts w:asciiTheme="majorHAnsi" w:eastAsia="Cambria" w:hAnsiTheme="majorHAnsi" w:cs="Times New Roman"/>
          <w:color w:val="000000" w:themeColor="text1"/>
          <w:sz w:val="28"/>
        </w:rPr>
        <w:t>първоинстанционни</w:t>
      </w:r>
      <w:proofErr w:type="spellEnd"/>
      <w:r w:rsidRPr="00A40B5D">
        <w:rPr>
          <w:rFonts w:asciiTheme="majorHAnsi" w:eastAsia="Cambria" w:hAnsiTheme="majorHAnsi" w:cs="Times New Roman"/>
          <w:color w:val="000000" w:themeColor="text1"/>
          <w:sz w:val="28"/>
        </w:rPr>
        <w:t xml:space="preserve"> присъди има наложени 1 ефективни наказания „лишаване от свобода”, 5 наказания „лишаване от свобода с приложение на чл.69 във връзка с чл.66 от НК, 1 лице е освободено от наказателна отговорност с налагане на административно наказание, спрямо 2 лица са приложени други </w:t>
      </w:r>
      <w:proofErr w:type="spellStart"/>
      <w:r w:rsidRPr="00A40B5D">
        <w:rPr>
          <w:rFonts w:asciiTheme="majorHAnsi" w:eastAsia="Cambria" w:hAnsiTheme="majorHAnsi" w:cs="Times New Roman"/>
          <w:color w:val="000000" w:themeColor="text1"/>
          <w:sz w:val="28"/>
        </w:rPr>
        <w:t>възпитатерни</w:t>
      </w:r>
      <w:proofErr w:type="spellEnd"/>
      <w:r w:rsidRPr="00A40B5D">
        <w:rPr>
          <w:rFonts w:asciiTheme="majorHAnsi" w:eastAsia="Cambria" w:hAnsiTheme="majorHAnsi" w:cs="Times New Roman"/>
          <w:color w:val="000000" w:themeColor="text1"/>
          <w:sz w:val="28"/>
        </w:rPr>
        <w:t xml:space="preserve"> мерки по ЗБППМН и 11 наказания „обществено порицание“. Няма лица настанени във ВУИ ”</w:t>
      </w:r>
    </w:p>
    <w:p w:rsidR="000601AE" w:rsidRPr="00A40B5D" w:rsidRDefault="000601AE" w:rsidP="000601AE">
      <w:pPr>
        <w:suppressAutoHyphens/>
        <w:spacing w:after="0" w:line="240" w:lineRule="auto"/>
        <w:ind w:firstLine="708"/>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През отчетната година е оправдано 1 лице с влязла в сила оправдателна присъда.</w:t>
      </w:r>
    </w:p>
    <w:p w:rsidR="000601AE" w:rsidRPr="00A40B5D" w:rsidRDefault="000601AE" w:rsidP="000601AE">
      <w:pPr>
        <w:suppressAutoHyphens/>
        <w:spacing w:after="0" w:line="240" w:lineRule="auto"/>
        <w:jc w:val="both"/>
        <w:rPr>
          <w:rFonts w:asciiTheme="majorHAnsi" w:eastAsia="Times New Roman" w:hAnsiTheme="majorHAnsi" w:cs="Times New Roman"/>
          <w:color w:val="000000" w:themeColor="text1"/>
          <w:sz w:val="28"/>
        </w:rPr>
      </w:pPr>
    </w:p>
    <w:p w:rsidR="000601AE" w:rsidRPr="00A40B5D" w:rsidRDefault="000601AE" w:rsidP="000601AE">
      <w:pPr>
        <w:suppressAutoHyphens/>
        <w:spacing w:after="0" w:line="240" w:lineRule="auto"/>
        <w:jc w:val="both"/>
        <w:rPr>
          <w:rFonts w:asciiTheme="majorHAnsi" w:eastAsia="Times New Roman" w:hAnsiTheme="majorHAnsi" w:cs="Times New Roman"/>
          <w:color w:val="000000" w:themeColor="text1"/>
          <w:sz w:val="28"/>
        </w:rPr>
      </w:pPr>
    </w:p>
    <w:tbl>
      <w:tblPr>
        <w:tblW w:w="0" w:type="auto"/>
        <w:tblInd w:w="65" w:type="dxa"/>
        <w:tblCellMar>
          <w:left w:w="10" w:type="dxa"/>
          <w:right w:w="10" w:type="dxa"/>
        </w:tblCellMar>
        <w:tblLook w:val="0000" w:firstRow="0" w:lastRow="0" w:firstColumn="0" w:lastColumn="0" w:noHBand="0" w:noVBand="0"/>
      </w:tblPr>
      <w:tblGrid>
        <w:gridCol w:w="4960"/>
        <w:gridCol w:w="3865"/>
      </w:tblGrid>
      <w:tr w:rsidR="000601AE" w:rsidRPr="00A40B5D" w:rsidTr="003D17BD">
        <w:trPr>
          <w:trHeight w:val="269"/>
        </w:trPr>
        <w:tc>
          <w:tcPr>
            <w:tcW w:w="4960"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70" w:type="dxa"/>
              <w:right w:w="70" w:type="dxa"/>
            </w:tcMar>
            <w:vAlign w:val="center"/>
          </w:tcPr>
          <w:p w:rsidR="000601AE" w:rsidRPr="00A40B5D" w:rsidRDefault="000601AE" w:rsidP="003D17BD">
            <w:pPr>
              <w:suppressAutoHyphens/>
              <w:spacing w:after="0" w:line="240" w:lineRule="auto"/>
              <w:jc w:val="center"/>
              <w:rPr>
                <w:rFonts w:asciiTheme="majorHAnsi" w:eastAsia="Calibri" w:hAnsiTheme="majorHAnsi" w:cs="Times New Roman"/>
                <w:color w:val="000000" w:themeColor="text1"/>
              </w:rPr>
            </w:pPr>
            <w:r w:rsidRPr="00A40B5D">
              <w:rPr>
                <w:rFonts w:asciiTheme="majorHAnsi" w:eastAsia="Calibri" w:hAnsiTheme="majorHAnsi" w:cs="Times New Roman"/>
                <w:b/>
                <w:color w:val="000000" w:themeColor="text1"/>
                <w:sz w:val="24"/>
              </w:rPr>
              <w:t>Текст от НК</w:t>
            </w:r>
          </w:p>
        </w:tc>
        <w:tc>
          <w:tcPr>
            <w:tcW w:w="3865"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70" w:type="dxa"/>
              <w:right w:w="70" w:type="dxa"/>
            </w:tcMar>
            <w:vAlign w:val="center"/>
          </w:tcPr>
          <w:p w:rsidR="000601AE" w:rsidRPr="00A40B5D" w:rsidRDefault="000601AE" w:rsidP="003D17BD">
            <w:pPr>
              <w:suppressAutoHyphens/>
              <w:spacing w:after="0" w:line="240" w:lineRule="auto"/>
              <w:jc w:val="center"/>
              <w:rPr>
                <w:rFonts w:asciiTheme="majorHAnsi" w:eastAsia="Calibri" w:hAnsiTheme="majorHAnsi" w:cs="Times New Roman"/>
                <w:color w:val="000000" w:themeColor="text1"/>
              </w:rPr>
            </w:pPr>
            <w:r w:rsidRPr="00A40B5D">
              <w:rPr>
                <w:rFonts w:asciiTheme="majorHAnsi" w:eastAsia="Calibri" w:hAnsiTheme="majorHAnsi" w:cs="Times New Roman"/>
                <w:b/>
                <w:color w:val="000000" w:themeColor="text1"/>
                <w:sz w:val="24"/>
              </w:rPr>
              <w:t>Осъдени лица с влязла в сила осъдителна присъда</w:t>
            </w:r>
          </w:p>
        </w:tc>
      </w:tr>
      <w:tr w:rsidR="000601AE" w:rsidRPr="00A40B5D" w:rsidTr="003D17BD">
        <w:trPr>
          <w:trHeight w:val="269"/>
        </w:trPr>
        <w:tc>
          <w:tcPr>
            <w:tcW w:w="4960" w:type="dxa"/>
            <w:vMerge/>
            <w:tcBorders>
              <w:top w:val="single" w:sz="4" w:space="0" w:color="000000"/>
              <w:left w:val="single" w:sz="4" w:space="0" w:color="000000"/>
              <w:bottom w:val="single" w:sz="0" w:space="0" w:color="000000"/>
              <w:right w:val="single" w:sz="4" w:space="0" w:color="000000"/>
            </w:tcBorders>
            <w:shd w:val="clear" w:color="000000" w:fill="FFFFFF"/>
            <w:tcMar>
              <w:left w:w="70" w:type="dxa"/>
              <w:right w:w="70" w:type="dxa"/>
            </w:tcMar>
            <w:vAlign w:val="center"/>
          </w:tcPr>
          <w:p w:rsidR="000601AE" w:rsidRPr="00A40B5D" w:rsidRDefault="000601AE" w:rsidP="003D17BD">
            <w:pPr>
              <w:suppressAutoHyphens/>
              <w:spacing w:after="0" w:line="240" w:lineRule="auto"/>
              <w:ind w:right="23"/>
              <w:jc w:val="center"/>
              <w:rPr>
                <w:rFonts w:asciiTheme="majorHAnsi" w:eastAsia="Calibri" w:hAnsiTheme="majorHAnsi" w:cs="Times New Roman"/>
                <w:color w:val="000000" w:themeColor="text1"/>
              </w:rPr>
            </w:pPr>
          </w:p>
        </w:tc>
        <w:tc>
          <w:tcPr>
            <w:tcW w:w="3865" w:type="dxa"/>
            <w:vMerge/>
            <w:tcBorders>
              <w:top w:val="single" w:sz="4" w:space="0" w:color="000000"/>
              <w:left w:val="single" w:sz="4" w:space="0" w:color="000000"/>
              <w:bottom w:val="single" w:sz="0" w:space="0" w:color="000000"/>
              <w:right w:val="single" w:sz="4" w:space="0" w:color="000000"/>
            </w:tcBorders>
            <w:shd w:val="clear" w:color="000000" w:fill="FFFFFF"/>
            <w:tcMar>
              <w:left w:w="70" w:type="dxa"/>
              <w:right w:w="70" w:type="dxa"/>
            </w:tcMar>
            <w:vAlign w:val="center"/>
          </w:tcPr>
          <w:p w:rsidR="000601AE" w:rsidRPr="00A40B5D" w:rsidRDefault="000601AE" w:rsidP="003D17BD">
            <w:pPr>
              <w:suppressAutoHyphens/>
              <w:spacing w:after="0" w:line="240" w:lineRule="auto"/>
              <w:ind w:right="23"/>
              <w:jc w:val="center"/>
              <w:rPr>
                <w:rFonts w:asciiTheme="majorHAnsi" w:eastAsia="Calibri" w:hAnsiTheme="majorHAnsi" w:cs="Times New Roman"/>
                <w:color w:val="000000" w:themeColor="text1"/>
              </w:rPr>
            </w:pPr>
          </w:p>
        </w:tc>
      </w:tr>
      <w:tr w:rsidR="000601AE" w:rsidRPr="00A40B5D" w:rsidTr="003D17BD">
        <w:tc>
          <w:tcPr>
            <w:tcW w:w="4960" w:type="dxa"/>
            <w:tcBorders>
              <w:top w:val="single" w:sz="0" w:space="0" w:color="000000"/>
              <w:left w:val="single" w:sz="4" w:space="0" w:color="000000"/>
              <w:bottom w:val="single" w:sz="4" w:space="0" w:color="000000"/>
              <w:right w:val="single" w:sz="4" w:space="0" w:color="000000"/>
            </w:tcBorders>
            <w:shd w:val="clear" w:color="auto" w:fill="C4BC96"/>
            <w:tcMar>
              <w:left w:w="70" w:type="dxa"/>
              <w:right w:w="70" w:type="dxa"/>
            </w:tcMar>
            <w:vAlign w:val="center"/>
          </w:tcPr>
          <w:p w:rsidR="000601AE" w:rsidRPr="00A40B5D" w:rsidRDefault="000601AE" w:rsidP="003D17BD">
            <w:pPr>
              <w:suppressAutoHyphens/>
              <w:spacing w:after="0" w:line="240" w:lineRule="auto"/>
              <w:jc w:val="center"/>
              <w:rPr>
                <w:rFonts w:asciiTheme="majorHAnsi" w:eastAsia="Calibri" w:hAnsiTheme="majorHAnsi" w:cs="Times New Roman"/>
                <w:color w:val="000000" w:themeColor="text1"/>
              </w:rPr>
            </w:pPr>
            <w:r w:rsidRPr="00A40B5D">
              <w:rPr>
                <w:rFonts w:asciiTheme="majorHAnsi" w:eastAsia="Calibri" w:hAnsiTheme="majorHAnsi" w:cs="Times New Roman"/>
                <w:b/>
                <w:color w:val="000000" w:themeColor="text1"/>
                <w:sz w:val="24"/>
              </w:rPr>
              <w:t>Общо</w:t>
            </w:r>
          </w:p>
        </w:tc>
        <w:tc>
          <w:tcPr>
            <w:tcW w:w="3865" w:type="dxa"/>
            <w:tcBorders>
              <w:top w:val="single" w:sz="0" w:space="0" w:color="000000"/>
              <w:left w:val="single" w:sz="0" w:space="0" w:color="000000"/>
              <w:bottom w:val="single" w:sz="4" w:space="0" w:color="000000"/>
              <w:right w:val="single" w:sz="4" w:space="0" w:color="000000"/>
            </w:tcBorders>
            <w:shd w:val="clear" w:color="auto" w:fill="C4BC96"/>
            <w:tcMar>
              <w:left w:w="70" w:type="dxa"/>
              <w:right w:w="70" w:type="dxa"/>
            </w:tcMar>
            <w:vAlign w:val="center"/>
          </w:tcPr>
          <w:p w:rsidR="000601AE" w:rsidRPr="00A40B5D" w:rsidRDefault="000601AE" w:rsidP="003D17BD">
            <w:pPr>
              <w:suppressAutoHyphens/>
              <w:spacing w:after="0" w:line="240" w:lineRule="auto"/>
              <w:jc w:val="center"/>
              <w:rPr>
                <w:rFonts w:asciiTheme="majorHAnsi" w:eastAsia="Calibri" w:hAnsiTheme="majorHAnsi" w:cs="Times New Roman"/>
                <w:color w:val="000000" w:themeColor="text1"/>
              </w:rPr>
            </w:pPr>
            <w:r w:rsidRPr="00A40B5D">
              <w:rPr>
                <w:rFonts w:asciiTheme="majorHAnsi" w:eastAsia="Calibri" w:hAnsiTheme="majorHAnsi" w:cs="Times New Roman"/>
                <w:b/>
                <w:color w:val="000000" w:themeColor="text1"/>
                <w:sz w:val="24"/>
              </w:rPr>
              <w:t>20</w:t>
            </w:r>
          </w:p>
        </w:tc>
      </w:tr>
      <w:tr w:rsidR="000601AE" w:rsidRPr="00A40B5D" w:rsidTr="003D17BD">
        <w:tc>
          <w:tcPr>
            <w:tcW w:w="4960" w:type="dxa"/>
            <w:tcBorders>
              <w:top w:val="single" w:sz="0" w:space="0" w:color="000000"/>
              <w:left w:val="single" w:sz="4" w:space="0" w:color="000000"/>
              <w:bottom w:val="single" w:sz="4" w:space="0" w:color="000000"/>
              <w:right w:val="single" w:sz="4" w:space="0" w:color="000000"/>
            </w:tcBorders>
            <w:shd w:val="clear" w:color="auto" w:fill="C4BC96"/>
            <w:tcMar>
              <w:left w:w="70" w:type="dxa"/>
              <w:right w:w="70" w:type="dxa"/>
            </w:tcMar>
            <w:vAlign w:val="center"/>
          </w:tcPr>
          <w:p w:rsidR="000601AE" w:rsidRPr="00A40B5D" w:rsidRDefault="000601AE" w:rsidP="003D17BD">
            <w:pPr>
              <w:suppressAutoHyphens/>
              <w:spacing w:after="0" w:line="240" w:lineRule="auto"/>
              <w:jc w:val="center"/>
              <w:rPr>
                <w:rFonts w:asciiTheme="majorHAnsi" w:eastAsia="Calibri" w:hAnsiTheme="majorHAnsi" w:cs="Times New Roman"/>
                <w:color w:val="000000" w:themeColor="text1"/>
              </w:rPr>
            </w:pPr>
            <w:r w:rsidRPr="00A40B5D">
              <w:rPr>
                <w:rFonts w:asciiTheme="majorHAnsi" w:eastAsia="Calibri" w:hAnsiTheme="majorHAnsi" w:cs="Times New Roman"/>
                <w:b/>
                <w:color w:val="000000" w:themeColor="text1"/>
                <w:sz w:val="24"/>
              </w:rPr>
              <w:t>Глава втора</w:t>
            </w:r>
            <w:r w:rsidRPr="00A40B5D">
              <w:rPr>
                <w:rFonts w:asciiTheme="majorHAnsi" w:eastAsia="Calibri" w:hAnsiTheme="majorHAnsi" w:cs="Times New Roman"/>
                <w:b/>
                <w:color w:val="000000" w:themeColor="text1"/>
                <w:sz w:val="24"/>
              </w:rPr>
              <w:br/>
              <w:t xml:space="preserve"> Престъпления против личността</w:t>
            </w:r>
          </w:p>
        </w:tc>
        <w:tc>
          <w:tcPr>
            <w:tcW w:w="3865" w:type="dxa"/>
            <w:tcBorders>
              <w:top w:val="single" w:sz="0" w:space="0" w:color="000000"/>
              <w:left w:val="single" w:sz="0" w:space="0" w:color="000000"/>
              <w:bottom w:val="single" w:sz="4" w:space="0" w:color="000000"/>
              <w:right w:val="single" w:sz="4" w:space="0" w:color="000000"/>
            </w:tcBorders>
            <w:shd w:val="clear" w:color="auto" w:fill="C4BC96"/>
            <w:tcMar>
              <w:left w:w="70" w:type="dxa"/>
              <w:right w:w="70" w:type="dxa"/>
            </w:tcMar>
            <w:vAlign w:val="center"/>
          </w:tcPr>
          <w:p w:rsidR="000601AE" w:rsidRPr="00A40B5D" w:rsidRDefault="000601AE" w:rsidP="003D17BD">
            <w:pPr>
              <w:suppressAutoHyphens/>
              <w:spacing w:after="0" w:line="240" w:lineRule="auto"/>
              <w:jc w:val="center"/>
              <w:rPr>
                <w:rFonts w:asciiTheme="majorHAnsi" w:eastAsia="Calibri" w:hAnsiTheme="majorHAnsi" w:cs="Times New Roman"/>
                <w:color w:val="000000" w:themeColor="text1"/>
              </w:rPr>
            </w:pPr>
            <w:r w:rsidRPr="00A40B5D">
              <w:rPr>
                <w:rFonts w:asciiTheme="majorHAnsi" w:eastAsia="Calibri" w:hAnsiTheme="majorHAnsi" w:cs="Times New Roman"/>
                <w:color w:val="000000" w:themeColor="text1"/>
              </w:rPr>
              <w:t>2</w:t>
            </w:r>
          </w:p>
        </w:tc>
      </w:tr>
      <w:tr w:rsidR="000601AE" w:rsidRPr="00A40B5D" w:rsidTr="003D17BD">
        <w:tc>
          <w:tcPr>
            <w:tcW w:w="49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601AE" w:rsidRPr="00A40B5D" w:rsidRDefault="000601AE" w:rsidP="003D17BD">
            <w:pPr>
              <w:suppressAutoHyphens/>
              <w:spacing w:after="0" w:line="240" w:lineRule="auto"/>
              <w:rPr>
                <w:rFonts w:asciiTheme="majorHAnsi" w:eastAsia="Calibri" w:hAnsiTheme="majorHAnsi" w:cs="Times New Roman"/>
                <w:color w:val="000000" w:themeColor="text1"/>
              </w:rPr>
            </w:pPr>
            <w:r w:rsidRPr="00A40B5D">
              <w:rPr>
                <w:rFonts w:asciiTheme="majorHAnsi" w:eastAsia="Calibri" w:hAnsiTheme="majorHAnsi" w:cs="Times New Roman"/>
                <w:color w:val="000000" w:themeColor="text1"/>
                <w:sz w:val="24"/>
              </w:rPr>
              <w:t>Чл.129</w:t>
            </w:r>
          </w:p>
        </w:tc>
        <w:tc>
          <w:tcPr>
            <w:tcW w:w="3865"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0601AE" w:rsidRPr="00A40B5D" w:rsidRDefault="000601AE" w:rsidP="003D17BD">
            <w:pPr>
              <w:suppressAutoHyphens/>
              <w:spacing w:after="0" w:line="240" w:lineRule="auto"/>
              <w:jc w:val="center"/>
              <w:rPr>
                <w:rFonts w:asciiTheme="majorHAnsi" w:eastAsia="Calibri" w:hAnsiTheme="majorHAnsi" w:cs="Times New Roman"/>
                <w:color w:val="000000" w:themeColor="text1"/>
              </w:rPr>
            </w:pPr>
            <w:r w:rsidRPr="00A40B5D">
              <w:rPr>
                <w:rFonts w:asciiTheme="majorHAnsi" w:eastAsia="Calibri" w:hAnsiTheme="majorHAnsi" w:cs="Times New Roman"/>
                <w:color w:val="000000" w:themeColor="text1"/>
                <w:sz w:val="24"/>
              </w:rPr>
              <w:t>1</w:t>
            </w:r>
          </w:p>
        </w:tc>
      </w:tr>
      <w:tr w:rsidR="000601AE" w:rsidRPr="00A40B5D" w:rsidTr="003D17BD">
        <w:tc>
          <w:tcPr>
            <w:tcW w:w="49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601AE" w:rsidRPr="00A40B5D" w:rsidRDefault="000601AE" w:rsidP="003D17BD">
            <w:pPr>
              <w:suppressAutoHyphens/>
              <w:spacing w:after="0" w:line="240" w:lineRule="auto"/>
              <w:rPr>
                <w:rFonts w:asciiTheme="majorHAnsi" w:eastAsia="Calibri" w:hAnsiTheme="majorHAnsi" w:cs="Times New Roman"/>
                <w:color w:val="000000" w:themeColor="text1"/>
                <w:sz w:val="24"/>
              </w:rPr>
            </w:pPr>
            <w:r w:rsidRPr="00A40B5D">
              <w:rPr>
                <w:rFonts w:asciiTheme="majorHAnsi" w:eastAsia="Calibri" w:hAnsiTheme="majorHAnsi" w:cs="Times New Roman"/>
                <w:color w:val="000000" w:themeColor="text1"/>
                <w:sz w:val="24"/>
              </w:rPr>
              <w:t>Чл.144</w:t>
            </w:r>
          </w:p>
        </w:tc>
        <w:tc>
          <w:tcPr>
            <w:tcW w:w="3865"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0601AE" w:rsidRPr="00A40B5D" w:rsidRDefault="000601AE" w:rsidP="003D17BD">
            <w:pPr>
              <w:suppressAutoHyphens/>
              <w:spacing w:after="0" w:line="240" w:lineRule="auto"/>
              <w:jc w:val="center"/>
              <w:rPr>
                <w:rFonts w:asciiTheme="majorHAnsi" w:eastAsia="Calibri" w:hAnsiTheme="majorHAnsi" w:cs="Times New Roman"/>
                <w:color w:val="000000" w:themeColor="text1"/>
                <w:sz w:val="24"/>
              </w:rPr>
            </w:pPr>
            <w:r w:rsidRPr="00A40B5D">
              <w:rPr>
                <w:rFonts w:asciiTheme="majorHAnsi" w:eastAsia="Calibri" w:hAnsiTheme="majorHAnsi" w:cs="Times New Roman"/>
                <w:color w:val="000000" w:themeColor="text1"/>
                <w:sz w:val="24"/>
              </w:rPr>
              <w:t>1</w:t>
            </w:r>
          </w:p>
        </w:tc>
      </w:tr>
      <w:tr w:rsidR="000601AE" w:rsidRPr="00A40B5D" w:rsidTr="003D17BD">
        <w:tc>
          <w:tcPr>
            <w:tcW w:w="4960" w:type="dxa"/>
            <w:tcBorders>
              <w:top w:val="single" w:sz="0" w:space="0" w:color="000000"/>
              <w:left w:val="single" w:sz="4" w:space="0" w:color="000000"/>
              <w:bottom w:val="single" w:sz="4" w:space="0" w:color="000000"/>
              <w:right w:val="single" w:sz="4" w:space="0" w:color="000000"/>
            </w:tcBorders>
            <w:shd w:val="clear" w:color="auto" w:fill="C4BC96"/>
            <w:tcMar>
              <w:left w:w="70" w:type="dxa"/>
              <w:right w:w="70" w:type="dxa"/>
            </w:tcMar>
            <w:vAlign w:val="center"/>
          </w:tcPr>
          <w:p w:rsidR="000601AE" w:rsidRPr="00A40B5D" w:rsidRDefault="000601AE" w:rsidP="003D17BD">
            <w:pPr>
              <w:suppressAutoHyphens/>
              <w:spacing w:after="0" w:line="240" w:lineRule="auto"/>
              <w:jc w:val="center"/>
              <w:rPr>
                <w:rFonts w:asciiTheme="majorHAnsi" w:eastAsia="Calibri" w:hAnsiTheme="majorHAnsi" w:cs="Times New Roman"/>
                <w:color w:val="000000" w:themeColor="text1"/>
              </w:rPr>
            </w:pPr>
            <w:r w:rsidRPr="00A40B5D">
              <w:rPr>
                <w:rFonts w:asciiTheme="majorHAnsi" w:eastAsia="Calibri" w:hAnsiTheme="majorHAnsi" w:cs="Times New Roman"/>
                <w:b/>
                <w:color w:val="000000" w:themeColor="text1"/>
                <w:sz w:val="24"/>
              </w:rPr>
              <w:t>Глава пета</w:t>
            </w:r>
            <w:r w:rsidRPr="00A40B5D">
              <w:rPr>
                <w:rFonts w:asciiTheme="majorHAnsi" w:eastAsia="Calibri" w:hAnsiTheme="majorHAnsi" w:cs="Times New Roman"/>
                <w:b/>
                <w:color w:val="000000" w:themeColor="text1"/>
                <w:sz w:val="24"/>
              </w:rPr>
              <w:br/>
              <w:t xml:space="preserve"> Престъпления против собствеността</w:t>
            </w:r>
          </w:p>
        </w:tc>
        <w:tc>
          <w:tcPr>
            <w:tcW w:w="3865" w:type="dxa"/>
            <w:tcBorders>
              <w:top w:val="single" w:sz="0" w:space="0" w:color="000000"/>
              <w:left w:val="single" w:sz="0" w:space="0" w:color="000000"/>
              <w:bottom w:val="single" w:sz="4" w:space="0" w:color="000000"/>
              <w:right w:val="single" w:sz="4" w:space="0" w:color="000000"/>
            </w:tcBorders>
            <w:shd w:val="clear" w:color="auto" w:fill="C4BC96"/>
            <w:tcMar>
              <w:left w:w="70" w:type="dxa"/>
              <w:right w:w="70" w:type="dxa"/>
            </w:tcMar>
            <w:vAlign w:val="center"/>
          </w:tcPr>
          <w:p w:rsidR="000601AE" w:rsidRPr="00A40B5D" w:rsidRDefault="000601AE" w:rsidP="003D17BD">
            <w:pPr>
              <w:suppressAutoHyphens/>
              <w:spacing w:after="0" w:line="240" w:lineRule="auto"/>
              <w:jc w:val="center"/>
              <w:rPr>
                <w:rFonts w:asciiTheme="majorHAnsi" w:eastAsia="Calibri" w:hAnsiTheme="majorHAnsi" w:cs="Times New Roman"/>
                <w:color w:val="000000" w:themeColor="text1"/>
              </w:rPr>
            </w:pPr>
            <w:r w:rsidRPr="00A40B5D">
              <w:rPr>
                <w:rFonts w:asciiTheme="majorHAnsi" w:eastAsia="Calibri" w:hAnsiTheme="majorHAnsi" w:cs="Times New Roman"/>
                <w:color w:val="000000" w:themeColor="text1"/>
              </w:rPr>
              <w:t>9</w:t>
            </w:r>
          </w:p>
        </w:tc>
      </w:tr>
      <w:tr w:rsidR="000601AE" w:rsidRPr="00A40B5D" w:rsidTr="003D17BD">
        <w:tc>
          <w:tcPr>
            <w:tcW w:w="49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601AE" w:rsidRPr="00A40B5D" w:rsidRDefault="000601AE" w:rsidP="003D17BD">
            <w:pPr>
              <w:suppressAutoHyphens/>
              <w:spacing w:after="0" w:line="240" w:lineRule="auto"/>
              <w:rPr>
                <w:rFonts w:asciiTheme="majorHAnsi" w:eastAsia="Calibri" w:hAnsiTheme="majorHAnsi" w:cs="Times New Roman"/>
                <w:color w:val="000000" w:themeColor="text1"/>
              </w:rPr>
            </w:pPr>
            <w:r w:rsidRPr="00A40B5D">
              <w:rPr>
                <w:rFonts w:asciiTheme="majorHAnsi" w:eastAsia="Calibri" w:hAnsiTheme="majorHAnsi" w:cs="Times New Roman"/>
                <w:color w:val="000000" w:themeColor="text1"/>
                <w:sz w:val="24"/>
              </w:rPr>
              <w:t>Чл.194</w:t>
            </w:r>
          </w:p>
        </w:tc>
        <w:tc>
          <w:tcPr>
            <w:tcW w:w="3865"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0601AE" w:rsidRPr="00A40B5D" w:rsidRDefault="000601AE" w:rsidP="003D17BD">
            <w:pPr>
              <w:suppressAutoHyphens/>
              <w:spacing w:after="0" w:line="240" w:lineRule="auto"/>
              <w:jc w:val="center"/>
              <w:rPr>
                <w:rFonts w:asciiTheme="majorHAnsi" w:eastAsia="Calibri" w:hAnsiTheme="majorHAnsi" w:cs="Times New Roman"/>
                <w:color w:val="000000" w:themeColor="text1"/>
              </w:rPr>
            </w:pPr>
            <w:r w:rsidRPr="00A40B5D">
              <w:rPr>
                <w:rFonts w:asciiTheme="majorHAnsi" w:eastAsia="Calibri" w:hAnsiTheme="majorHAnsi" w:cs="Times New Roman"/>
                <w:color w:val="000000" w:themeColor="text1"/>
              </w:rPr>
              <w:t>1</w:t>
            </w:r>
          </w:p>
        </w:tc>
      </w:tr>
      <w:tr w:rsidR="000601AE" w:rsidRPr="00A40B5D" w:rsidTr="003D17BD">
        <w:tc>
          <w:tcPr>
            <w:tcW w:w="49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601AE" w:rsidRPr="00A40B5D" w:rsidRDefault="000601AE" w:rsidP="003D17BD">
            <w:pPr>
              <w:suppressAutoHyphens/>
              <w:spacing w:after="0" w:line="240" w:lineRule="auto"/>
              <w:rPr>
                <w:rFonts w:asciiTheme="majorHAnsi" w:eastAsia="Calibri" w:hAnsiTheme="majorHAnsi" w:cs="Times New Roman"/>
                <w:color w:val="000000" w:themeColor="text1"/>
              </w:rPr>
            </w:pPr>
            <w:r w:rsidRPr="00A40B5D">
              <w:rPr>
                <w:rFonts w:asciiTheme="majorHAnsi" w:eastAsia="Calibri" w:hAnsiTheme="majorHAnsi" w:cs="Times New Roman"/>
                <w:color w:val="000000" w:themeColor="text1"/>
                <w:sz w:val="24"/>
              </w:rPr>
              <w:t>Чл.195</w:t>
            </w:r>
          </w:p>
        </w:tc>
        <w:tc>
          <w:tcPr>
            <w:tcW w:w="3865"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0601AE" w:rsidRPr="00A40B5D" w:rsidRDefault="000601AE" w:rsidP="003D17BD">
            <w:pPr>
              <w:suppressAutoHyphens/>
              <w:spacing w:after="0" w:line="240" w:lineRule="auto"/>
              <w:jc w:val="center"/>
              <w:rPr>
                <w:rFonts w:asciiTheme="majorHAnsi" w:eastAsia="Calibri" w:hAnsiTheme="majorHAnsi" w:cs="Times New Roman"/>
                <w:color w:val="000000" w:themeColor="text1"/>
              </w:rPr>
            </w:pPr>
            <w:r w:rsidRPr="00A40B5D">
              <w:rPr>
                <w:rFonts w:asciiTheme="majorHAnsi" w:eastAsia="Calibri" w:hAnsiTheme="majorHAnsi" w:cs="Times New Roman"/>
                <w:color w:val="000000" w:themeColor="text1"/>
              </w:rPr>
              <w:t>6</w:t>
            </w:r>
          </w:p>
        </w:tc>
      </w:tr>
      <w:tr w:rsidR="000601AE" w:rsidRPr="00A40B5D" w:rsidTr="003D17BD">
        <w:tc>
          <w:tcPr>
            <w:tcW w:w="49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601AE" w:rsidRPr="00A40B5D" w:rsidRDefault="000601AE" w:rsidP="003D17BD">
            <w:pPr>
              <w:suppressAutoHyphens/>
              <w:spacing w:after="0" w:line="240" w:lineRule="auto"/>
              <w:rPr>
                <w:rFonts w:asciiTheme="majorHAnsi" w:eastAsia="Calibri" w:hAnsiTheme="majorHAnsi" w:cs="Times New Roman"/>
                <w:color w:val="000000" w:themeColor="text1"/>
              </w:rPr>
            </w:pPr>
            <w:r w:rsidRPr="00A40B5D">
              <w:rPr>
                <w:rFonts w:asciiTheme="majorHAnsi" w:eastAsia="Calibri" w:hAnsiTheme="majorHAnsi" w:cs="Times New Roman"/>
                <w:color w:val="000000" w:themeColor="text1"/>
                <w:sz w:val="24"/>
              </w:rPr>
              <w:t>Чл.198</w:t>
            </w:r>
          </w:p>
        </w:tc>
        <w:tc>
          <w:tcPr>
            <w:tcW w:w="3865"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0601AE" w:rsidRPr="00A40B5D" w:rsidRDefault="000601AE" w:rsidP="003D17BD">
            <w:pPr>
              <w:suppressAutoHyphens/>
              <w:spacing w:after="0" w:line="240" w:lineRule="auto"/>
              <w:jc w:val="center"/>
              <w:rPr>
                <w:rFonts w:asciiTheme="majorHAnsi" w:eastAsia="Calibri" w:hAnsiTheme="majorHAnsi" w:cs="Times New Roman"/>
                <w:color w:val="000000" w:themeColor="text1"/>
              </w:rPr>
            </w:pPr>
            <w:r w:rsidRPr="00A40B5D">
              <w:rPr>
                <w:rFonts w:asciiTheme="majorHAnsi" w:eastAsia="Calibri" w:hAnsiTheme="majorHAnsi" w:cs="Times New Roman"/>
                <w:color w:val="000000" w:themeColor="text1"/>
              </w:rPr>
              <w:t>2</w:t>
            </w:r>
          </w:p>
        </w:tc>
      </w:tr>
      <w:tr w:rsidR="000601AE" w:rsidRPr="00A40B5D" w:rsidTr="003D17BD">
        <w:tc>
          <w:tcPr>
            <w:tcW w:w="4960" w:type="dxa"/>
            <w:tcBorders>
              <w:top w:val="single" w:sz="0" w:space="0" w:color="000000"/>
              <w:left w:val="single" w:sz="4" w:space="0" w:color="000000"/>
              <w:bottom w:val="single" w:sz="4" w:space="0" w:color="000000"/>
              <w:right w:val="single" w:sz="4" w:space="0" w:color="000000"/>
            </w:tcBorders>
            <w:shd w:val="clear" w:color="auto" w:fill="C4BC96"/>
            <w:tcMar>
              <w:left w:w="70" w:type="dxa"/>
              <w:right w:w="70" w:type="dxa"/>
            </w:tcMar>
            <w:vAlign w:val="center"/>
          </w:tcPr>
          <w:p w:rsidR="000601AE" w:rsidRPr="00A40B5D" w:rsidRDefault="000601AE" w:rsidP="003D17BD">
            <w:pPr>
              <w:suppressAutoHyphens/>
              <w:spacing w:after="0" w:line="240" w:lineRule="auto"/>
              <w:jc w:val="center"/>
              <w:rPr>
                <w:rFonts w:asciiTheme="majorHAnsi" w:eastAsia="Calibri" w:hAnsiTheme="majorHAnsi" w:cs="Times New Roman"/>
                <w:color w:val="000000" w:themeColor="text1"/>
              </w:rPr>
            </w:pPr>
            <w:r w:rsidRPr="00A40B5D">
              <w:rPr>
                <w:rFonts w:asciiTheme="majorHAnsi" w:eastAsia="Calibri" w:hAnsiTheme="majorHAnsi" w:cs="Times New Roman"/>
                <w:b/>
                <w:color w:val="000000" w:themeColor="text1"/>
                <w:sz w:val="24"/>
              </w:rPr>
              <w:t>Глава осма</w:t>
            </w:r>
            <w:r w:rsidRPr="00A40B5D">
              <w:rPr>
                <w:rFonts w:asciiTheme="majorHAnsi" w:eastAsia="Calibri" w:hAnsiTheme="majorHAnsi" w:cs="Times New Roman"/>
                <w:b/>
                <w:color w:val="000000" w:themeColor="text1"/>
                <w:sz w:val="24"/>
              </w:rPr>
              <w:br/>
              <w:t>Престъпления против дейността на държавни органи и обществени организации</w:t>
            </w:r>
          </w:p>
        </w:tc>
        <w:tc>
          <w:tcPr>
            <w:tcW w:w="3865" w:type="dxa"/>
            <w:tcBorders>
              <w:top w:val="single" w:sz="0" w:space="0" w:color="000000"/>
              <w:left w:val="single" w:sz="0" w:space="0" w:color="000000"/>
              <w:bottom w:val="single" w:sz="4" w:space="0" w:color="000000"/>
              <w:right w:val="single" w:sz="4" w:space="0" w:color="000000"/>
            </w:tcBorders>
            <w:shd w:val="clear" w:color="auto" w:fill="C4BC96"/>
            <w:tcMar>
              <w:left w:w="70" w:type="dxa"/>
              <w:right w:w="70" w:type="dxa"/>
            </w:tcMar>
            <w:vAlign w:val="center"/>
          </w:tcPr>
          <w:p w:rsidR="000601AE" w:rsidRPr="00A40B5D" w:rsidRDefault="000601AE" w:rsidP="003D17BD">
            <w:pPr>
              <w:suppressAutoHyphens/>
              <w:spacing w:after="0" w:line="240" w:lineRule="auto"/>
              <w:jc w:val="center"/>
              <w:rPr>
                <w:rFonts w:asciiTheme="majorHAnsi" w:eastAsia="Calibri" w:hAnsiTheme="majorHAnsi" w:cs="Times New Roman"/>
                <w:color w:val="000000" w:themeColor="text1"/>
              </w:rPr>
            </w:pPr>
            <w:r w:rsidRPr="00A40B5D">
              <w:rPr>
                <w:rFonts w:asciiTheme="majorHAnsi" w:eastAsia="Calibri" w:hAnsiTheme="majorHAnsi" w:cs="Times New Roman"/>
                <w:color w:val="000000" w:themeColor="text1"/>
              </w:rPr>
              <w:t>1</w:t>
            </w:r>
          </w:p>
        </w:tc>
      </w:tr>
      <w:tr w:rsidR="000601AE" w:rsidRPr="00A40B5D" w:rsidTr="003D17BD">
        <w:tc>
          <w:tcPr>
            <w:tcW w:w="4960" w:type="dxa"/>
            <w:tcBorders>
              <w:top w:val="single" w:sz="0" w:space="0" w:color="000000"/>
              <w:left w:val="single" w:sz="4" w:space="0" w:color="000000"/>
              <w:bottom w:val="single" w:sz="0" w:space="0" w:color="000000"/>
              <w:right w:val="single" w:sz="4" w:space="0" w:color="000000"/>
            </w:tcBorders>
            <w:shd w:val="clear" w:color="000000" w:fill="FFFFFF"/>
            <w:tcMar>
              <w:left w:w="70" w:type="dxa"/>
              <w:right w:w="70" w:type="dxa"/>
            </w:tcMar>
            <w:vAlign w:val="center"/>
          </w:tcPr>
          <w:p w:rsidR="000601AE" w:rsidRPr="00A40B5D" w:rsidRDefault="000601AE" w:rsidP="003D17BD">
            <w:pPr>
              <w:suppressAutoHyphens/>
              <w:spacing w:after="0" w:line="240" w:lineRule="auto"/>
              <w:rPr>
                <w:rFonts w:asciiTheme="majorHAnsi" w:eastAsia="Calibri" w:hAnsiTheme="majorHAnsi" w:cs="Times New Roman"/>
                <w:color w:val="000000" w:themeColor="text1"/>
                <w:sz w:val="24"/>
              </w:rPr>
            </w:pPr>
            <w:r w:rsidRPr="00A40B5D">
              <w:rPr>
                <w:rFonts w:asciiTheme="majorHAnsi" w:eastAsia="Calibri" w:hAnsiTheme="majorHAnsi" w:cs="Times New Roman"/>
                <w:color w:val="000000" w:themeColor="text1"/>
                <w:sz w:val="24"/>
              </w:rPr>
              <w:t>Чл.304а</w:t>
            </w:r>
          </w:p>
        </w:tc>
        <w:tc>
          <w:tcPr>
            <w:tcW w:w="3865" w:type="dxa"/>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rsidR="000601AE" w:rsidRPr="00A40B5D" w:rsidRDefault="000601AE" w:rsidP="003D17BD">
            <w:pPr>
              <w:suppressAutoHyphens/>
              <w:spacing w:after="0" w:line="240" w:lineRule="auto"/>
              <w:jc w:val="center"/>
              <w:rPr>
                <w:rFonts w:asciiTheme="majorHAnsi" w:eastAsia="Calibri" w:hAnsiTheme="majorHAnsi" w:cs="Times New Roman"/>
                <w:color w:val="000000" w:themeColor="text1"/>
                <w:sz w:val="24"/>
              </w:rPr>
            </w:pPr>
            <w:r w:rsidRPr="00A40B5D">
              <w:rPr>
                <w:rFonts w:asciiTheme="majorHAnsi" w:eastAsia="Calibri" w:hAnsiTheme="majorHAnsi" w:cs="Times New Roman"/>
                <w:color w:val="000000" w:themeColor="text1"/>
                <w:sz w:val="24"/>
              </w:rPr>
              <w:t>1</w:t>
            </w:r>
          </w:p>
        </w:tc>
      </w:tr>
      <w:tr w:rsidR="000601AE" w:rsidRPr="00A40B5D" w:rsidTr="003D17BD">
        <w:tc>
          <w:tcPr>
            <w:tcW w:w="4960" w:type="dxa"/>
            <w:tcBorders>
              <w:top w:val="single" w:sz="0" w:space="0" w:color="000000"/>
              <w:left w:val="single" w:sz="4" w:space="0" w:color="000000"/>
              <w:bottom w:val="single" w:sz="4" w:space="0" w:color="000000"/>
              <w:right w:val="single" w:sz="4" w:space="0" w:color="000000"/>
            </w:tcBorders>
            <w:shd w:val="clear" w:color="auto" w:fill="C4BC96"/>
            <w:tcMar>
              <w:left w:w="70" w:type="dxa"/>
              <w:right w:w="70" w:type="dxa"/>
            </w:tcMar>
            <w:vAlign w:val="center"/>
          </w:tcPr>
          <w:p w:rsidR="000601AE" w:rsidRPr="00A40B5D" w:rsidRDefault="000601AE" w:rsidP="003D17BD">
            <w:pPr>
              <w:suppressAutoHyphens/>
              <w:spacing w:after="0" w:line="240" w:lineRule="auto"/>
              <w:jc w:val="center"/>
              <w:rPr>
                <w:rFonts w:asciiTheme="majorHAnsi" w:eastAsia="Calibri" w:hAnsiTheme="majorHAnsi" w:cs="Times New Roman"/>
                <w:color w:val="000000" w:themeColor="text1"/>
              </w:rPr>
            </w:pPr>
            <w:r w:rsidRPr="00A40B5D">
              <w:rPr>
                <w:rFonts w:asciiTheme="majorHAnsi" w:eastAsia="Calibri" w:hAnsiTheme="majorHAnsi" w:cs="Times New Roman"/>
                <w:b/>
                <w:color w:val="000000" w:themeColor="text1"/>
                <w:sz w:val="24"/>
              </w:rPr>
              <w:t>Глава единадесета</w:t>
            </w:r>
            <w:r w:rsidRPr="00A40B5D">
              <w:rPr>
                <w:rFonts w:asciiTheme="majorHAnsi" w:eastAsia="Calibri" w:hAnsiTheme="majorHAnsi" w:cs="Times New Roman"/>
                <w:b/>
                <w:color w:val="000000" w:themeColor="text1"/>
                <w:sz w:val="24"/>
              </w:rPr>
              <w:br/>
            </w:r>
            <w:proofErr w:type="spellStart"/>
            <w:r w:rsidRPr="00A40B5D">
              <w:rPr>
                <w:rFonts w:asciiTheme="majorHAnsi" w:eastAsia="Calibri" w:hAnsiTheme="majorHAnsi" w:cs="Times New Roman"/>
                <w:b/>
                <w:color w:val="000000" w:themeColor="text1"/>
                <w:sz w:val="24"/>
              </w:rPr>
              <w:t>Общоопасни</w:t>
            </w:r>
            <w:proofErr w:type="spellEnd"/>
            <w:r w:rsidRPr="00A40B5D">
              <w:rPr>
                <w:rFonts w:asciiTheme="majorHAnsi" w:eastAsia="Calibri" w:hAnsiTheme="majorHAnsi" w:cs="Times New Roman"/>
                <w:b/>
                <w:color w:val="000000" w:themeColor="text1"/>
                <w:sz w:val="24"/>
              </w:rPr>
              <w:t xml:space="preserve"> престъпления</w:t>
            </w:r>
          </w:p>
        </w:tc>
        <w:tc>
          <w:tcPr>
            <w:tcW w:w="3865" w:type="dxa"/>
            <w:tcBorders>
              <w:top w:val="single" w:sz="0" w:space="0" w:color="000000"/>
              <w:left w:val="single" w:sz="0" w:space="0" w:color="000000"/>
              <w:bottom w:val="single" w:sz="4" w:space="0" w:color="000000"/>
              <w:right w:val="single" w:sz="4" w:space="0" w:color="000000"/>
            </w:tcBorders>
            <w:shd w:val="clear" w:color="auto" w:fill="C4BC96"/>
            <w:tcMar>
              <w:left w:w="70" w:type="dxa"/>
              <w:right w:w="70" w:type="dxa"/>
            </w:tcMar>
            <w:vAlign w:val="center"/>
          </w:tcPr>
          <w:p w:rsidR="000601AE" w:rsidRPr="00A40B5D" w:rsidRDefault="000601AE" w:rsidP="003D17BD">
            <w:pPr>
              <w:suppressAutoHyphens/>
              <w:spacing w:after="0" w:line="240" w:lineRule="auto"/>
              <w:jc w:val="center"/>
              <w:rPr>
                <w:rFonts w:asciiTheme="majorHAnsi" w:eastAsia="Calibri" w:hAnsiTheme="majorHAnsi" w:cs="Times New Roman"/>
                <w:color w:val="000000" w:themeColor="text1"/>
              </w:rPr>
            </w:pPr>
            <w:r w:rsidRPr="00A40B5D">
              <w:rPr>
                <w:rFonts w:asciiTheme="majorHAnsi" w:eastAsia="Calibri" w:hAnsiTheme="majorHAnsi" w:cs="Times New Roman"/>
                <w:color w:val="000000" w:themeColor="text1"/>
              </w:rPr>
              <w:t>8</w:t>
            </w:r>
          </w:p>
        </w:tc>
      </w:tr>
      <w:tr w:rsidR="000601AE" w:rsidRPr="00A40B5D" w:rsidTr="003D17BD">
        <w:tc>
          <w:tcPr>
            <w:tcW w:w="4960" w:type="dxa"/>
            <w:tcBorders>
              <w:top w:val="single" w:sz="0" w:space="0" w:color="000000"/>
              <w:left w:val="single" w:sz="4" w:space="0" w:color="000000"/>
              <w:bottom w:val="single" w:sz="0" w:space="0" w:color="000000"/>
              <w:right w:val="single" w:sz="4" w:space="0" w:color="000000"/>
            </w:tcBorders>
            <w:shd w:val="clear" w:color="000000" w:fill="FFFFFF"/>
            <w:tcMar>
              <w:left w:w="70" w:type="dxa"/>
              <w:right w:w="70" w:type="dxa"/>
            </w:tcMar>
            <w:vAlign w:val="center"/>
          </w:tcPr>
          <w:p w:rsidR="000601AE" w:rsidRPr="00A40B5D" w:rsidRDefault="000601AE" w:rsidP="003D17BD">
            <w:pPr>
              <w:suppressAutoHyphens/>
              <w:spacing w:after="0" w:line="240" w:lineRule="auto"/>
              <w:rPr>
                <w:rFonts w:asciiTheme="majorHAnsi" w:eastAsia="Calibri" w:hAnsiTheme="majorHAnsi" w:cs="Times New Roman"/>
                <w:color w:val="000000" w:themeColor="text1"/>
                <w:sz w:val="24"/>
              </w:rPr>
            </w:pPr>
            <w:r w:rsidRPr="00A40B5D">
              <w:rPr>
                <w:rFonts w:asciiTheme="majorHAnsi" w:eastAsia="Calibri" w:hAnsiTheme="majorHAnsi" w:cs="Times New Roman"/>
                <w:color w:val="000000" w:themeColor="text1"/>
                <w:sz w:val="24"/>
              </w:rPr>
              <w:t>Чл.343</w:t>
            </w:r>
          </w:p>
        </w:tc>
        <w:tc>
          <w:tcPr>
            <w:tcW w:w="3865" w:type="dxa"/>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rsidR="000601AE" w:rsidRPr="00A40B5D" w:rsidRDefault="000601AE" w:rsidP="003D17BD">
            <w:pPr>
              <w:suppressAutoHyphens/>
              <w:spacing w:after="0" w:line="240" w:lineRule="auto"/>
              <w:jc w:val="center"/>
              <w:rPr>
                <w:rFonts w:asciiTheme="majorHAnsi" w:eastAsia="Calibri" w:hAnsiTheme="majorHAnsi" w:cs="Times New Roman"/>
                <w:color w:val="000000" w:themeColor="text1"/>
                <w:sz w:val="24"/>
              </w:rPr>
            </w:pPr>
            <w:r w:rsidRPr="00A40B5D">
              <w:rPr>
                <w:rFonts w:asciiTheme="majorHAnsi" w:eastAsia="Calibri" w:hAnsiTheme="majorHAnsi" w:cs="Times New Roman"/>
                <w:color w:val="000000" w:themeColor="text1"/>
                <w:sz w:val="24"/>
              </w:rPr>
              <w:t>2</w:t>
            </w:r>
          </w:p>
        </w:tc>
      </w:tr>
      <w:tr w:rsidR="000601AE" w:rsidRPr="00A40B5D" w:rsidTr="003D17BD">
        <w:tc>
          <w:tcPr>
            <w:tcW w:w="4960" w:type="dxa"/>
            <w:tcBorders>
              <w:top w:val="single" w:sz="0" w:space="0" w:color="000000"/>
              <w:left w:val="single" w:sz="4" w:space="0" w:color="000000"/>
              <w:bottom w:val="single" w:sz="0" w:space="0" w:color="000000"/>
              <w:right w:val="single" w:sz="4" w:space="0" w:color="000000"/>
            </w:tcBorders>
            <w:shd w:val="clear" w:color="000000" w:fill="FFFFFF"/>
            <w:tcMar>
              <w:left w:w="70" w:type="dxa"/>
              <w:right w:w="70" w:type="dxa"/>
            </w:tcMar>
            <w:vAlign w:val="center"/>
          </w:tcPr>
          <w:p w:rsidR="000601AE" w:rsidRPr="00A40B5D" w:rsidRDefault="000601AE" w:rsidP="003D17BD">
            <w:pPr>
              <w:suppressAutoHyphens/>
              <w:spacing w:after="0" w:line="240" w:lineRule="auto"/>
              <w:rPr>
                <w:rFonts w:asciiTheme="majorHAnsi" w:eastAsia="Calibri" w:hAnsiTheme="majorHAnsi" w:cs="Times New Roman"/>
                <w:color w:val="000000" w:themeColor="text1"/>
                <w:sz w:val="24"/>
              </w:rPr>
            </w:pPr>
            <w:r w:rsidRPr="00A40B5D">
              <w:rPr>
                <w:rFonts w:asciiTheme="majorHAnsi" w:eastAsia="Calibri" w:hAnsiTheme="majorHAnsi" w:cs="Times New Roman"/>
                <w:color w:val="000000" w:themeColor="text1"/>
                <w:sz w:val="24"/>
              </w:rPr>
              <w:t>Чл.346</w:t>
            </w:r>
          </w:p>
        </w:tc>
        <w:tc>
          <w:tcPr>
            <w:tcW w:w="3865" w:type="dxa"/>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rsidR="000601AE" w:rsidRPr="00A40B5D" w:rsidRDefault="000601AE" w:rsidP="003D17BD">
            <w:pPr>
              <w:suppressAutoHyphens/>
              <w:spacing w:after="0" w:line="240" w:lineRule="auto"/>
              <w:jc w:val="center"/>
              <w:rPr>
                <w:rFonts w:asciiTheme="majorHAnsi" w:eastAsia="Calibri" w:hAnsiTheme="majorHAnsi" w:cs="Times New Roman"/>
                <w:color w:val="000000" w:themeColor="text1"/>
                <w:sz w:val="24"/>
              </w:rPr>
            </w:pPr>
            <w:r w:rsidRPr="00A40B5D">
              <w:rPr>
                <w:rFonts w:asciiTheme="majorHAnsi" w:eastAsia="Calibri" w:hAnsiTheme="majorHAnsi" w:cs="Times New Roman"/>
                <w:color w:val="000000" w:themeColor="text1"/>
                <w:sz w:val="24"/>
              </w:rPr>
              <w:t>5</w:t>
            </w:r>
          </w:p>
        </w:tc>
      </w:tr>
      <w:tr w:rsidR="000601AE" w:rsidRPr="00A40B5D" w:rsidTr="003D17BD">
        <w:tc>
          <w:tcPr>
            <w:tcW w:w="49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601AE" w:rsidRPr="00A40B5D" w:rsidRDefault="000601AE" w:rsidP="003D17BD">
            <w:pPr>
              <w:suppressAutoHyphens/>
              <w:spacing w:after="0" w:line="240" w:lineRule="auto"/>
              <w:rPr>
                <w:rFonts w:asciiTheme="majorHAnsi" w:eastAsia="Calibri" w:hAnsiTheme="majorHAnsi" w:cs="Times New Roman"/>
                <w:color w:val="000000" w:themeColor="text1"/>
                <w:sz w:val="24"/>
              </w:rPr>
            </w:pPr>
            <w:r w:rsidRPr="00A40B5D">
              <w:rPr>
                <w:rFonts w:asciiTheme="majorHAnsi" w:eastAsia="Calibri" w:hAnsiTheme="majorHAnsi" w:cs="Times New Roman"/>
                <w:color w:val="000000" w:themeColor="text1"/>
                <w:sz w:val="24"/>
              </w:rPr>
              <w:t>Чл.354а</w:t>
            </w:r>
          </w:p>
        </w:tc>
        <w:tc>
          <w:tcPr>
            <w:tcW w:w="3865"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0601AE" w:rsidRPr="00A40B5D" w:rsidRDefault="000601AE" w:rsidP="003D17BD">
            <w:pPr>
              <w:suppressAutoHyphens/>
              <w:spacing w:after="0" w:line="240" w:lineRule="auto"/>
              <w:jc w:val="center"/>
              <w:rPr>
                <w:rFonts w:asciiTheme="majorHAnsi" w:eastAsia="Calibri" w:hAnsiTheme="majorHAnsi" w:cs="Times New Roman"/>
                <w:color w:val="000000" w:themeColor="text1"/>
                <w:sz w:val="24"/>
              </w:rPr>
            </w:pPr>
            <w:r w:rsidRPr="00A40B5D">
              <w:rPr>
                <w:rFonts w:asciiTheme="majorHAnsi" w:eastAsia="Calibri" w:hAnsiTheme="majorHAnsi" w:cs="Times New Roman"/>
                <w:color w:val="000000" w:themeColor="text1"/>
                <w:sz w:val="24"/>
              </w:rPr>
              <w:t>1</w:t>
            </w:r>
          </w:p>
        </w:tc>
      </w:tr>
    </w:tbl>
    <w:p w:rsidR="000601AE" w:rsidRPr="00A40B5D" w:rsidRDefault="000601AE" w:rsidP="000601AE">
      <w:pPr>
        <w:spacing w:after="0" w:line="240" w:lineRule="auto"/>
        <w:rPr>
          <w:rFonts w:asciiTheme="majorHAnsi" w:eastAsia="Times New Roman" w:hAnsiTheme="majorHAnsi" w:cs="Times New Roman"/>
          <w:b/>
          <w:bCs/>
          <w:sz w:val="16"/>
          <w:szCs w:val="16"/>
        </w:rPr>
      </w:pPr>
    </w:p>
    <w:p w:rsidR="00515BC5" w:rsidRPr="00A40B5D" w:rsidRDefault="00515BC5" w:rsidP="00515BC5">
      <w:pPr>
        <w:suppressAutoHyphens/>
        <w:spacing w:after="0" w:line="240" w:lineRule="auto"/>
        <w:jc w:val="both"/>
        <w:rPr>
          <w:rFonts w:asciiTheme="majorHAnsi" w:eastAsia="Times New Roman" w:hAnsiTheme="majorHAnsi" w:cs="Times New Roman"/>
          <w:sz w:val="28"/>
          <w:lang w:eastAsia="ar-SA"/>
        </w:rPr>
      </w:pPr>
    </w:p>
    <w:p w:rsidR="00187F75" w:rsidRPr="00A40B5D" w:rsidRDefault="00187F75" w:rsidP="00187F75">
      <w:pPr>
        <w:rPr>
          <w:rFonts w:asciiTheme="majorHAnsi" w:hAnsiTheme="majorHAnsi" w:cs="Times New Roman"/>
          <w:color w:val="FF0000"/>
        </w:rPr>
      </w:pPr>
    </w:p>
    <w:p w:rsidR="00CD5171" w:rsidRPr="009C7C1F" w:rsidRDefault="009C7C1F" w:rsidP="00CD5171">
      <w:pPr>
        <w:spacing w:after="0" w:line="240" w:lineRule="auto"/>
        <w:jc w:val="both"/>
        <w:rPr>
          <w:rFonts w:asciiTheme="majorHAnsi" w:eastAsia="Cambria" w:hAnsiTheme="majorHAnsi" w:cs="Times New Roman"/>
          <w:sz w:val="28"/>
          <w:u w:val="single"/>
        </w:rPr>
      </w:pPr>
      <w:r w:rsidRPr="009C7C1F">
        <w:rPr>
          <w:rFonts w:asciiTheme="majorHAnsi" w:eastAsia="Cambria" w:hAnsiTheme="majorHAnsi" w:cs="Times New Roman"/>
          <w:sz w:val="28"/>
          <w:u w:val="single"/>
        </w:rPr>
        <w:t xml:space="preserve">4.6. </w:t>
      </w:r>
      <w:r w:rsidR="00CD5171" w:rsidRPr="009C7C1F">
        <w:rPr>
          <w:rFonts w:asciiTheme="majorHAnsi" w:eastAsia="Cambria" w:hAnsiTheme="majorHAnsi" w:cs="Times New Roman"/>
          <w:sz w:val="28"/>
          <w:u w:val="single"/>
        </w:rPr>
        <w:t>Преписки и ДП, образувани за полицейско насилие от служители на МВР. Решения на прокурора и съда по тях. Обвиняеми и осъдени лица.</w:t>
      </w:r>
    </w:p>
    <w:p w:rsidR="00CD5171" w:rsidRPr="00A40B5D" w:rsidRDefault="00CD5171" w:rsidP="00CD5171">
      <w:pPr>
        <w:spacing w:after="0" w:line="240" w:lineRule="auto"/>
        <w:jc w:val="both"/>
        <w:rPr>
          <w:rFonts w:asciiTheme="majorHAnsi" w:eastAsia="Cambria" w:hAnsiTheme="majorHAnsi" w:cs="Times New Roman"/>
          <w:b/>
          <w:color w:val="FF0000"/>
          <w:sz w:val="28"/>
          <w:u w:val="single"/>
        </w:rPr>
      </w:pPr>
    </w:p>
    <w:p w:rsidR="00CD5171" w:rsidRPr="00A40B5D" w:rsidRDefault="00CD5171" w:rsidP="00CD5171">
      <w:pPr>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lastRenderedPageBreak/>
        <w:tab/>
        <w:t xml:space="preserve">Броят на наблюдаваните за периода преписки е общо 10, всички  за  престъпление по чл. 131 ал.1 т.2 от НК . Няма преписките   решени с образуване на досъдебно производство. Налице са 6 </w:t>
      </w:r>
      <w:proofErr w:type="spellStart"/>
      <w:r w:rsidRPr="00A40B5D">
        <w:rPr>
          <w:rFonts w:asciiTheme="majorHAnsi" w:eastAsia="Cambria" w:hAnsiTheme="majorHAnsi" w:cs="Times New Roman"/>
          <w:sz w:val="28"/>
        </w:rPr>
        <w:t>новообраозувани</w:t>
      </w:r>
      <w:proofErr w:type="spellEnd"/>
      <w:r w:rsidRPr="00A40B5D">
        <w:rPr>
          <w:rFonts w:asciiTheme="majorHAnsi" w:eastAsia="Cambria" w:hAnsiTheme="majorHAnsi" w:cs="Times New Roman"/>
          <w:sz w:val="28"/>
        </w:rPr>
        <w:t xml:space="preserve"> преписки.</w:t>
      </w:r>
    </w:p>
    <w:p w:rsidR="00CD5171" w:rsidRPr="00A40B5D" w:rsidRDefault="00CD5171" w:rsidP="00CD5171">
      <w:pPr>
        <w:spacing w:after="0" w:line="240" w:lineRule="auto"/>
        <w:jc w:val="both"/>
        <w:rPr>
          <w:rFonts w:asciiTheme="majorHAnsi" w:eastAsia="Cambria" w:hAnsiTheme="majorHAnsi" w:cs="Times New Roman"/>
          <w:b/>
          <w:color w:val="FF0000"/>
          <w:sz w:val="28"/>
          <w:u w:val="single"/>
        </w:rPr>
      </w:pPr>
    </w:p>
    <w:p w:rsidR="00CD5171" w:rsidRPr="009C7C1F" w:rsidRDefault="009C7C1F" w:rsidP="00CD5171">
      <w:pPr>
        <w:spacing w:after="0" w:line="240" w:lineRule="auto"/>
        <w:jc w:val="both"/>
        <w:rPr>
          <w:rFonts w:asciiTheme="majorHAnsi" w:eastAsia="Cambria" w:hAnsiTheme="majorHAnsi" w:cs="Times New Roman"/>
          <w:sz w:val="28"/>
          <w:u w:val="single"/>
        </w:rPr>
      </w:pPr>
      <w:r w:rsidRPr="009C7C1F">
        <w:rPr>
          <w:rFonts w:asciiTheme="majorHAnsi" w:eastAsia="Cambria" w:hAnsiTheme="majorHAnsi" w:cs="Times New Roman"/>
          <w:sz w:val="28"/>
          <w:u w:val="single"/>
        </w:rPr>
        <w:t xml:space="preserve">4.7. </w:t>
      </w:r>
      <w:r w:rsidR="00CD5171" w:rsidRPr="009C7C1F">
        <w:rPr>
          <w:rFonts w:asciiTheme="majorHAnsi" w:eastAsia="Cambria" w:hAnsiTheme="majorHAnsi" w:cs="Times New Roman"/>
          <w:sz w:val="28"/>
          <w:u w:val="single"/>
        </w:rPr>
        <w:t>Преписки и ДП, образувани за насилие от служители в местата за лишаване от свобода и задържане под стража. Решения на прокурора и съда по тях. Обвиняеми и осъдени лица.</w:t>
      </w:r>
    </w:p>
    <w:p w:rsidR="00CD5171" w:rsidRPr="00A40B5D" w:rsidRDefault="00CD5171" w:rsidP="00CD5171">
      <w:pPr>
        <w:spacing w:after="0" w:line="240" w:lineRule="auto"/>
        <w:jc w:val="both"/>
        <w:rPr>
          <w:rFonts w:asciiTheme="majorHAnsi" w:eastAsia="Cambria" w:hAnsiTheme="majorHAnsi" w:cs="Times New Roman"/>
          <w:b/>
          <w:sz w:val="28"/>
          <w:u w:val="single"/>
        </w:rPr>
      </w:pPr>
    </w:p>
    <w:p w:rsidR="00CD5171" w:rsidRPr="00A40B5D" w:rsidRDefault="00CD5171" w:rsidP="00CD5171">
      <w:pPr>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ab/>
        <w:t>За периода се наблюдават 5 преписки, като от тях не е имало образувано досъдебно производство. За 2019 година е имало 2 наблюдавани преписки.</w:t>
      </w:r>
    </w:p>
    <w:p w:rsidR="00CD5171" w:rsidRPr="00A40B5D" w:rsidRDefault="00CD5171" w:rsidP="00CD5171">
      <w:pPr>
        <w:spacing w:after="0" w:line="240" w:lineRule="auto"/>
        <w:jc w:val="both"/>
        <w:rPr>
          <w:rFonts w:asciiTheme="majorHAnsi" w:eastAsia="Cambria" w:hAnsiTheme="majorHAnsi" w:cs="Times New Roman"/>
          <w:b/>
          <w:color w:val="FF0000"/>
          <w:sz w:val="28"/>
          <w:u w:val="single"/>
        </w:rPr>
      </w:pPr>
    </w:p>
    <w:p w:rsidR="00CD5171" w:rsidRPr="00A40B5D" w:rsidRDefault="00CD5171" w:rsidP="00CD5171">
      <w:pPr>
        <w:rPr>
          <w:rFonts w:asciiTheme="majorHAnsi" w:hAnsiTheme="majorHAnsi"/>
        </w:rPr>
      </w:pPr>
    </w:p>
    <w:p w:rsidR="00105265" w:rsidRPr="00A40B5D" w:rsidRDefault="00105265" w:rsidP="00105265">
      <w:pPr>
        <w:suppressAutoHyphens/>
        <w:spacing w:after="0" w:line="240" w:lineRule="auto"/>
        <w:jc w:val="both"/>
        <w:rPr>
          <w:rFonts w:asciiTheme="majorHAnsi" w:eastAsia="Cambria" w:hAnsiTheme="majorHAnsi" w:cs="Times New Roman"/>
          <w:b/>
          <w:sz w:val="28"/>
          <w:u w:val="single"/>
        </w:rPr>
      </w:pPr>
      <w:r w:rsidRPr="00A40B5D">
        <w:rPr>
          <w:rFonts w:asciiTheme="majorHAnsi" w:eastAsia="Cambria" w:hAnsiTheme="majorHAnsi" w:cs="Times New Roman"/>
          <w:b/>
          <w:sz w:val="28"/>
          <w:u w:val="single"/>
        </w:rPr>
        <w:t>Раздел V: Международно - правно сътрудничество</w:t>
      </w:r>
    </w:p>
    <w:p w:rsidR="00105265" w:rsidRPr="00A40B5D" w:rsidRDefault="00105265" w:rsidP="00105265">
      <w:pPr>
        <w:suppressAutoHyphens/>
        <w:spacing w:after="0" w:line="240" w:lineRule="auto"/>
        <w:jc w:val="both"/>
        <w:rPr>
          <w:rFonts w:asciiTheme="majorHAnsi" w:eastAsia="Cambria" w:hAnsiTheme="majorHAnsi" w:cs="Times New Roman"/>
          <w:b/>
          <w:sz w:val="28"/>
          <w:u w:val="single"/>
        </w:rPr>
      </w:pPr>
    </w:p>
    <w:p w:rsidR="00105265" w:rsidRPr="00A40B5D" w:rsidRDefault="00105265" w:rsidP="00105265">
      <w:pPr>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През 20</w:t>
      </w:r>
      <w:r w:rsidRPr="00A40B5D">
        <w:rPr>
          <w:rFonts w:asciiTheme="majorHAnsi" w:eastAsia="Cambria" w:hAnsiTheme="majorHAnsi" w:cs="Times New Roman"/>
          <w:sz w:val="28"/>
          <w:lang w:val="en-US"/>
        </w:rPr>
        <w:t>20</w:t>
      </w:r>
      <w:r w:rsidRPr="00A40B5D">
        <w:rPr>
          <w:rFonts w:asciiTheme="majorHAnsi" w:eastAsia="Cambria" w:hAnsiTheme="majorHAnsi" w:cs="Times New Roman"/>
          <w:sz w:val="28"/>
        </w:rPr>
        <w:t xml:space="preserve"> година международното сътрудничество по наказателни дела на прокурорите от Съдебен район Пазарджик се осъществяваше предимно с  магистратите от другите държави-членки на Европейския съюз. </w:t>
      </w:r>
    </w:p>
    <w:p w:rsidR="00105265" w:rsidRPr="00A40B5D" w:rsidRDefault="00105265" w:rsidP="00105265">
      <w:pPr>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 xml:space="preserve">Основната дейност по международното правно сътрудничество се осъществява въз основа на Конвенция от 29 май 2000 година, съставена от Съвета в съответствие с чл.34 от Договора за Европейския съюз, Конвенцията за взаимопомощ по наказателни дела, между държавите-членки на Европейския съюз, а също и националното ни законодателство – НПК, ЗЕЗР, ЗЕЕЗА и др. </w:t>
      </w:r>
    </w:p>
    <w:p w:rsidR="00105265" w:rsidRPr="00A40B5D" w:rsidRDefault="00105265" w:rsidP="00105265">
      <w:pPr>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Преписките с международен елемент общо за района са  97.</w:t>
      </w:r>
    </w:p>
    <w:p w:rsidR="00105265" w:rsidRPr="00A40B5D" w:rsidRDefault="00105265" w:rsidP="00105265">
      <w:pPr>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Международно сътрудничество по наказателни дела се осъществява в няколко аспекта:</w:t>
      </w:r>
    </w:p>
    <w:p w:rsidR="004852CA" w:rsidRPr="00A40B5D" w:rsidRDefault="004852CA" w:rsidP="00105265">
      <w:pPr>
        <w:suppressAutoHyphens/>
        <w:spacing w:after="0" w:line="240" w:lineRule="auto"/>
        <w:ind w:firstLine="709"/>
        <w:jc w:val="both"/>
        <w:rPr>
          <w:rFonts w:asciiTheme="majorHAnsi" w:eastAsia="Cambria" w:hAnsiTheme="majorHAnsi" w:cs="Times New Roman"/>
          <w:sz w:val="28"/>
        </w:rPr>
      </w:pPr>
    </w:p>
    <w:p w:rsidR="00105265" w:rsidRPr="00A40B5D" w:rsidRDefault="00105265" w:rsidP="00105265">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b/>
          <w:sz w:val="28"/>
          <w:u w:val="single"/>
        </w:rPr>
        <w:t>Европейски заповеди за разследване ( ЕЗР ), издадени</w:t>
      </w:r>
      <w:r w:rsidRPr="00A40B5D">
        <w:rPr>
          <w:rFonts w:asciiTheme="majorHAnsi" w:eastAsia="Cambria" w:hAnsiTheme="majorHAnsi" w:cs="Times New Roman"/>
          <w:sz w:val="28"/>
          <w:u w:val="single"/>
        </w:rPr>
        <w:t xml:space="preserve"> от магистратите в Окръжна и Районни прокуратури на пазарджишки съдебен район до компетентните органи в страни-членки на Европейския съюз - чл.5 и сл. от ЗЕЗР. </w:t>
      </w:r>
      <w:r w:rsidRPr="00A40B5D">
        <w:rPr>
          <w:rFonts w:asciiTheme="majorHAnsi" w:eastAsia="Cambria" w:hAnsiTheme="majorHAnsi" w:cs="Times New Roman"/>
          <w:sz w:val="28"/>
        </w:rPr>
        <w:t xml:space="preserve"> </w:t>
      </w:r>
    </w:p>
    <w:p w:rsidR="00105265" w:rsidRPr="00A40B5D" w:rsidRDefault="00105265" w:rsidP="00105265">
      <w:pPr>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През 2020 година в Пазарджишки съдебен район са били издадени  общо 2 ЕЗР. За сравнение издадените през 2019г. ЕЗР са били 4 бр., а през 2018г. не са били издавани.</w:t>
      </w:r>
    </w:p>
    <w:p w:rsidR="00105265" w:rsidRPr="00A40B5D" w:rsidRDefault="00105265" w:rsidP="00105265">
      <w:pPr>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 xml:space="preserve">За отделните прокуратури издадените ЕЗР са както следва: </w:t>
      </w:r>
    </w:p>
    <w:p w:rsidR="00105265" w:rsidRPr="00A40B5D" w:rsidRDefault="00105265" w:rsidP="00105265">
      <w:pPr>
        <w:suppressAutoHyphens/>
        <w:spacing w:after="0" w:line="240" w:lineRule="auto"/>
        <w:ind w:firstLine="709"/>
        <w:jc w:val="both"/>
        <w:rPr>
          <w:rFonts w:asciiTheme="majorHAnsi" w:eastAsia="Cambria" w:hAnsiTheme="majorHAnsi" w:cs="Times New Roman"/>
          <w:sz w:val="28"/>
          <w:shd w:val="clear" w:color="auto" w:fill="FFFFFF"/>
        </w:rPr>
      </w:pPr>
      <w:r w:rsidRPr="00A40B5D">
        <w:rPr>
          <w:rFonts w:asciiTheme="majorHAnsi" w:eastAsia="Cambria" w:hAnsiTheme="majorHAnsi" w:cs="Times New Roman"/>
          <w:sz w:val="28"/>
          <w:u w:val="single"/>
          <w:shd w:val="clear" w:color="auto" w:fill="FFFFFF"/>
        </w:rPr>
        <w:t>В ОП - Пазарджик</w:t>
      </w:r>
      <w:r w:rsidRPr="00A40B5D">
        <w:rPr>
          <w:rFonts w:asciiTheme="majorHAnsi" w:eastAsia="Cambria" w:hAnsiTheme="majorHAnsi" w:cs="Times New Roman"/>
          <w:sz w:val="28"/>
          <w:shd w:val="clear" w:color="auto" w:fill="FFFFFF"/>
        </w:rPr>
        <w:t xml:space="preserve">, през 2020 г. не са издавани ЕЗР.  </w:t>
      </w:r>
    </w:p>
    <w:p w:rsidR="00105265" w:rsidRPr="00A40B5D" w:rsidRDefault="00105265" w:rsidP="00105265">
      <w:pPr>
        <w:suppressAutoHyphens/>
        <w:spacing w:after="0" w:line="240" w:lineRule="auto"/>
        <w:ind w:firstLine="708"/>
        <w:jc w:val="both"/>
        <w:rPr>
          <w:rFonts w:asciiTheme="majorHAnsi" w:eastAsia="Cambria" w:hAnsiTheme="majorHAnsi" w:cs="Times New Roman"/>
          <w:sz w:val="28"/>
          <w:shd w:val="clear" w:color="auto" w:fill="FFFFFF"/>
        </w:rPr>
      </w:pPr>
      <w:r w:rsidRPr="00A40B5D">
        <w:rPr>
          <w:rFonts w:asciiTheme="majorHAnsi" w:eastAsia="Cambria" w:hAnsiTheme="majorHAnsi" w:cs="Times New Roman"/>
          <w:sz w:val="28"/>
          <w:u w:val="single"/>
          <w:shd w:val="clear" w:color="auto" w:fill="FFFFFF"/>
        </w:rPr>
        <w:t>В РП – Пазарджик</w:t>
      </w:r>
      <w:r w:rsidRPr="00A40B5D">
        <w:rPr>
          <w:rFonts w:asciiTheme="majorHAnsi" w:eastAsia="Cambria" w:hAnsiTheme="majorHAnsi" w:cs="Times New Roman"/>
          <w:sz w:val="28"/>
          <w:shd w:val="clear" w:color="auto" w:fill="FFFFFF"/>
        </w:rPr>
        <w:t xml:space="preserve"> има издадени  2  ЕЗР. </w:t>
      </w:r>
    </w:p>
    <w:p w:rsidR="00105265" w:rsidRPr="00A40B5D" w:rsidRDefault="00105265" w:rsidP="00105265">
      <w:pPr>
        <w:suppressAutoHyphens/>
        <w:spacing w:after="0" w:line="240" w:lineRule="auto"/>
        <w:ind w:firstLine="709"/>
        <w:jc w:val="both"/>
        <w:rPr>
          <w:rFonts w:asciiTheme="majorHAnsi" w:eastAsia="Cambria" w:hAnsiTheme="majorHAnsi" w:cs="Times New Roman"/>
          <w:sz w:val="28"/>
          <w:shd w:val="clear" w:color="auto" w:fill="FFFFFF"/>
        </w:rPr>
      </w:pPr>
      <w:r w:rsidRPr="00A40B5D">
        <w:rPr>
          <w:rFonts w:asciiTheme="majorHAnsi" w:eastAsia="Cambria" w:hAnsiTheme="majorHAnsi" w:cs="Times New Roman"/>
          <w:sz w:val="28"/>
          <w:u w:val="single"/>
          <w:shd w:val="clear" w:color="auto" w:fill="FFFFFF"/>
        </w:rPr>
        <w:t>В РП – Велинград,  РП – Пещера</w:t>
      </w:r>
      <w:r w:rsidRPr="00A40B5D">
        <w:rPr>
          <w:rFonts w:asciiTheme="majorHAnsi" w:eastAsia="Cambria" w:hAnsiTheme="majorHAnsi" w:cs="Times New Roman"/>
          <w:sz w:val="28"/>
          <w:shd w:val="clear" w:color="auto" w:fill="FFFFFF"/>
        </w:rPr>
        <w:t xml:space="preserve"> и </w:t>
      </w:r>
      <w:r w:rsidRPr="00A40B5D">
        <w:rPr>
          <w:rFonts w:asciiTheme="majorHAnsi" w:eastAsia="Cambria" w:hAnsiTheme="majorHAnsi" w:cs="Times New Roman"/>
          <w:sz w:val="28"/>
          <w:u w:val="single"/>
          <w:shd w:val="clear" w:color="auto" w:fill="FFFFFF"/>
        </w:rPr>
        <w:t>РП – Панагюрище</w:t>
      </w:r>
      <w:r w:rsidRPr="00A40B5D">
        <w:rPr>
          <w:rFonts w:asciiTheme="majorHAnsi" w:eastAsia="Cambria" w:hAnsiTheme="majorHAnsi" w:cs="Times New Roman"/>
          <w:sz w:val="28"/>
          <w:shd w:val="clear" w:color="auto" w:fill="FFFFFF"/>
        </w:rPr>
        <w:t xml:space="preserve">  през 2020г. не са издавани ЕЗР.</w:t>
      </w:r>
    </w:p>
    <w:p w:rsidR="00105265" w:rsidRPr="00A40B5D" w:rsidRDefault="00105265" w:rsidP="00105265">
      <w:pPr>
        <w:suppressAutoHyphens/>
        <w:spacing w:after="0" w:line="240" w:lineRule="auto"/>
        <w:ind w:firstLine="708"/>
        <w:jc w:val="both"/>
        <w:rPr>
          <w:rFonts w:asciiTheme="majorHAnsi" w:eastAsia="Cambria" w:hAnsiTheme="majorHAnsi" w:cs="Times New Roman"/>
          <w:b/>
          <w:sz w:val="16"/>
          <w:szCs w:val="16"/>
          <w:u w:val="single"/>
        </w:rPr>
      </w:pPr>
    </w:p>
    <w:p w:rsidR="00105265" w:rsidRPr="00A40B5D" w:rsidRDefault="00105265" w:rsidP="00105265">
      <w:pPr>
        <w:suppressAutoHyphens/>
        <w:spacing w:after="0" w:line="240" w:lineRule="auto"/>
        <w:ind w:firstLine="708"/>
        <w:jc w:val="both"/>
        <w:rPr>
          <w:rFonts w:asciiTheme="majorHAnsi" w:eastAsia="Cambria" w:hAnsiTheme="majorHAnsi" w:cs="Times New Roman"/>
          <w:sz w:val="28"/>
          <w:u w:val="single"/>
        </w:rPr>
      </w:pPr>
      <w:r w:rsidRPr="00A40B5D">
        <w:rPr>
          <w:rFonts w:asciiTheme="majorHAnsi" w:eastAsia="Cambria" w:hAnsiTheme="majorHAnsi" w:cs="Times New Roman"/>
          <w:b/>
          <w:sz w:val="28"/>
          <w:u w:val="single"/>
        </w:rPr>
        <w:lastRenderedPageBreak/>
        <w:t>Изпълнение на ЕЗР</w:t>
      </w:r>
      <w:r w:rsidRPr="00A40B5D">
        <w:rPr>
          <w:rFonts w:asciiTheme="majorHAnsi" w:eastAsia="Cambria" w:hAnsiTheme="majorHAnsi" w:cs="Times New Roman"/>
          <w:sz w:val="28"/>
          <w:u w:val="single"/>
        </w:rPr>
        <w:t xml:space="preserve"> от прокурорите от Пазарджишки съдебен район по ЗЕЗР. </w:t>
      </w:r>
    </w:p>
    <w:p w:rsidR="00105265" w:rsidRPr="00A40B5D" w:rsidRDefault="00105265" w:rsidP="00105265">
      <w:pPr>
        <w:suppressAutoHyphens/>
        <w:spacing w:after="0" w:line="240" w:lineRule="auto"/>
        <w:ind w:firstLine="709"/>
        <w:jc w:val="both"/>
        <w:rPr>
          <w:rFonts w:asciiTheme="majorHAnsi" w:eastAsia="Cambria" w:hAnsiTheme="majorHAnsi" w:cs="Times New Roman"/>
          <w:sz w:val="28"/>
          <w:shd w:val="clear" w:color="auto" w:fill="FFFFFF"/>
        </w:rPr>
      </w:pPr>
      <w:r w:rsidRPr="00A40B5D">
        <w:rPr>
          <w:rFonts w:asciiTheme="majorHAnsi" w:eastAsia="Cambria" w:hAnsiTheme="majorHAnsi" w:cs="Times New Roman"/>
          <w:sz w:val="28"/>
          <w:shd w:val="clear" w:color="auto" w:fill="FFFFFF"/>
        </w:rPr>
        <w:t xml:space="preserve">В Окръжна прокуратура - Пазарджик, като компетентен орган по чл.9, ал.1, т.1 от ЗЕЗР, през 2020 г. са били приети и изпълнени общо 10 входящи ЕЗР. </w:t>
      </w:r>
      <w:r w:rsidRPr="00A40B5D">
        <w:rPr>
          <w:rFonts w:asciiTheme="majorHAnsi" w:eastAsia="Cambria" w:hAnsiTheme="majorHAnsi" w:cs="Times New Roman"/>
          <w:sz w:val="28"/>
        </w:rPr>
        <w:t xml:space="preserve">За отделните прокуратури приетите и изпълнени ЕЗР са </w:t>
      </w:r>
      <w:r w:rsidRPr="00A40B5D">
        <w:rPr>
          <w:rFonts w:asciiTheme="majorHAnsi" w:eastAsia="Cambria" w:hAnsiTheme="majorHAnsi" w:cs="Times New Roman"/>
          <w:sz w:val="28"/>
          <w:shd w:val="clear" w:color="auto" w:fill="FFFFFF"/>
        </w:rPr>
        <w:t xml:space="preserve">били съответно: </w:t>
      </w:r>
    </w:p>
    <w:p w:rsidR="00105265" w:rsidRPr="00A40B5D" w:rsidRDefault="00105265" w:rsidP="00105265">
      <w:pPr>
        <w:suppressAutoHyphens/>
        <w:spacing w:after="0" w:line="240" w:lineRule="auto"/>
        <w:ind w:firstLine="709"/>
        <w:jc w:val="both"/>
        <w:rPr>
          <w:rFonts w:asciiTheme="majorHAnsi" w:eastAsia="Cambria" w:hAnsiTheme="majorHAnsi" w:cs="Times New Roman"/>
          <w:sz w:val="28"/>
          <w:shd w:val="clear" w:color="auto" w:fill="FFFFFF"/>
        </w:rPr>
      </w:pPr>
      <w:r w:rsidRPr="00A40B5D">
        <w:rPr>
          <w:rFonts w:asciiTheme="majorHAnsi" w:eastAsia="Cambria" w:hAnsiTheme="majorHAnsi" w:cs="Times New Roman"/>
          <w:sz w:val="28"/>
          <w:shd w:val="clear" w:color="auto" w:fill="FFFFFF"/>
        </w:rPr>
        <w:t xml:space="preserve">От ОП – Пазарджик – 9 </w:t>
      </w:r>
      <w:r w:rsidR="00121532">
        <w:rPr>
          <w:rFonts w:asciiTheme="majorHAnsi" w:eastAsia="Cambria" w:hAnsiTheme="majorHAnsi" w:cs="Times New Roman"/>
          <w:sz w:val="28"/>
          <w:shd w:val="clear" w:color="auto" w:fill="FFFFFF"/>
        </w:rPr>
        <w:t>ЕЗР</w:t>
      </w:r>
      <w:r w:rsidRPr="00A40B5D">
        <w:rPr>
          <w:rFonts w:asciiTheme="majorHAnsi" w:eastAsia="Cambria" w:hAnsiTheme="majorHAnsi" w:cs="Times New Roman"/>
          <w:sz w:val="28"/>
          <w:shd w:val="clear" w:color="auto" w:fill="FFFFFF"/>
        </w:rPr>
        <w:t>.</w:t>
      </w:r>
    </w:p>
    <w:p w:rsidR="00105265" w:rsidRPr="00A40B5D" w:rsidRDefault="00105265" w:rsidP="00105265">
      <w:pPr>
        <w:suppressAutoHyphens/>
        <w:spacing w:after="0" w:line="240" w:lineRule="auto"/>
        <w:ind w:firstLine="709"/>
        <w:jc w:val="both"/>
        <w:rPr>
          <w:rFonts w:asciiTheme="majorHAnsi" w:eastAsia="Cambria" w:hAnsiTheme="majorHAnsi" w:cs="Times New Roman"/>
          <w:sz w:val="28"/>
          <w:shd w:val="clear" w:color="auto" w:fill="FFFFFF"/>
        </w:rPr>
      </w:pPr>
      <w:r w:rsidRPr="00A40B5D">
        <w:rPr>
          <w:rFonts w:asciiTheme="majorHAnsi" w:eastAsia="Cambria" w:hAnsiTheme="majorHAnsi" w:cs="Times New Roman"/>
          <w:sz w:val="28"/>
          <w:shd w:val="clear" w:color="auto" w:fill="FFFFFF"/>
        </w:rPr>
        <w:t xml:space="preserve">От РП – Пазарджик – 1 </w:t>
      </w:r>
      <w:r w:rsidR="00121532">
        <w:rPr>
          <w:rFonts w:asciiTheme="majorHAnsi" w:eastAsia="Cambria" w:hAnsiTheme="majorHAnsi" w:cs="Times New Roman"/>
          <w:sz w:val="28"/>
          <w:shd w:val="clear" w:color="auto" w:fill="FFFFFF"/>
        </w:rPr>
        <w:t>ЕЗР</w:t>
      </w:r>
      <w:r w:rsidRPr="00A40B5D">
        <w:rPr>
          <w:rFonts w:asciiTheme="majorHAnsi" w:eastAsia="Cambria" w:hAnsiTheme="majorHAnsi" w:cs="Times New Roman"/>
          <w:sz w:val="28"/>
          <w:shd w:val="clear" w:color="auto" w:fill="FFFFFF"/>
        </w:rPr>
        <w:t xml:space="preserve">. </w:t>
      </w:r>
    </w:p>
    <w:p w:rsidR="00105265" w:rsidRPr="00A40B5D" w:rsidRDefault="00105265" w:rsidP="00105265">
      <w:pPr>
        <w:suppressAutoHyphens/>
        <w:spacing w:after="0" w:line="240" w:lineRule="auto"/>
        <w:ind w:firstLine="709"/>
        <w:jc w:val="both"/>
        <w:rPr>
          <w:rFonts w:asciiTheme="majorHAnsi" w:eastAsia="Cambria" w:hAnsiTheme="majorHAnsi" w:cs="Times New Roman"/>
          <w:sz w:val="28"/>
          <w:shd w:val="clear" w:color="auto" w:fill="FFFFFF"/>
        </w:rPr>
      </w:pPr>
      <w:r w:rsidRPr="00A40B5D">
        <w:rPr>
          <w:rFonts w:asciiTheme="majorHAnsi" w:eastAsia="Cambria" w:hAnsiTheme="majorHAnsi" w:cs="Times New Roman"/>
          <w:sz w:val="28"/>
          <w:shd w:val="clear" w:color="auto" w:fill="FFFFFF"/>
        </w:rPr>
        <w:t xml:space="preserve">Останалите прокуратури не са получавали за изпълнение ЕЗР. </w:t>
      </w:r>
    </w:p>
    <w:p w:rsidR="00105265" w:rsidRPr="00A40B5D" w:rsidRDefault="00105265" w:rsidP="00105265">
      <w:pPr>
        <w:suppressAutoHyphens/>
        <w:spacing w:after="0" w:line="240" w:lineRule="auto"/>
        <w:ind w:firstLine="709"/>
        <w:jc w:val="both"/>
        <w:rPr>
          <w:rFonts w:asciiTheme="majorHAnsi" w:eastAsia="Cambria" w:hAnsiTheme="majorHAnsi" w:cs="Times New Roman"/>
          <w:b/>
          <w:sz w:val="16"/>
          <w:szCs w:val="16"/>
          <w:u w:val="single"/>
        </w:rPr>
      </w:pPr>
      <w:r w:rsidRPr="00A40B5D">
        <w:rPr>
          <w:rFonts w:asciiTheme="majorHAnsi" w:eastAsia="Cambria" w:hAnsiTheme="majorHAnsi" w:cs="Times New Roman"/>
          <w:sz w:val="28"/>
          <w:shd w:val="clear" w:color="auto" w:fill="FFFFFF"/>
        </w:rPr>
        <w:t xml:space="preserve"> </w:t>
      </w:r>
    </w:p>
    <w:p w:rsidR="00105265" w:rsidRPr="00A40B5D" w:rsidRDefault="00105265" w:rsidP="00105265">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b/>
          <w:sz w:val="28"/>
          <w:u w:val="single"/>
        </w:rPr>
        <w:t>Европейски заповеди за арест, издадени</w:t>
      </w:r>
      <w:r w:rsidRPr="00A40B5D">
        <w:rPr>
          <w:rFonts w:asciiTheme="majorHAnsi" w:eastAsia="Cambria" w:hAnsiTheme="majorHAnsi" w:cs="Times New Roman"/>
          <w:sz w:val="28"/>
          <w:u w:val="single"/>
        </w:rPr>
        <w:t xml:space="preserve"> от магистратите в Окръжна и Районни прокуратури на пазарджишки съдебен район до магистрати и полицейски органи в страни-членки на Европейския съюз - чл.56 и сл. от ЗЕЕЗА</w:t>
      </w:r>
      <w:r w:rsidRPr="00A40B5D">
        <w:rPr>
          <w:rFonts w:asciiTheme="majorHAnsi" w:eastAsia="Cambria" w:hAnsiTheme="majorHAnsi" w:cs="Times New Roman"/>
          <w:sz w:val="28"/>
        </w:rPr>
        <w:t xml:space="preserve"> </w:t>
      </w:r>
    </w:p>
    <w:p w:rsidR="00105265" w:rsidRPr="00A40B5D" w:rsidRDefault="00105265" w:rsidP="00105265">
      <w:pPr>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 xml:space="preserve">През 2020 година в Пазарджишки съдебен район са били издадени  общо </w:t>
      </w:r>
      <w:r w:rsidRPr="00A40B5D">
        <w:rPr>
          <w:rFonts w:asciiTheme="majorHAnsi" w:eastAsia="Cambria" w:hAnsiTheme="majorHAnsi" w:cs="Times New Roman"/>
          <w:sz w:val="28"/>
          <w:lang w:val="en-US"/>
        </w:rPr>
        <w:t>4</w:t>
      </w:r>
      <w:r w:rsidRPr="00A40B5D">
        <w:rPr>
          <w:rFonts w:asciiTheme="majorHAnsi" w:eastAsia="Cambria" w:hAnsiTheme="majorHAnsi" w:cs="Times New Roman"/>
          <w:sz w:val="28"/>
        </w:rPr>
        <w:t xml:space="preserve"> ЕЗА. За сравнение през  201</w:t>
      </w:r>
      <w:r w:rsidRPr="00A40B5D">
        <w:rPr>
          <w:rFonts w:asciiTheme="majorHAnsi" w:eastAsia="Cambria" w:hAnsiTheme="majorHAnsi" w:cs="Times New Roman"/>
          <w:sz w:val="28"/>
          <w:lang w:val="en-US"/>
        </w:rPr>
        <w:t>9</w:t>
      </w:r>
      <w:r w:rsidRPr="00A40B5D">
        <w:rPr>
          <w:rFonts w:asciiTheme="majorHAnsi" w:eastAsia="Cambria" w:hAnsiTheme="majorHAnsi" w:cs="Times New Roman"/>
          <w:sz w:val="28"/>
        </w:rPr>
        <w:t xml:space="preserve"> и 201</w:t>
      </w:r>
      <w:r w:rsidRPr="00A40B5D">
        <w:rPr>
          <w:rFonts w:asciiTheme="majorHAnsi" w:eastAsia="Cambria" w:hAnsiTheme="majorHAnsi" w:cs="Times New Roman"/>
          <w:sz w:val="28"/>
          <w:lang w:val="en-US"/>
        </w:rPr>
        <w:t>8</w:t>
      </w:r>
      <w:r w:rsidRPr="00A40B5D">
        <w:rPr>
          <w:rFonts w:asciiTheme="majorHAnsi" w:eastAsia="Cambria" w:hAnsiTheme="majorHAnsi" w:cs="Times New Roman"/>
          <w:sz w:val="28"/>
        </w:rPr>
        <w:t xml:space="preserve"> г.  са издавани съответно  </w:t>
      </w:r>
      <w:r w:rsidRPr="00A40B5D">
        <w:rPr>
          <w:rFonts w:asciiTheme="majorHAnsi" w:eastAsia="Cambria" w:hAnsiTheme="majorHAnsi" w:cs="Times New Roman"/>
          <w:sz w:val="28"/>
          <w:lang w:val="en-US"/>
        </w:rPr>
        <w:t>10</w:t>
      </w:r>
      <w:r w:rsidRPr="00A40B5D">
        <w:rPr>
          <w:rFonts w:asciiTheme="majorHAnsi" w:eastAsia="Cambria" w:hAnsiTheme="majorHAnsi" w:cs="Times New Roman"/>
          <w:sz w:val="28"/>
        </w:rPr>
        <w:t xml:space="preserve"> ЕЗА и 9 ЕЗА.  </w:t>
      </w:r>
    </w:p>
    <w:p w:rsidR="00105265" w:rsidRPr="00A40B5D" w:rsidRDefault="00105265" w:rsidP="00105265">
      <w:pPr>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 xml:space="preserve">За отделните прокуратури издадените ЕЗА са както следва: </w:t>
      </w:r>
    </w:p>
    <w:p w:rsidR="00105265" w:rsidRPr="00A40B5D" w:rsidRDefault="00105265" w:rsidP="00105265">
      <w:pPr>
        <w:suppressAutoHyphens/>
        <w:spacing w:after="0" w:line="240" w:lineRule="auto"/>
        <w:ind w:firstLine="709"/>
        <w:jc w:val="both"/>
        <w:rPr>
          <w:rFonts w:asciiTheme="majorHAnsi" w:eastAsia="Cambria" w:hAnsiTheme="majorHAnsi" w:cs="Times New Roman"/>
          <w:sz w:val="28"/>
          <w:shd w:val="clear" w:color="auto" w:fill="FFFFFF"/>
        </w:rPr>
      </w:pPr>
      <w:r w:rsidRPr="00A40B5D">
        <w:rPr>
          <w:rFonts w:asciiTheme="majorHAnsi" w:eastAsia="Cambria" w:hAnsiTheme="majorHAnsi" w:cs="Times New Roman"/>
          <w:sz w:val="28"/>
          <w:u w:val="single"/>
          <w:shd w:val="clear" w:color="auto" w:fill="FFFFFF"/>
        </w:rPr>
        <w:t>В ОП - Пазарджик</w:t>
      </w:r>
      <w:r w:rsidRPr="00A40B5D">
        <w:rPr>
          <w:rFonts w:asciiTheme="majorHAnsi" w:eastAsia="Cambria" w:hAnsiTheme="majorHAnsi" w:cs="Times New Roman"/>
          <w:sz w:val="28"/>
          <w:shd w:val="clear" w:color="auto" w:fill="FFFFFF"/>
        </w:rPr>
        <w:t>, през 20</w:t>
      </w:r>
      <w:r w:rsidRPr="00A40B5D">
        <w:rPr>
          <w:rFonts w:asciiTheme="majorHAnsi" w:eastAsia="Cambria" w:hAnsiTheme="majorHAnsi" w:cs="Times New Roman"/>
          <w:sz w:val="28"/>
          <w:shd w:val="clear" w:color="auto" w:fill="FFFFFF"/>
          <w:lang w:val="en-US"/>
        </w:rPr>
        <w:t>20</w:t>
      </w:r>
      <w:r w:rsidRPr="00A40B5D">
        <w:rPr>
          <w:rFonts w:asciiTheme="majorHAnsi" w:eastAsia="Cambria" w:hAnsiTheme="majorHAnsi" w:cs="Times New Roman"/>
          <w:sz w:val="28"/>
          <w:shd w:val="clear" w:color="auto" w:fill="FFFFFF"/>
        </w:rPr>
        <w:t xml:space="preserve">г. не е издавана ЕЗА. През 2019 г. и 2018г. са били издавани съответно по 1 ЕЗА.  </w:t>
      </w:r>
    </w:p>
    <w:p w:rsidR="00105265" w:rsidRPr="00A40B5D" w:rsidRDefault="00105265" w:rsidP="00105265">
      <w:pPr>
        <w:suppressAutoHyphens/>
        <w:spacing w:after="0" w:line="240" w:lineRule="auto"/>
        <w:ind w:firstLine="708"/>
        <w:jc w:val="both"/>
        <w:rPr>
          <w:rFonts w:asciiTheme="majorHAnsi" w:eastAsia="Cambria" w:hAnsiTheme="majorHAnsi" w:cs="Times New Roman"/>
          <w:sz w:val="28"/>
          <w:shd w:val="clear" w:color="auto" w:fill="FFFFFF"/>
        </w:rPr>
      </w:pPr>
      <w:r w:rsidRPr="00A40B5D">
        <w:rPr>
          <w:rFonts w:asciiTheme="majorHAnsi" w:eastAsia="Cambria" w:hAnsiTheme="majorHAnsi" w:cs="Times New Roman"/>
          <w:sz w:val="28"/>
          <w:u w:val="single"/>
          <w:shd w:val="clear" w:color="auto" w:fill="FFFFFF"/>
        </w:rPr>
        <w:t>В РП– Пазарджик</w:t>
      </w:r>
      <w:r w:rsidRPr="00A40B5D">
        <w:rPr>
          <w:rFonts w:asciiTheme="majorHAnsi" w:eastAsia="Cambria" w:hAnsiTheme="majorHAnsi" w:cs="Times New Roman"/>
          <w:sz w:val="28"/>
          <w:shd w:val="clear" w:color="auto" w:fill="FFFFFF"/>
        </w:rPr>
        <w:t xml:space="preserve"> за 2020г. има издадена 1 ЕЗА. За сравнение през предходните две години – 2019 и 2018г. и те са съответно 5 ЕЗА и  2 ЕЗА. </w:t>
      </w:r>
    </w:p>
    <w:p w:rsidR="00105265" w:rsidRPr="00A40B5D" w:rsidRDefault="00105265" w:rsidP="00105265">
      <w:pPr>
        <w:suppressAutoHyphens/>
        <w:spacing w:after="0" w:line="240" w:lineRule="auto"/>
        <w:ind w:firstLine="709"/>
        <w:jc w:val="both"/>
        <w:rPr>
          <w:rFonts w:asciiTheme="majorHAnsi" w:eastAsia="Cambria" w:hAnsiTheme="majorHAnsi" w:cs="Times New Roman"/>
          <w:sz w:val="28"/>
          <w:shd w:val="clear" w:color="auto" w:fill="FFFFFF"/>
        </w:rPr>
      </w:pPr>
      <w:r w:rsidRPr="00A40B5D">
        <w:rPr>
          <w:rFonts w:asciiTheme="majorHAnsi" w:eastAsia="Cambria" w:hAnsiTheme="majorHAnsi" w:cs="Times New Roman"/>
          <w:sz w:val="28"/>
          <w:u w:val="single"/>
          <w:shd w:val="clear" w:color="auto" w:fill="FFFFFF"/>
        </w:rPr>
        <w:t>В РП – Велинград</w:t>
      </w:r>
      <w:r w:rsidRPr="00A40B5D">
        <w:rPr>
          <w:rFonts w:asciiTheme="majorHAnsi" w:eastAsia="Cambria" w:hAnsiTheme="majorHAnsi" w:cs="Times New Roman"/>
          <w:sz w:val="28"/>
          <w:shd w:val="clear" w:color="auto" w:fill="FFFFFF"/>
        </w:rPr>
        <w:t xml:space="preserve"> за 2020г. има издадена 1 ЕЗА. През предходните две години те са – за 2019г. – 1 </w:t>
      </w:r>
      <w:r w:rsidR="00121532">
        <w:rPr>
          <w:rFonts w:asciiTheme="majorHAnsi" w:eastAsia="Cambria" w:hAnsiTheme="majorHAnsi" w:cs="Times New Roman"/>
          <w:sz w:val="28"/>
          <w:shd w:val="clear" w:color="auto" w:fill="FFFFFF"/>
        </w:rPr>
        <w:t>ЕЗА</w:t>
      </w:r>
      <w:r w:rsidRPr="00A40B5D">
        <w:rPr>
          <w:rFonts w:asciiTheme="majorHAnsi" w:eastAsia="Cambria" w:hAnsiTheme="majorHAnsi" w:cs="Times New Roman"/>
          <w:sz w:val="28"/>
          <w:shd w:val="clear" w:color="auto" w:fill="FFFFFF"/>
        </w:rPr>
        <w:t>, а за 2018г. – 2</w:t>
      </w:r>
      <w:r w:rsidR="00121532">
        <w:rPr>
          <w:rFonts w:asciiTheme="majorHAnsi" w:eastAsia="Cambria" w:hAnsiTheme="majorHAnsi" w:cs="Times New Roman"/>
          <w:sz w:val="28"/>
          <w:shd w:val="clear" w:color="auto" w:fill="FFFFFF"/>
        </w:rPr>
        <w:t xml:space="preserve"> ЕЗА</w:t>
      </w:r>
      <w:r w:rsidRPr="00A40B5D">
        <w:rPr>
          <w:rFonts w:asciiTheme="majorHAnsi" w:eastAsia="Cambria" w:hAnsiTheme="majorHAnsi" w:cs="Times New Roman"/>
          <w:sz w:val="28"/>
          <w:shd w:val="clear" w:color="auto" w:fill="FFFFFF"/>
        </w:rPr>
        <w:t xml:space="preserve">. </w:t>
      </w:r>
    </w:p>
    <w:p w:rsidR="00105265" w:rsidRPr="00A40B5D" w:rsidRDefault="00105265" w:rsidP="00105265">
      <w:pPr>
        <w:suppressAutoHyphens/>
        <w:spacing w:after="0" w:line="240" w:lineRule="auto"/>
        <w:ind w:firstLine="709"/>
        <w:jc w:val="both"/>
        <w:rPr>
          <w:rFonts w:asciiTheme="majorHAnsi" w:eastAsia="Cambria" w:hAnsiTheme="majorHAnsi" w:cs="Times New Roman"/>
          <w:sz w:val="28"/>
          <w:shd w:val="clear" w:color="auto" w:fill="FFFFFF"/>
        </w:rPr>
      </w:pPr>
      <w:r w:rsidRPr="00A40B5D">
        <w:rPr>
          <w:rFonts w:asciiTheme="majorHAnsi" w:eastAsia="Cambria" w:hAnsiTheme="majorHAnsi" w:cs="Times New Roman"/>
          <w:sz w:val="28"/>
          <w:u w:val="single"/>
          <w:shd w:val="clear" w:color="auto" w:fill="FFFFFF"/>
        </w:rPr>
        <w:t>В РП – Пещера</w:t>
      </w:r>
      <w:r w:rsidRPr="00A40B5D">
        <w:rPr>
          <w:rFonts w:asciiTheme="majorHAnsi" w:eastAsia="Cambria" w:hAnsiTheme="majorHAnsi" w:cs="Times New Roman"/>
          <w:sz w:val="28"/>
          <w:shd w:val="clear" w:color="auto" w:fill="FFFFFF"/>
        </w:rPr>
        <w:t xml:space="preserve"> за 2020г. има издадени 2 ЕЗА. През 2019г. и през  2018г. са били издадени също по 2 ЕЗА.</w:t>
      </w:r>
    </w:p>
    <w:p w:rsidR="00105265" w:rsidRPr="00A40B5D" w:rsidRDefault="00105265" w:rsidP="00105265">
      <w:pPr>
        <w:suppressAutoHyphens/>
        <w:spacing w:after="0" w:line="240" w:lineRule="auto"/>
        <w:ind w:firstLine="709"/>
        <w:jc w:val="both"/>
        <w:rPr>
          <w:rFonts w:asciiTheme="majorHAnsi" w:eastAsia="Cambria" w:hAnsiTheme="majorHAnsi" w:cs="Times New Roman"/>
          <w:sz w:val="28"/>
          <w:shd w:val="clear" w:color="auto" w:fill="FFFFFF"/>
        </w:rPr>
      </w:pPr>
      <w:r w:rsidRPr="00A40B5D">
        <w:rPr>
          <w:rFonts w:asciiTheme="majorHAnsi" w:eastAsia="Cambria" w:hAnsiTheme="majorHAnsi" w:cs="Times New Roman"/>
          <w:sz w:val="28"/>
          <w:u w:val="single"/>
          <w:shd w:val="clear" w:color="auto" w:fill="FFFFFF"/>
        </w:rPr>
        <w:t>В РП – Панагюрище</w:t>
      </w:r>
      <w:r w:rsidRPr="00A40B5D">
        <w:rPr>
          <w:rFonts w:asciiTheme="majorHAnsi" w:eastAsia="Cambria" w:hAnsiTheme="majorHAnsi" w:cs="Times New Roman"/>
          <w:sz w:val="28"/>
          <w:shd w:val="clear" w:color="auto" w:fill="FFFFFF"/>
        </w:rPr>
        <w:t xml:space="preserve">  за 2020г. няма изходящи ЕЗА. През 2019г. има издадена 1 ЕЗА, а през  2018г. - 2 ЕЗА.</w:t>
      </w:r>
    </w:p>
    <w:p w:rsidR="00105265" w:rsidRPr="00A40B5D" w:rsidRDefault="00105265" w:rsidP="00105265">
      <w:pPr>
        <w:suppressAutoHyphens/>
        <w:spacing w:after="0" w:line="240" w:lineRule="auto"/>
        <w:ind w:firstLine="708"/>
        <w:jc w:val="both"/>
        <w:rPr>
          <w:rFonts w:asciiTheme="majorHAnsi" w:eastAsia="Cambria" w:hAnsiTheme="majorHAnsi" w:cs="Times New Roman"/>
          <w:b/>
          <w:sz w:val="16"/>
          <w:szCs w:val="16"/>
          <w:u w:val="single"/>
        </w:rPr>
      </w:pPr>
    </w:p>
    <w:p w:rsidR="00105265" w:rsidRPr="00A40B5D" w:rsidRDefault="00105265" w:rsidP="00105265">
      <w:pPr>
        <w:suppressAutoHyphens/>
        <w:spacing w:after="0" w:line="240" w:lineRule="auto"/>
        <w:ind w:firstLine="708"/>
        <w:jc w:val="both"/>
        <w:rPr>
          <w:rFonts w:asciiTheme="majorHAnsi" w:eastAsia="Cambria" w:hAnsiTheme="majorHAnsi" w:cs="Times New Roman"/>
          <w:sz w:val="28"/>
          <w:u w:val="single"/>
        </w:rPr>
      </w:pPr>
      <w:r w:rsidRPr="00A40B5D">
        <w:rPr>
          <w:rFonts w:asciiTheme="majorHAnsi" w:eastAsia="Cambria" w:hAnsiTheme="majorHAnsi" w:cs="Times New Roman"/>
          <w:sz w:val="28"/>
          <w:u w:val="single"/>
        </w:rPr>
        <w:t xml:space="preserve">Изпълнение на ЕЗА и производства по екстрадиции от прокурорите от пазарджишки съдебен район по ЗЕЕЗА. </w:t>
      </w:r>
    </w:p>
    <w:p w:rsidR="00105265" w:rsidRPr="00A40B5D" w:rsidRDefault="00105265" w:rsidP="00105265">
      <w:pPr>
        <w:suppressAutoHyphens/>
        <w:spacing w:after="0" w:line="240" w:lineRule="auto"/>
        <w:ind w:firstLine="709"/>
        <w:jc w:val="both"/>
        <w:rPr>
          <w:rFonts w:asciiTheme="majorHAnsi" w:eastAsia="Cambria" w:hAnsiTheme="majorHAnsi" w:cs="Times New Roman"/>
          <w:sz w:val="28"/>
          <w:shd w:val="clear" w:color="auto" w:fill="FFFFFF"/>
        </w:rPr>
      </w:pPr>
      <w:r w:rsidRPr="00A40B5D">
        <w:rPr>
          <w:rFonts w:asciiTheme="majorHAnsi" w:eastAsia="Cambria" w:hAnsiTheme="majorHAnsi" w:cs="Times New Roman"/>
          <w:sz w:val="28"/>
          <w:u w:val="single"/>
          <w:shd w:val="clear" w:color="auto" w:fill="FFFFFF"/>
        </w:rPr>
        <w:t>В ОП – Пазарджик</w:t>
      </w:r>
      <w:r w:rsidRPr="00A40B5D">
        <w:rPr>
          <w:rFonts w:asciiTheme="majorHAnsi" w:eastAsia="Cambria" w:hAnsiTheme="majorHAnsi" w:cs="Times New Roman"/>
          <w:sz w:val="28"/>
          <w:shd w:val="clear" w:color="auto" w:fill="FFFFFF"/>
        </w:rPr>
        <w:t xml:space="preserve"> за 2020г. има получена за изпълнение 5 входящи ЕЗА по които са били внесени искания за образуване на производства по изпълнение на ЕЗА. За сравнение през 2019г. е била получена 1 ЕЗА, а през 2018г. е имало входящи 7</w:t>
      </w:r>
      <w:r w:rsidRPr="00A40B5D">
        <w:rPr>
          <w:rFonts w:asciiTheme="majorHAnsi" w:eastAsia="Cambria" w:hAnsiTheme="majorHAnsi" w:cs="Times New Roman"/>
          <w:b/>
          <w:sz w:val="28"/>
          <w:shd w:val="clear" w:color="auto" w:fill="FFFFFF"/>
        </w:rPr>
        <w:t xml:space="preserve"> </w:t>
      </w:r>
      <w:r w:rsidRPr="00A40B5D">
        <w:rPr>
          <w:rFonts w:asciiTheme="majorHAnsi" w:eastAsia="Cambria" w:hAnsiTheme="majorHAnsi" w:cs="Times New Roman"/>
          <w:sz w:val="28"/>
          <w:shd w:val="clear" w:color="auto" w:fill="FFFFFF"/>
        </w:rPr>
        <w:t xml:space="preserve">ЕЗА. </w:t>
      </w:r>
    </w:p>
    <w:p w:rsidR="00105265" w:rsidRPr="00A40B5D" w:rsidRDefault="00105265" w:rsidP="00105265">
      <w:pPr>
        <w:suppressAutoHyphens/>
        <w:spacing w:after="0" w:line="240" w:lineRule="auto"/>
        <w:ind w:firstLine="709"/>
        <w:jc w:val="both"/>
        <w:rPr>
          <w:rFonts w:asciiTheme="majorHAnsi" w:eastAsia="Cambria" w:hAnsiTheme="majorHAnsi" w:cs="Times New Roman"/>
          <w:sz w:val="16"/>
          <w:szCs w:val="16"/>
          <w:shd w:val="clear" w:color="auto" w:fill="FFFFFF"/>
        </w:rPr>
      </w:pPr>
    </w:p>
    <w:p w:rsidR="00105265" w:rsidRPr="00A40B5D" w:rsidRDefault="00105265" w:rsidP="00105265">
      <w:pPr>
        <w:suppressAutoHyphens/>
        <w:spacing w:after="0" w:line="240" w:lineRule="auto"/>
        <w:ind w:firstLine="709"/>
        <w:jc w:val="both"/>
        <w:rPr>
          <w:rFonts w:asciiTheme="majorHAnsi" w:eastAsia="Cambria" w:hAnsiTheme="majorHAnsi" w:cs="Times New Roman"/>
          <w:sz w:val="28"/>
          <w:shd w:val="clear" w:color="auto" w:fill="FFFFFF"/>
        </w:rPr>
      </w:pPr>
      <w:r w:rsidRPr="00A40B5D">
        <w:rPr>
          <w:rFonts w:asciiTheme="majorHAnsi" w:eastAsia="Cambria" w:hAnsiTheme="majorHAnsi" w:cs="Times New Roman"/>
          <w:sz w:val="28"/>
          <w:shd w:val="clear" w:color="auto" w:fill="FFFFFF"/>
        </w:rPr>
        <w:t xml:space="preserve">Във връзка с изпълнението на посочените постъпили и издадени ЕЗА, са били задържани общо 7 лица, съответно 5 по входящи ЕЗА и 2 по изходящи ЕЗА. </w:t>
      </w:r>
    </w:p>
    <w:p w:rsidR="00105265" w:rsidRPr="00A40B5D" w:rsidRDefault="00105265" w:rsidP="00105265">
      <w:pPr>
        <w:suppressAutoHyphens/>
        <w:spacing w:after="0" w:line="240" w:lineRule="auto"/>
        <w:ind w:firstLine="709"/>
        <w:jc w:val="both"/>
        <w:rPr>
          <w:rFonts w:asciiTheme="majorHAnsi" w:eastAsia="Cambria" w:hAnsiTheme="majorHAnsi" w:cs="Times New Roman"/>
          <w:sz w:val="16"/>
          <w:szCs w:val="16"/>
          <w:shd w:val="clear" w:color="auto" w:fill="FFFFFF"/>
        </w:rPr>
      </w:pPr>
    </w:p>
    <w:p w:rsidR="00105265" w:rsidRPr="00A40B5D" w:rsidRDefault="00105265" w:rsidP="00105265">
      <w:pPr>
        <w:suppressAutoHyphens/>
        <w:spacing w:after="0" w:line="240" w:lineRule="auto"/>
        <w:ind w:firstLine="709"/>
        <w:jc w:val="both"/>
        <w:rPr>
          <w:rFonts w:asciiTheme="majorHAnsi" w:eastAsia="Cambria" w:hAnsiTheme="majorHAnsi" w:cs="Times New Roman"/>
          <w:sz w:val="28"/>
          <w:shd w:val="clear" w:color="auto" w:fill="FFFFFF"/>
        </w:rPr>
      </w:pPr>
      <w:r w:rsidRPr="00A40B5D">
        <w:rPr>
          <w:rFonts w:asciiTheme="majorHAnsi" w:eastAsia="Cambria" w:hAnsiTheme="majorHAnsi" w:cs="Times New Roman"/>
          <w:sz w:val="28"/>
          <w:shd w:val="clear" w:color="auto" w:fill="FFFFFF"/>
        </w:rPr>
        <w:t xml:space="preserve">През изминалата 2020 година, не е имало входящи молби за екстрадиция от държава извън ЕС. </w:t>
      </w:r>
    </w:p>
    <w:p w:rsidR="00105265" w:rsidRPr="00A40B5D" w:rsidRDefault="00105265" w:rsidP="00105265">
      <w:pPr>
        <w:suppressAutoHyphens/>
        <w:spacing w:after="0" w:line="240" w:lineRule="auto"/>
        <w:ind w:firstLine="1134"/>
        <w:jc w:val="both"/>
        <w:rPr>
          <w:rFonts w:asciiTheme="majorHAnsi" w:eastAsia="Cambria" w:hAnsiTheme="majorHAnsi" w:cs="Times New Roman"/>
          <w:sz w:val="16"/>
          <w:szCs w:val="16"/>
          <w:shd w:val="clear" w:color="auto" w:fill="FFFFFF"/>
        </w:rPr>
      </w:pPr>
    </w:p>
    <w:p w:rsidR="00105265" w:rsidRPr="00A40B5D" w:rsidRDefault="00105265" w:rsidP="00105265">
      <w:pPr>
        <w:suppressAutoHyphens/>
        <w:spacing w:after="0" w:line="240" w:lineRule="auto"/>
        <w:ind w:firstLine="708"/>
        <w:jc w:val="both"/>
        <w:rPr>
          <w:rFonts w:asciiTheme="majorHAnsi" w:eastAsia="Cambria" w:hAnsiTheme="majorHAnsi" w:cs="Times New Roman"/>
          <w:sz w:val="28"/>
          <w:u w:val="single"/>
        </w:rPr>
      </w:pPr>
      <w:r w:rsidRPr="00A40B5D">
        <w:rPr>
          <w:rFonts w:asciiTheme="majorHAnsi" w:eastAsia="Cambria" w:hAnsiTheme="majorHAnsi" w:cs="Times New Roman"/>
          <w:sz w:val="28"/>
          <w:u w:val="single"/>
        </w:rPr>
        <w:t xml:space="preserve">Трансфери на производства по наказателни дела </w:t>
      </w:r>
    </w:p>
    <w:p w:rsidR="00105265" w:rsidRPr="00A40B5D" w:rsidRDefault="00105265" w:rsidP="00105265">
      <w:pPr>
        <w:suppressAutoHyphens/>
        <w:spacing w:after="0" w:line="240" w:lineRule="auto"/>
        <w:ind w:firstLine="708"/>
        <w:jc w:val="both"/>
        <w:rPr>
          <w:rFonts w:asciiTheme="majorHAnsi" w:eastAsia="Cambria" w:hAnsiTheme="majorHAnsi" w:cs="Times New Roman"/>
          <w:sz w:val="16"/>
          <w:szCs w:val="16"/>
          <w:u w:val="single"/>
        </w:rPr>
      </w:pPr>
    </w:p>
    <w:p w:rsidR="00105265" w:rsidRPr="00A40B5D" w:rsidRDefault="00105265" w:rsidP="00105265">
      <w:pPr>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 xml:space="preserve">В района на Окръжна прокуратура - Пазарджик през отчетната 2020г.  е извършен 1 входящи трансфер на наказателно производство от РП - Пазарджик. За сравнение през 2019г. не е имало такива преписки, а през 2018 година е бил извършен един входящ трансфер на наказателно производства от РП –  Пазарджик. </w:t>
      </w:r>
    </w:p>
    <w:p w:rsidR="00105265" w:rsidRPr="00A40B5D" w:rsidRDefault="00105265" w:rsidP="00105265">
      <w:pPr>
        <w:suppressAutoHyphens/>
        <w:spacing w:after="0" w:line="240" w:lineRule="auto"/>
        <w:ind w:firstLine="1134"/>
        <w:jc w:val="both"/>
        <w:rPr>
          <w:rFonts w:asciiTheme="majorHAnsi" w:eastAsia="Cambria" w:hAnsiTheme="majorHAnsi" w:cs="Times New Roman"/>
          <w:sz w:val="16"/>
          <w:szCs w:val="16"/>
        </w:rPr>
      </w:pPr>
    </w:p>
    <w:p w:rsidR="008573A8" w:rsidRPr="00A40B5D" w:rsidRDefault="008573A8" w:rsidP="00105265">
      <w:pPr>
        <w:suppressAutoHyphens/>
        <w:spacing w:after="0" w:line="240" w:lineRule="auto"/>
        <w:ind w:firstLine="1134"/>
        <w:jc w:val="both"/>
        <w:rPr>
          <w:rFonts w:asciiTheme="majorHAnsi" w:eastAsia="Cambria" w:hAnsiTheme="majorHAnsi" w:cs="Times New Roman"/>
          <w:sz w:val="16"/>
          <w:szCs w:val="16"/>
        </w:rPr>
      </w:pPr>
    </w:p>
    <w:p w:rsidR="00105265" w:rsidRPr="00A40B5D" w:rsidRDefault="00105265" w:rsidP="00105265">
      <w:pPr>
        <w:suppressAutoHyphens/>
        <w:spacing w:after="0" w:line="240" w:lineRule="auto"/>
        <w:ind w:firstLine="708"/>
        <w:jc w:val="both"/>
        <w:rPr>
          <w:rFonts w:asciiTheme="majorHAnsi" w:eastAsia="Cambria" w:hAnsiTheme="majorHAnsi" w:cs="Times New Roman"/>
          <w:sz w:val="28"/>
          <w:u w:val="single"/>
        </w:rPr>
      </w:pPr>
      <w:r w:rsidRPr="00A40B5D">
        <w:rPr>
          <w:rFonts w:asciiTheme="majorHAnsi" w:eastAsia="Cambria" w:hAnsiTheme="majorHAnsi" w:cs="Times New Roman"/>
          <w:sz w:val="28"/>
          <w:u w:val="single"/>
        </w:rPr>
        <w:t>Признаване на присъди и на други чужди актове.</w:t>
      </w:r>
    </w:p>
    <w:p w:rsidR="00105265" w:rsidRPr="00A40B5D" w:rsidRDefault="00105265" w:rsidP="00105265">
      <w:pPr>
        <w:suppressAutoHyphens/>
        <w:spacing w:after="0" w:line="240" w:lineRule="auto"/>
        <w:ind w:firstLine="708"/>
        <w:jc w:val="both"/>
        <w:rPr>
          <w:rFonts w:asciiTheme="majorHAnsi" w:eastAsia="Cambria" w:hAnsiTheme="majorHAnsi" w:cs="Times New Roman"/>
          <w:sz w:val="16"/>
          <w:szCs w:val="16"/>
          <w:u w:val="single"/>
        </w:rPr>
      </w:pPr>
      <w:r w:rsidRPr="00A40B5D">
        <w:rPr>
          <w:rFonts w:asciiTheme="majorHAnsi" w:eastAsia="Cambria" w:hAnsiTheme="majorHAnsi" w:cs="Times New Roman"/>
          <w:sz w:val="28"/>
          <w:u w:val="single"/>
        </w:rPr>
        <w:t xml:space="preserve"> </w:t>
      </w:r>
    </w:p>
    <w:p w:rsidR="00105265" w:rsidRPr="00A40B5D" w:rsidRDefault="00105265" w:rsidP="00105265">
      <w:pPr>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 xml:space="preserve">През отчетната 2020 година е имало едно производство за признаване на присъда от чужд съд. За сравнение през 2018г. и 2019г. не е имало такива производства.  </w:t>
      </w:r>
    </w:p>
    <w:p w:rsidR="00105265" w:rsidRPr="00A40B5D" w:rsidRDefault="00105265" w:rsidP="00105265">
      <w:pPr>
        <w:suppressAutoHyphens/>
        <w:spacing w:after="0" w:line="240" w:lineRule="auto"/>
        <w:ind w:firstLine="709"/>
        <w:jc w:val="both"/>
        <w:rPr>
          <w:rFonts w:asciiTheme="majorHAnsi" w:eastAsia="Cambria" w:hAnsiTheme="majorHAnsi" w:cs="Times New Roman"/>
          <w:sz w:val="28"/>
        </w:rPr>
      </w:pPr>
    </w:p>
    <w:p w:rsidR="00105265" w:rsidRPr="00A40B5D" w:rsidRDefault="00105265" w:rsidP="00105265">
      <w:pPr>
        <w:suppressAutoHyphens/>
        <w:spacing w:after="0" w:line="240" w:lineRule="auto"/>
        <w:ind w:firstLine="851"/>
        <w:jc w:val="both"/>
        <w:rPr>
          <w:rFonts w:asciiTheme="majorHAnsi" w:eastAsia="Cambria" w:hAnsiTheme="majorHAnsi" w:cs="Times New Roman"/>
          <w:sz w:val="16"/>
          <w:szCs w:val="16"/>
        </w:rPr>
      </w:pPr>
    </w:p>
    <w:p w:rsidR="00105265" w:rsidRPr="00A40B5D" w:rsidRDefault="00105265" w:rsidP="00105265">
      <w:pPr>
        <w:suppressAutoHyphens/>
        <w:spacing w:after="0" w:line="240" w:lineRule="auto"/>
        <w:ind w:firstLine="851"/>
        <w:jc w:val="both"/>
        <w:rPr>
          <w:rFonts w:asciiTheme="majorHAnsi" w:eastAsia="Cambria" w:hAnsiTheme="majorHAnsi" w:cs="Times New Roman"/>
          <w:sz w:val="28"/>
        </w:rPr>
      </w:pPr>
      <w:r w:rsidRPr="00A40B5D">
        <w:rPr>
          <w:rFonts w:asciiTheme="majorHAnsi" w:eastAsia="Cambria" w:hAnsiTheme="majorHAnsi" w:cs="Times New Roman"/>
          <w:sz w:val="28"/>
        </w:rPr>
        <w:t xml:space="preserve">През 2020 година в ОП – Пазарджик са били образувани 35  преписки във връзка с производства по признаване и изпълнение на други съдебни и несъдебни актове от органи на държави - членки на ЕС по </w:t>
      </w:r>
      <w:proofErr w:type="spellStart"/>
      <w:r w:rsidRPr="00A40B5D">
        <w:rPr>
          <w:rFonts w:asciiTheme="majorHAnsi" w:eastAsia="Cambria" w:hAnsiTheme="majorHAnsi" w:cs="Times New Roman"/>
          <w:sz w:val="28"/>
        </w:rPr>
        <w:t>ЗПИКонфОтнНалФС</w:t>
      </w:r>
      <w:proofErr w:type="spellEnd"/>
      <w:r w:rsidRPr="00A40B5D">
        <w:rPr>
          <w:rFonts w:asciiTheme="majorHAnsi" w:eastAsia="Cambria" w:hAnsiTheme="majorHAnsi" w:cs="Times New Roman"/>
          <w:sz w:val="28"/>
        </w:rPr>
        <w:t>, отнасящи се до наложени финансови санкции на български граждани в чужбина, по които преписки в съдебните производства са взели участия прокурори от ОП – Пазарджик.</w:t>
      </w:r>
    </w:p>
    <w:p w:rsidR="00105265" w:rsidRPr="00A40B5D" w:rsidRDefault="00105265" w:rsidP="00105265">
      <w:pPr>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 xml:space="preserve">За сравнение, през 2019 година в ОП – Пазарджик са били образувани също 35 производства за признаване на чужди актове за налагане на финансови санкции, а през 2018г. е имало 28 такива производства.  </w:t>
      </w:r>
    </w:p>
    <w:p w:rsidR="00105265" w:rsidRPr="00A40B5D" w:rsidRDefault="00105265" w:rsidP="00105265">
      <w:pPr>
        <w:suppressAutoHyphens/>
        <w:spacing w:after="0" w:line="240" w:lineRule="auto"/>
        <w:ind w:firstLine="709"/>
        <w:jc w:val="both"/>
        <w:rPr>
          <w:rFonts w:asciiTheme="majorHAnsi" w:eastAsia="Cambria" w:hAnsiTheme="majorHAnsi" w:cs="Times New Roman"/>
          <w:sz w:val="16"/>
          <w:szCs w:val="16"/>
          <w:u w:val="single"/>
        </w:rPr>
      </w:pPr>
      <w:r w:rsidRPr="00A40B5D">
        <w:rPr>
          <w:rFonts w:asciiTheme="majorHAnsi" w:eastAsia="Cambria" w:hAnsiTheme="majorHAnsi" w:cs="Times New Roman"/>
          <w:sz w:val="28"/>
        </w:rPr>
        <w:t xml:space="preserve"> </w:t>
      </w:r>
    </w:p>
    <w:p w:rsidR="00105265" w:rsidRPr="00A40B5D" w:rsidRDefault="00105265" w:rsidP="00105265">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b/>
          <w:sz w:val="28"/>
          <w:u w:val="single"/>
        </w:rPr>
        <w:t>Изготвени  молби за Международна правна помощ  от прокурори от Окръжната прокуратура и Районните прокуратури на съдебен район Пазарджик до магистрати от страните на ЕС</w:t>
      </w:r>
      <w:r w:rsidRPr="00A40B5D">
        <w:rPr>
          <w:rFonts w:asciiTheme="majorHAnsi" w:eastAsia="Cambria" w:hAnsiTheme="majorHAnsi" w:cs="Times New Roman"/>
          <w:sz w:val="28"/>
          <w:u w:val="single"/>
        </w:rPr>
        <w:t xml:space="preserve"> </w:t>
      </w:r>
      <w:r w:rsidRPr="00A40B5D">
        <w:rPr>
          <w:rFonts w:asciiTheme="majorHAnsi" w:eastAsia="Cambria" w:hAnsiTheme="majorHAnsi" w:cs="Times New Roman"/>
          <w:sz w:val="28"/>
        </w:rPr>
        <w:t xml:space="preserve">на основание чл. 4, чл. 5 и чл. 6 от Протокола от 16.10.2001 г. към Конвенцията за правна помощ по наказателни дела между държавите членки от ЕС от 29.05.2000 г., както и по Закона за европейската заповед за разследване. </w:t>
      </w:r>
    </w:p>
    <w:p w:rsidR="00105265" w:rsidRPr="00A40B5D" w:rsidRDefault="00105265" w:rsidP="00105265">
      <w:pPr>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 xml:space="preserve">През 2020г. в района на Окръжна прокуратура – Пазарджик на са издавани молби за правна помощ. През 2019г. молбите са правна помощ са били 7 , а през 2018 година са били 12. </w:t>
      </w:r>
    </w:p>
    <w:p w:rsidR="00105265" w:rsidRPr="00A40B5D" w:rsidRDefault="00105265" w:rsidP="00105265">
      <w:pPr>
        <w:suppressAutoHyphens/>
        <w:spacing w:after="0" w:line="240" w:lineRule="auto"/>
        <w:ind w:firstLine="708"/>
        <w:jc w:val="both"/>
        <w:rPr>
          <w:rFonts w:asciiTheme="majorHAnsi" w:eastAsia="Cambria" w:hAnsiTheme="majorHAnsi" w:cs="Times New Roman"/>
          <w:sz w:val="28"/>
          <w:u w:val="single"/>
        </w:rPr>
      </w:pPr>
    </w:p>
    <w:p w:rsidR="00105265" w:rsidRPr="00A40B5D" w:rsidRDefault="00105265" w:rsidP="00105265">
      <w:pPr>
        <w:suppressAutoHyphens/>
        <w:spacing w:after="0" w:line="240" w:lineRule="auto"/>
        <w:ind w:firstLine="708"/>
        <w:jc w:val="both"/>
        <w:rPr>
          <w:rFonts w:asciiTheme="majorHAnsi" w:eastAsia="Cambria" w:hAnsiTheme="majorHAnsi" w:cs="Times New Roman"/>
          <w:b/>
          <w:sz w:val="28"/>
          <w:u w:val="single"/>
        </w:rPr>
      </w:pPr>
      <w:r w:rsidRPr="00A40B5D">
        <w:rPr>
          <w:rFonts w:asciiTheme="majorHAnsi" w:eastAsia="Cambria" w:hAnsiTheme="majorHAnsi" w:cs="Times New Roman"/>
          <w:b/>
          <w:sz w:val="28"/>
          <w:u w:val="single"/>
        </w:rPr>
        <w:t>Изпълнение на молби за международна правна помощ по наказателни дела на друга държава (от страни членки на ЕС и страни извън ЕС) – връчване на книжа и международен обмен на информация  /чл. 471 и сл. от НПК/.</w:t>
      </w:r>
    </w:p>
    <w:p w:rsidR="00105265" w:rsidRPr="00A40B5D" w:rsidRDefault="00105265" w:rsidP="00105265">
      <w:pPr>
        <w:suppressAutoHyphens/>
        <w:spacing w:after="0" w:line="240" w:lineRule="auto"/>
        <w:ind w:firstLine="709"/>
        <w:jc w:val="both"/>
        <w:rPr>
          <w:rFonts w:asciiTheme="majorHAnsi" w:eastAsia="Cambria" w:hAnsiTheme="majorHAnsi" w:cs="Times New Roman"/>
          <w:spacing w:val="-5"/>
          <w:sz w:val="28"/>
        </w:rPr>
      </w:pPr>
      <w:r w:rsidRPr="00A40B5D">
        <w:rPr>
          <w:rFonts w:asciiTheme="majorHAnsi" w:eastAsia="Cambria" w:hAnsiTheme="majorHAnsi" w:cs="Times New Roman"/>
          <w:sz w:val="28"/>
        </w:rPr>
        <w:t xml:space="preserve">Общо за района на ОП – Пазарджик през 2020г. са били получени общо  39 молби за правна помощ. За сравнение през 2019г. те са били 47 бр., а през 2018 година са били 50 бр.. </w:t>
      </w:r>
    </w:p>
    <w:p w:rsidR="00105265" w:rsidRPr="00A40B5D" w:rsidRDefault="00105265" w:rsidP="00105265">
      <w:pPr>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lastRenderedPageBreak/>
        <w:t xml:space="preserve">От посочения общ брой, </w:t>
      </w:r>
      <w:r w:rsidRPr="00A40B5D">
        <w:rPr>
          <w:rFonts w:asciiTheme="majorHAnsi" w:eastAsia="Cambria" w:hAnsiTheme="majorHAnsi" w:cs="Times New Roman"/>
          <w:sz w:val="28"/>
          <w:u w:val="single"/>
        </w:rPr>
        <w:t>в ОП – Пазарджик</w:t>
      </w:r>
      <w:r w:rsidRPr="00A40B5D">
        <w:rPr>
          <w:rFonts w:asciiTheme="majorHAnsi" w:eastAsia="Cambria" w:hAnsiTheme="majorHAnsi" w:cs="Times New Roman"/>
          <w:sz w:val="28"/>
        </w:rPr>
        <w:t xml:space="preserve"> са получени за изпълнение 27 молби за правна помощ, предимно за връчване на книжа. От тях 21 са били изпратени по компетентност на други органи на съдебната власт. Приети за изпълнение са били общо 5 , молби</w:t>
      </w:r>
      <w:r w:rsidR="00121532">
        <w:rPr>
          <w:rFonts w:asciiTheme="majorHAnsi" w:eastAsia="Cambria" w:hAnsiTheme="majorHAnsi" w:cs="Times New Roman"/>
          <w:sz w:val="28"/>
        </w:rPr>
        <w:t xml:space="preserve"> за правна помощ, от които 2 са изпълнени, а 3 </w:t>
      </w:r>
      <w:r w:rsidRPr="00A40B5D">
        <w:rPr>
          <w:rFonts w:asciiTheme="majorHAnsi" w:eastAsia="Cambria" w:hAnsiTheme="majorHAnsi" w:cs="Times New Roman"/>
          <w:sz w:val="28"/>
        </w:rPr>
        <w:t xml:space="preserve"> са в процес на изпълнение (или чакащи издирването на лицата). Една от получените молби за правна помощ е останала неизпълнена поради липса на превод и отговор и издаващия орган. </w:t>
      </w:r>
    </w:p>
    <w:p w:rsidR="00105265" w:rsidRPr="00A40B5D" w:rsidRDefault="00105265" w:rsidP="00105265">
      <w:pPr>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 xml:space="preserve">В  </w:t>
      </w:r>
      <w:r w:rsidRPr="00A40B5D">
        <w:rPr>
          <w:rFonts w:asciiTheme="majorHAnsi" w:eastAsia="Cambria" w:hAnsiTheme="majorHAnsi" w:cs="Times New Roman"/>
          <w:sz w:val="28"/>
          <w:u w:val="single"/>
        </w:rPr>
        <w:t>РП Пазарджик</w:t>
      </w:r>
      <w:r w:rsidRPr="00A40B5D">
        <w:rPr>
          <w:rFonts w:asciiTheme="majorHAnsi" w:eastAsia="Cambria" w:hAnsiTheme="majorHAnsi" w:cs="Times New Roman"/>
          <w:sz w:val="28"/>
        </w:rPr>
        <w:t xml:space="preserve"> - са получени за изпълнение 8 входящи молби за правна помощ. От тях 4 са изпълнени, а 2 са останали неизпълнени поради това, че лицата не са издирени. Изпратени по компетентност на други органи на съдебна власт са 2 .   </w:t>
      </w:r>
    </w:p>
    <w:p w:rsidR="00105265" w:rsidRPr="00A40B5D" w:rsidRDefault="00105265" w:rsidP="00105265">
      <w:pPr>
        <w:suppressAutoHyphens/>
        <w:spacing w:after="0" w:line="240" w:lineRule="auto"/>
        <w:ind w:firstLine="709"/>
        <w:jc w:val="both"/>
        <w:rPr>
          <w:rFonts w:asciiTheme="majorHAnsi" w:eastAsia="Cambria" w:hAnsiTheme="majorHAnsi" w:cs="Times New Roman"/>
          <w:spacing w:val="-5"/>
          <w:sz w:val="28"/>
        </w:rPr>
      </w:pPr>
      <w:r w:rsidRPr="00A40B5D">
        <w:rPr>
          <w:rFonts w:asciiTheme="majorHAnsi" w:eastAsia="Cambria" w:hAnsiTheme="majorHAnsi" w:cs="Times New Roman"/>
          <w:sz w:val="28"/>
        </w:rPr>
        <w:t xml:space="preserve">В  </w:t>
      </w:r>
      <w:r w:rsidRPr="00A40B5D">
        <w:rPr>
          <w:rFonts w:asciiTheme="majorHAnsi" w:eastAsia="Cambria" w:hAnsiTheme="majorHAnsi" w:cs="Times New Roman"/>
          <w:sz w:val="28"/>
          <w:u w:val="single"/>
        </w:rPr>
        <w:t xml:space="preserve">РП - </w:t>
      </w:r>
      <w:r w:rsidRPr="00A40B5D">
        <w:rPr>
          <w:rFonts w:asciiTheme="majorHAnsi" w:eastAsia="Cambria" w:hAnsiTheme="majorHAnsi" w:cs="Times New Roman"/>
          <w:spacing w:val="-5"/>
          <w:sz w:val="28"/>
          <w:u w:val="single"/>
        </w:rPr>
        <w:t>Велинград</w:t>
      </w:r>
      <w:r w:rsidRPr="00A40B5D">
        <w:rPr>
          <w:rFonts w:asciiTheme="majorHAnsi" w:eastAsia="Cambria" w:hAnsiTheme="majorHAnsi" w:cs="Times New Roman"/>
          <w:spacing w:val="-5"/>
          <w:sz w:val="28"/>
        </w:rPr>
        <w:t xml:space="preserve"> са получени за изпълнение 2 входящи молби за правна помощ, които са били изпълнени. </w:t>
      </w:r>
    </w:p>
    <w:p w:rsidR="00105265" w:rsidRPr="00A40B5D" w:rsidRDefault="00105265" w:rsidP="00105265">
      <w:pPr>
        <w:suppressAutoHyphens/>
        <w:spacing w:after="0" w:line="240" w:lineRule="auto"/>
        <w:ind w:firstLine="709"/>
        <w:jc w:val="both"/>
        <w:rPr>
          <w:rFonts w:asciiTheme="majorHAnsi" w:eastAsia="Cambria" w:hAnsiTheme="majorHAnsi" w:cs="Times New Roman"/>
          <w:spacing w:val="-5"/>
          <w:sz w:val="28"/>
        </w:rPr>
      </w:pPr>
      <w:r w:rsidRPr="00A40B5D">
        <w:rPr>
          <w:rFonts w:asciiTheme="majorHAnsi" w:eastAsia="Cambria" w:hAnsiTheme="majorHAnsi" w:cs="Times New Roman"/>
          <w:spacing w:val="-5"/>
          <w:sz w:val="28"/>
        </w:rPr>
        <w:t xml:space="preserve">В  </w:t>
      </w:r>
      <w:r w:rsidRPr="00A40B5D">
        <w:rPr>
          <w:rFonts w:asciiTheme="majorHAnsi" w:eastAsia="Cambria" w:hAnsiTheme="majorHAnsi" w:cs="Times New Roman"/>
          <w:spacing w:val="-5"/>
          <w:sz w:val="28"/>
          <w:u w:val="single"/>
        </w:rPr>
        <w:t>РП - Пещера</w:t>
      </w:r>
      <w:r w:rsidRPr="00A40B5D">
        <w:rPr>
          <w:rFonts w:asciiTheme="majorHAnsi" w:eastAsia="Cambria" w:hAnsiTheme="majorHAnsi" w:cs="Times New Roman"/>
          <w:spacing w:val="-5"/>
          <w:sz w:val="28"/>
        </w:rPr>
        <w:t xml:space="preserve"> са получени за изпълнение 2 входящи молби за правна помощ за връчване на книжа,  които не са били изпълнени. </w:t>
      </w:r>
    </w:p>
    <w:p w:rsidR="00105265" w:rsidRPr="00A40B5D" w:rsidRDefault="00105265" w:rsidP="00105265">
      <w:pPr>
        <w:suppressAutoHyphens/>
        <w:spacing w:after="0" w:line="240" w:lineRule="auto"/>
        <w:ind w:firstLine="709"/>
        <w:jc w:val="both"/>
        <w:rPr>
          <w:rFonts w:asciiTheme="majorHAnsi" w:eastAsia="Cambria" w:hAnsiTheme="majorHAnsi" w:cs="Times New Roman"/>
          <w:spacing w:val="-5"/>
          <w:sz w:val="28"/>
        </w:rPr>
      </w:pPr>
      <w:r w:rsidRPr="00A40B5D">
        <w:rPr>
          <w:rFonts w:asciiTheme="majorHAnsi" w:eastAsia="Cambria" w:hAnsiTheme="majorHAnsi" w:cs="Times New Roman"/>
          <w:spacing w:val="-5"/>
          <w:sz w:val="28"/>
        </w:rPr>
        <w:t xml:space="preserve">В </w:t>
      </w:r>
      <w:r w:rsidRPr="00A40B5D">
        <w:rPr>
          <w:rFonts w:asciiTheme="majorHAnsi" w:eastAsia="Cambria" w:hAnsiTheme="majorHAnsi" w:cs="Times New Roman"/>
          <w:spacing w:val="-5"/>
          <w:sz w:val="28"/>
          <w:u w:val="single"/>
        </w:rPr>
        <w:t>РП - Панагюрище</w:t>
      </w:r>
      <w:r w:rsidRPr="00A40B5D">
        <w:rPr>
          <w:rFonts w:asciiTheme="majorHAnsi" w:eastAsia="Cambria" w:hAnsiTheme="majorHAnsi" w:cs="Times New Roman"/>
          <w:spacing w:val="-5"/>
          <w:sz w:val="28"/>
        </w:rPr>
        <w:t xml:space="preserve">  през  отчетния период, не са постъпвали молби за правна помощ.</w:t>
      </w:r>
    </w:p>
    <w:p w:rsidR="00105265" w:rsidRPr="00A40B5D" w:rsidRDefault="00105265" w:rsidP="00105265">
      <w:pPr>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 xml:space="preserve">Причината за намаляващия брой през последните две години на молбите за правна помощ се дължи на тяхното заместване с европейските заповеди за разследване. </w:t>
      </w:r>
    </w:p>
    <w:p w:rsidR="00105265" w:rsidRPr="00A40B5D" w:rsidRDefault="00105265" w:rsidP="00105265">
      <w:pPr>
        <w:suppressAutoHyphens/>
        <w:spacing w:after="0" w:line="240" w:lineRule="auto"/>
        <w:ind w:firstLine="709"/>
        <w:jc w:val="both"/>
        <w:rPr>
          <w:rFonts w:asciiTheme="majorHAnsi" w:eastAsia="Cambria" w:hAnsiTheme="majorHAnsi" w:cs="Times New Roman"/>
          <w:spacing w:val="-5"/>
          <w:sz w:val="28"/>
        </w:rPr>
      </w:pPr>
    </w:p>
    <w:p w:rsidR="00105265" w:rsidRPr="00A40B5D" w:rsidRDefault="00105265" w:rsidP="00105265">
      <w:pPr>
        <w:suppressAutoHyphens/>
        <w:spacing w:after="0" w:line="240" w:lineRule="auto"/>
        <w:ind w:firstLine="709"/>
        <w:jc w:val="both"/>
        <w:rPr>
          <w:rFonts w:asciiTheme="majorHAnsi" w:eastAsia="Cambria" w:hAnsiTheme="majorHAnsi" w:cs="Times New Roman"/>
          <w:spacing w:val="-5"/>
          <w:sz w:val="28"/>
        </w:rPr>
      </w:pPr>
      <w:r w:rsidRPr="00A40B5D">
        <w:rPr>
          <w:rFonts w:asciiTheme="majorHAnsi" w:eastAsia="Cambria" w:hAnsiTheme="majorHAnsi" w:cs="Times New Roman"/>
          <w:spacing w:val="-5"/>
          <w:sz w:val="28"/>
        </w:rPr>
        <w:t xml:space="preserve">Молбите за правна помощ и ЕЗР се изпълняват качествено и във възможно най-кратки срокове.   </w:t>
      </w:r>
    </w:p>
    <w:p w:rsidR="00105265" w:rsidRPr="00A40B5D" w:rsidRDefault="00105265" w:rsidP="00105265">
      <w:pPr>
        <w:suppressAutoHyphens/>
        <w:spacing w:after="0" w:line="240" w:lineRule="auto"/>
        <w:ind w:firstLine="709"/>
        <w:jc w:val="both"/>
        <w:rPr>
          <w:rFonts w:asciiTheme="majorHAnsi" w:eastAsia="Cambria" w:hAnsiTheme="majorHAnsi" w:cs="Times New Roman"/>
          <w:spacing w:val="-5"/>
          <w:sz w:val="28"/>
        </w:rPr>
      </w:pPr>
      <w:r w:rsidRPr="00A40B5D">
        <w:rPr>
          <w:rFonts w:asciiTheme="majorHAnsi" w:eastAsia="Cambria" w:hAnsiTheme="majorHAnsi" w:cs="Times New Roman"/>
          <w:spacing w:val="-5"/>
          <w:sz w:val="28"/>
        </w:rPr>
        <w:t xml:space="preserve">От  значение за овладяването на правните </w:t>
      </w:r>
      <w:r w:rsidRPr="00A40B5D">
        <w:rPr>
          <w:rFonts w:asciiTheme="majorHAnsi" w:eastAsia="Cambria" w:hAnsiTheme="majorHAnsi" w:cs="Times New Roman"/>
          <w:sz w:val="28"/>
        </w:rPr>
        <w:t xml:space="preserve">механизми и институти на международно правно сътрудничество е вътрешноведомствено обучение в тази насока, споделяне на натрупания опит, както и взаимодействието с прокурорите от националната прокурорска мрежа за международно правно сътрудничество и с представителите ни в </w:t>
      </w:r>
      <w:proofErr w:type="spellStart"/>
      <w:r w:rsidRPr="00A40B5D">
        <w:rPr>
          <w:rFonts w:asciiTheme="majorHAnsi" w:eastAsia="Cambria" w:hAnsiTheme="majorHAnsi" w:cs="Times New Roman"/>
          <w:sz w:val="28"/>
        </w:rPr>
        <w:t>Евроджъст</w:t>
      </w:r>
      <w:proofErr w:type="spellEnd"/>
      <w:r w:rsidRPr="00A40B5D">
        <w:rPr>
          <w:rFonts w:asciiTheme="majorHAnsi" w:eastAsia="Cambria" w:hAnsiTheme="majorHAnsi" w:cs="Times New Roman"/>
          <w:sz w:val="28"/>
        </w:rPr>
        <w:t xml:space="preserve">. </w:t>
      </w:r>
    </w:p>
    <w:p w:rsidR="00105265" w:rsidRPr="00A40B5D" w:rsidRDefault="00105265" w:rsidP="00105265">
      <w:pPr>
        <w:rPr>
          <w:rFonts w:asciiTheme="majorHAnsi" w:hAnsiTheme="majorHAnsi"/>
        </w:rPr>
      </w:pPr>
    </w:p>
    <w:p w:rsidR="006F1B1E" w:rsidRPr="00A40B5D" w:rsidRDefault="006F1B1E" w:rsidP="006F1B1E">
      <w:pPr>
        <w:spacing w:after="0" w:line="240" w:lineRule="auto"/>
        <w:jc w:val="both"/>
        <w:rPr>
          <w:rFonts w:asciiTheme="majorHAnsi" w:eastAsia="Cambria" w:hAnsiTheme="majorHAnsi" w:cs="Times New Roman"/>
          <w:b/>
          <w:color w:val="000000" w:themeColor="text1"/>
          <w:sz w:val="28"/>
          <w:u w:val="single"/>
        </w:rPr>
      </w:pPr>
      <w:r w:rsidRPr="00A40B5D">
        <w:rPr>
          <w:rFonts w:asciiTheme="majorHAnsi" w:eastAsia="Cambria" w:hAnsiTheme="majorHAnsi" w:cs="Times New Roman"/>
          <w:b/>
          <w:color w:val="000000" w:themeColor="text1"/>
          <w:sz w:val="28"/>
          <w:u w:val="single"/>
        </w:rPr>
        <w:t>Раздел VІ: Административна и контролно-ревизионна дейност</w:t>
      </w:r>
    </w:p>
    <w:p w:rsidR="006F1B1E" w:rsidRPr="00A40B5D" w:rsidRDefault="006F1B1E" w:rsidP="006F1B1E">
      <w:pPr>
        <w:spacing w:after="0" w:line="240" w:lineRule="auto"/>
        <w:jc w:val="both"/>
        <w:rPr>
          <w:rFonts w:asciiTheme="majorHAnsi" w:eastAsia="Times New Roman" w:hAnsiTheme="majorHAnsi" w:cs="Times New Roman"/>
          <w:color w:val="000000" w:themeColor="text1"/>
          <w:sz w:val="24"/>
        </w:rPr>
      </w:pPr>
    </w:p>
    <w:p w:rsidR="006F1B1E" w:rsidRPr="00A40B5D" w:rsidRDefault="006F1B1E" w:rsidP="006F1B1E">
      <w:pPr>
        <w:spacing w:after="0" w:line="240" w:lineRule="auto"/>
        <w:jc w:val="both"/>
        <w:rPr>
          <w:rFonts w:asciiTheme="majorHAnsi" w:eastAsia="Cambria" w:hAnsiTheme="majorHAnsi" w:cs="Times New Roman"/>
          <w:color w:val="000000" w:themeColor="text1"/>
          <w:sz w:val="28"/>
          <w:u w:val="single"/>
        </w:rPr>
      </w:pPr>
      <w:r w:rsidRPr="00A40B5D">
        <w:rPr>
          <w:rFonts w:asciiTheme="majorHAnsi" w:eastAsia="Cambria" w:hAnsiTheme="majorHAnsi" w:cs="Times New Roman"/>
          <w:color w:val="000000" w:themeColor="text1"/>
          <w:sz w:val="28"/>
          <w:u w:val="single"/>
        </w:rPr>
        <w:t>Кадрово обезпечаване на прокуратурите и разследващите органи</w:t>
      </w:r>
    </w:p>
    <w:p w:rsidR="006F1B1E" w:rsidRPr="00A40B5D" w:rsidRDefault="006F1B1E" w:rsidP="006F1B1E">
      <w:pPr>
        <w:spacing w:after="0" w:line="240" w:lineRule="auto"/>
        <w:jc w:val="both"/>
        <w:rPr>
          <w:rFonts w:asciiTheme="majorHAnsi" w:eastAsia="Cambria" w:hAnsiTheme="majorHAnsi" w:cs="Times New Roman"/>
          <w:color w:val="000000" w:themeColor="text1"/>
          <w:sz w:val="24"/>
        </w:rPr>
      </w:pPr>
      <w:r w:rsidRPr="00A40B5D">
        <w:rPr>
          <w:rFonts w:asciiTheme="majorHAnsi" w:eastAsia="Cambria" w:hAnsiTheme="majorHAnsi" w:cs="Times New Roman"/>
          <w:color w:val="000000" w:themeColor="text1"/>
          <w:sz w:val="24"/>
        </w:rPr>
        <w:t xml:space="preserve">          </w:t>
      </w:r>
      <w:r w:rsidRPr="00A40B5D">
        <w:rPr>
          <w:rFonts w:asciiTheme="majorHAnsi" w:eastAsia="Cambria" w:hAnsiTheme="majorHAnsi" w:cs="Times New Roman"/>
          <w:color w:val="000000" w:themeColor="text1"/>
          <w:sz w:val="24"/>
        </w:rPr>
        <w:tab/>
      </w:r>
    </w:p>
    <w:p w:rsidR="006F1B1E" w:rsidRPr="00A40B5D" w:rsidRDefault="006F1B1E" w:rsidP="006F1B1E">
      <w:pPr>
        <w:spacing w:after="0" w:line="240" w:lineRule="auto"/>
        <w:ind w:firstLine="709"/>
        <w:jc w:val="both"/>
        <w:rPr>
          <w:rFonts w:asciiTheme="majorHAnsi" w:eastAsia="Cambria" w:hAnsiTheme="majorHAnsi" w:cs="Times New Roman"/>
          <w:color w:val="000000" w:themeColor="text1"/>
          <w:sz w:val="24"/>
        </w:rPr>
      </w:pPr>
      <w:r w:rsidRPr="00A40B5D">
        <w:rPr>
          <w:rFonts w:asciiTheme="majorHAnsi" w:eastAsia="Cambria" w:hAnsiTheme="majorHAnsi" w:cs="Times New Roman"/>
          <w:b/>
          <w:color w:val="000000" w:themeColor="text1"/>
          <w:sz w:val="28"/>
          <w:szCs w:val="28"/>
        </w:rPr>
        <w:t>Регионът на  Окръжна прокуратура Пазарджик</w:t>
      </w:r>
      <w:r w:rsidRPr="00A40B5D">
        <w:rPr>
          <w:rFonts w:asciiTheme="majorHAnsi" w:eastAsia="Cambria" w:hAnsiTheme="majorHAnsi" w:cs="Times New Roman"/>
          <w:color w:val="000000" w:themeColor="text1"/>
          <w:sz w:val="28"/>
          <w:szCs w:val="28"/>
        </w:rPr>
        <w:t xml:space="preserve"> включва четирите Районни прокуратури, както следва: Районна прокуратура Пазарджик, Районна прокуратура Велинград, Районна прокуратура Пещера и Районна прокуратура Панагюрище. </w:t>
      </w:r>
    </w:p>
    <w:p w:rsidR="006F1B1E" w:rsidRPr="00A40B5D" w:rsidRDefault="006F1B1E" w:rsidP="006F1B1E">
      <w:pPr>
        <w:tabs>
          <w:tab w:val="left" w:pos="9356"/>
        </w:tabs>
        <w:ind w:firstLine="720"/>
        <w:contextualSpacing/>
        <w:jc w:val="both"/>
        <w:rPr>
          <w:rFonts w:asciiTheme="majorHAnsi" w:hAnsiTheme="majorHAnsi" w:cs="Times New Roman"/>
          <w:color w:val="000000" w:themeColor="text1"/>
          <w:sz w:val="28"/>
          <w:szCs w:val="28"/>
          <w:lang w:eastAsia="en-US"/>
        </w:rPr>
      </w:pPr>
      <w:r w:rsidRPr="00A40B5D">
        <w:rPr>
          <w:rFonts w:asciiTheme="majorHAnsi" w:hAnsiTheme="majorHAnsi" w:cs="Times New Roman"/>
          <w:sz w:val="28"/>
          <w:szCs w:val="28"/>
          <w:lang w:eastAsia="en-US"/>
        </w:rPr>
        <w:t xml:space="preserve">Към  31.12.2020 г.  утвърденият  щат на  РЕГИОНА  НА  ОП - Пазарджик за магистрати  е  </w:t>
      </w:r>
      <w:r w:rsidRPr="00A40B5D">
        <w:rPr>
          <w:rFonts w:asciiTheme="majorHAnsi" w:hAnsiTheme="majorHAnsi" w:cs="Times New Roman"/>
          <w:color w:val="000000" w:themeColor="text1"/>
          <w:sz w:val="28"/>
          <w:szCs w:val="28"/>
          <w:lang w:eastAsia="en-US"/>
        </w:rPr>
        <w:t>48 бр.,  разпределени  по  вид  длъжности:</w:t>
      </w:r>
    </w:p>
    <w:p w:rsidR="006F1B1E" w:rsidRPr="00A40B5D" w:rsidRDefault="006F1B1E" w:rsidP="006F1B1E">
      <w:pPr>
        <w:numPr>
          <w:ilvl w:val="2"/>
          <w:numId w:val="4"/>
        </w:numPr>
        <w:tabs>
          <w:tab w:val="left" w:pos="0"/>
        </w:tabs>
        <w:overflowPunct w:val="0"/>
        <w:autoSpaceDE w:val="0"/>
        <w:autoSpaceDN w:val="0"/>
        <w:adjustRightInd w:val="0"/>
        <w:spacing w:after="0" w:line="240" w:lineRule="auto"/>
        <w:jc w:val="both"/>
        <w:textAlignment w:val="baseline"/>
        <w:rPr>
          <w:rFonts w:asciiTheme="majorHAnsi" w:hAnsiTheme="majorHAnsi" w:cs="Times New Roman"/>
          <w:color w:val="000000" w:themeColor="text1"/>
          <w:sz w:val="28"/>
          <w:szCs w:val="28"/>
          <w:lang w:eastAsia="en-US"/>
        </w:rPr>
      </w:pPr>
      <w:r w:rsidRPr="00A40B5D">
        <w:rPr>
          <w:rFonts w:asciiTheme="majorHAnsi" w:hAnsiTheme="majorHAnsi" w:cs="Times New Roman"/>
          <w:color w:val="000000" w:themeColor="text1"/>
          <w:sz w:val="28"/>
          <w:szCs w:val="28"/>
          <w:lang w:eastAsia="en-US"/>
        </w:rPr>
        <w:t xml:space="preserve">административни  ръководители -  5 ; </w:t>
      </w:r>
    </w:p>
    <w:p w:rsidR="006F1B1E" w:rsidRPr="00A40B5D" w:rsidRDefault="006F1B1E" w:rsidP="006F1B1E">
      <w:pPr>
        <w:numPr>
          <w:ilvl w:val="2"/>
          <w:numId w:val="4"/>
        </w:numPr>
        <w:tabs>
          <w:tab w:val="left" w:pos="0"/>
        </w:tabs>
        <w:overflowPunct w:val="0"/>
        <w:autoSpaceDE w:val="0"/>
        <w:autoSpaceDN w:val="0"/>
        <w:adjustRightInd w:val="0"/>
        <w:spacing w:after="0" w:line="240" w:lineRule="auto"/>
        <w:jc w:val="both"/>
        <w:textAlignment w:val="baseline"/>
        <w:rPr>
          <w:rFonts w:asciiTheme="majorHAnsi" w:hAnsiTheme="majorHAnsi" w:cs="Times New Roman"/>
          <w:color w:val="000000" w:themeColor="text1"/>
          <w:sz w:val="28"/>
          <w:szCs w:val="28"/>
          <w:lang w:eastAsia="en-US"/>
        </w:rPr>
      </w:pPr>
      <w:proofErr w:type="spellStart"/>
      <w:r w:rsidRPr="00A40B5D">
        <w:rPr>
          <w:rFonts w:asciiTheme="majorHAnsi" w:hAnsiTheme="majorHAnsi" w:cs="Times New Roman"/>
          <w:color w:val="000000" w:themeColor="text1"/>
          <w:sz w:val="28"/>
          <w:szCs w:val="28"/>
          <w:lang w:eastAsia="en-US"/>
        </w:rPr>
        <w:lastRenderedPageBreak/>
        <w:t>заместници</w:t>
      </w:r>
      <w:proofErr w:type="spellEnd"/>
      <w:r w:rsidRPr="00A40B5D">
        <w:rPr>
          <w:rFonts w:asciiTheme="majorHAnsi" w:hAnsiTheme="majorHAnsi" w:cs="Times New Roman"/>
          <w:color w:val="000000" w:themeColor="text1"/>
          <w:sz w:val="28"/>
          <w:szCs w:val="28"/>
          <w:lang w:eastAsia="en-US"/>
        </w:rPr>
        <w:t xml:space="preserve">  на  административния  ръководител - 3;  </w:t>
      </w:r>
    </w:p>
    <w:p w:rsidR="006F1B1E" w:rsidRPr="00A40B5D" w:rsidRDefault="00654778" w:rsidP="006F1B1E">
      <w:pPr>
        <w:numPr>
          <w:ilvl w:val="2"/>
          <w:numId w:val="4"/>
        </w:numPr>
        <w:tabs>
          <w:tab w:val="left" w:pos="0"/>
        </w:tabs>
        <w:overflowPunct w:val="0"/>
        <w:autoSpaceDE w:val="0"/>
        <w:autoSpaceDN w:val="0"/>
        <w:adjustRightInd w:val="0"/>
        <w:spacing w:after="0" w:line="240" w:lineRule="auto"/>
        <w:jc w:val="both"/>
        <w:textAlignment w:val="baseline"/>
        <w:rPr>
          <w:rFonts w:asciiTheme="majorHAnsi" w:hAnsiTheme="majorHAnsi" w:cs="Times New Roman"/>
          <w:color w:val="000000" w:themeColor="text1"/>
          <w:sz w:val="28"/>
          <w:szCs w:val="28"/>
          <w:lang w:eastAsia="en-US"/>
        </w:rPr>
      </w:pPr>
      <w:r>
        <w:rPr>
          <w:rFonts w:asciiTheme="majorHAnsi" w:hAnsiTheme="majorHAnsi" w:cs="Times New Roman"/>
          <w:color w:val="000000" w:themeColor="text1"/>
          <w:sz w:val="28"/>
          <w:szCs w:val="28"/>
          <w:lang w:eastAsia="en-US"/>
        </w:rPr>
        <w:t xml:space="preserve">прокурори- 26 </w:t>
      </w:r>
      <w:r w:rsidR="006F1B1E" w:rsidRPr="00A40B5D">
        <w:rPr>
          <w:rFonts w:asciiTheme="majorHAnsi" w:hAnsiTheme="majorHAnsi" w:cs="Times New Roman"/>
          <w:color w:val="000000" w:themeColor="text1"/>
          <w:sz w:val="28"/>
          <w:szCs w:val="28"/>
          <w:lang w:eastAsia="en-US"/>
        </w:rPr>
        <w:t>;</w:t>
      </w:r>
    </w:p>
    <w:p w:rsidR="006F1B1E" w:rsidRPr="00A40B5D" w:rsidRDefault="006F1B1E" w:rsidP="006F1B1E">
      <w:pPr>
        <w:numPr>
          <w:ilvl w:val="2"/>
          <w:numId w:val="4"/>
        </w:numPr>
        <w:tabs>
          <w:tab w:val="left" w:pos="0"/>
        </w:tabs>
        <w:overflowPunct w:val="0"/>
        <w:autoSpaceDE w:val="0"/>
        <w:autoSpaceDN w:val="0"/>
        <w:adjustRightInd w:val="0"/>
        <w:spacing w:after="0" w:line="240" w:lineRule="auto"/>
        <w:jc w:val="both"/>
        <w:textAlignment w:val="baseline"/>
        <w:rPr>
          <w:rFonts w:asciiTheme="majorHAnsi" w:hAnsiTheme="majorHAnsi" w:cs="Times New Roman"/>
          <w:sz w:val="28"/>
          <w:szCs w:val="28"/>
          <w:lang w:eastAsia="en-US"/>
        </w:rPr>
      </w:pPr>
      <w:r w:rsidRPr="00A40B5D">
        <w:rPr>
          <w:rFonts w:asciiTheme="majorHAnsi" w:hAnsiTheme="majorHAnsi" w:cs="Times New Roman"/>
          <w:sz w:val="28"/>
          <w:szCs w:val="28"/>
          <w:lang w:eastAsia="en-US"/>
        </w:rPr>
        <w:t xml:space="preserve">младши  прокурори- 2 ;  </w:t>
      </w:r>
    </w:p>
    <w:p w:rsidR="006F1B1E" w:rsidRPr="00A40B5D" w:rsidRDefault="006F1B1E" w:rsidP="006F1B1E">
      <w:pPr>
        <w:numPr>
          <w:ilvl w:val="2"/>
          <w:numId w:val="4"/>
        </w:numPr>
        <w:tabs>
          <w:tab w:val="left" w:pos="0"/>
        </w:tabs>
        <w:overflowPunct w:val="0"/>
        <w:autoSpaceDE w:val="0"/>
        <w:autoSpaceDN w:val="0"/>
        <w:adjustRightInd w:val="0"/>
        <w:spacing w:after="0" w:line="240" w:lineRule="auto"/>
        <w:jc w:val="both"/>
        <w:textAlignment w:val="baseline"/>
        <w:rPr>
          <w:rFonts w:asciiTheme="majorHAnsi" w:hAnsiTheme="majorHAnsi" w:cs="Times New Roman"/>
          <w:sz w:val="28"/>
          <w:szCs w:val="28"/>
          <w:lang w:eastAsia="en-US"/>
        </w:rPr>
      </w:pPr>
      <w:r w:rsidRPr="00A40B5D">
        <w:rPr>
          <w:rFonts w:asciiTheme="majorHAnsi" w:hAnsiTheme="majorHAnsi" w:cs="Times New Roman"/>
          <w:sz w:val="28"/>
          <w:szCs w:val="28"/>
          <w:lang w:eastAsia="en-US"/>
        </w:rPr>
        <w:t>завеждащ  следствени  отдели  в  ОП- 1</w:t>
      </w:r>
      <w:r w:rsidR="00654778">
        <w:rPr>
          <w:rFonts w:asciiTheme="majorHAnsi" w:hAnsiTheme="majorHAnsi" w:cs="Times New Roman"/>
          <w:sz w:val="28"/>
          <w:szCs w:val="28"/>
          <w:lang w:eastAsia="en-US"/>
        </w:rPr>
        <w:t>;</w:t>
      </w:r>
      <w:r w:rsidRPr="00A40B5D">
        <w:rPr>
          <w:rFonts w:asciiTheme="majorHAnsi" w:hAnsiTheme="majorHAnsi" w:cs="Times New Roman"/>
          <w:sz w:val="28"/>
          <w:szCs w:val="28"/>
          <w:lang w:eastAsia="en-US"/>
        </w:rPr>
        <w:t xml:space="preserve"> </w:t>
      </w:r>
    </w:p>
    <w:p w:rsidR="006F1B1E" w:rsidRPr="00A40B5D" w:rsidRDefault="00654778" w:rsidP="006F1B1E">
      <w:pPr>
        <w:numPr>
          <w:ilvl w:val="2"/>
          <w:numId w:val="4"/>
        </w:numPr>
        <w:tabs>
          <w:tab w:val="left" w:pos="0"/>
        </w:tabs>
        <w:overflowPunct w:val="0"/>
        <w:autoSpaceDE w:val="0"/>
        <w:autoSpaceDN w:val="0"/>
        <w:adjustRightInd w:val="0"/>
        <w:spacing w:after="0" w:line="240" w:lineRule="auto"/>
        <w:jc w:val="both"/>
        <w:textAlignment w:val="baseline"/>
        <w:rPr>
          <w:rFonts w:asciiTheme="majorHAnsi" w:hAnsiTheme="majorHAnsi" w:cs="Times New Roman"/>
          <w:sz w:val="28"/>
          <w:szCs w:val="28"/>
          <w:lang w:eastAsia="en-US"/>
        </w:rPr>
      </w:pPr>
      <w:r>
        <w:rPr>
          <w:rFonts w:asciiTheme="majorHAnsi" w:hAnsiTheme="majorHAnsi" w:cs="Times New Roman"/>
          <w:sz w:val="28"/>
          <w:szCs w:val="28"/>
          <w:lang w:eastAsia="en-US"/>
        </w:rPr>
        <w:t>следователи- 11 ;</w:t>
      </w:r>
    </w:p>
    <w:p w:rsidR="006F1B1E" w:rsidRPr="00A40B5D" w:rsidRDefault="006F1B1E" w:rsidP="006F1B1E">
      <w:pPr>
        <w:numPr>
          <w:ilvl w:val="2"/>
          <w:numId w:val="4"/>
        </w:numPr>
        <w:tabs>
          <w:tab w:val="left" w:pos="0"/>
        </w:tabs>
        <w:overflowPunct w:val="0"/>
        <w:autoSpaceDE w:val="0"/>
        <w:autoSpaceDN w:val="0"/>
        <w:adjustRightInd w:val="0"/>
        <w:spacing w:after="0" w:line="240" w:lineRule="auto"/>
        <w:jc w:val="both"/>
        <w:textAlignment w:val="baseline"/>
        <w:rPr>
          <w:rFonts w:asciiTheme="majorHAnsi" w:hAnsiTheme="majorHAnsi" w:cs="Times New Roman"/>
          <w:sz w:val="28"/>
          <w:szCs w:val="28"/>
          <w:lang w:eastAsia="en-US"/>
        </w:rPr>
      </w:pPr>
      <w:r w:rsidRPr="00A40B5D">
        <w:rPr>
          <w:rFonts w:asciiTheme="majorHAnsi" w:hAnsiTheme="majorHAnsi" w:cs="Times New Roman"/>
          <w:sz w:val="28"/>
          <w:szCs w:val="28"/>
          <w:lang w:eastAsia="en-US"/>
        </w:rPr>
        <w:t xml:space="preserve">младши следователи </w:t>
      </w:r>
      <w:r w:rsidR="00654778">
        <w:rPr>
          <w:rFonts w:asciiTheme="majorHAnsi" w:hAnsiTheme="majorHAnsi" w:cs="Times New Roman"/>
          <w:sz w:val="28"/>
          <w:szCs w:val="28"/>
          <w:lang w:eastAsia="en-US"/>
        </w:rPr>
        <w:t>0</w:t>
      </w:r>
      <w:r w:rsidRPr="00A40B5D">
        <w:rPr>
          <w:rFonts w:asciiTheme="majorHAnsi" w:hAnsiTheme="majorHAnsi" w:cs="Times New Roman"/>
          <w:sz w:val="28"/>
          <w:szCs w:val="28"/>
          <w:lang w:eastAsia="en-US"/>
        </w:rPr>
        <w:t>.</w:t>
      </w:r>
    </w:p>
    <w:p w:rsidR="006F1B1E" w:rsidRPr="00A40B5D" w:rsidRDefault="006F1B1E" w:rsidP="006F1B1E">
      <w:pPr>
        <w:spacing w:after="0" w:line="240" w:lineRule="auto"/>
        <w:jc w:val="both"/>
        <w:rPr>
          <w:rFonts w:asciiTheme="majorHAnsi" w:eastAsia="Cambria" w:hAnsiTheme="majorHAnsi" w:cs="Cambria"/>
          <w:color w:val="FF0000"/>
          <w:sz w:val="24"/>
        </w:rPr>
      </w:pPr>
    </w:p>
    <w:p w:rsidR="006F1B1E" w:rsidRPr="00A40B5D" w:rsidRDefault="006F1B1E" w:rsidP="006F1B1E">
      <w:pPr>
        <w:spacing w:after="0" w:line="240" w:lineRule="auto"/>
        <w:ind w:firstLine="708"/>
        <w:jc w:val="both"/>
        <w:rPr>
          <w:rFonts w:asciiTheme="majorHAnsi" w:eastAsia="Cambria" w:hAnsiTheme="majorHAnsi" w:cs="Times New Roman"/>
          <w:b/>
          <w:color w:val="000000" w:themeColor="text1"/>
          <w:sz w:val="28"/>
        </w:rPr>
      </w:pPr>
      <w:r w:rsidRPr="00A40B5D">
        <w:rPr>
          <w:rFonts w:asciiTheme="majorHAnsi" w:eastAsia="Cambria" w:hAnsiTheme="majorHAnsi" w:cs="Times New Roman"/>
          <w:b/>
          <w:color w:val="000000" w:themeColor="text1"/>
          <w:sz w:val="28"/>
        </w:rPr>
        <w:t>Окръжна прокуратура Пазарджик</w:t>
      </w:r>
    </w:p>
    <w:p w:rsidR="006F1B1E" w:rsidRPr="00A40B5D" w:rsidRDefault="006F1B1E" w:rsidP="006F1B1E">
      <w:pPr>
        <w:pStyle w:val="a4"/>
        <w:ind w:firstLine="708"/>
        <w:jc w:val="both"/>
        <w:rPr>
          <w:rFonts w:asciiTheme="majorHAnsi" w:hAnsiTheme="majorHAnsi" w:cs="Times New Roman"/>
          <w:sz w:val="28"/>
          <w:szCs w:val="28"/>
        </w:rPr>
      </w:pPr>
      <w:r w:rsidRPr="00A40B5D">
        <w:rPr>
          <w:rFonts w:asciiTheme="majorHAnsi" w:hAnsiTheme="majorHAnsi" w:cs="Times New Roman"/>
          <w:sz w:val="28"/>
          <w:szCs w:val="28"/>
        </w:rPr>
        <w:t xml:space="preserve">В началото на 2020 г. утвърдения щат на длъжностите за магистрати са общо – 23, от които 11 прокурори и 12 следователи, както следва:  1 - Административен ръководител, 2-ма </w:t>
      </w:r>
      <w:proofErr w:type="spellStart"/>
      <w:r w:rsidRPr="00A40B5D">
        <w:rPr>
          <w:rFonts w:asciiTheme="majorHAnsi" w:hAnsiTheme="majorHAnsi" w:cs="Times New Roman"/>
          <w:sz w:val="28"/>
          <w:szCs w:val="28"/>
        </w:rPr>
        <w:t>заместници</w:t>
      </w:r>
      <w:proofErr w:type="spellEnd"/>
      <w:r w:rsidRPr="00A40B5D">
        <w:rPr>
          <w:rFonts w:asciiTheme="majorHAnsi" w:hAnsiTheme="majorHAnsi" w:cs="Times New Roman"/>
          <w:sz w:val="28"/>
          <w:szCs w:val="28"/>
        </w:rPr>
        <w:t xml:space="preserve"> на административния ръководител, 8 прокурори, 1 - Завеждащ  следствен отдел и 11 следователи.</w:t>
      </w:r>
    </w:p>
    <w:p w:rsidR="006F1B1E" w:rsidRPr="00A40B5D" w:rsidRDefault="006F1B1E" w:rsidP="006F1B1E">
      <w:pPr>
        <w:pStyle w:val="a4"/>
        <w:ind w:firstLine="708"/>
        <w:jc w:val="both"/>
        <w:rPr>
          <w:rFonts w:asciiTheme="majorHAnsi" w:hAnsiTheme="majorHAnsi" w:cs="Times New Roman"/>
          <w:sz w:val="28"/>
          <w:szCs w:val="28"/>
        </w:rPr>
      </w:pPr>
      <w:r w:rsidRPr="00A40B5D">
        <w:rPr>
          <w:rFonts w:asciiTheme="majorHAnsi" w:hAnsiTheme="majorHAnsi" w:cs="Times New Roman"/>
          <w:sz w:val="28"/>
          <w:szCs w:val="28"/>
        </w:rPr>
        <w:t>Заети длъжности към 01.</w:t>
      </w:r>
      <w:proofErr w:type="spellStart"/>
      <w:r w:rsidRPr="00A40B5D">
        <w:rPr>
          <w:rFonts w:asciiTheme="majorHAnsi" w:hAnsiTheme="majorHAnsi" w:cs="Times New Roman"/>
          <w:sz w:val="28"/>
          <w:szCs w:val="28"/>
        </w:rPr>
        <w:t>01</w:t>
      </w:r>
      <w:proofErr w:type="spellEnd"/>
      <w:r w:rsidRPr="00A40B5D">
        <w:rPr>
          <w:rFonts w:asciiTheme="majorHAnsi" w:hAnsiTheme="majorHAnsi" w:cs="Times New Roman"/>
          <w:sz w:val="28"/>
          <w:szCs w:val="28"/>
        </w:rPr>
        <w:t xml:space="preserve">.2020 г. за прокурори са 1 –Административен ръководител, 1 - Заместник на административния ръководител и 8 – прокурори. </w:t>
      </w:r>
    </w:p>
    <w:p w:rsidR="006F1B1E" w:rsidRPr="00A40B5D" w:rsidRDefault="006F1B1E" w:rsidP="006F1B1E">
      <w:pPr>
        <w:pStyle w:val="a4"/>
        <w:ind w:firstLine="708"/>
        <w:jc w:val="both"/>
        <w:rPr>
          <w:rFonts w:asciiTheme="majorHAnsi" w:hAnsiTheme="majorHAnsi" w:cs="Times New Roman"/>
          <w:sz w:val="28"/>
          <w:szCs w:val="28"/>
        </w:rPr>
      </w:pPr>
      <w:r w:rsidRPr="00A40B5D">
        <w:rPr>
          <w:rFonts w:asciiTheme="majorHAnsi" w:hAnsiTheme="majorHAnsi" w:cs="Times New Roman"/>
          <w:sz w:val="28"/>
          <w:szCs w:val="28"/>
        </w:rPr>
        <w:t>Незаети по щат длъжности в началото на 2020 г. са: 1 - Заместник на административния ръководител.</w:t>
      </w:r>
    </w:p>
    <w:p w:rsidR="006F1B1E" w:rsidRPr="00A40B5D" w:rsidRDefault="006F1B1E" w:rsidP="006F1B1E">
      <w:pPr>
        <w:pStyle w:val="a4"/>
        <w:jc w:val="both"/>
        <w:rPr>
          <w:rFonts w:asciiTheme="majorHAnsi" w:hAnsiTheme="majorHAnsi" w:cs="Times New Roman"/>
          <w:color w:val="000000" w:themeColor="text1"/>
          <w:sz w:val="28"/>
          <w:szCs w:val="28"/>
        </w:rPr>
      </w:pPr>
      <w:r w:rsidRPr="00A40B5D">
        <w:rPr>
          <w:rFonts w:asciiTheme="majorHAnsi" w:hAnsiTheme="majorHAnsi" w:cs="Times New Roman"/>
          <w:color w:val="FF0000"/>
          <w:sz w:val="28"/>
          <w:szCs w:val="28"/>
        </w:rPr>
        <w:t xml:space="preserve">   </w:t>
      </w:r>
      <w:r w:rsidRPr="00A40B5D">
        <w:rPr>
          <w:rFonts w:asciiTheme="majorHAnsi" w:hAnsiTheme="majorHAnsi" w:cs="Times New Roman"/>
          <w:color w:val="FF0000"/>
          <w:sz w:val="28"/>
          <w:szCs w:val="28"/>
        </w:rPr>
        <w:tab/>
      </w:r>
      <w:r w:rsidRPr="00A40B5D">
        <w:rPr>
          <w:rFonts w:asciiTheme="majorHAnsi" w:hAnsiTheme="majorHAnsi" w:cs="Times New Roman"/>
          <w:color w:val="000000" w:themeColor="text1"/>
          <w:sz w:val="28"/>
          <w:szCs w:val="28"/>
        </w:rPr>
        <w:t>С Решение по протокол № 37 от 04.12.2019 г. на  Пленума на  ВСС от 06.01.2020 г. един прокурор е повишен в длъжност прокурор във ВКП.</w:t>
      </w:r>
    </w:p>
    <w:p w:rsidR="006F1B1E" w:rsidRPr="00A40B5D" w:rsidRDefault="006F1B1E" w:rsidP="006F1B1E">
      <w:pPr>
        <w:pStyle w:val="a4"/>
        <w:jc w:val="both"/>
        <w:rPr>
          <w:rFonts w:asciiTheme="majorHAnsi" w:hAnsiTheme="majorHAnsi" w:cs="Times New Roman"/>
          <w:sz w:val="28"/>
          <w:szCs w:val="28"/>
        </w:rPr>
      </w:pPr>
      <w:r w:rsidRPr="00A40B5D">
        <w:rPr>
          <w:rFonts w:asciiTheme="majorHAnsi" w:hAnsiTheme="majorHAnsi" w:cs="Times New Roman"/>
          <w:sz w:val="28"/>
          <w:szCs w:val="28"/>
        </w:rPr>
        <w:t xml:space="preserve">       </w:t>
      </w:r>
      <w:r w:rsidRPr="00A40B5D">
        <w:rPr>
          <w:rFonts w:asciiTheme="majorHAnsi" w:hAnsiTheme="majorHAnsi" w:cs="Times New Roman"/>
          <w:sz w:val="28"/>
          <w:szCs w:val="28"/>
        </w:rPr>
        <w:tab/>
        <w:t>С Решение по Протокол № 4 т.2.</w:t>
      </w:r>
      <w:proofErr w:type="spellStart"/>
      <w:r w:rsidRPr="00A40B5D">
        <w:rPr>
          <w:rFonts w:asciiTheme="majorHAnsi" w:hAnsiTheme="majorHAnsi" w:cs="Times New Roman"/>
          <w:sz w:val="28"/>
          <w:szCs w:val="28"/>
        </w:rPr>
        <w:t>2</w:t>
      </w:r>
      <w:proofErr w:type="spellEnd"/>
      <w:r w:rsidRPr="00A40B5D">
        <w:rPr>
          <w:rFonts w:asciiTheme="majorHAnsi" w:hAnsiTheme="majorHAnsi" w:cs="Times New Roman"/>
          <w:sz w:val="28"/>
          <w:szCs w:val="28"/>
        </w:rPr>
        <w:t xml:space="preserve">. от заседание на Пленума  на ВСС от 20.02.2020 г. е съкратена свободната длъжност – „прокурор“ и така щата на ОП - Пазарджик се намалява на 10 длъжности за прокурори, от които 1 – Административен ръководител, 2 - </w:t>
      </w:r>
      <w:proofErr w:type="spellStart"/>
      <w:r w:rsidRPr="00A40B5D">
        <w:rPr>
          <w:rFonts w:asciiTheme="majorHAnsi" w:hAnsiTheme="majorHAnsi" w:cs="Times New Roman"/>
          <w:sz w:val="28"/>
          <w:szCs w:val="28"/>
        </w:rPr>
        <w:t>Заместници</w:t>
      </w:r>
      <w:proofErr w:type="spellEnd"/>
      <w:r w:rsidRPr="00A40B5D">
        <w:rPr>
          <w:rFonts w:asciiTheme="majorHAnsi" w:hAnsiTheme="majorHAnsi" w:cs="Times New Roman"/>
          <w:sz w:val="28"/>
          <w:szCs w:val="28"/>
        </w:rPr>
        <w:t xml:space="preserve"> на Административния ръководител и 7 – прокурори.</w:t>
      </w:r>
    </w:p>
    <w:p w:rsidR="006F1B1E" w:rsidRPr="00A40B5D" w:rsidRDefault="006F1B1E" w:rsidP="006F1B1E">
      <w:pPr>
        <w:pStyle w:val="a4"/>
        <w:jc w:val="both"/>
        <w:rPr>
          <w:rFonts w:asciiTheme="majorHAnsi" w:hAnsiTheme="majorHAnsi" w:cs="Times New Roman"/>
          <w:sz w:val="28"/>
          <w:szCs w:val="28"/>
        </w:rPr>
      </w:pPr>
      <w:r w:rsidRPr="00A40B5D">
        <w:rPr>
          <w:rFonts w:asciiTheme="majorHAnsi" w:hAnsiTheme="majorHAnsi" w:cs="Times New Roman"/>
          <w:sz w:val="28"/>
          <w:szCs w:val="28"/>
        </w:rPr>
        <w:t xml:space="preserve">       </w:t>
      </w:r>
      <w:r w:rsidRPr="00A40B5D">
        <w:rPr>
          <w:rFonts w:asciiTheme="majorHAnsi" w:hAnsiTheme="majorHAnsi" w:cs="Times New Roman"/>
          <w:sz w:val="28"/>
          <w:szCs w:val="28"/>
        </w:rPr>
        <w:tab/>
        <w:t>При  щат 10 прокурори, броят на реално работилите  прокурори за 2020 г. е 9. Незает е един щат за заместник на  административния ръководител.</w:t>
      </w:r>
    </w:p>
    <w:p w:rsidR="006F1B1E" w:rsidRPr="00A40B5D" w:rsidRDefault="006F1B1E" w:rsidP="006F1B1E">
      <w:pPr>
        <w:pStyle w:val="a4"/>
        <w:jc w:val="both"/>
        <w:rPr>
          <w:rFonts w:asciiTheme="majorHAnsi" w:hAnsiTheme="majorHAnsi" w:cs="Times New Roman"/>
          <w:sz w:val="28"/>
          <w:szCs w:val="28"/>
        </w:rPr>
      </w:pPr>
      <w:r w:rsidRPr="00A40B5D">
        <w:rPr>
          <w:rFonts w:asciiTheme="majorHAnsi" w:hAnsiTheme="majorHAnsi" w:cs="Times New Roman"/>
          <w:sz w:val="28"/>
          <w:szCs w:val="28"/>
        </w:rPr>
        <w:t xml:space="preserve">       </w:t>
      </w:r>
      <w:r w:rsidRPr="00A40B5D">
        <w:rPr>
          <w:rFonts w:asciiTheme="majorHAnsi" w:hAnsiTheme="majorHAnsi" w:cs="Times New Roman"/>
          <w:sz w:val="28"/>
          <w:szCs w:val="28"/>
        </w:rPr>
        <w:tab/>
        <w:t>При утвърден щат – 12 следователи,  заетите щатни бройки  към 01.</w:t>
      </w:r>
      <w:proofErr w:type="spellStart"/>
      <w:r w:rsidRPr="00A40B5D">
        <w:rPr>
          <w:rFonts w:asciiTheme="majorHAnsi" w:hAnsiTheme="majorHAnsi" w:cs="Times New Roman"/>
          <w:sz w:val="28"/>
          <w:szCs w:val="28"/>
        </w:rPr>
        <w:t>01</w:t>
      </w:r>
      <w:proofErr w:type="spellEnd"/>
      <w:r w:rsidRPr="00A40B5D">
        <w:rPr>
          <w:rFonts w:asciiTheme="majorHAnsi" w:hAnsiTheme="majorHAnsi" w:cs="Times New Roman"/>
          <w:sz w:val="28"/>
          <w:szCs w:val="28"/>
        </w:rPr>
        <w:t>.2020г. са -11, от които  1 - Завеждащ ОСО в ОП – Пазарджик  и 10 следователи.</w:t>
      </w:r>
    </w:p>
    <w:p w:rsidR="006F1B1E" w:rsidRPr="00A40B5D" w:rsidRDefault="006F1B1E" w:rsidP="006F1B1E">
      <w:pPr>
        <w:pStyle w:val="a4"/>
        <w:jc w:val="both"/>
        <w:rPr>
          <w:rFonts w:asciiTheme="majorHAnsi" w:hAnsiTheme="majorHAnsi" w:cs="Times New Roman"/>
          <w:sz w:val="28"/>
          <w:szCs w:val="28"/>
        </w:rPr>
      </w:pPr>
      <w:r w:rsidRPr="00A40B5D">
        <w:rPr>
          <w:rFonts w:asciiTheme="majorHAnsi" w:hAnsiTheme="majorHAnsi" w:cs="Times New Roman"/>
          <w:sz w:val="28"/>
          <w:szCs w:val="28"/>
        </w:rPr>
        <w:t xml:space="preserve">       </w:t>
      </w:r>
      <w:r w:rsidRPr="00A40B5D">
        <w:rPr>
          <w:rFonts w:asciiTheme="majorHAnsi" w:hAnsiTheme="majorHAnsi" w:cs="Times New Roman"/>
          <w:sz w:val="28"/>
          <w:szCs w:val="28"/>
        </w:rPr>
        <w:tab/>
        <w:t>Незаета е 1 щатна бройка за следовател от 01.</w:t>
      </w:r>
      <w:proofErr w:type="spellStart"/>
      <w:r w:rsidRPr="00A40B5D">
        <w:rPr>
          <w:rFonts w:asciiTheme="majorHAnsi" w:hAnsiTheme="majorHAnsi" w:cs="Times New Roman"/>
          <w:sz w:val="28"/>
          <w:szCs w:val="28"/>
        </w:rPr>
        <w:t>01</w:t>
      </w:r>
      <w:proofErr w:type="spellEnd"/>
      <w:r w:rsidRPr="00A40B5D">
        <w:rPr>
          <w:rFonts w:asciiTheme="majorHAnsi" w:hAnsiTheme="majorHAnsi" w:cs="Times New Roman"/>
          <w:sz w:val="28"/>
          <w:szCs w:val="28"/>
        </w:rPr>
        <w:t xml:space="preserve">.2020 г. до 01.07.2020 г. </w:t>
      </w:r>
    </w:p>
    <w:p w:rsidR="006F1B1E" w:rsidRPr="00A40B5D" w:rsidRDefault="006F1B1E" w:rsidP="006F1B1E">
      <w:pPr>
        <w:pStyle w:val="a4"/>
        <w:jc w:val="both"/>
        <w:rPr>
          <w:rFonts w:asciiTheme="majorHAnsi" w:hAnsiTheme="majorHAnsi" w:cs="Times New Roman"/>
          <w:sz w:val="28"/>
          <w:szCs w:val="28"/>
        </w:rPr>
      </w:pPr>
      <w:r w:rsidRPr="00A40B5D">
        <w:rPr>
          <w:rFonts w:asciiTheme="majorHAnsi" w:hAnsiTheme="majorHAnsi" w:cs="Times New Roman"/>
          <w:sz w:val="28"/>
          <w:szCs w:val="28"/>
        </w:rPr>
        <w:t xml:space="preserve">        </w:t>
      </w:r>
      <w:r w:rsidRPr="00A40B5D">
        <w:rPr>
          <w:rFonts w:asciiTheme="majorHAnsi" w:hAnsiTheme="majorHAnsi" w:cs="Times New Roman"/>
          <w:sz w:val="28"/>
          <w:szCs w:val="28"/>
        </w:rPr>
        <w:tab/>
        <w:t>С  Протокол № 23 от заседание на  24.06.2020 г. на Прокурорска колегия на ВСС, на основание чл.169 ал.5 от ЗСВ Районния прокурор на Районна прокуратура  – Панагюрище е преназначен на свободната щатна бройка „следовател“ в ОСО в ОП – Пазарджик, считано   от 02.07.2020 г.</w:t>
      </w:r>
    </w:p>
    <w:p w:rsidR="006F1B1E" w:rsidRPr="00A40B5D" w:rsidRDefault="006F1B1E" w:rsidP="006F1B1E">
      <w:pPr>
        <w:pStyle w:val="a4"/>
        <w:jc w:val="both"/>
        <w:rPr>
          <w:rFonts w:asciiTheme="majorHAnsi" w:hAnsiTheme="majorHAnsi" w:cs="Times New Roman"/>
          <w:sz w:val="28"/>
          <w:szCs w:val="28"/>
        </w:rPr>
      </w:pPr>
      <w:r w:rsidRPr="00A40B5D">
        <w:rPr>
          <w:rFonts w:asciiTheme="majorHAnsi" w:hAnsiTheme="majorHAnsi" w:cs="Times New Roman"/>
          <w:sz w:val="28"/>
          <w:szCs w:val="28"/>
        </w:rPr>
        <w:t xml:space="preserve">       </w:t>
      </w:r>
      <w:r w:rsidRPr="00A40B5D">
        <w:rPr>
          <w:rFonts w:asciiTheme="majorHAnsi" w:hAnsiTheme="majorHAnsi" w:cs="Times New Roman"/>
          <w:sz w:val="28"/>
          <w:szCs w:val="28"/>
        </w:rPr>
        <w:tab/>
        <w:t>Броят на реално работили следователи в Окръжен следствен отдел в ОП – Пазарджик е 11.5.</w:t>
      </w:r>
    </w:p>
    <w:p w:rsidR="006F1B1E" w:rsidRPr="00A40B5D" w:rsidRDefault="006F1B1E" w:rsidP="006F1B1E">
      <w:pPr>
        <w:pStyle w:val="a4"/>
        <w:ind w:firstLine="708"/>
        <w:jc w:val="both"/>
        <w:rPr>
          <w:rFonts w:asciiTheme="majorHAnsi" w:hAnsiTheme="majorHAnsi" w:cs="Times New Roman"/>
          <w:sz w:val="28"/>
          <w:szCs w:val="28"/>
        </w:rPr>
      </w:pPr>
      <w:r w:rsidRPr="00A40B5D">
        <w:rPr>
          <w:rFonts w:asciiTheme="majorHAnsi" w:hAnsiTheme="majorHAnsi" w:cs="Times New Roman"/>
          <w:sz w:val="28"/>
          <w:szCs w:val="28"/>
        </w:rPr>
        <w:lastRenderedPageBreak/>
        <w:t>В края на 2020г. утвърдената щатна численост на Окръжна прокуратура – Пазарджик е 22  магистрати, от които 10 прокурори и 12 следователи.</w:t>
      </w:r>
    </w:p>
    <w:p w:rsidR="006F1B1E" w:rsidRPr="00A40B5D" w:rsidRDefault="006F1B1E" w:rsidP="006F1B1E">
      <w:pPr>
        <w:pStyle w:val="a4"/>
        <w:jc w:val="both"/>
        <w:rPr>
          <w:rFonts w:asciiTheme="majorHAnsi" w:hAnsiTheme="majorHAnsi" w:cs="Times New Roman"/>
          <w:sz w:val="28"/>
          <w:szCs w:val="28"/>
        </w:rPr>
      </w:pPr>
      <w:r w:rsidRPr="00A40B5D">
        <w:rPr>
          <w:rFonts w:asciiTheme="majorHAnsi" w:hAnsiTheme="majorHAnsi" w:cs="Times New Roman"/>
          <w:sz w:val="28"/>
          <w:szCs w:val="28"/>
        </w:rPr>
        <w:t xml:space="preserve">       </w:t>
      </w:r>
      <w:r w:rsidRPr="00A40B5D">
        <w:rPr>
          <w:rFonts w:asciiTheme="majorHAnsi" w:hAnsiTheme="majorHAnsi" w:cs="Times New Roman"/>
          <w:sz w:val="28"/>
          <w:szCs w:val="28"/>
        </w:rPr>
        <w:tab/>
        <w:t>Незаетата щатна бройка към 31.12.2020г. остава  1 за длъжността  Заместник на административния ръководител.</w:t>
      </w:r>
    </w:p>
    <w:p w:rsidR="006F1B1E" w:rsidRPr="00A40B5D" w:rsidRDefault="006F1B1E" w:rsidP="006F1B1E">
      <w:pPr>
        <w:pStyle w:val="a4"/>
        <w:jc w:val="both"/>
        <w:rPr>
          <w:rFonts w:asciiTheme="majorHAnsi" w:hAnsiTheme="majorHAnsi" w:cs="Times New Roman"/>
          <w:sz w:val="28"/>
          <w:szCs w:val="28"/>
        </w:rPr>
      </w:pPr>
      <w:r w:rsidRPr="00A40B5D">
        <w:rPr>
          <w:rFonts w:asciiTheme="majorHAnsi" w:hAnsiTheme="majorHAnsi" w:cs="Times New Roman"/>
          <w:sz w:val="28"/>
          <w:szCs w:val="28"/>
        </w:rPr>
        <w:t xml:space="preserve">         </w:t>
      </w:r>
      <w:r w:rsidRPr="00A40B5D">
        <w:rPr>
          <w:rFonts w:asciiTheme="majorHAnsi" w:hAnsiTheme="majorHAnsi" w:cs="Times New Roman"/>
          <w:sz w:val="28"/>
          <w:szCs w:val="28"/>
        </w:rPr>
        <w:tab/>
        <w:t>В началото на 2020г.  общия брой по утвърден щат на съдебните служители е - 30.</w:t>
      </w:r>
    </w:p>
    <w:p w:rsidR="006F1B1E" w:rsidRPr="00A40B5D" w:rsidRDefault="006F1B1E" w:rsidP="006F1B1E">
      <w:pPr>
        <w:pStyle w:val="a4"/>
        <w:jc w:val="both"/>
        <w:rPr>
          <w:rFonts w:asciiTheme="majorHAnsi" w:hAnsiTheme="majorHAnsi" w:cs="Times New Roman"/>
          <w:sz w:val="28"/>
          <w:szCs w:val="28"/>
        </w:rPr>
      </w:pPr>
      <w:r w:rsidRPr="00A40B5D">
        <w:rPr>
          <w:rFonts w:asciiTheme="majorHAnsi" w:hAnsiTheme="majorHAnsi" w:cs="Times New Roman"/>
          <w:sz w:val="28"/>
          <w:szCs w:val="28"/>
        </w:rPr>
        <w:t xml:space="preserve">          От тях заетите  щатни бройки за служители са - 30. Незаети към началото на годината – няма.</w:t>
      </w:r>
    </w:p>
    <w:p w:rsidR="006F1B1E" w:rsidRPr="00A40B5D" w:rsidRDefault="006F1B1E" w:rsidP="006F1B1E">
      <w:pPr>
        <w:pStyle w:val="a4"/>
        <w:jc w:val="both"/>
        <w:rPr>
          <w:rFonts w:asciiTheme="majorHAnsi" w:hAnsiTheme="majorHAnsi" w:cs="Times New Roman"/>
          <w:sz w:val="28"/>
          <w:szCs w:val="28"/>
        </w:rPr>
      </w:pPr>
      <w:r w:rsidRPr="00A40B5D">
        <w:rPr>
          <w:rFonts w:asciiTheme="majorHAnsi" w:hAnsiTheme="majorHAnsi" w:cs="Times New Roman"/>
          <w:sz w:val="28"/>
          <w:szCs w:val="28"/>
        </w:rPr>
        <w:t xml:space="preserve">         </w:t>
      </w:r>
      <w:r w:rsidRPr="00A40B5D">
        <w:rPr>
          <w:rFonts w:asciiTheme="majorHAnsi" w:hAnsiTheme="majorHAnsi" w:cs="Times New Roman"/>
          <w:sz w:val="28"/>
          <w:szCs w:val="28"/>
        </w:rPr>
        <w:tab/>
        <w:t xml:space="preserve">Към края на 2020 г. общия брой по утвърдения щат на съдебните служители в Окръжна прокуратура  е - 30. </w:t>
      </w:r>
    </w:p>
    <w:p w:rsidR="006F1B1E" w:rsidRPr="00A40B5D" w:rsidRDefault="006F1B1E" w:rsidP="006F1B1E">
      <w:pPr>
        <w:pStyle w:val="a4"/>
        <w:jc w:val="both"/>
        <w:rPr>
          <w:rFonts w:asciiTheme="majorHAnsi" w:hAnsiTheme="majorHAnsi" w:cs="Times New Roman"/>
          <w:sz w:val="28"/>
          <w:szCs w:val="28"/>
        </w:rPr>
      </w:pPr>
      <w:r w:rsidRPr="00A40B5D">
        <w:rPr>
          <w:rFonts w:asciiTheme="majorHAnsi" w:hAnsiTheme="majorHAnsi" w:cs="Times New Roman"/>
          <w:sz w:val="28"/>
          <w:szCs w:val="28"/>
        </w:rPr>
        <w:t xml:space="preserve">         Заетите бройки към 31.12.2020 г.  са -  29,   незаета - 1 за длъжността  „съдебен секретар“.       </w:t>
      </w:r>
    </w:p>
    <w:p w:rsidR="006F1B1E" w:rsidRPr="00A40B5D" w:rsidRDefault="006F1B1E" w:rsidP="006F1B1E">
      <w:pPr>
        <w:pStyle w:val="a4"/>
        <w:ind w:firstLine="708"/>
        <w:jc w:val="both"/>
        <w:rPr>
          <w:rFonts w:asciiTheme="majorHAnsi" w:hAnsiTheme="majorHAnsi" w:cs="Times New Roman"/>
          <w:sz w:val="28"/>
          <w:szCs w:val="28"/>
        </w:rPr>
      </w:pPr>
      <w:r w:rsidRPr="00A40B5D">
        <w:rPr>
          <w:rFonts w:asciiTheme="majorHAnsi" w:hAnsiTheme="majorHAnsi" w:cs="Times New Roman"/>
          <w:sz w:val="28"/>
          <w:szCs w:val="28"/>
        </w:rPr>
        <w:t>Съотношението на магистрати към съдебни служители е 1:</w:t>
      </w:r>
      <w:proofErr w:type="spellStart"/>
      <w:r w:rsidRPr="00A40B5D">
        <w:rPr>
          <w:rFonts w:asciiTheme="majorHAnsi" w:hAnsiTheme="majorHAnsi" w:cs="Times New Roman"/>
          <w:sz w:val="28"/>
          <w:szCs w:val="28"/>
        </w:rPr>
        <w:t>1</w:t>
      </w:r>
      <w:proofErr w:type="spellEnd"/>
      <w:r w:rsidRPr="00A40B5D">
        <w:rPr>
          <w:rFonts w:asciiTheme="majorHAnsi" w:hAnsiTheme="majorHAnsi" w:cs="Times New Roman"/>
          <w:sz w:val="28"/>
          <w:szCs w:val="28"/>
        </w:rPr>
        <w:t>,36.</w:t>
      </w:r>
    </w:p>
    <w:p w:rsidR="006F1B1E" w:rsidRPr="00A40B5D" w:rsidRDefault="006F1B1E" w:rsidP="006F1B1E">
      <w:pPr>
        <w:spacing w:after="0" w:line="240" w:lineRule="auto"/>
        <w:rPr>
          <w:rFonts w:asciiTheme="majorHAnsi" w:eastAsia="Cambria" w:hAnsiTheme="majorHAnsi" w:cs="Cambria"/>
          <w:color w:val="FF0000"/>
          <w:sz w:val="28"/>
          <w:u w:val="single"/>
        </w:rPr>
      </w:pPr>
    </w:p>
    <w:p w:rsidR="006F1B1E" w:rsidRPr="00A40B5D" w:rsidRDefault="006F1B1E" w:rsidP="006F1B1E">
      <w:pPr>
        <w:pStyle w:val="a4"/>
        <w:ind w:firstLine="708"/>
        <w:jc w:val="both"/>
        <w:rPr>
          <w:rFonts w:asciiTheme="majorHAnsi" w:hAnsiTheme="majorHAnsi" w:cs="Times New Roman"/>
          <w:sz w:val="28"/>
          <w:szCs w:val="28"/>
          <w:u w:val="single"/>
        </w:rPr>
      </w:pPr>
      <w:r w:rsidRPr="00A40B5D">
        <w:rPr>
          <w:rFonts w:asciiTheme="majorHAnsi" w:hAnsiTheme="majorHAnsi" w:cs="Times New Roman"/>
          <w:sz w:val="28"/>
          <w:szCs w:val="28"/>
          <w:u w:val="single"/>
        </w:rPr>
        <w:t>Разследващи органи</w:t>
      </w:r>
    </w:p>
    <w:p w:rsidR="00743D00" w:rsidRDefault="006F1B1E" w:rsidP="006F1B1E">
      <w:pPr>
        <w:pStyle w:val="a4"/>
        <w:ind w:firstLine="708"/>
        <w:jc w:val="both"/>
        <w:rPr>
          <w:rFonts w:asciiTheme="majorHAnsi" w:hAnsiTheme="majorHAnsi" w:cs="Times New Roman"/>
          <w:sz w:val="28"/>
          <w:szCs w:val="28"/>
        </w:rPr>
      </w:pPr>
      <w:r w:rsidRPr="00A40B5D">
        <w:rPr>
          <w:rFonts w:asciiTheme="majorHAnsi" w:hAnsiTheme="majorHAnsi" w:cs="Times New Roman"/>
          <w:sz w:val="28"/>
          <w:szCs w:val="28"/>
        </w:rPr>
        <w:t xml:space="preserve">В отдел „Разследване” при ОДМВР – Пазарджик съгласно последното щатно – длъжностното разпределение, разследващите полицаи са 61 , разпределени в пет сектора „Разследване към РУ“ и разследващи полицаи в ОДМВР – Пазарджик. Това са: един главен разследващ полицай – началник на отдел, пет главни разследващи полицаи, началници на сектори Разследване в РУ, пет главни разследващи полицаи в сектори „Разследване при РУ“, един главен разследващ полицай в ОДМВР, осем разследващи полицаи в ОДМВР и четиридесет и един разследващи полицаи в РУ при ОДМВР. </w:t>
      </w:r>
    </w:p>
    <w:p w:rsidR="006F1B1E" w:rsidRPr="00A40B5D" w:rsidRDefault="006F1B1E" w:rsidP="006F1B1E">
      <w:pPr>
        <w:pStyle w:val="a4"/>
        <w:ind w:firstLine="708"/>
        <w:jc w:val="both"/>
        <w:rPr>
          <w:rFonts w:asciiTheme="majorHAnsi" w:hAnsiTheme="majorHAnsi" w:cs="Times New Roman"/>
          <w:sz w:val="28"/>
          <w:szCs w:val="28"/>
        </w:rPr>
      </w:pPr>
      <w:r w:rsidRPr="00A40B5D">
        <w:rPr>
          <w:rFonts w:asciiTheme="majorHAnsi" w:hAnsiTheme="majorHAnsi" w:cs="Times New Roman"/>
          <w:sz w:val="28"/>
          <w:szCs w:val="28"/>
        </w:rPr>
        <w:t>Съгласно заповеди на Директор ОД на МВР - Пазарджик, на разследващите полицаи са определени функционални задължения и  място на работа, както следва :</w:t>
      </w:r>
    </w:p>
    <w:p w:rsidR="006F1B1E" w:rsidRPr="00A40B5D" w:rsidRDefault="006F1B1E" w:rsidP="006F1B1E">
      <w:pPr>
        <w:pStyle w:val="a4"/>
        <w:numPr>
          <w:ilvl w:val="0"/>
          <w:numId w:val="13"/>
        </w:numPr>
        <w:ind w:left="0" w:firstLine="709"/>
        <w:jc w:val="both"/>
        <w:rPr>
          <w:rFonts w:asciiTheme="majorHAnsi" w:hAnsiTheme="majorHAnsi" w:cs="Times New Roman"/>
          <w:sz w:val="28"/>
          <w:szCs w:val="28"/>
        </w:rPr>
      </w:pPr>
      <w:r w:rsidRPr="00A40B5D">
        <w:rPr>
          <w:rFonts w:asciiTheme="majorHAnsi" w:hAnsiTheme="majorHAnsi" w:cs="Times New Roman"/>
          <w:sz w:val="28"/>
          <w:szCs w:val="28"/>
        </w:rPr>
        <w:t>2 разследващи полицаи в  сектор „ПКП”; Единият от тях е командирован от сектор „Разследване – РУ Пазарджик“;</w:t>
      </w:r>
    </w:p>
    <w:p w:rsidR="006F1B1E" w:rsidRPr="00A40B5D" w:rsidRDefault="006F1B1E" w:rsidP="006F1B1E">
      <w:pPr>
        <w:pStyle w:val="a4"/>
        <w:numPr>
          <w:ilvl w:val="0"/>
          <w:numId w:val="13"/>
        </w:numPr>
        <w:ind w:left="0" w:firstLine="709"/>
        <w:jc w:val="both"/>
        <w:rPr>
          <w:rFonts w:asciiTheme="majorHAnsi" w:hAnsiTheme="majorHAnsi" w:cs="Times New Roman"/>
          <w:sz w:val="28"/>
          <w:szCs w:val="28"/>
        </w:rPr>
      </w:pPr>
      <w:r w:rsidRPr="00A40B5D">
        <w:rPr>
          <w:rFonts w:asciiTheme="majorHAnsi" w:hAnsiTheme="majorHAnsi" w:cs="Times New Roman"/>
          <w:sz w:val="28"/>
          <w:szCs w:val="28"/>
        </w:rPr>
        <w:t xml:space="preserve">8 разследващи полицаи в сектор „ПИП”, като един от разследващите полицаи е командирован от сектор „Разследване РУ-Пазарджик“; </w:t>
      </w:r>
    </w:p>
    <w:p w:rsidR="006F1B1E" w:rsidRPr="00A40B5D" w:rsidRDefault="006F1B1E" w:rsidP="006F1B1E">
      <w:pPr>
        <w:pStyle w:val="a4"/>
        <w:numPr>
          <w:ilvl w:val="0"/>
          <w:numId w:val="13"/>
        </w:numPr>
        <w:ind w:left="0" w:firstLine="709"/>
        <w:jc w:val="both"/>
        <w:rPr>
          <w:rFonts w:asciiTheme="majorHAnsi" w:hAnsiTheme="majorHAnsi" w:cs="Times New Roman"/>
          <w:sz w:val="28"/>
          <w:szCs w:val="28"/>
        </w:rPr>
      </w:pPr>
      <w:r w:rsidRPr="00A40B5D">
        <w:rPr>
          <w:rFonts w:asciiTheme="majorHAnsi" w:hAnsiTheme="majorHAnsi" w:cs="Times New Roman"/>
          <w:sz w:val="28"/>
          <w:szCs w:val="28"/>
        </w:rPr>
        <w:t xml:space="preserve">22 разследващи полицаи в РУ Пазарджик, от тях един главен разследващ полицай е началник на сектор „Разследване в РУ“, има двама главни разследващи полицаи в сектор „Разследване“ и 19 разследващи полицаи. През целия отчетен период реално са работили 18 разследващи полицаи.                      </w:t>
      </w:r>
    </w:p>
    <w:p w:rsidR="006F1B1E" w:rsidRPr="00A40B5D" w:rsidRDefault="006F1B1E" w:rsidP="006F1B1E">
      <w:pPr>
        <w:pStyle w:val="a4"/>
        <w:numPr>
          <w:ilvl w:val="0"/>
          <w:numId w:val="13"/>
        </w:numPr>
        <w:ind w:left="0" w:firstLine="709"/>
        <w:jc w:val="both"/>
        <w:rPr>
          <w:rFonts w:asciiTheme="majorHAnsi" w:hAnsiTheme="majorHAnsi" w:cs="Times New Roman"/>
          <w:sz w:val="28"/>
          <w:szCs w:val="28"/>
        </w:rPr>
      </w:pPr>
      <w:r w:rsidRPr="00A40B5D">
        <w:rPr>
          <w:rFonts w:asciiTheme="majorHAnsi" w:hAnsiTheme="majorHAnsi" w:cs="Times New Roman"/>
          <w:sz w:val="28"/>
          <w:szCs w:val="28"/>
        </w:rPr>
        <w:t>6 разследващи полицаи в РУ Септември - един главен разследващ полицай началник на сектор „Разследване в РУ“, 1 главен разследващ пол. и 4 разследващи полицаи. Реално работещи през целия отчетен период са били 6,5 разследващи полицаи.</w:t>
      </w:r>
    </w:p>
    <w:p w:rsidR="006F1B1E" w:rsidRPr="00A40B5D" w:rsidRDefault="006F1B1E" w:rsidP="006F1B1E">
      <w:pPr>
        <w:pStyle w:val="a4"/>
        <w:numPr>
          <w:ilvl w:val="0"/>
          <w:numId w:val="13"/>
        </w:numPr>
        <w:ind w:left="0" w:firstLine="709"/>
        <w:jc w:val="both"/>
        <w:rPr>
          <w:rFonts w:asciiTheme="majorHAnsi" w:hAnsiTheme="majorHAnsi" w:cs="Times New Roman"/>
          <w:sz w:val="28"/>
          <w:szCs w:val="28"/>
        </w:rPr>
      </w:pPr>
      <w:r w:rsidRPr="00A40B5D">
        <w:rPr>
          <w:rFonts w:asciiTheme="majorHAnsi" w:hAnsiTheme="majorHAnsi" w:cs="Times New Roman"/>
          <w:sz w:val="28"/>
          <w:szCs w:val="28"/>
        </w:rPr>
        <w:lastRenderedPageBreak/>
        <w:t>6 разследващи полицаи в РУ Пещера, от тях един главен разследващ полицай началник на сектор „Разследване в РУ“ 1 гл.</w:t>
      </w:r>
      <w:proofErr w:type="spellStart"/>
      <w:r w:rsidRPr="00A40B5D">
        <w:rPr>
          <w:rFonts w:asciiTheme="majorHAnsi" w:hAnsiTheme="majorHAnsi" w:cs="Times New Roman"/>
          <w:sz w:val="28"/>
          <w:szCs w:val="28"/>
        </w:rPr>
        <w:t>разсл</w:t>
      </w:r>
      <w:proofErr w:type="spellEnd"/>
      <w:r w:rsidRPr="00A40B5D">
        <w:rPr>
          <w:rFonts w:asciiTheme="majorHAnsi" w:hAnsiTheme="majorHAnsi" w:cs="Times New Roman"/>
          <w:sz w:val="28"/>
          <w:szCs w:val="28"/>
        </w:rPr>
        <w:t>. и 4 разследващи полицаи. Реално работещи през целия отчетен период са били 5.5 разследващи полицаи.</w:t>
      </w:r>
    </w:p>
    <w:p w:rsidR="006F1B1E" w:rsidRPr="00A40B5D" w:rsidRDefault="006F1B1E" w:rsidP="006F1B1E">
      <w:pPr>
        <w:pStyle w:val="a4"/>
        <w:numPr>
          <w:ilvl w:val="0"/>
          <w:numId w:val="13"/>
        </w:numPr>
        <w:ind w:left="0" w:firstLine="709"/>
        <w:jc w:val="both"/>
        <w:rPr>
          <w:rFonts w:asciiTheme="majorHAnsi" w:hAnsiTheme="majorHAnsi" w:cs="Times New Roman"/>
          <w:sz w:val="28"/>
          <w:szCs w:val="28"/>
        </w:rPr>
      </w:pPr>
      <w:r w:rsidRPr="00A40B5D">
        <w:rPr>
          <w:rFonts w:asciiTheme="majorHAnsi" w:hAnsiTheme="majorHAnsi" w:cs="Times New Roman"/>
          <w:sz w:val="28"/>
          <w:szCs w:val="28"/>
        </w:rPr>
        <w:t>6 разследващи полицаи в РУ Панагюрище , от тях един главен разследващ полицай началник на сектор „Разследване в РУ“, 1 гл.</w:t>
      </w:r>
      <w:proofErr w:type="spellStart"/>
      <w:r w:rsidRPr="00A40B5D">
        <w:rPr>
          <w:rFonts w:asciiTheme="majorHAnsi" w:hAnsiTheme="majorHAnsi" w:cs="Times New Roman"/>
          <w:sz w:val="28"/>
          <w:szCs w:val="28"/>
        </w:rPr>
        <w:t>разсл</w:t>
      </w:r>
      <w:proofErr w:type="spellEnd"/>
      <w:r w:rsidRPr="00A40B5D">
        <w:rPr>
          <w:rFonts w:asciiTheme="majorHAnsi" w:hAnsiTheme="majorHAnsi" w:cs="Times New Roman"/>
          <w:sz w:val="28"/>
          <w:szCs w:val="28"/>
        </w:rPr>
        <w:t>. полицай и 4 разследващи полицаи. Реално работещи през целия отчетен период са били 5 разследващи полицаи.</w:t>
      </w:r>
    </w:p>
    <w:p w:rsidR="006F1B1E" w:rsidRPr="00A40B5D" w:rsidRDefault="006F1B1E" w:rsidP="006F1B1E">
      <w:pPr>
        <w:pStyle w:val="a4"/>
        <w:numPr>
          <w:ilvl w:val="0"/>
          <w:numId w:val="13"/>
        </w:numPr>
        <w:ind w:left="0" w:firstLine="709"/>
        <w:jc w:val="both"/>
        <w:rPr>
          <w:rFonts w:asciiTheme="majorHAnsi" w:hAnsiTheme="majorHAnsi" w:cs="Times New Roman"/>
          <w:sz w:val="28"/>
          <w:szCs w:val="28"/>
        </w:rPr>
      </w:pPr>
      <w:r w:rsidRPr="00A40B5D">
        <w:rPr>
          <w:rFonts w:asciiTheme="majorHAnsi" w:hAnsiTheme="majorHAnsi" w:cs="Times New Roman"/>
          <w:sz w:val="28"/>
          <w:szCs w:val="28"/>
        </w:rPr>
        <w:t xml:space="preserve">10 разследващи полицаи в РУ Велинград - един главен разследващ полицай началник на сектор „Разследване – РУ - Велинград“, един главен разследващ полицай в сектор „Разследване – РУ - Велинград“ и 8 разследващи полицаи. Реално работещи през целия отчетен период са били 9 разследващи полицаи. </w:t>
      </w:r>
    </w:p>
    <w:p w:rsidR="006F1B1E" w:rsidRPr="00A40B5D" w:rsidRDefault="006F1B1E" w:rsidP="006F1B1E">
      <w:pPr>
        <w:tabs>
          <w:tab w:val="left" w:pos="0"/>
        </w:tabs>
        <w:spacing w:after="0" w:line="240" w:lineRule="auto"/>
        <w:contextualSpacing/>
        <w:jc w:val="both"/>
        <w:rPr>
          <w:rFonts w:asciiTheme="majorHAnsi" w:eastAsia="Times New Roman" w:hAnsiTheme="majorHAnsi" w:cs="Times New Roman"/>
          <w:b/>
          <w:color w:val="000000" w:themeColor="text1"/>
          <w:sz w:val="28"/>
          <w:szCs w:val="28"/>
        </w:rPr>
      </w:pPr>
    </w:p>
    <w:p w:rsidR="006F1B1E" w:rsidRPr="00A40B5D" w:rsidRDefault="006F1B1E" w:rsidP="006F1B1E">
      <w:pPr>
        <w:pStyle w:val="a4"/>
        <w:jc w:val="both"/>
        <w:rPr>
          <w:rFonts w:asciiTheme="majorHAnsi" w:hAnsiTheme="majorHAnsi" w:cs="Times New Roman"/>
          <w:b/>
          <w:sz w:val="28"/>
          <w:szCs w:val="28"/>
        </w:rPr>
      </w:pPr>
      <w:r w:rsidRPr="00A40B5D">
        <w:rPr>
          <w:rFonts w:asciiTheme="majorHAnsi" w:eastAsia="Times New Roman" w:hAnsiTheme="majorHAnsi"/>
        </w:rPr>
        <w:tab/>
      </w:r>
      <w:r w:rsidRPr="00A40B5D">
        <w:rPr>
          <w:rFonts w:asciiTheme="majorHAnsi" w:hAnsiTheme="majorHAnsi" w:cs="Times New Roman"/>
          <w:b/>
          <w:sz w:val="28"/>
          <w:szCs w:val="28"/>
        </w:rPr>
        <w:t>Районна прокуратура Пазарджик</w:t>
      </w:r>
    </w:p>
    <w:p w:rsidR="006F1B1E" w:rsidRPr="00A40B5D" w:rsidRDefault="006F1B1E" w:rsidP="006F1B1E">
      <w:pPr>
        <w:pStyle w:val="a4"/>
        <w:ind w:firstLine="708"/>
        <w:jc w:val="both"/>
        <w:rPr>
          <w:rFonts w:asciiTheme="majorHAnsi" w:hAnsiTheme="majorHAnsi" w:cs="Times New Roman"/>
          <w:sz w:val="28"/>
          <w:szCs w:val="28"/>
        </w:rPr>
      </w:pPr>
      <w:r w:rsidRPr="00A40B5D">
        <w:rPr>
          <w:rFonts w:asciiTheme="majorHAnsi" w:hAnsiTheme="majorHAnsi" w:cs="Times New Roman"/>
          <w:sz w:val="28"/>
          <w:szCs w:val="28"/>
        </w:rPr>
        <w:t>В началото на отчетната 2020 г. утвърдената щатна численост на прокурорите в Районна прокуратура – Пазарджик е 15 /петнадесет/ щатни бройки, както следва: административен ръководител – 1 ; зам. административен ръководител – 1 ; прокурор – 11</w:t>
      </w:r>
      <w:r w:rsidR="00654778">
        <w:rPr>
          <w:rFonts w:asciiTheme="majorHAnsi" w:hAnsiTheme="majorHAnsi" w:cs="Times New Roman"/>
          <w:sz w:val="28"/>
          <w:szCs w:val="28"/>
        </w:rPr>
        <w:t xml:space="preserve"> </w:t>
      </w:r>
      <w:r w:rsidRPr="00A40B5D">
        <w:rPr>
          <w:rFonts w:asciiTheme="majorHAnsi" w:hAnsiTheme="majorHAnsi" w:cs="Times New Roman"/>
          <w:sz w:val="28"/>
          <w:szCs w:val="28"/>
        </w:rPr>
        <w:t>и мл. прокурор – 2 ;</w:t>
      </w:r>
    </w:p>
    <w:p w:rsidR="006F1B1E" w:rsidRPr="00A40B5D" w:rsidRDefault="006F1B1E" w:rsidP="00654778">
      <w:pPr>
        <w:pStyle w:val="a4"/>
        <w:ind w:firstLine="708"/>
        <w:jc w:val="both"/>
        <w:rPr>
          <w:rFonts w:asciiTheme="majorHAnsi" w:hAnsiTheme="majorHAnsi" w:cs="Times New Roman"/>
          <w:sz w:val="28"/>
          <w:szCs w:val="28"/>
        </w:rPr>
      </w:pPr>
      <w:r w:rsidRPr="00A40B5D">
        <w:rPr>
          <w:rFonts w:asciiTheme="majorHAnsi" w:hAnsiTheme="majorHAnsi" w:cs="Times New Roman"/>
          <w:sz w:val="28"/>
          <w:szCs w:val="28"/>
        </w:rPr>
        <w:t>Заети щатни бройки за прокурори в началото на 2020 г: административен ръководител – 1 , зам. административен ръководител</w:t>
      </w:r>
      <w:r w:rsidR="00654778">
        <w:rPr>
          <w:rFonts w:asciiTheme="majorHAnsi" w:hAnsiTheme="majorHAnsi" w:cs="Times New Roman"/>
          <w:sz w:val="28"/>
          <w:szCs w:val="28"/>
        </w:rPr>
        <w:t xml:space="preserve"> – 1 , прокурор – 9 </w:t>
      </w:r>
      <w:r w:rsidRPr="00A40B5D">
        <w:rPr>
          <w:rFonts w:asciiTheme="majorHAnsi" w:hAnsiTheme="majorHAnsi" w:cs="Times New Roman"/>
          <w:sz w:val="28"/>
          <w:szCs w:val="28"/>
        </w:rPr>
        <w:t xml:space="preserve"> и мл. прокурор – 1 </w:t>
      </w:r>
      <w:r w:rsidR="00654778">
        <w:rPr>
          <w:rFonts w:asciiTheme="majorHAnsi" w:hAnsiTheme="majorHAnsi" w:cs="Times New Roman"/>
          <w:sz w:val="28"/>
          <w:szCs w:val="28"/>
        </w:rPr>
        <w:t>.</w:t>
      </w:r>
    </w:p>
    <w:p w:rsidR="006F1B1E" w:rsidRPr="00A40B5D" w:rsidRDefault="006F1B1E" w:rsidP="006F1B1E">
      <w:pPr>
        <w:pStyle w:val="a4"/>
        <w:ind w:firstLine="708"/>
        <w:jc w:val="both"/>
        <w:rPr>
          <w:rFonts w:asciiTheme="majorHAnsi" w:hAnsiTheme="majorHAnsi" w:cs="Times New Roman"/>
          <w:sz w:val="28"/>
          <w:szCs w:val="28"/>
        </w:rPr>
      </w:pPr>
      <w:r w:rsidRPr="00A40B5D">
        <w:rPr>
          <w:rFonts w:asciiTheme="majorHAnsi" w:hAnsiTheme="majorHAnsi" w:cs="Times New Roman"/>
          <w:sz w:val="28"/>
          <w:szCs w:val="28"/>
        </w:rPr>
        <w:t xml:space="preserve">Незаети щатни бройки за прокурори: прокурор - 2 </w:t>
      </w:r>
      <w:r w:rsidR="00654778">
        <w:rPr>
          <w:rFonts w:asciiTheme="majorHAnsi" w:hAnsiTheme="majorHAnsi" w:cs="Times New Roman"/>
          <w:sz w:val="28"/>
          <w:szCs w:val="28"/>
        </w:rPr>
        <w:t xml:space="preserve"> и мл. прокурор – 1 .</w:t>
      </w:r>
    </w:p>
    <w:p w:rsidR="006F1B1E" w:rsidRPr="00A40B5D" w:rsidRDefault="006F1B1E" w:rsidP="006F1B1E">
      <w:pPr>
        <w:pStyle w:val="a4"/>
        <w:ind w:firstLine="708"/>
        <w:jc w:val="both"/>
        <w:rPr>
          <w:rFonts w:asciiTheme="majorHAnsi" w:hAnsiTheme="majorHAnsi" w:cs="Times New Roman"/>
          <w:sz w:val="28"/>
          <w:szCs w:val="28"/>
        </w:rPr>
      </w:pPr>
      <w:r w:rsidRPr="00A40B5D">
        <w:rPr>
          <w:rFonts w:asciiTheme="majorHAnsi" w:hAnsiTheme="majorHAnsi" w:cs="Times New Roman"/>
          <w:sz w:val="28"/>
          <w:szCs w:val="28"/>
        </w:rPr>
        <w:t>През отчетната 2020 г. в Районна прокуратура – Пазарджик са назначени 3 / трима / прокурори:</w:t>
      </w:r>
    </w:p>
    <w:p w:rsidR="006F1B1E" w:rsidRPr="00A40B5D" w:rsidRDefault="006F1B1E" w:rsidP="006F1B1E">
      <w:pPr>
        <w:pStyle w:val="a4"/>
        <w:ind w:firstLine="708"/>
        <w:jc w:val="both"/>
        <w:rPr>
          <w:rFonts w:asciiTheme="majorHAnsi" w:hAnsiTheme="majorHAnsi" w:cs="Times New Roman"/>
          <w:sz w:val="28"/>
          <w:szCs w:val="28"/>
        </w:rPr>
      </w:pPr>
      <w:r w:rsidRPr="00A40B5D">
        <w:rPr>
          <w:rFonts w:asciiTheme="majorHAnsi" w:hAnsiTheme="majorHAnsi" w:cs="Times New Roman"/>
          <w:sz w:val="28"/>
          <w:szCs w:val="28"/>
        </w:rPr>
        <w:t xml:space="preserve">През 2020 г. прокурор от Районна прокуратура – Пазарджик е командирован със Заповед № РД-06-187/20.06.2019 г. на Главния прокурор на Република България, в Люксембург за участие в дългосрочен стаж в Съда на Европейския съюз, организиран от ЕМСО, считано от 27.08.2019 г. до 28.06.2020 г. </w:t>
      </w:r>
    </w:p>
    <w:p w:rsidR="006F1B1E" w:rsidRPr="00A40B5D" w:rsidRDefault="006F1B1E" w:rsidP="006F1B1E">
      <w:pPr>
        <w:pStyle w:val="a4"/>
        <w:ind w:firstLine="708"/>
        <w:jc w:val="both"/>
        <w:rPr>
          <w:rFonts w:asciiTheme="majorHAnsi" w:hAnsiTheme="majorHAnsi" w:cs="Times New Roman"/>
          <w:sz w:val="28"/>
          <w:szCs w:val="28"/>
        </w:rPr>
      </w:pPr>
      <w:r w:rsidRPr="00A40B5D">
        <w:rPr>
          <w:rFonts w:asciiTheme="majorHAnsi" w:hAnsiTheme="majorHAnsi" w:cs="Times New Roman"/>
          <w:sz w:val="28"/>
          <w:szCs w:val="28"/>
        </w:rPr>
        <w:t>Друг мл. прокурор със Заповед № РД-07-1031 от 26.07.2019 г. на Главния прокурор на Република България е командирован да изпълнява функциите на прокурор в Районна прокуратура – Пловдив, считано от 05.08.2019 г. до 03.07.2020 г.</w:t>
      </w:r>
    </w:p>
    <w:p w:rsidR="006F1B1E" w:rsidRPr="00A40B5D" w:rsidRDefault="006F1B1E" w:rsidP="006F1B1E">
      <w:pPr>
        <w:pStyle w:val="a4"/>
        <w:ind w:firstLine="708"/>
        <w:jc w:val="both"/>
        <w:rPr>
          <w:rFonts w:asciiTheme="majorHAnsi" w:hAnsiTheme="majorHAnsi" w:cs="Times New Roman"/>
          <w:sz w:val="28"/>
          <w:szCs w:val="28"/>
        </w:rPr>
      </w:pPr>
      <w:r w:rsidRPr="00A40B5D">
        <w:rPr>
          <w:rFonts w:asciiTheme="majorHAnsi" w:hAnsiTheme="majorHAnsi" w:cs="Times New Roman"/>
          <w:sz w:val="28"/>
          <w:szCs w:val="28"/>
        </w:rPr>
        <w:t xml:space="preserve">Със Заповеди на И. Ф. Окръжен прокурор на ОП Пазарджик, прокурори от РП Пазарджик са командировани в РП - Панагюрище на свободната длъжност "прокурор", считано от 06.07.2020 г. </w:t>
      </w:r>
    </w:p>
    <w:p w:rsidR="006F1B1E" w:rsidRPr="00A40B5D" w:rsidRDefault="006F1B1E" w:rsidP="006F1B1E">
      <w:pPr>
        <w:pStyle w:val="a4"/>
        <w:ind w:firstLine="708"/>
        <w:jc w:val="both"/>
        <w:rPr>
          <w:rFonts w:asciiTheme="majorHAnsi" w:hAnsiTheme="majorHAnsi" w:cs="Times New Roman"/>
          <w:sz w:val="28"/>
          <w:szCs w:val="28"/>
        </w:rPr>
      </w:pPr>
      <w:r w:rsidRPr="00A40B5D">
        <w:rPr>
          <w:rFonts w:asciiTheme="majorHAnsi" w:hAnsiTheme="majorHAnsi" w:cs="Times New Roman"/>
          <w:sz w:val="28"/>
          <w:szCs w:val="28"/>
        </w:rPr>
        <w:t xml:space="preserve">Съгласно Заповед № РД-07-707/05.08.2020 г. на Главния прокурор на Република България, друг прокурор е командирован да изпълнява функциите на прокурор в Апелативна прокуратура - </w:t>
      </w:r>
      <w:r w:rsidRPr="00A40B5D">
        <w:rPr>
          <w:rFonts w:asciiTheme="majorHAnsi" w:hAnsiTheme="majorHAnsi" w:cs="Times New Roman"/>
          <w:sz w:val="28"/>
          <w:szCs w:val="28"/>
        </w:rPr>
        <w:lastRenderedPageBreak/>
        <w:t>Пловдив, на свободна щатна длъжност, считано от 11.08.2020 г. Командировката на прокурора продължава и през 2021 г.</w:t>
      </w:r>
    </w:p>
    <w:p w:rsidR="006F1B1E" w:rsidRPr="00A40B5D" w:rsidRDefault="006F1B1E" w:rsidP="006F1B1E">
      <w:pPr>
        <w:pStyle w:val="a4"/>
        <w:ind w:firstLine="708"/>
        <w:jc w:val="both"/>
        <w:rPr>
          <w:rFonts w:asciiTheme="majorHAnsi" w:hAnsiTheme="majorHAnsi" w:cs="Times New Roman"/>
          <w:sz w:val="28"/>
          <w:szCs w:val="28"/>
        </w:rPr>
      </w:pPr>
      <w:r w:rsidRPr="00A40B5D">
        <w:rPr>
          <w:rFonts w:asciiTheme="majorHAnsi" w:hAnsiTheme="majorHAnsi" w:cs="Times New Roman"/>
          <w:sz w:val="28"/>
          <w:szCs w:val="28"/>
        </w:rPr>
        <w:t>Броят на реално работилите прокурори в Районна прокуратура – Пазарджик през 2020 г. е 10.</w:t>
      </w:r>
    </w:p>
    <w:p w:rsidR="006F1B1E" w:rsidRPr="00A40B5D" w:rsidRDefault="006F1B1E" w:rsidP="006F1B1E">
      <w:pPr>
        <w:pStyle w:val="a4"/>
        <w:ind w:firstLine="708"/>
        <w:jc w:val="both"/>
        <w:rPr>
          <w:rFonts w:asciiTheme="majorHAnsi" w:hAnsiTheme="majorHAnsi" w:cs="Times New Roman"/>
          <w:sz w:val="28"/>
          <w:szCs w:val="28"/>
        </w:rPr>
      </w:pPr>
      <w:r w:rsidRPr="00A40B5D">
        <w:rPr>
          <w:rFonts w:asciiTheme="majorHAnsi" w:hAnsiTheme="majorHAnsi" w:cs="Times New Roman"/>
          <w:sz w:val="28"/>
          <w:szCs w:val="28"/>
        </w:rPr>
        <w:t>В края на 2020 г. утвърдената щатна численост на Районна прокуратура - Пазарджик е 15 прокурори, както следва: административен ръководител – 1 ; зам. административен ръководител – 1 ; прокурор</w:t>
      </w:r>
      <w:r w:rsidR="00654778">
        <w:rPr>
          <w:rFonts w:asciiTheme="majorHAnsi" w:hAnsiTheme="majorHAnsi" w:cs="Times New Roman"/>
          <w:sz w:val="28"/>
          <w:szCs w:val="28"/>
        </w:rPr>
        <w:t>и</w:t>
      </w:r>
      <w:r w:rsidRPr="00A40B5D">
        <w:rPr>
          <w:rFonts w:asciiTheme="majorHAnsi" w:hAnsiTheme="majorHAnsi" w:cs="Times New Roman"/>
          <w:sz w:val="28"/>
          <w:szCs w:val="28"/>
        </w:rPr>
        <w:t xml:space="preserve"> – 11 и мл. прокурор – 2 ;</w:t>
      </w:r>
    </w:p>
    <w:p w:rsidR="006F1B1E" w:rsidRPr="00A40B5D" w:rsidRDefault="006F1B1E" w:rsidP="006F1B1E">
      <w:pPr>
        <w:pStyle w:val="a4"/>
        <w:ind w:firstLine="708"/>
        <w:jc w:val="both"/>
        <w:rPr>
          <w:rFonts w:asciiTheme="majorHAnsi" w:hAnsiTheme="majorHAnsi" w:cs="Times New Roman"/>
          <w:sz w:val="28"/>
          <w:szCs w:val="28"/>
        </w:rPr>
      </w:pPr>
      <w:r w:rsidRPr="00A40B5D">
        <w:rPr>
          <w:rFonts w:asciiTheme="majorHAnsi" w:hAnsiTheme="majorHAnsi" w:cs="Times New Roman"/>
          <w:sz w:val="28"/>
          <w:szCs w:val="28"/>
        </w:rPr>
        <w:t>Незаета щатна бройка към 31.12.2020 г. е 1 - за длъжността „младши прокурор“.</w:t>
      </w:r>
    </w:p>
    <w:p w:rsidR="006F1B1E" w:rsidRPr="00A40B5D" w:rsidRDefault="006F1B1E" w:rsidP="006F1B1E">
      <w:pPr>
        <w:pStyle w:val="a4"/>
        <w:ind w:firstLine="708"/>
        <w:jc w:val="both"/>
        <w:rPr>
          <w:rFonts w:asciiTheme="majorHAnsi" w:hAnsiTheme="majorHAnsi" w:cs="Times New Roman"/>
          <w:sz w:val="28"/>
          <w:szCs w:val="28"/>
        </w:rPr>
      </w:pPr>
      <w:r w:rsidRPr="00A40B5D">
        <w:rPr>
          <w:rFonts w:asciiTheme="majorHAnsi" w:hAnsiTheme="majorHAnsi" w:cs="Times New Roman"/>
          <w:sz w:val="28"/>
          <w:szCs w:val="28"/>
        </w:rPr>
        <w:t>В РП-Пазарджик през отчетния период са работили 16 служители.</w:t>
      </w:r>
    </w:p>
    <w:p w:rsidR="006F1B1E" w:rsidRPr="00A40B5D" w:rsidRDefault="006F1B1E" w:rsidP="006F1B1E">
      <w:pPr>
        <w:pStyle w:val="a4"/>
        <w:ind w:firstLine="708"/>
        <w:jc w:val="both"/>
        <w:rPr>
          <w:rFonts w:asciiTheme="majorHAnsi" w:hAnsiTheme="majorHAnsi" w:cs="Times New Roman"/>
          <w:sz w:val="28"/>
          <w:szCs w:val="28"/>
        </w:rPr>
      </w:pPr>
      <w:r w:rsidRPr="00A40B5D">
        <w:rPr>
          <w:rFonts w:asciiTheme="majorHAnsi" w:hAnsiTheme="majorHAnsi" w:cs="Times New Roman"/>
          <w:sz w:val="28"/>
          <w:szCs w:val="28"/>
        </w:rPr>
        <w:t>Съотношението магистрати – съд. служители е 1:</w:t>
      </w:r>
      <w:proofErr w:type="spellStart"/>
      <w:r w:rsidRPr="00A40B5D">
        <w:rPr>
          <w:rFonts w:asciiTheme="majorHAnsi" w:hAnsiTheme="majorHAnsi" w:cs="Times New Roman"/>
          <w:sz w:val="28"/>
          <w:szCs w:val="28"/>
        </w:rPr>
        <w:t>1</w:t>
      </w:r>
      <w:proofErr w:type="spellEnd"/>
      <w:r w:rsidRPr="00A40B5D">
        <w:rPr>
          <w:rFonts w:asciiTheme="majorHAnsi" w:hAnsiTheme="majorHAnsi" w:cs="Times New Roman"/>
          <w:sz w:val="28"/>
          <w:szCs w:val="28"/>
        </w:rPr>
        <w:t>,07.</w:t>
      </w:r>
    </w:p>
    <w:p w:rsidR="006F1B1E" w:rsidRPr="00A40B5D" w:rsidRDefault="006F1B1E" w:rsidP="006F1B1E">
      <w:pPr>
        <w:tabs>
          <w:tab w:val="left" w:pos="0"/>
        </w:tabs>
        <w:spacing w:after="0" w:line="240" w:lineRule="auto"/>
        <w:contextualSpacing/>
        <w:jc w:val="both"/>
        <w:rPr>
          <w:rFonts w:asciiTheme="majorHAnsi" w:eastAsia="Times New Roman" w:hAnsiTheme="majorHAnsi" w:cs="Times New Roman"/>
          <w:b/>
          <w:color w:val="FF0000"/>
          <w:sz w:val="28"/>
          <w:szCs w:val="28"/>
        </w:rPr>
      </w:pPr>
    </w:p>
    <w:p w:rsidR="006F1B1E" w:rsidRPr="00A40B5D" w:rsidRDefault="006F1B1E" w:rsidP="006F1B1E">
      <w:pPr>
        <w:pStyle w:val="a4"/>
        <w:jc w:val="both"/>
        <w:rPr>
          <w:rFonts w:asciiTheme="majorHAnsi" w:hAnsiTheme="majorHAnsi" w:cs="Times New Roman"/>
          <w:b/>
          <w:sz w:val="28"/>
          <w:szCs w:val="28"/>
        </w:rPr>
      </w:pPr>
      <w:r w:rsidRPr="00A40B5D">
        <w:rPr>
          <w:rFonts w:asciiTheme="majorHAnsi" w:eastAsia="Times New Roman" w:hAnsiTheme="majorHAnsi"/>
        </w:rPr>
        <w:tab/>
      </w:r>
      <w:r w:rsidRPr="00A40B5D">
        <w:rPr>
          <w:rFonts w:asciiTheme="majorHAnsi" w:hAnsiTheme="majorHAnsi" w:cs="Times New Roman"/>
          <w:b/>
          <w:sz w:val="28"/>
          <w:szCs w:val="28"/>
        </w:rPr>
        <w:t>Районна прокуратура Велинград</w:t>
      </w:r>
    </w:p>
    <w:p w:rsidR="006F1B1E" w:rsidRPr="00A40B5D" w:rsidRDefault="006F1B1E" w:rsidP="006F1B1E">
      <w:pPr>
        <w:pStyle w:val="a4"/>
        <w:ind w:firstLine="708"/>
        <w:jc w:val="both"/>
        <w:rPr>
          <w:rFonts w:asciiTheme="majorHAnsi" w:hAnsiTheme="majorHAnsi" w:cs="Times New Roman"/>
          <w:sz w:val="28"/>
          <w:szCs w:val="28"/>
        </w:rPr>
      </w:pPr>
      <w:r w:rsidRPr="00A40B5D">
        <w:rPr>
          <w:rFonts w:asciiTheme="majorHAnsi" w:hAnsiTheme="majorHAnsi" w:cs="Times New Roman"/>
          <w:sz w:val="28"/>
          <w:szCs w:val="28"/>
        </w:rPr>
        <w:t xml:space="preserve">През 2020 г. утвърдената щатна численост на магистратските бройки на РП Велинград е 12 щатни бройки, в т.ч. магистрати – 5, от които 1 </w:t>
      </w:r>
      <w:proofErr w:type="spellStart"/>
      <w:r w:rsidRPr="00A40B5D">
        <w:rPr>
          <w:rFonts w:asciiTheme="majorHAnsi" w:hAnsiTheme="majorHAnsi" w:cs="Times New Roman"/>
          <w:sz w:val="28"/>
          <w:szCs w:val="28"/>
        </w:rPr>
        <w:t>адм</w:t>
      </w:r>
      <w:proofErr w:type="spellEnd"/>
      <w:r w:rsidRPr="00A40B5D">
        <w:rPr>
          <w:rFonts w:asciiTheme="majorHAnsi" w:hAnsiTheme="majorHAnsi" w:cs="Times New Roman"/>
          <w:sz w:val="28"/>
          <w:szCs w:val="28"/>
        </w:rPr>
        <w:t>. ръководител и 4 прокурори и 7- съдебни служители.</w:t>
      </w:r>
    </w:p>
    <w:p w:rsidR="006F1B1E" w:rsidRPr="00A40B5D" w:rsidRDefault="006F1B1E" w:rsidP="006F1B1E">
      <w:pPr>
        <w:pStyle w:val="a4"/>
        <w:ind w:firstLine="708"/>
        <w:jc w:val="both"/>
        <w:rPr>
          <w:rFonts w:asciiTheme="majorHAnsi" w:hAnsiTheme="majorHAnsi" w:cs="Times New Roman"/>
          <w:sz w:val="28"/>
          <w:szCs w:val="28"/>
        </w:rPr>
      </w:pPr>
      <w:r w:rsidRPr="00A40B5D">
        <w:rPr>
          <w:rFonts w:asciiTheme="majorHAnsi" w:hAnsiTheme="majorHAnsi" w:cs="Times New Roman"/>
          <w:sz w:val="28"/>
          <w:szCs w:val="28"/>
        </w:rPr>
        <w:t xml:space="preserve">Към 31.12.2020 г. заетата щатна численост е както следва: магистрати -  4, съдебни служители – 7. За отчетния период е налице   отсъствие, поради временна неработоспособност на един магистрат – административния ръководител на РП Велинград.  </w:t>
      </w:r>
    </w:p>
    <w:p w:rsidR="006F1B1E" w:rsidRPr="00A40B5D" w:rsidRDefault="006F1B1E" w:rsidP="006F1B1E">
      <w:pPr>
        <w:pStyle w:val="a4"/>
        <w:ind w:firstLine="708"/>
        <w:jc w:val="both"/>
        <w:rPr>
          <w:rFonts w:asciiTheme="majorHAnsi" w:hAnsiTheme="majorHAnsi" w:cs="Times New Roman"/>
          <w:sz w:val="28"/>
          <w:szCs w:val="28"/>
        </w:rPr>
      </w:pPr>
      <w:r w:rsidRPr="00A40B5D">
        <w:rPr>
          <w:rFonts w:asciiTheme="majorHAnsi" w:hAnsiTheme="majorHAnsi" w:cs="Times New Roman"/>
          <w:sz w:val="28"/>
          <w:szCs w:val="28"/>
        </w:rPr>
        <w:t>Към 31.12.2019 г. незаетите бройки за магистрати са 1 - една .</w:t>
      </w:r>
    </w:p>
    <w:p w:rsidR="006F1B1E" w:rsidRPr="00A40B5D" w:rsidRDefault="006F1B1E" w:rsidP="006F1B1E">
      <w:pPr>
        <w:pStyle w:val="a4"/>
        <w:ind w:firstLine="708"/>
        <w:jc w:val="both"/>
        <w:rPr>
          <w:rFonts w:asciiTheme="majorHAnsi" w:hAnsiTheme="majorHAnsi" w:cs="Times New Roman"/>
          <w:sz w:val="28"/>
          <w:szCs w:val="28"/>
        </w:rPr>
      </w:pPr>
      <w:r w:rsidRPr="00A40B5D">
        <w:rPr>
          <w:rFonts w:asciiTheme="majorHAnsi" w:hAnsiTheme="majorHAnsi" w:cs="Times New Roman"/>
          <w:sz w:val="28"/>
          <w:szCs w:val="28"/>
        </w:rPr>
        <w:t>Брой реално работили прокурори през 2019 г. – 3,86 .</w:t>
      </w:r>
    </w:p>
    <w:p w:rsidR="006F1B1E" w:rsidRPr="00A40B5D" w:rsidRDefault="006F1B1E" w:rsidP="006F1B1E">
      <w:pPr>
        <w:pStyle w:val="a4"/>
        <w:ind w:firstLine="708"/>
        <w:jc w:val="both"/>
        <w:rPr>
          <w:rFonts w:asciiTheme="majorHAnsi" w:hAnsiTheme="majorHAnsi" w:cs="Times New Roman"/>
          <w:sz w:val="28"/>
          <w:szCs w:val="28"/>
        </w:rPr>
      </w:pPr>
      <w:r w:rsidRPr="00A40B5D">
        <w:rPr>
          <w:rFonts w:asciiTheme="majorHAnsi" w:hAnsiTheme="majorHAnsi" w:cs="Times New Roman"/>
          <w:sz w:val="28"/>
          <w:szCs w:val="28"/>
        </w:rPr>
        <w:t>Съотношението на магистрати и служители е 1:</w:t>
      </w:r>
      <w:proofErr w:type="spellStart"/>
      <w:r w:rsidRPr="00A40B5D">
        <w:rPr>
          <w:rFonts w:asciiTheme="majorHAnsi" w:hAnsiTheme="majorHAnsi" w:cs="Times New Roman"/>
          <w:sz w:val="28"/>
          <w:szCs w:val="28"/>
        </w:rPr>
        <w:t>1</w:t>
      </w:r>
      <w:proofErr w:type="spellEnd"/>
      <w:r w:rsidRPr="00A40B5D">
        <w:rPr>
          <w:rFonts w:asciiTheme="majorHAnsi" w:hAnsiTheme="majorHAnsi" w:cs="Times New Roman"/>
          <w:sz w:val="28"/>
          <w:szCs w:val="28"/>
        </w:rPr>
        <w:t>,4.</w:t>
      </w:r>
    </w:p>
    <w:p w:rsidR="006F1B1E" w:rsidRPr="00A40B5D" w:rsidRDefault="006F1B1E" w:rsidP="006F1B1E">
      <w:pPr>
        <w:spacing w:after="0" w:line="240" w:lineRule="auto"/>
        <w:ind w:firstLine="540"/>
        <w:jc w:val="both"/>
        <w:rPr>
          <w:rFonts w:asciiTheme="majorHAnsi" w:eastAsia="Times New Roman" w:hAnsiTheme="majorHAnsi" w:cs="Times New Roman"/>
          <w:color w:val="000000" w:themeColor="text1"/>
          <w:sz w:val="28"/>
          <w:szCs w:val="28"/>
        </w:rPr>
      </w:pPr>
    </w:p>
    <w:p w:rsidR="006F1B1E" w:rsidRPr="00A40B5D" w:rsidRDefault="006F1B1E" w:rsidP="006F1B1E">
      <w:pPr>
        <w:tabs>
          <w:tab w:val="left" w:pos="0"/>
        </w:tabs>
        <w:spacing w:after="0" w:line="240" w:lineRule="auto"/>
        <w:contextualSpacing/>
        <w:jc w:val="both"/>
        <w:rPr>
          <w:rFonts w:asciiTheme="majorHAnsi" w:eastAsia="Times New Roman" w:hAnsiTheme="majorHAnsi" w:cs="Times New Roman"/>
          <w:b/>
          <w:color w:val="000000" w:themeColor="text1"/>
          <w:sz w:val="28"/>
          <w:szCs w:val="28"/>
        </w:rPr>
      </w:pPr>
      <w:r w:rsidRPr="00A40B5D">
        <w:rPr>
          <w:rFonts w:asciiTheme="majorHAnsi" w:eastAsia="Times New Roman" w:hAnsiTheme="majorHAnsi" w:cs="Times New Roman"/>
          <w:b/>
          <w:color w:val="000000" w:themeColor="text1"/>
          <w:sz w:val="28"/>
          <w:szCs w:val="28"/>
        </w:rPr>
        <w:tab/>
        <w:t>Районна прокуратура Пещера</w:t>
      </w:r>
    </w:p>
    <w:p w:rsidR="006F1B1E" w:rsidRPr="00A40B5D" w:rsidRDefault="006F1B1E" w:rsidP="006F1B1E">
      <w:pPr>
        <w:spacing w:after="0" w:line="240" w:lineRule="auto"/>
        <w:ind w:firstLine="708"/>
        <w:jc w:val="both"/>
        <w:rPr>
          <w:rFonts w:asciiTheme="majorHAnsi" w:eastAsia="Times New Roman" w:hAnsiTheme="majorHAnsi" w:cs="Times New Roman"/>
          <w:color w:val="000000" w:themeColor="text1"/>
          <w:sz w:val="28"/>
          <w:szCs w:val="28"/>
        </w:rPr>
      </w:pPr>
      <w:r w:rsidRPr="00A40B5D">
        <w:rPr>
          <w:rFonts w:asciiTheme="majorHAnsi" w:eastAsia="Times New Roman" w:hAnsiTheme="majorHAnsi" w:cs="Times New Roman"/>
          <w:color w:val="000000" w:themeColor="text1"/>
          <w:sz w:val="28"/>
          <w:szCs w:val="28"/>
        </w:rPr>
        <w:t xml:space="preserve">През отчетната година в РП - Пещера, по утвърденото щатно разписание са работили : 1 Административен ръководител и 1 прокурор и  съдебни служители - 1 гл. специалист </w:t>
      </w:r>
      <w:proofErr w:type="spellStart"/>
      <w:r w:rsidRPr="00A40B5D">
        <w:rPr>
          <w:rFonts w:asciiTheme="majorHAnsi" w:eastAsia="Times New Roman" w:hAnsiTheme="majorHAnsi" w:cs="Times New Roman"/>
          <w:color w:val="000000" w:themeColor="text1"/>
          <w:sz w:val="28"/>
          <w:szCs w:val="28"/>
        </w:rPr>
        <w:t>адм</w:t>
      </w:r>
      <w:proofErr w:type="spellEnd"/>
      <w:r w:rsidRPr="00A40B5D">
        <w:rPr>
          <w:rFonts w:asciiTheme="majorHAnsi" w:eastAsia="Times New Roman" w:hAnsiTheme="majorHAnsi" w:cs="Times New Roman"/>
          <w:color w:val="000000" w:themeColor="text1"/>
          <w:sz w:val="28"/>
          <w:szCs w:val="28"/>
        </w:rPr>
        <w:t xml:space="preserve">. дейност, 2 деловодител, 1 съд.секретар, 1 гл. счетоводител, 1 работник поддръжка /огняр, той и куриер/ и  ½  чистач.  </w:t>
      </w:r>
    </w:p>
    <w:p w:rsidR="006F1B1E" w:rsidRPr="00A40B5D" w:rsidRDefault="006F1B1E" w:rsidP="006F1B1E">
      <w:pPr>
        <w:spacing w:after="0" w:line="240" w:lineRule="auto"/>
        <w:ind w:firstLine="708"/>
        <w:jc w:val="both"/>
        <w:rPr>
          <w:rFonts w:asciiTheme="majorHAnsi" w:eastAsia="Times New Roman" w:hAnsiTheme="majorHAnsi" w:cs="Times New Roman"/>
          <w:color w:val="000000" w:themeColor="text1"/>
          <w:sz w:val="28"/>
          <w:szCs w:val="28"/>
        </w:rPr>
      </w:pPr>
      <w:r w:rsidRPr="00A40B5D">
        <w:rPr>
          <w:rFonts w:asciiTheme="majorHAnsi" w:eastAsia="Times New Roman" w:hAnsiTheme="majorHAnsi" w:cs="Times New Roman"/>
          <w:color w:val="000000" w:themeColor="text1"/>
          <w:sz w:val="28"/>
          <w:szCs w:val="28"/>
        </w:rPr>
        <w:t xml:space="preserve">Щатна численост на магистрати – 3, от тях 1 </w:t>
      </w:r>
      <w:proofErr w:type="spellStart"/>
      <w:r w:rsidRPr="00A40B5D">
        <w:rPr>
          <w:rFonts w:asciiTheme="majorHAnsi" w:eastAsia="Times New Roman" w:hAnsiTheme="majorHAnsi" w:cs="Times New Roman"/>
          <w:color w:val="000000" w:themeColor="text1"/>
          <w:sz w:val="28"/>
          <w:szCs w:val="28"/>
        </w:rPr>
        <w:t>Адм</w:t>
      </w:r>
      <w:proofErr w:type="spellEnd"/>
      <w:r w:rsidRPr="00A40B5D">
        <w:rPr>
          <w:rFonts w:asciiTheme="majorHAnsi" w:eastAsia="Times New Roman" w:hAnsiTheme="majorHAnsi" w:cs="Times New Roman"/>
          <w:color w:val="000000" w:themeColor="text1"/>
          <w:sz w:val="28"/>
          <w:szCs w:val="28"/>
        </w:rPr>
        <w:t>. ръководител и 2  прокурори,  от тях 1 незает щат за  прокурор.</w:t>
      </w:r>
    </w:p>
    <w:p w:rsidR="006F1B1E" w:rsidRPr="00A40B5D" w:rsidRDefault="006F1B1E" w:rsidP="006F1B1E">
      <w:pPr>
        <w:spacing w:after="0" w:line="240" w:lineRule="auto"/>
        <w:ind w:firstLine="708"/>
        <w:jc w:val="both"/>
        <w:rPr>
          <w:rFonts w:asciiTheme="majorHAnsi" w:eastAsia="Times New Roman" w:hAnsiTheme="majorHAnsi" w:cs="Times New Roman"/>
          <w:color w:val="000000" w:themeColor="text1"/>
          <w:sz w:val="28"/>
          <w:szCs w:val="28"/>
        </w:rPr>
      </w:pPr>
      <w:r w:rsidRPr="00A40B5D">
        <w:rPr>
          <w:rFonts w:asciiTheme="majorHAnsi" w:eastAsia="Times New Roman" w:hAnsiTheme="majorHAnsi" w:cs="Times New Roman"/>
          <w:color w:val="000000" w:themeColor="text1"/>
          <w:sz w:val="28"/>
          <w:szCs w:val="28"/>
        </w:rPr>
        <w:t>Щатна численост на администрацията - 6,5, от тях обща  администрация – 3,5, специализирана  администрация – 3.</w:t>
      </w:r>
    </w:p>
    <w:p w:rsidR="006F1B1E" w:rsidRPr="00A40B5D" w:rsidRDefault="006F1B1E" w:rsidP="006F1B1E">
      <w:pPr>
        <w:tabs>
          <w:tab w:val="left" w:pos="0"/>
        </w:tabs>
        <w:spacing w:after="0" w:line="240" w:lineRule="auto"/>
        <w:contextualSpacing/>
        <w:jc w:val="both"/>
        <w:rPr>
          <w:rFonts w:asciiTheme="majorHAnsi" w:eastAsia="Times New Roman" w:hAnsiTheme="majorHAnsi" w:cs="Times New Roman"/>
          <w:color w:val="000000" w:themeColor="text1"/>
          <w:sz w:val="28"/>
          <w:szCs w:val="28"/>
        </w:rPr>
      </w:pPr>
      <w:r w:rsidRPr="00A40B5D">
        <w:rPr>
          <w:rFonts w:asciiTheme="majorHAnsi" w:eastAsia="Times New Roman" w:hAnsiTheme="majorHAnsi" w:cs="Times New Roman"/>
          <w:color w:val="000000" w:themeColor="text1"/>
          <w:sz w:val="28"/>
          <w:szCs w:val="28"/>
        </w:rPr>
        <w:tab/>
      </w:r>
      <w:r w:rsidRPr="00A40B5D">
        <w:rPr>
          <w:rFonts w:asciiTheme="majorHAnsi" w:eastAsia="Times New Roman" w:hAnsiTheme="majorHAnsi" w:cs="Times New Roman"/>
          <w:color w:val="000000" w:themeColor="text1"/>
          <w:sz w:val="28"/>
          <w:szCs w:val="24"/>
        </w:rPr>
        <w:t>Съотношението на магистрати и съдебни служители е 1:2,17.</w:t>
      </w:r>
    </w:p>
    <w:p w:rsidR="006F1B1E" w:rsidRPr="00A40B5D" w:rsidRDefault="006F1B1E" w:rsidP="006F1B1E">
      <w:pPr>
        <w:tabs>
          <w:tab w:val="left" w:pos="0"/>
        </w:tabs>
        <w:spacing w:after="0" w:line="240" w:lineRule="auto"/>
        <w:contextualSpacing/>
        <w:jc w:val="both"/>
        <w:rPr>
          <w:rFonts w:asciiTheme="majorHAnsi" w:eastAsia="Times New Roman" w:hAnsiTheme="majorHAnsi" w:cs="Times New Roman"/>
          <w:b/>
          <w:color w:val="FF0000"/>
          <w:sz w:val="28"/>
          <w:szCs w:val="28"/>
        </w:rPr>
      </w:pPr>
    </w:p>
    <w:p w:rsidR="006F1B1E" w:rsidRPr="00A40B5D" w:rsidRDefault="006F1B1E" w:rsidP="006F1B1E">
      <w:pPr>
        <w:pStyle w:val="a4"/>
        <w:jc w:val="both"/>
        <w:rPr>
          <w:rFonts w:asciiTheme="majorHAnsi" w:hAnsiTheme="majorHAnsi" w:cs="Times New Roman"/>
          <w:b/>
          <w:sz w:val="28"/>
          <w:szCs w:val="28"/>
        </w:rPr>
      </w:pPr>
      <w:r w:rsidRPr="00A40B5D">
        <w:rPr>
          <w:rFonts w:asciiTheme="majorHAnsi" w:eastAsia="Times New Roman" w:hAnsiTheme="majorHAnsi"/>
        </w:rPr>
        <w:tab/>
      </w:r>
      <w:r w:rsidRPr="00A40B5D">
        <w:rPr>
          <w:rFonts w:asciiTheme="majorHAnsi" w:hAnsiTheme="majorHAnsi" w:cs="Times New Roman"/>
          <w:b/>
          <w:sz w:val="28"/>
          <w:szCs w:val="28"/>
        </w:rPr>
        <w:t>Районна прокуратура Панагюрище</w:t>
      </w:r>
    </w:p>
    <w:p w:rsidR="006F1B1E" w:rsidRPr="00A40B5D" w:rsidRDefault="006F1B1E" w:rsidP="006F1B1E">
      <w:pPr>
        <w:pStyle w:val="a4"/>
        <w:ind w:firstLine="708"/>
        <w:jc w:val="both"/>
        <w:rPr>
          <w:rFonts w:asciiTheme="majorHAnsi" w:hAnsiTheme="majorHAnsi" w:cs="Times New Roman"/>
          <w:sz w:val="28"/>
          <w:szCs w:val="28"/>
        </w:rPr>
      </w:pPr>
      <w:r w:rsidRPr="00A40B5D">
        <w:rPr>
          <w:rFonts w:asciiTheme="majorHAnsi" w:hAnsiTheme="majorHAnsi" w:cs="Times New Roman"/>
          <w:sz w:val="28"/>
          <w:szCs w:val="28"/>
        </w:rPr>
        <w:t>Към 01.</w:t>
      </w:r>
      <w:proofErr w:type="spellStart"/>
      <w:r w:rsidRPr="00A40B5D">
        <w:rPr>
          <w:rFonts w:asciiTheme="majorHAnsi" w:hAnsiTheme="majorHAnsi" w:cs="Times New Roman"/>
          <w:sz w:val="28"/>
          <w:szCs w:val="28"/>
        </w:rPr>
        <w:t>01</w:t>
      </w:r>
      <w:proofErr w:type="spellEnd"/>
      <w:r w:rsidRPr="00A40B5D">
        <w:rPr>
          <w:rFonts w:asciiTheme="majorHAnsi" w:hAnsiTheme="majorHAnsi" w:cs="Times New Roman"/>
          <w:sz w:val="28"/>
          <w:szCs w:val="28"/>
        </w:rPr>
        <w:t>.2020 г. утвърденият щат на РП Панагюрище за  магистрати е 3 , разпределени по вид длъжности, съответно: административен ръководител – 1  и прокурори – 2 .</w:t>
      </w:r>
    </w:p>
    <w:p w:rsidR="006F1B1E" w:rsidRPr="00A40B5D" w:rsidRDefault="006F1B1E" w:rsidP="006F1B1E">
      <w:pPr>
        <w:pStyle w:val="a4"/>
        <w:ind w:firstLine="708"/>
        <w:jc w:val="both"/>
        <w:rPr>
          <w:rFonts w:asciiTheme="majorHAnsi" w:hAnsiTheme="majorHAnsi" w:cs="Times New Roman"/>
          <w:sz w:val="28"/>
          <w:szCs w:val="28"/>
        </w:rPr>
      </w:pPr>
      <w:r w:rsidRPr="00A40B5D">
        <w:rPr>
          <w:rFonts w:asciiTheme="majorHAnsi" w:hAnsiTheme="majorHAnsi" w:cs="Times New Roman"/>
          <w:sz w:val="28"/>
          <w:szCs w:val="28"/>
        </w:rPr>
        <w:lastRenderedPageBreak/>
        <w:t>Свободният щат на прокуратурата към 01.</w:t>
      </w:r>
      <w:proofErr w:type="spellStart"/>
      <w:r w:rsidRPr="00A40B5D">
        <w:rPr>
          <w:rFonts w:asciiTheme="majorHAnsi" w:hAnsiTheme="majorHAnsi" w:cs="Times New Roman"/>
          <w:sz w:val="28"/>
          <w:szCs w:val="28"/>
        </w:rPr>
        <w:t>01</w:t>
      </w:r>
      <w:proofErr w:type="spellEnd"/>
      <w:r w:rsidRPr="00A40B5D">
        <w:rPr>
          <w:rFonts w:asciiTheme="majorHAnsi" w:hAnsiTheme="majorHAnsi" w:cs="Times New Roman"/>
          <w:sz w:val="28"/>
          <w:szCs w:val="28"/>
        </w:rPr>
        <w:t>.2020 г. е 1 щатна бройка за прокурор.</w:t>
      </w:r>
    </w:p>
    <w:p w:rsidR="006F1B1E" w:rsidRPr="00A40B5D" w:rsidRDefault="006F1B1E" w:rsidP="006F1B1E">
      <w:pPr>
        <w:pStyle w:val="a4"/>
        <w:ind w:firstLine="708"/>
        <w:jc w:val="both"/>
        <w:rPr>
          <w:rFonts w:asciiTheme="majorHAnsi" w:hAnsiTheme="majorHAnsi" w:cs="Times New Roman"/>
          <w:sz w:val="28"/>
          <w:szCs w:val="28"/>
        </w:rPr>
      </w:pPr>
      <w:r w:rsidRPr="00A40B5D">
        <w:rPr>
          <w:rFonts w:asciiTheme="majorHAnsi" w:hAnsiTheme="majorHAnsi" w:cs="Times New Roman"/>
          <w:sz w:val="28"/>
          <w:szCs w:val="28"/>
        </w:rPr>
        <w:t>Към 31.12.2020 г. реално работещите в РП – Панагюрище прокурори са 2 .</w:t>
      </w:r>
    </w:p>
    <w:p w:rsidR="006F1B1E" w:rsidRPr="00A40B5D" w:rsidRDefault="006F1B1E" w:rsidP="006F1B1E">
      <w:pPr>
        <w:pStyle w:val="a4"/>
        <w:ind w:firstLine="708"/>
        <w:jc w:val="both"/>
        <w:rPr>
          <w:rFonts w:asciiTheme="majorHAnsi" w:hAnsiTheme="majorHAnsi" w:cs="Times New Roman"/>
          <w:sz w:val="28"/>
          <w:szCs w:val="28"/>
        </w:rPr>
      </w:pPr>
      <w:r w:rsidRPr="00A40B5D">
        <w:rPr>
          <w:rFonts w:asciiTheme="majorHAnsi" w:hAnsiTheme="majorHAnsi" w:cs="Times New Roman"/>
          <w:sz w:val="28"/>
          <w:szCs w:val="28"/>
        </w:rPr>
        <w:t>Към 01.</w:t>
      </w:r>
      <w:proofErr w:type="spellStart"/>
      <w:r w:rsidRPr="00A40B5D">
        <w:rPr>
          <w:rFonts w:asciiTheme="majorHAnsi" w:hAnsiTheme="majorHAnsi" w:cs="Times New Roman"/>
          <w:sz w:val="28"/>
          <w:szCs w:val="28"/>
        </w:rPr>
        <w:t>01</w:t>
      </w:r>
      <w:proofErr w:type="spellEnd"/>
      <w:r w:rsidRPr="00A40B5D">
        <w:rPr>
          <w:rFonts w:asciiTheme="majorHAnsi" w:hAnsiTheme="majorHAnsi" w:cs="Times New Roman"/>
          <w:sz w:val="28"/>
          <w:szCs w:val="28"/>
        </w:rPr>
        <w:t xml:space="preserve">.2020 г. утвърденият щат на РП Панагюрище за  съдебни служители е 5 . </w:t>
      </w:r>
    </w:p>
    <w:p w:rsidR="006F1B1E" w:rsidRPr="00A40B5D" w:rsidRDefault="006F1B1E" w:rsidP="006F1B1E">
      <w:pPr>
        <w:pStyle w:val="a4"/>
        <w:jc w:val="both"/>
        <w:rPr>
          <w:rFonts w:asciiTheme="majorHAnsi" w:hAnsiTheme="majorHAnsi" w:cs="Times New Roman"/>
          <w:sz w:val="28"/>
          <w:szCs w:val="28"/>
        </w:rPr>
      </w:pPr>
      <w:r w:rsidRPr="00A40B5D">
        <w:rPr>
          <w:rFonts w:asciiTheme="majorHAnsi" w:hAnsiTheme="majorHAnsi" w:cs="Times New Roman"/>
          <w:sz w:val="28"/>
          <w:szCs w:val="28"/>
        </w:rPr>
        <w:tab/>
        <w:t>Съотношението на магистрати към съдебни служители е 1:</w:t>
      </w:r>
      <w:proofErr w:type="spellStart"/>
      <w:r w:rsidRPr="00A40B5D">
        <w:rPr>
          <w:rFonts w:asciiTheme="majorHAnsi" w:hAnsiTheme="majorHAnsi" w:cs="Times New Roman"/>
          <w:sz w:val="28"/>
          <w:szCs w:val="28"/>
        </w:rPr>
        <w:t>1</w:t>
      </w:r>
      <w:proofErr w:type="spellEnd"/>
      <w:r w:rsidRPr="00A40B5D">
        <w:rPr>
          <w:rFonts w:asciiTheme="majorHAnsi" w:hAnsiTheme="majorHAnsi" w:cs="Times New Roman"/>
          <w:sz w:val="28"/>
          <w:szCs w:val="28"/>
        </w:rPr>
        <w:t>,67.</w:t>
      </w:r>
    </w:p>
    <w:p w:rsidR="006F1B1E" w:rsidRPr="00A40B5D" w:rsidRDefault="006F1B1E" w:rsidP="006F1B1E">
      <w:pPr>
        <w:suppressAutoHyphens/>
        <w:spacing w:after="0" w:line="240" w:lineRule="auto"/>
        <w:jc w:val="both"/>
        <w:rPr>
          <w:rFonts w:asciiTheme="majorHAnsi" w:eastAsia="Times New Roman" w:hAnsiTheme="majorHAnsi" w:cs="Times New Roman"/>
          <w:color w:val="FF0000"/>
          <w:sz w:val="28"/>
          <w:szCs w:val="24"/>
          <w:u w:val="single"/>
          <w:lang w:eastAsia="ar-SA"/>
        </w:rPr>
      </w:pPr>
    </w:p>
    <w:p w:rsidR="006F1B1E" w:rsidRPr="00A40B5D" w:rsidRDefault="006F1B1E" w:rsidP="006F1B1E">
      <w:pPr>
        <w:pStyle w:val="a4"/>
        <w:ind w:firstLine="708"/>
        <w:jc w:val="both"/>
        <w:rPr>
          <w:rFonts w:asciiTheme="majorHAnsi" w:hAnsiTheme="majorHAnsi" w:cs="Times New Roman"/>
          <w:sz w:val="28"/>
          <w:szCs w:val="28"/>
          <w:u w:val="single"/>
        </w:rPr>
      </w:pPr>
      <w:r w:rsidRPr="00A40B5D">
        <w:rPr>
          <w:rFonts w:asciiTheme="majorHAnsi" w:hAnsiTheme="majorHAnsi" w:cs="Times New Roman"/>
          <w:sz w:val="28"/>
          <w:szCs w:val="28"/>
          <w:u w:val="single"/>
        </w:rPr>
        <w:t>Професионална квалификация: обучения и оценка на ефекта от тях</w:t>
      </w:r>
      <w:r w:rsidR="00674F7B" w:rsidRPr="00A40B5D">
        <w:rPr>
          <w:rFonts w:asciiTheme="majorHAnsi" w:hAnsiTheme="majorHAnsi" w:cs="Times New Roman"/>
          <w:sz w:val="28"/>
          <w:szCs w:val="28"/>
          <w:u w:val="single"/>
        </w:rPr>
        <w:t>,</w:t>
      </w:r>
      <w:r w:rsidRPr="00A40B5D">
        <w:rPr>
          <w:rFonts w:asciiTheme="majorHAnsi" w:hAnsiTheme="majorHAnsi" w:cs="Times New Roman"/>
          <w:sz w:val="28"/>
          <w:szCs w:val="28"/>
          <w:u w:val="single"/>
        </w:rPr>
        <w:t xml:space="preserve"> конкретни предложения. </w:t>
      </w:r>
    </w:p>
    <w:p w:rsidR="006F1B1E" w:rsidRPr="00A40B5D" w:rsidRDefault="006F1B1E" w:rsidP="006F1B1E">
      <w:pPr>
        <w:pStyle w:val="a4"/>
        <w:ind w:firstLine="708"/>
        <w:jc w:val="both"/>
        <w:rPr>
          <w:rFonts w:asciiTheme="majorHAnsi" w:hAnsiTheme="majorHAnsi" w:cs="Times New Roman"/>
          <w:sz w:val="28"/>
          <w:szCs w:val="28"/>
        </w:rPr>
      </w:pPr>
      <w:r w:rsidRPr="00A40B5D">
        <w:rPr>
          <w:rFonts w:asciiTheme="majorHAnsi" w:hAnsiTheme="majorHAnsi" w:cs="Times New Roman"/>
          <w:sz w:val="28"/>
          <w:szCs w:val="28"/>
        </w:rPr>
        <w:t>През 2020 година, магистратите от Пазарджишкия съдебен регион са взели участие в обучения на теми: „Прилагане на Закона за признаване, изпълнение и изпращане на съдебни актове, за налагане на наказание „лишаване от свобода“, или на мерки, включващи лишаване от свобода; “Връчване на съдебни книжа и събиране на доказателства в чужбина“ – проведено в Любляна – Словения, с участие на следовател от ОСО при ОП Пазарджик;</w:t>
      </w:r>
    </w:p>
    <w:p w:rsidR="006F1B1E" w:rsidRPr="00A40B5D" w:rsidRDefault="006F1B1E" w:rsidP="006F1B1E">
      <w:pPr>
        <w:pStyle w:val="a4"/>
        <w:ind w:firstLine="708"/>
        <w:jc w:val="both"/>
        <w:rPr>
          <w:rFonts w:asciiTheme="majorHAnsi" w:hAnsiTheme="majorHAnsi" w:cs="Times New Roman"/>
          <w:sz w:val="28"/>
          <w:szCs w:val="28"/>
        </w:rPr>
      </w:pPr>
      <w:r w:rsidRPr="00A40B5D">
        <w:rPr>
          <w:rFonts w:asciiTheme="majorHAnsi" w:hAnsiTheme="majorHAnsi" w:cs="Times New Roman"/>
          <w:sz w:val="28"/>
          <w:szCs w:val="28"/>
        </w:rPr>
        <w:t>Съдебните служители са участвали в семинарни обучения организирани от ВКП София на теми: „Анализ на проблеми при интегриране на информацията между ЦИСС и ядрото на ЕИСПП“ ;  „Защита на класифицираната информация в ПРБ. Изменение в нормативната уредба ЗЗКИ, НСКИС. Отбранително-мобилизационна подготовка“ ;</w:t>
      </w:r>
    </w:p>
    <w:p w:rsidR="006F1B1E" w:rsidRPr="00A40B5D" w:rsidRDefault="006F1B1E" w:rsidP="006F1B1E">
      <w:pPr>
        <w:pStyle w:val="a4"/>
        <w:ind w:firstLine="708"/>
        <w:jc w:val="both"/>
        <w:rPr>
          <w:rFonts w:asciiTheme="majorHAnsi" w:hAnsiTheme="majorHAnsi" w:cs="Times New Roman"/>
          <w:sz w:val="28"/>
          <w:szCs w:val="28"/>
        </w:rPr>
      </w:pPr>
      <w:r w:rsidRPr="00A40B5D">
        <w:rPr>
          <w:rFonts w:asciiTheme="majorHAnsi" w:hAnsiTheme="majorHAnsi" w:cs="Times New Roman"/>
          <w:sz w:val="28"/>
          <w:szCs w:val="28"/>
        </w:rPr>
        <w:t>Предвид настъпилата епидемиологична обстановка след  13.03.2020 г. са организирани от НИП и проведени още 3 онлайн обучения за съдебни служители, както следва: „Работа с архивни дела“; „Управление на съдебната администрация в ПРБ“; „Етично поведение на съдебния служител“;</w:t>
      </w:r>
    </w:p>
    <w:p w:rsidR="006F1B1E" w:rsidRPr="00A40B5D" w:rsidRDefault="006F1B1E" w:rsidP="006F1B1E">
      <w:pPr>
        <w:pStyle w:val="a4"/>
        <w:ind w:firstLine="708"/>
        <w:jc w:val="both"/>
        <w:rPr>
          <w:rFonts w:asciiTheme="majorHAnsi" w:hAnsiTheme="majorHAnsi" w:cs="Times New Roman"/>
          <w:sz w:val="28"/>
          <w:szCs w:val="28"/>
        </w:rPr>
      </w:pPr>
      <w:r w:rsidRPr="00A40B5D">
        <w:rPr>
          <w:rFonts w:asciiTheme="majorHAnsi" w:hAnsiTheme="majorHAnsi" w:cs="Times New Roman"/>
          <w:sz w:val="28"/>
          <w:szCs w:val="28"/>
        </w:rPr>
        <w:t xml:space="preserve">Професионалната квалификация на прокурорите и служителите е основополагаща за очакваното от тях качествено изпълнение на законовите им правомощия. Съобразно индивидуалните потребности и интереси се предоставя възможността на всеки магистрат и съдебен служител да участва в обучителни форми, организирани от ВСС, ВКП, НИП и други институции. </w:t>
      </w:r>
    </w:p>
    <w:p w:rsidR="006F1B1E" w:rsidRPr="00A40B5D" w:rsidRDefault="006F1B1E" w:rsidP="00BF7449">
      <w:pPr>
        <w:suppressAutoHyphens/>
        <w:spacing w:after="0" w:line="240" w:lineRule="auto"/>
        <w:jc w:val="both"/>
        <w:rPr>
          <w:rFonts w:asciiTheme="majorHAnsi" w:eastAsia="Cambria" w:hAnsiTheme="majorHAnsi" w:cs="Cambria"/>
          <w:color w:val="FF0000"/>
          <w:sz w:val="28"/>
          <w:u w:val="single"/>
        </w:rPr>
      </w:pPr>
    </w:p>
    <w:p w:rsidR="00082421" w:rsidRPr="00A40B5D" w:rsidRDefault="00082421" w:rsidP="00082421">
      <w:pPr>
        <w:suppressAutoHyphens/>
        <w:spacing w:after="0" w:line="240" w:lineRule="auto"/>
        <w:ind w:firstLine="708"/>
        <w:jc w:val="both"/>
        <w:rPr>
          <w:rFonts w:asciiTheme="majorHAnsi" w:eastAsia="Cambria" w:hAnsiTheme="majorHAnsi" w:cs="Times New Roman"/>
          <w:color w:val="000000" w:themeColor="text1"/>
          <w:sz w:val="28"/>
          <w:u w:val="single"/>
        </w:rPr>
      </w:pPr>
      <w:r w:rsidRPr="00A40B5D">
        <w:rPr>
          <w:rFonts w:asciiTheme="majorHAnsi" w:eastAsia="Cambria" w:hAnsiTheme="majorHAnsi" w:cs="Times New Roman"/>
          <w:color w:val="000000" w:themeColor="text1"/>
          <w:sz w:val="28"/>
          <w:u w:val="single"/>
        </w:rPr>
        <w:t xml:space="preserve">Проверки и ревизии – тематика, основни констатации и предложения: </w:t>
      </w:r>
    </w:p>
    <w:p w:rsidR="00082421" w:rsidRPr="00A40B5D" w:rsidRDefault="00082421" w:rsidP="00082421">
      <w:pPr>
        <w:suppressAutoHyphens/>
        <w:spacing w:after="0" w:line="240" w:lineRule="auto"/>
        <w:ind w:firstLine="708"/>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През отчетния период на 2020 година, Окръжна прокуратура Пазарджик е осъществявала ръководно-контролната си дейност по изготвен в началото на годината План за работа по основните надзори.</w:t>
      </w:r>
    </w:p>
    <w:p w:rsidR="00082421" w:rsidRPr="00A40B5D" w:rsidRDefault="00082421" w:rsidP="00082421">
      <w:pPr>
        <w:suppressAutoHyphens/>
        <w:spacing w:after="0" w:line="240" w:lineRule="auto"/>
        <w:ind w:firstLine="708"/>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rPr>
        <w:t xml:space="preserve">В цялостната си дейност се е ръководила от Заповедите, Разпорежданията и Указанията на по-горните по степен прокуратури </w:t>
      </w:r>
      <w:r w:rsidRPr="00A40B5D">
        <w:rPr>
          <w:rFonts w:asciiTheme="majorHAnsi" w:eastAsia="Cambria" w:hAnsiTheme="majorHAnsi" w:cs="Times New Roman"/>
          <w:color w:val="000000" w:themeColor="text1"/>
          <w:sz w:val="28"/>
        </w:rPr>
        <w:lastRenderedPageBreak/>
        <w:t>– ВКП, ВАП и АП, както и такива издадени от Окръжния прокурор за 2020 г. –  73 .</w:t>
      </w:r>
    </w:p>
    <w:p w:rsidR="00082421" w:rsidRPr="00A40B5D" w:rsidRDefault="00082421" w:rsidP="00082421">
      <w:pPr>
        <w:tabs>
          <w:tab w:val="left" w:pos="180"/>
        </w:tabs>
        <w:suppressAutoHyphens/>
        <w:spacing w:after="0" w:line="240" w:lineRule="auto"/>
        <w:jc w:val="both"/>
        <w:rPr>
          <w:rFonts w:asciiTheme="majorHAnsi" w:eastAsia="Cambria" w:hAnsiTheme="majorHAnsi" w:cs="Times New Roman"/>
          <w:color w:val="000000" w:themeColor="text1"/>
          <w:sz w:val="28"/>
        </w:rPr>
      </w:pPr>
      <w:r w:rsidRPr="00A40B5D">
        <w:rPr>
          <w:rFonts w:asciiTheme="majorHAnsi" w:eastAsia="Cambria" w:hAnsiTheme="majorHAnsi" w:cs="Cambria"/>
          <w:color w:val="000000" w:themeColor="text1"/>
          <w:sz w:val="28"/>
        </w:rPr>
        <w:tab/>
      </w:r>
      <w:r w:rsidRPr="00A40B5D">
        <w:rPr>
          <w:rFonts w:asciiTheme="majorHAnsi" w:eastAsia="Cambria" w:hAnsiTheme="majorHAnsi" w:cs="Cambria"/>
          <w:color w:val="000000" w:themeColor="text1"/>
          <w:sz w:val="28"/>
        </w:rPr>
        <w:tab/>
      </w:r>
      <w:r w:rsidRPr="00A40B5D">
        <w:rPr>
          <w:rFonts w:asciiTheme="majorHAnsi" w:eastAsia="Cambria" w:hAnsiTheme="majorHAnsi" w:cs="Times New Roman"/>
          <w:color w:val="000000" w:themeColor="text1"/>
          <w:sz w:val="28"/>
        </w:rPr>
        <w:t>През 2020 година са извършени ревизии и проверки на прокуратурите от</w:t>
      </w:r>
      <w:r w:rsidRPr="00A40B5D">
        <w:rPr>
          <w:rFonts w:asciiTheme="majorHAnsi" w:eastAsia="Cambria" w:hAnsiTheme="majorHAnsi" w:cs="Times New Roman"/>
          <w:color w:val="000000" w:themeColor="text1"/>
          <w:sz w:val="28"/>
          <w:u w:val="single"/>
        </w:rPr>
        <w:t xml:space="preserve"> </w:t>
      </w:r>
      <w:r w:rsidRPr="00A40B5D">
        <w:rPr>
          <w:rFonts w:asciiTheme="majorHAnsi" w:eastAsia="Cambria" w:hAnsiTheme="majorHAnsi" w:cs="Times New Roman"/>
          <w:color w:val="000000" w:themeColor="text1"/>
          <w:sz w:val="28"/>
        </w:rPr>
        <w:t>Пазарджишки съдебен район, както следва:</w:t>
      </w:r>
    </w:p>
    <w:p w:rsidR="00082421" w:rsidRPr="00A40B5D" w:rsidRDefault="00082421" w:rsidP="00082421">
      <w:pPr>
        <w:spacing w:after="0" w:line="240" w:lineRule="auto"/>
        <w:ind w:firstLine="708"/>
        <w:jc w:val="both"/>
        <w:rPr>
          <w:rFonts w:asciiTheme="majorHAnsi" w:hAnsiTheme="majorHAnsi" w:cs="Times New Roman"/>
          <w:color w:val="000000" w:themeColor="text1"/>
          <w:sz w:val="28"/>
          <w:szCs w:val="28"/>
        </w:rPr>
      </w:pPr>
      <w:r w:rsidRPr="00A40B5D">
        <w:rPr>
          <w:rFonts w:asciiTheme="majorHAnsi" w:hAnsiTheme="majorHAnsi" w:cs="Times New Roman"/>
          <w:color w:val="000000" w:themeColor="text1"/>
          <w:sz w:val="28"/>
          <w:szCs w:val="28"/>
        </w:rPr>
        <w:t>С Разпореждане ОП № 17/24.03.2017 г. на Окръжния прокурор при Окръжна прокуратура – гр.Пазарджик, са извършвани проверки за спазване на сроковете за извършване на проверки и за произнасянето от прокурора по чл.145, ал.2 ЗСВ. Извършените проверки, обхващат следните периоди: 01.10.2019 г. – 31.12.2019 г.; 01.</w:t>
      </w:r>
      <w:proofErr w:type="spellStart"/>
      <w:r w:rsidRPr="00A40B5D">
        <w:rPr>
          <w:rFonts w:asciiTheme="majorHAnsi" w:hAnsiTheme="majorHAnsi" w:cs="Times New Roman"/>
          <w:color w:val="000000" w:themeColor="text1"/>
          <w:sz w:val="28"/>
          <w:szCs w:val="28"/>
        </w:rPr>
        <w:t>01</w:t>
      </w:r>
      <w:proofErr w:type="spellEnd"/>
      <w:r w:rsidRPr="00A40B5D">
        <w:rPr>
          <w:rFonts w:asciiTheme="majorHAnsi" w:hAnsiTheme="majorHAnsi" w:cs="Times New Roman"/>
          <w:color w:val="000000" w:themeColor="text1"/>
          <w:sz w:val="28"/>
          <w:szCs w:val="28"/>
        </w:rPr>
        <w:t>.2020 г. -31.03.2020 г.; 01.04.2020 г. – 15.06.2020 г.; 16.06.2020 г. – 30.09.2020 г.</w:t>
      </w:r>
    </w:p>
    <w:p w:rsidR="00082421" w:rsidRPr="00A40B5D" w:rsidRDefault="00082421" w:rsidP="00082421">
      <w:pPr>
        <w:spacing w:after="0" w:line="240" w:lineRule="auto"/>
        <w:ind w:firstLine="708"/>
        <w:jc w:val="both"/>
        <w:rPr>
          <w:rFonts w:asciiTheme="majorHAnsi" w:eastAsia="Times New Roman" w:hAnsiTheme="majorHAnsi" w:cs="Times New Roman"/>
          <w:sz w:val="28"/>
          <w:szCs w:val="28"/>
        </w:rPr>
      </w:pPr>
      <w:r w:rsidRPr="00A40B5D">
        <w:rPr>
          <w:rFonts w:asciiTheme="majorHAnsi" w:hAnsiTheme="majorHAnsi" w:cs="Times New Roman"/>
          <w:sz w:val="28"/>
          <w:szCs w:val="28"/>
        </w:rPr>
        <w:t>В изпълнение на</w:t>
      </w:r>
      <w:r w:rsidRPr="00A40B5D">
        <w:rPr>
          <w:rFonts w:asciiTheme="majorHAnsi" w:eastAsia="Times New Roman" w:hAnsiTheme="majorHAnsi" w:cs="Times New Roman"/>
          <w:sz w:val="28"/>
          <w:szCs w:val="28"/>
        </w:rPr>
        <w:t xml:space="preserve"> Т.4 от раздел III "НСН" от плана на АП-Пловдив за 2020 г. е извършена проверка в Районните прокуратури от региона относно спазване на т.3.</w:t>
      </w:r>
      <w:proofErr w:type="spellStart"/>
      <w:r w:rsidRPr="00A40B5D">
        <w:rPr>
          <w:rFonts w:asciiTheme="majorHAnsi" w:eastAsia="Times New Roman" w:hAnsiTheme="majorHAnsi" w:cs="Times New Roman"/>
          <w:sz w:val="28"/>
          <w:szCs w:val="28"/>
        </w:rPr>
        <w:t>3</w:t>
      </w:r>
      <w:proofErr w:type="spellEnd"/>
      <w:r w:rsidRPr="00A40B5D">
        <w:rPr>
          <w:rFonts w:asciiTheme="majorHAnsi" w:eastAsia="Times New Roman" w:hAnsiTheme="majorHAnsi" w:cs="Times New Roman"/>
          <w:sz w:val="28"/>
          <w:szCs w:val="28"/>
        </w:rPr>
        <w:t>., т.8, т.12 и т.14 от Указанието за подобряване работата по НСН ;</w:t>
      </w:r>
    </w:p>
    <w:p w:rsidR="00082421" w:rsidRPr="00A40B5D" w:rsidRDefault="00082421" w:rsidP="00082421">
      <w:pPr>
        <w:spacing w:after="0" w:line="240" w:lineRule="auto"/>
        <w:ind w:firstLine="708"/>
        <w:jc w:val="both"/>
        <w:rPr>
          <w:rFonts w:asciiTheme="majorHAnsi" w:eastAsia="Times New Roman" w:hAnsiTheme="majorHAnsi" w:cs="Times New Roman"/>
          <w:bCs/>
          <w:sz w:val="28"/>
          <w:szCs w:val="28"/>
        </w:rPr>
      </w:pPr>
      <w:r w:rsidRPr="00A40B5D">
        <w:rPr>
          <w:rFonts w:asciiTheme="majorHAnsi" w:hAnsiTheme="majorHAnsi" w:cs="Times New Roman"/>
          <w:sz w:val="28"/>
          <w:szCs w:val="28"/>
        </w:rPr>
        <w:t xml:space="preserve">В изпълнение на </w:t>
      </w:r>
      <w:r w:rsidRPr="00A40B5D">
        <w:rPr>
          <w:rFonts w:asciiTheme="majorHAnsi" w:eastAsia="Times New Roman" w:hAnsiTheme="majorHAnsi" w:cs="Times New Roman"/>
          <w:sz w:val="28"/>
          <w:szCs w:val="28"/>
        </w:rPr>
        <w:t xml:space="preserve">Разпореждане ОП № 23/19.05.2020 г. на И.Ф. Окръжен прокурор Пазарджик е извършена проверка на РП-ри, </w:t>
      </w:r>
      <w:r w:rsidRPr="00A40B5D">
        <w:rPr>
          <w:rFonts w:asciiTheme="majorHAnsi" w:eastAsia="Times New Roman" w:hAnsiTheme="majorHAnsi" w:cs="Times New Roman"/>
          <w:bCs/>
          <w:sz w:val="28"/>
          <w:szCs w:val="28"/>
        </w:rPr>
        <w:t>относно спазване на УСН, утвърдено със Зд № ЛС-729/18.03.2014г. на ГП, изм. със Зд №РД-04-199/15.04.2015 г. на ГП, доп. със Зд РД-04-382/21.07.2015г., в частта относно изгот</w:t>
      </w:r>
      <w:r w:rsidR="006E72EB" w:rsidRPr="00A40B5D">
        <w:rPr>
          <w:rFonts w:asciiTheme="majorHAnsi" w:eastAsia="Times New Roman" w:hAnsiTheme="majorHAnsi" w:cs="Times New Roman"/>
          <w:bCs/>
          <w:sz w:val="28"/>
          <w:szCs w:val="28"/>
        </w:rPr>
        <w:t>в</w:t>
      </w:r>
      <w:r w:rsidRPr="00A40B5D">
        <w:rPr>
          <w:rFonts w:asciiTheme="majorHAnsi" w:eastAsia="Times New Roman" w:hAnsiTheme="majorHAnsi" w:cs="Times New Roman"/>
          <w:bCs/>
          <w:sz w:val="28"/>
          <w:szCs w:val="28"/>
        </w:rPr>
        <w:t>яне на мотивирани уведомления до АП Пловдив по дела водени за корупционни престъпления и обр</w:t>
      </w:r>
      <w:r w:rsidR="00654778">
        <w:rPr>
          <w:rFonts w:asciiTheme="majorHAnsi" w:eastAsia="Times New Roman" w:hAnsiTheme="majorHAnsi" w:cs="Times New Roman"/>
          <w:bCs/>
          <w:sz w:val="28"/>
          <w:szCs w:val="28"/>
        </w:rPr>
        <w:t xml:space="preserve">азувани </w:t>
      </w:r>
      <w:r w:rsidRPr="00A40B5D">
        <w:rPr>
          <w:rFonts w:asciiTheme="majorHAnsi" w:eastAsia="Times New Roman" w:hAnsiTheme="majorHAnsi" w:cs="Times New Roman"/>
          <w:bCs/>
          <w:sz w:val="28"/>
          <w:szCs w:val="28"/>
        </w:rPr>
        <w:t>през 2019 г.</w:t>
      </w:r>
    </w:p>
    <w:p w:rsidR="00082421" w:rsidRPr="00A40B5D" w:rsidRDefault="00082421" w:rsidP="00082421">
      <w:pPr>
        <w:spacing w:after="0" w:line="240" w:lineRule="auto"/>
        <w:ind w:firstLine="708"/>
        <w:jc w:val="both"/>
        <w:rPr>
          <w:rFonts w:asciiTheme="majorHAnsi" w:eastAsia="Times New Roman" w:hAnsiTheme="majorHAnsi" w:cs="Times New Roman"/>
          <w:sz w:val="28"/>
          <w:szCs w:val="28"/>
        </w:rPr>
      </w:pPr>
      <w:r w:rsidRPr="00A40B5D">
        <w:rPr>
          <w:rFonts w:asciiTheme="majorHAnsi" w:hAnsiTheme="majorHAnsi" w:cs="Times New Roman"/>
          <w:sz w:val="28"/>
          <w:szCs w:val="28"/>
        </w:rPr>
        <w:t xml:space="preserve">В изпълнение на </w:t>
      </w:r>
      <w:r w:rsidRPr="00A40B5D">
        <w:rPr>
          <w:rFonts w:asciiTheme="majorHAnsi" w:eastAsia="Times New Roman" w:hAnsiTheme="majorHAnsi" w:cs="Times New Roman"/>
          <w:sz w:val="28"/>
          <w:szCs w:val="28"/>
        </w:rPr>
        <w:t xml:space="preserve">Заповед АП-19 от 05.03.2019 г. на Апелативен прокурор е извършена </w:t>
      </w:r>
      <w:r w:rsidRPr="00A40B5D">
        <w:rPr>
          <w:rFonts w:asciiTheme="majorHAnsi" w:eastAsia="Times New Roman" w:hAnsiTheme="majorHAnsi" w:cs="Times New Roman"/>
          <w:bCs/>
          <w:sz w:val="28"/>
          <w:szCs w:val="28"/>
        </w:rPr>
        <w:t>тематична проверка на делата, от образуването на които към 31.03.2020 г. е изтекъл срок над 3 години от образуването им и на всички спрени дела срещу известен извършител с изтекъл три годишен период, от образуването им към 31.03.2020 г., и срещу ИИ с изтекъл три годишен период от образуването им.</w:t>
      </w:r>
    </w:p>
    <w:p w:rsidR="00082421" w:rsidRPr="00A40B5D" w:rsidRDefault="00082421" w:rsidP="00082421">
      <w:pPr>
        <w:spacing w:after="0" w:line="240" w:lineRule="auto"/>
        <w:ind w:firstLine="708"/>
        <w:jc w:val="both"/>
        <w:rPr>
          <w:rFonts w:asciiTheme="majorHAnsi" w:eastAsia="Times New Roman" w:hAnsiTheme="majorHAnsi" w:cs="Times New Roman"/>
          <w:bCs/>
          <w:sz w:val="28"/>
          <w:szCs w:val="28"/>
        </w:rPr>
      </w:pPr>
      <w:r w:rsidRPr="00A40B5D">
        <w:rPr>
          <w:rFonts w:asciiTheme="majorHAnsi" w:hAnsiTheme="majorHAnsi" w:cs="Times New Roman"/>
          <w:sz w:val="28"/>
          <w:szCs w:val="28"/>
        </w:rPr>
        <w:t xml:space="preserve">В изпълнение на </w:t>
      </w:r>
      <w:r w:rsidRPr="00A40B5D">
        <w:rPr>
          <w:rFonts w:asciiTheme="majorHAnsi" w:eastAsia="Times New Roman" w:hAnsiTheme="majorHAnsi" w:cs="Times New Roman"/>
          <w:sz w:val="28"/>
          <w:szCs w:val="28"/>
        </w:rPr>
        <w:t xml:space="preserve">Разпореждане ОП № 21/24.04.2020 г. на И.Ф. Окръжен прокурор Пазарджик е извършена </w:t>
      </w:r>
      <w:r w:rsidRPr="00A40B5D">
        <w:rPr>
          <w:rFonts w:asciiTheme="majorHAnsi" w:eastAsia="Times New Roman" w:hAnsiTheme="majorHAnsi" w:cs="Times New Roman"/>
          <w:bCs/>
          <w:sz w:val="28"/>
          <w:szCs w:val="28"/>
        </w:rPr>
        <w:t xml:space="preserve">Проверка на показателите, включени в „Електронен регистър за </w:t>
      </w:r>
      <w:proofErr w:type="spellStart"/>
      <w:r w:rsidRPr="00A40B5D">
        <w:rPr>
          <w:rFonts w:asciiTheme="majorHAnsi" w:eastAsia="Times New Roman" w:hAnsiTheme="majorHAnsi" w:cs="Times New Roman"/>
          <w:bCs/>
          <w:sz w:val="28"/>
          <w:szCs w:val="28"/>
        </w:rPr>
        <w:t>срочността</w:t>
      </w:r>
      <w:proofErr w:type="spellEnd"/>
      <w:r w:rsidRPr="00A40B5D">
        <w:rPr>
          <w:rFonts w:asciiTheme="majorHAnsi" w:eastAsia="Times New Roman" w:hAnsiTheme="majorHAnsi" w:cs="Times New Roman"/>
          <w:bCs/>
          <w:sz w:val="28"/>
          <w:szCs w:val="28"/>
        </w:rPr>
        <w:t xml:space="preserve"> на разследването и произнасянето от прокурор“ и конкретно по отношение на неприключени досъдебни производства , над 5 г., над 4 г., над 3г.</w:t>
      </w:r>
    </w:p>
    <w:p w:rsidR="00082421" w:rsidRPr="00A40B5D" w:rsidRDefault="00082421" w:rsidP="00082421">
      <w:pPr>
        <w:spacing w:after="0" w:line="240" w:lineRule="auto"/>
        <w:ind w:firstLine="567"/>
        <w:jc w:val="both"/>
        <w:rPr>
          <w:rFonts w:asciiTheme="majorHAnsi" w:eastAsia="Times New Roman" w:hAnsiTheme="majorHAnsi" w:cs="Times New Roman"/>
          <w:bCs/>
          <w:sz w:val="28"/>
          <w:szCs w:val="28"/>
        </w:rPr>
      </w:pPr>
      <w:r w:rsidRPr="00A40B5D">
        <w:rPr>
          <w:rFonts w:asciiTheme="majorHAnsi" w:hAnsiTheme="majorHAnsi" w:cs="Times New Roman"/>
          <w:sz w:val="28"/>
          <w:szCs w:val="28"/>
        </w:rPr>
        <w:t xml:space="preserve"> </w:t>
      </w:r>
      <w:r w:rsidRPr="00A40B5D">
        <w:rPr>
          <w:rFonts w:asciiTheme="majorHAnsi" w:hAnsiTheme="majorHAnsi" w:cs="Times New Roman"/>
          <w:sz w:val="28"/>
          <w:szCs w:val="28"/>
        </w:rPr>
        <w:tab/>
        <w:t xml:space="preserve">В изпълнение на Заповед АП № 44/03.06.2020 г. е извършена проверка на </w:t>
      </w:r>
      <w:r w:rsidRPr="00A40B5D">
        <w:rPr>
          <w:rFonts w:asciiTheme="majorHAnsi" w:eastAsia="Times New Roman" w:hAnsiTheme="majorHAnsi" w:cs="Times New Roman"/>
          <w:bCs/>
          <w:sz w:val="28"/>
          <w:szCs w:val="28"/>
        </w:rPr>
        <w:t>неприключилите досъдебни производства срещу лица с три и повече дела, наблюдавани в съдебния район.</w:t>
      </w:r>
    </w:p>
    <w:p w:rsidR="00082421" w:rsidRPr="00A40B5D" w:rsidRDefault="00082421" w:rsidP="00082421">
      <w:pPr>
        <w:spacing w:after="0" w:line="240" w:lineRule="auto"/>
        <w:ind w:firstLine="567"/>
        <w:jc w:val="both"/>
        <w:rPr>
          <w:rFonts w:asciiTheme="majorHAnsi" w:eastAsia="Times New Roman" w:hAnsiTheme="majorHAnsi" w:cs="Times New Roman"/>
          <w:bCs/>
          <w:color w:val="000000"/>
          <w:sz w:val="28"/>
          <w:szCs w:val="28"/>
        </w:rPr>
      </w:pPr>
      <w:r w:rsidRPr="00A40B5D">
        <w:rPr>
          <w:rFonts w:asciiTheme="majorHAnsi" w:hAnsiTheme="majorHAnsi" w:cs="Times New Roman"/>
          <w:sz w:val="28"/>
          <w:szCs w:val="28"/>
        </w:rPr>
        <w:t xml:space="preserve"> </w:t>
      </w:r>
      <w:r w:rsidRPr="00A40B5D">
        <w:rPr>
          <w:rFonts w:asciiTheme="majorHAnsi" w:hAnsiTheme="majorHAnsi" w:cs="Times New Roman"/>
          <w:sz w:val="28"/>
          <w:szCs w:val="28"/>
        </w:rPr>
        <w:tab/>
        <w:t>В изпълнение на Заповед</w:t>
      </w:r>
      <w:r w:rsidRPr="00A40B5D">
        <w:rPr>
          <w:rFonts w:asciiTheme="majorHAnsi" w:eastAsia="Times New Roman" w:hAnsiTheme="majorHAnsi" w:cs="Times New Roman"/>
          <w:color w:val="000000"/>
          <w:sz w:val="28"/>
          <w:szCs w:val="28"/>
        </w:rPr>
        <w:t xml:space="preserve"> ОП № 30/12.08.2020 г.</w:t>
      </w:r>
      <w:r w:rsidRPr="00A40B5D">
        <w:rPr>
          <w:rFonts w:asciiTheme="majorHAnsi" w:eastAsia="Times New Roman" w:hAnsiTheme="majorHAnsi" w:cs="Times New Roman"/>
          <w:bCs/>
          <w:color w:val="000000"/>
          <w:sz w:val="28"/>
          <w:szCs w:val="28"/>
        </w:rPr>
        <w:t xml:space="preserve"> и </w:t>
      </w:r>
      <w:r w:rsidRPr="00A40B5D">
        <w:rPr>
          <w:rFonts w:asciiTheme="majorHAnsi" w:eastAsia="Times New Roman" w:hAnsiTheme="majorHAnsi" w:cs="Times New Roman"/>
          <w:color w:val="000000"/>
          <w:sz w:val="28"/>
          <w:szCs w:val="28"/>
        </w:rPr>
        <w:t>Заповед ОП № 43/21.10.2020 г.</w:t>
      </w:r>
      <w:r w:rsidRPr="00A40B5D">
        <w:rPr>
          <w:rFonts w:asciiTheme="majorHAnsi" w:eastAsia="Times New Roman" w:hAnsiTheme="majorHAnsi" w:cs="Times New Roman"/>
          <w:bCs/>
          <w:color w:val="000000"/>
          <w:sz w:val="28"/>
          <w:szCs w:val="28"/>
        </w:rPr>
        <w:t xml:space="preserve"> са извършени тематични проверки на прекратените досъдебни производства, с предмет наркотични вещества чл. 354а-чл.354в НК, както и на прекратените досъдебни производства с предмет наркотични вещества чл. 354а-чл.354в НК и прекратени на </w:t>
      </w:r>
      <w:proofErr w:type="spellStart"/>
      <w:r w:rsidRPr="00A40B5D">
        <w:rPr>
          <w:rFonts w:asciiTheme="majorHAnsi" w:eastAsia="Times New Roman" w:hAnsiTheme="majorHAnsi" w:cs="Times New Roman"/>
          <w:bCs/>
          <w:color w:val="000000"/>
          <w:sz w:val="28"/>
          <w:szCs w:val="28"/>
        </w:rPr>
        <w:t>осн</w:t>
      </w:r>
      <w:proofErr w:type="spellEnd"/>
      <w:r w:rsidRPr="00A40B5D">
        <w:rPr>
          <w:rFonts w:asciiTheme="majorHAnsi" w:eastAsia="Times New Roman" w:hAnsiTheme="majorHAnsi" w:cs="Times New Roman"/>
          <w:bCs/>
          <w:color w:val="000000"/>
          <w:sz w:val="28"/>
          <w:szCs w:val="28"/>
        </w:rPr>
        <w:t>.чл.9 ал.2 от НК, през периода 01.</w:t>
      </w:r>
      <w:proofErr w:type="spellStart"/>
      <w:r w:rsidRPr="00A40B5D">
        <w:rPr>
          <w:rFonts w:asciiTheme="majorHAnsi" w:eastAsia="Times New Roman" w:hAnsiTheme="majorHAnsi" w:cs="Times New Roman"/>
          <w:bCs/>
          <w:color w:val="000000"/>
          <w:sz w:val="28"/>
          <w:szCs w:val="28"/>
        </w:rPr>
        <w:t>01</w:t>
      </w:r>
      <w:proofErr w:type="spellEnd"/>
      <w:r w:rsidRPr="00A40B5D">
        <w:rPr>
          <w:rFonts w:asciiTheme="majorHAnsi" w:eastAsia="Times New Roman" w:hAnsiTheme="majorHAnsi" w:cs="Times New Roman"/>
          <w:bCs/>
          <w:color w:val="000000"/>
          <w:sz w:val="28"/>
          <w:szCs w:val="28"/>
        </w:rPr>
        <w:t>.2020 г. до 30.09.2020 г.</w:t>
      </w:r>
    </w:p>
    <w:p w:rsidR="00082421" w:rsidRPr="00A40B5D" w:rsidRDefault="00082421" w:rsidP="00082421">
      <w:pPr>
        <w:spacing w:after="0" w:line="240" w:lineRule="auto"/>
        <w:ind w:firstLine="708"/>
        <w:jc w:val="both"/>
        <w:rPr>
          <w:rFonts w:asciiTheme="majorHAnsi" w:eastAsia="Times New Roman" w:hAnsiTheme="majorHAnsi" w:cs="Times New Roman"/>
          <w:bCs/>
          <w:color w:val="000000"/>
          <w:sz w:val="28"/>
          <w:szCs w:val="28"/>
        </w:rPr>
      </w:pPr>
      <w:r w:rsidRPr="00A40B5D">
        <w:rPr>
          <w:rFonts w:asciiTheme="majorHAnsi" w:hAnsiTheme="majorHAnsi" w:cs="Times New Roman"/>
          <w:sz w:val="28"/>
          <w:szCs w:val="28"/>
        </w:rPr>
        <w:lastRenderedPageBreak/>
        <w:t xml:space="preserve">Извършени са две проверка в Затвора гр. Пазарджик през м. юли и м. декември, в изпълнение на т.2 Раздел </w:t>
      </w:r>
      <w:r w:rsidRPr="00A40B5D">
        <w:rPr>
          <w:rFonts w:asciiTheme="majorHAnsi" w:hAnsiTheme="majorHAnsi" w:cs="Times New Roman"/>
          <w:sz w:val="28"/>
          <w:szCs w:val="28"/>
          <w:lang w:val="en-US"/>
        </w:rPr>
        <w:t>VI</w:t>
      </w:r>
      <w:r w:rsidRPr="00A40B5D">
        <w:rPr>
          <w:rFonts w:asciiTheme="majorHAnsi" w:hAnsiTheme="majorHAnsi" w:cs="Times New Roman"/>
          <w:sz w:val="28"/>
          <w:szCs w:val="28"/>
        </w:rPr>
        <w:t xml:space="preserve"> от Плана за дейността на АП Пловдив през 2020 г. </w:t>
      </w:r>
    </w:p>
    <w:p w:rsidR="00082421" w:rsidRPr="00A40B5D" w:rsidRDefault="00082421" w:rsidP="00082421">
      <w:pPr>
        <w:spacing w:after="0" w:line="240" w:lineRule="auto"/>
        <w:ind w:firstLine="708"/>
        <w:jc w:val="both"/>
        <w:rPr>
          <w:rFonts w:asciiTheme="majorHAnsi" w:hAnsiTheme="majorHAnsi" w:cs="Times New Roman"/>
          <w:color w:val="000000"/>
          <w:sz w:val="28"/>
          <w:szCs w:val="28"/>
        </w:rPr>
      </w:pPr>
      <w:r w:rsidRPr="00A40B5D">
        <w:rPr>
          <w:rFonts w:asciiTheme="majorHAnsi" w:eastAsia="Times New Roman" w:hAnsiTheme="majorHAnsi" w:cs="Times New Roman"/>
          <w:bCs/>
          <w:color w:val="000000"/>
          <w:sz w:val="28"/>
          <w:szCs w:val="28"/>
        </w:rPr>
        <w:t xml:space="preserve">В изпълнение на писмо </w:t>
      </w:r>
      <w:r w:rsidRPr="00A40B5D">
        <w:rPr>
          <w:rFonts w:asciiTheme="majorHAnsi" w:hAnsiTheme="majorHAnsi" w:cs="Times New Roman"/>
          <w:color w:val="000000"/>
          <w:sz w:val="28"/>
          <w:szCs w:val="28"/>
        </w:rPr>
        <w:t>Изх. № 112/2020 г. на АП Пловдив е извършена проверка в РП Пазарджик Проверка в РП-Пазарджик относно създадената организация по изпълнение на заповеди на Главния прокурор касаещи вземането на дела на специален надзор.</w:t>
      </w:r>
    </w:p>
    <w:p w:rsidR="00082421" w:rsidRPr="00A40B5D" w:rsidRDefault="00082421" w:rsidP="00082421">
      <w:pPr>
        <w:spacing w:after="0" w:line="240" w:lineRule="auto"/>
        <w:ind w:firstLine="708"/>
        <w:jc w:val="both"/>
        <w:rPr>
          <w:rFonts w:asciiTheme="majorHAnsi" w:hAnsiTheme="majorHAnsi" w:cs="Times New Roman"/>
          <w:color w:val="000000"/>
          <w:sz w:val="28"/>
          <w:szCs w:val="28"/>
        </w:rPr>
      </w:pPr>
      <w:r w:rsidRPr="00A40B5D">
        <w:rPr>
          <w:rFonts w:asciiTheme="majorHAnsi" w:hAnsiTheme="majorHAnsi" w:cs="Times New Roman"/>
          <w:color w:val="000000"/>
          <w:sz w:val="28"/>
          <w:szCs w:val="28"/>
        </w:rPr>
        <w:t xml:space="preserve">С </w:t>
      </w:r>
      <w:r w:rsidR="00592B55" w:rsidRPr="00A40B5D">
        <w:rPr>
          <w:rFonts w:asciiTheme="majorHAnsi" w:hAnsiTheme="majorHAnsi" w:cs="Times New Roman"/>
          <w:color w:val="000000"/>
          <w:sz w:val="28"/>
          <w:szCs w:val="28"/>
        </w:rPr>
        <w:t>констатациите в д</w:t>
      </w:r>
      <w:r w:rsidRPr="00A40B5D">
        <w:rPr>
          <w:rFonts w:asciiTheme="majorHAnsi" w:hAnsiTheme="majorHAnsi" w:cs="Times New Roman"/>
          <w:color w:val="000000"/>
          <w:sz w:val="28"/>
          <w:szCs w:val="28"/>
        </w:rPr>
        <w:t>окладите са запознати</w:t>
      </w:r>
      <w:r w:rsidR="00592B55" w:rsidRPr="00A40B5D">
        <w:rPr>
          <w:rFonts w:asciiTheme="majorHAnsi" w:hAnsiTheme="majorHAnsi" w:cs="Times New Roman"/>
          <w:color w:val="000000"/>
          <w:sz w:val="28"/>
          <w:szCs w:val="28"/>
        </w:rPr>
        <w:t xml:space="preserve"> прокурорите от</w:t>
      </w:r>
      <w:r w:rsidRPr="00A40B5D">
        <w:rPr>
          <w:rFonts w:asciiTheme="majorHAnsi" w:hAnsiTheme="majorHAnsi" w:cs="Times New Roman"/>
          <w:color w:val="000000"/>
          <w:sz w:val="28"/>
          <w:szCs w:val="28"/>
        </w:rPr>
        <w:t xml:space="preserve"> РП – ри от региона, обобщени доклади са изпратени на АП Пловдив</w:t>
      </w:r>
      <w:r w:rsidR="00592B55" w:rsidRPr="00A40B5D">
        <w:rPr>
          <w:rFonts w:asciiTheme="majorHAnsi" w:hAnsiTheme="majorHAnsi" w:cs="Times New Roman"/>
          <w:color w:val="000000"/>
          <w:sz w:val="28"/>
          <w:szCs w:val="28"/>
        </w:rPr>
        <w:t>.</w:t>
      </w:r>
    </w:p>
    <w:p w:rsidR="00082421" w:rsidRPr="00A40B5D" w:rsidRDefault="00592B55" w:rsidP="00082421">
      <w:pPr>
        <w:spacing w:after="0" w:line="240" w:lineRule="auto"/>
        <w:ind w:firstLine="708"/>
        <w:jc w:val="both"/>
        <w:rPr>
          <w:rFonts w:asciiTheme="majorHAnsi" w:hAnsiTheme="majorHAnsi" w:cs="Times New Roman"/>
          <w:color w:val="000000" w:themeColor="text1"/>
          <w:sz w:val="28"/>
          <w:szCs w:val="28"/>
        </w:rPr>
      </w:pPr>
      <w:r w:rsidRPr="00A40B5D">
        <w:rPr>
          <w:rFonts w:asciiTheme="majorHAnsi" w:hAnsiTheme="majorHAnsi" w:cs="Times New Roman"/>
          <w:color w:val="000000" w:themeColor="text1"/>
          <w:sz w:val="28"/>
          <w:szCs w:val="28"/>
        </w:rPr>
        <w:t xml:space="preserve">На Окръжна прокуратура Пазарджик </w:t>
      </w:r>
      <w:r w:rsidR="00710237" w:rsidRPr="00A40B5D">
        <w:rPr>
          <w:rFonts w:asciiTheme="majorHAnsi" w:hAnsiTheme="majorHAnsi" w:cs="Times New Roman"/>
          <w:color w:val="000000" w:themeColor="text1"/>
          <w:sz w:val="28"/>
          <w:szCs w:val="28"/>
        </w:rPr>
        <w:t xml:space="preserve">през отчетния период </w:t>
      </w:r>
      <w:r w:rsidRPr="00A40B5D">
        <w:rPr>
          <w:rFonts w:asciiTheme="majorHAnsi" w:hAnsiTheme="majorHAnsi" w:cs="Times New Roman"/>
          <w:color w:val="000000" w:themeColor="text1"/>
          <w:sz w:val="28"/>
          <w:szCs w:val="28"/>
        </w:rPr>
        <w:t>са извършени проверки, както следва:</w:t>
      </w:r>
    </w:p>
    <w:p w:rsidR="00592B55" w:rsidRPr="00A40B5D" w:rsidRDefault="00710237" w:rsidP="00082421">
      <w:pPr>
        <w:spacing w:after="0" w:line="240" w:lineRule="auto"/>
        <w:ind w:firstLine="708"/>
        <w:jc w:val="both"/>
        <w:rPr>
          <w:rFonts w:asciiTheme="majorHAnsi" w:hAnsiTheme="majorHAnsi"/>
          <w:color w:val="FF0000"/>
          <w:sz w:val="28"/>
          <w:szCs w:val="28"/>
        </w:rPr>
      </w:pPr>
      <w:r w:rsidRPr="00A40B5D">
        <w:rPr>
          <w:rFonts w:asciiTheme="majorHAnsi" w:eastAsia="Times New Roman" w:hAnsiTheme="majorHAnsi"/>
          <w:sz w:val="28"/>
          <w:szCs w:val="28"/>
          <w:lang w:eastAsia="ar-SA"/>
        </w:rPr>
        <w:t>В изпълнение на Заповед АП № 38 от 18.05.2020 г. на И.Ф. Административен ръководител – Апелативен прокурор на АП – Пловдив, на Окръжна прокуратура Пазарджик и на районните прокуратури от региона е извършена проверка на ДП, образувани през 2019</w:t>
      </w:r>
      <w:r w:rsidR="00B702B3" w:rsidRPr="00A40B5D">
        <w:rPr>
          <w:rFonts w:asciiTheme="majorHAnsi" w:eastAsia="Times New Roman" w:hAnsiTheme="majorHAnsi"/>
          <w:sz w:val="28"/>
          <w:szCs w:val="28"/>
          <w:lang w:eastAsia="ar-SA"/>
        </w:rPr>
        <w:t xml:space="preserve"> </w:t>
      </w:r>
      <w:r w:rsidRPr="00A40B5D">
        <w:rPr>
          <w:rFonts w:asciiTheme="majorHAnsi" w:eastAsia="Times New Roman" w:hAnsiTheme="majorHAnsi"/>
          <w:sz w:val="28"/>
          <w:szCs w:val="28"/>
          <w:lang w:eastAsia="ar-SA"/>
        </w:rPr>
        <w:t>год. по текстове включени в Каталога за корупционни престъпления.</w:t>
      </w:r>
    </w:p>
    <w:p w:rsidR="00592B55" w:rsidRPr="00A40B5D" w:rsidRDefault="00710237" w:rsidP="00082421">
      <w:pPr>
        <w:spacing w:after="0" w:line="240" w:lineRule="auto"/>
        <w:ind w:firstLine="708"/>
        <w:jc w:val="both"/>
        <w:rPr>
          <w:rFonts w:asciiTheme="majorHAnsi" w:hAnsiTheme="majorHAnsi"/>
          <w:color w:val="FF0000"/>
          <w:sz w:val="28"/>
          <w:szCs w:val="28"/>
        </w:rPr>
      </w:pPr>
      <w:r w:rsidRPr="00A40B5D">
        <w:rPr>
          <w:rFonts w:asciiTheme="majorHAnsi" w:hAnsiTheme="majorHAnsi" w:cs="Times New Roman"/>
          <w:sz w:val="28"/>
          <w:szCs w:val="28"/>
        </w:rPr>
        <w:t xml:space="preserve">В изпълнение на </w:t>
      </w:r>
      <w:r w:rsidRPr="00A40B5D">
        <w:rPr>
          <w:rFonts w:asciiTheme="majorHAnsi" w:hAnsiTheme="majorHAnsi" w:cs="Times New Roman"/>
          <w:sz w:val="28"/>
          <w:szCs w:val="28"/>
        </w:rPr>
        <w:tab/>
        <w:t>Раздел II, т. 8 на Заповед АП № 19/15.03.2019 г. на Апелативен прокурор е извършена проверка на всички дела на производство (срещу известен и неизвестен извършител) от образуването на които към 30.09.2020 г. е изтекъл срок над 3 години от образуването им, както и на всички спрени дела срещу известен извършител с изтекъл три годишен период от образуването им към 30.09.2020г.</w:t>
      </w:r>
    </w:p>
    <w:p w:rsidR="00592B55" w:rsidRPr="00A40B5D" w:rsidRDefault="00B702B3" w:rsidP="00082421">
      <w:pPr>
        <w:spacing w:after="0" w:line="240" w:lineRule="auto"/>
        <w:ind w:firstLine="708"/>
        <w:jc w:val="both"/>
        <w:rPr>
          <w:rFonts w:asciiTheme="majorHAnsi" w:hAnsiTheme="majorHAnsi" w:cs="Times New Roman"/>
          <w:bCs/>
          <w:sz w:val="28"/>
          <w:szCs w:val="28"/>
        </w:rPr>
      </w:pPr>
      <w:r w:rsidRPr="00A40B5D">
        <w:rPr>
          <w:rFonts w:asciiTheme="majorHAnsi" w:hAnsiTheme="majorHAnsi" w:cs="Times New Roman"/>
          <w:bCs/>
          <w:spacing w:val="-2"/>
          <w:sz w:val="28"/>
          <w:szCs w:val="28"/>
        </w:rPr>
        <w:t xml:space="preserve">В изпълнение на Заповед  № РД 04-22/21.01.2020 г. на Главния прокурор на Република България и Заповед АП № 9/24.01.2020 г. на Апелативен прокурор гр.Пловдив са извършвани проверки относно неприключилите досъдебни производства срещу лица с две и повече дела, наблюдавани в съдебния район </w:t>
      </w:r>
      <w:r w:rsidRPr="00A40B5D">
        <w:rPr>
          <w:rFonts w:asciiTheme="majorHAnsi" w:hAnsiTheme="majorHAnsi" w:cs="Times New Roman"/>
          <w:bCs/>
          <w:sz w:val="28"/>
          <w:szCs w:val="28"/>
        </w:rPr>
        <w:t>на Окръжна прокуратура Пазарджик и прокуратурите от съдебния район.</w:t>
      </w:r>
    </w:p>
    <w:p w:rsidR="00B702B3" w:rsidRPr="00A40B5D" w:rsidRDefault="00301DA0" w:rsidP="00214925">
      <w:pPr>
        <w:pStyle w:val="a4"/>
        <w:ind w:firstLine="708"/>
        <w:jc w:val="both"/>
        <w:rPr>
          <w:rFonts w:asciiTheme="majorHAnsi" w:hAnsiTheme="majorHAnsi" w:cs="Times New Roman"/>
          <w:sz w:val="28"/>
          <w:szCs w:val="28"/>
        </w:rPr>
      </w:pPr>
      <w:r w:rsidRPr="00A40B5D">
        <w:rPr>
          <w:rFonts w:asciiTheme="majorHAnsi" w:hAnsiTheme="majorHAnsi" w:cs="Times New Roman"/>
          <w:sz w:val="28"/>
          <w:szCs w:val="28"/>
        </w:rPr>
        <w:t>Прокурорите са запознавани с констатациите в изготвените доклади и са предприети мерки за преодоляване на констатираните слабости.</w:t>
      </w:r>
    </w:p>
    <w:p w:rsidR="00301DA0" w:rsidRPr="00A40B5D" w:rsidRDefault="00301DA0" w:rsidP="00082421">
      <w:pPr>
        <w:spacing w:after="0" w:line="240" w:lineRule="auto"/>
        <w:ind w:firstLine="708"/>
        <w:jc w:val="both"/>
        <w:rPr>
          <w:rFonts w:asciiTheme="majorHAnsi" w:hAnsiTheme="majorHAnsi"/>
          <w:color w:val="FF0000"/>
          <w:sz w:val="28"/>
          <w:szCs w:val="28"/>
        </w:rPr>
      </w:pPr>
    </w:p>
    <w:p w:rsidR="00082421" w:rsidRPr="00A40B5D" w:rsidRDefault="00082421" w:rsidP="00082421">
      <w:pPr>
        <w:spacing w:after="0" w:line="240" w:lineRule="auto"/>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u w:val="single"/>
        </w:rPr>
        <w:t xml:space="preserve">Образувани дисциплинарни производства срещу магистрати. Наложени наказания на прокурори и следователи – </w:t>
      </w:r>
      <w:r w:rsidRPr="00A40B5D">
        <w:rPr>
          <w:rFonts w:asciiTheme="majorHAnsi" w:eastAsia="Cambria" w:hAnsiTheme="majorHAnsi" w:cs="Times New Roman"/>
          <w:color w:val="000000" w:themeColor="text1"/>
          <w:sz w:val="28"/>
        </w:rPr>
        <w:t>през отчетния период няма.</w:t>
      </w:r>
    </w:p>
    <w:p w:rsidR="00082421" w:rsidRPr="00A40B5D" w:rsidRDefault="00082421" w:rsidP="00082421">
      <w:pPr>
        <w:suppressAutoHyphens/>
        <w:spacing w:after="0" w:line="240" w:lineRule="auto"/>
        <w:jc w:val="both"/>
        <w:rPr>
          <w:rFonts w:asciiTheme="majorHAnsi" w:eastAsia="Cambria" w:hAnsiTheme="majorHAnsi" w:cs="Times New Roman"/>
          <w:b/>
          <w:color w:val="FF0000"/>
          <w:sz w:val="28"/>
          <w:u w:val="single"/>
        </w:rPr>
      </w:pPr>
    </w:p>
    <w:p w:rsidR="000F798E" w:rsidRPr="00A40B5D" w:rsidRDefault="000F798E" w:rsidP="00D869A6">
      <w:pPr>
        <w:suppressAutoHyphens/>
        <w:spacing w:after="0" w:line="240" w:lineRule="auto"/>
        <w:jc w:val="both"/>
        <w:rPr>
          <w:rFonts w:asciiTheme="majorHAnsi" w:eastAsia="Cambria" w:hAnsiTheme="majorHAnsi" w:cs="Times New Roman"/>
          <w:b/>
          <w:color w:val="000000"/>
          <w:sz w:val="28"/>
          <w:u w:val="single"/>
        </w:rPr>
      </w:pPr>
    </w:p>
    <w:p w:rsidR="00D869A6" w:rsidRPr="00A40B5D" w:rsidRDefault="00D869A6" w:rsidP="00D869A6">
      <w:pPr>
        <w:suppressAutoHyphens/>
        <w:spacing w:after="0" w:line="240" w:lineRule="auto"/>
        <w:jc w:val="both"/>
        <w:rPr>
          <w:rFonts w:asciiTheme="majorHAnsi" w:eastAsia="Cambria" w:hAnsiTheme="majorHAnsi" w:cs="Times New Roman"/>
          <w:b/>
          <w:color w:val="000000"/>
          <w:sz w:val="28"/>
          <w:u w:val="single"/>
        </w:rPr>
      </w:pPr>
      <w:r w:rsidRPr="00A40B5D">
        <w:rPr>
          <w:rFonts w:asciiTheme="majorHAnsi" w:eastAsia="Cambria" w:hAnsiTheme="majorHAnsi" w:cs="Times New Roman"/>
          <w:b/>
          <w:color w:val="000000"/>
          <w:sz w:val="28"/>
          <w:u w:val="single"/>
        </w:rPr>
        <w:t>Раздел VІІ: Натовареност на прокурорските и на следствените органи</w:t>
      </w:r>
    </w:p>
    <w:p w:rsidR="00D869A6" w:rsidRPr="00A40B5D" w:rsidRDefault="00D869A6" w:rsidP="00D869A6">
      <w:pPr>
        <w:spacing w:after="0" w:line="240" w:lineRule="auto"/>
        <w:ind w:firstLine="708"/>
        <w:jc w:val="both"/>
        <w:rPr>
          <w:rFonts w:asciiTheme="majorHAnsi" w:eastAsia="Times New Roman" w:hAnsiTheme="majorHAnsi" w:cs="Times New Roman"/>
          <w:sz w:val="28"/>
          <w:szCs w:val="28"/>
          <w:lang w:eastAsia="en-US"/>
        </w:rPr>
      </w:pPr>
    </w:p>
    <w:p w:rsidR="00D869A6" w:rsidRPr="00A40B5D" w:rsidRDefault="00D869A6" w:rsidP="00D869A6">
      <w:pPr>
        <w:spacing w:after="0" w:line="240" w:lineRule="auto"/>
        <w:ind w:firstLine="708"/>
        <w:jc w:val="both"/>
        <w:rPr>
          <w:rFonts w:asciiTheme="majorHAnsi" w:eastAsia="Times New Roman" w:hAnsiTheme="majorHAnsi" w:cs="Times New Roman"/>
          <w:sz w:val="28"/>
          <w:szCs w:val="28"/>
          <w:lang w:eastAsia="en-US"/>
        </w:rPr>
      </w:pPr>
      <w:r w:rsidRPr="00A40B5D">
        <w:rPr>
          <w:rFonts w:asciiTheme="majorHAnsi" w:eastAsia="Times New Roman" w:hAnsiTheme="majorHAnsi" w:cs="Times New Roman"/>
          <w:sz w:val="28"/>
          <w:szCs w:val="28"/>
          <w:lang w:eastAsia="en-US"/>
        </w:rPr>
        <w:lastRenderedPageBreak/>
        <w:t>Считано  от 01.</w:t>
      </w:r>
      <w:proofErr w:type="spellStart"/>
      <w:r w:rsidRPr="00A40B5D">
        <w:rPr>
          <w:rFonts w:asciiTheme="majorHAnsi" w:eastAsia="Times New Roman" w:hAnsiTheme="majorHAnsi" w:cs="Times New Roman"/>
          <w:sz w:val="28"/>
          <w:szCs w:val="28"/>
          <w:lang w:eastAsia="en-US"/>
        </w:rPr>
        <w:t>01</w:t>
      </w:r>
      <w:proofErr w:type="spellEnd"/>
      <w:r w:rsidRPr="00A40B5D">
        <w:rPr>
          <w:rFonts w:asciiTheme="majorHAnsi" w:eastAsia="Times New Roman" w:hAnsiTheme="majorHAnsi" w:cs="Times New Roman"/>
          <w:sz w:val="28"/>
          <w:szCs w:val="28"/>
          <w:lang w:eastAsia="en-US"/>
        </w:rPr>
        <w:t>.2015 г.  в  системата на  ПРБ са  въведени  Правила  за  измерване на натовареността прокуратурите и на индивидуалната  натовареност  на  всеки  прокурор  и следовател,  приети  от  ВСС  с  Решение  по Протокол № 60  от заседание,  проведено  на  11.12.2014 година .</w:t>
      </w:r>
    </w:p>
    <w:p w:rsidR="00D869A6" w:rsidRPr="00A40B5D" w:rsidRDefault="00D869A6" w:rsidP="00D869A6">
      <w:pPr>
        <w:spacing w:after="0" w:line="240" w:lineRule="auto"/>
        <w:jc w:val="both"/>
        <w:rPr>
          <w:rFonts w:asciiTheme="majorHAnsi" w:eastAsia="Times New Roman" w:hAnsiTheme="majorHAnsi" w:cs="Times New Roman"/>
          <w:sz w:val="28"/>
          <w:szCs w:val="28"/>
          <w:lang w:eastAsia="en-US"/>
        </w:rPr>
      </w:pPr>
      <w:r w:rsidRPr="00A40B5D">
        <w:rPr>
          <w:rFonts w:asciiTheme="majorHAnsi" w:eastAsia="Times New Roman" w:hAnsiTheme="majorHAnsi" w:cs="Times New Roman"/>
          <w:sz w:val="28"/>
          <w:szCs w:val="28"/>
          <w:lang w:eastAsia="en-US"/>
        </w:rPr>
        <w:t xml:space="preserve">          </w:t>
      </w:r>
      <w:r w:rsidRPr="00A40B5D">
        <w:rPr>
          <w:rFonts w:asciiTheme="majorHAnsi" w:eastAsia="Times New Roman" w:hAnsiTheme="majorHAnsi" w:cs="Times New Roman"/>
          <w:sz w:val="28"/>
          <w:szCs w:val="28"/>
          <w:lang w:eastAsia="en-US"/>
        </w:rPr>
        <w:tab/>
        <w:t xml:space="preserve">До  тази  дата  отчитането  на  натовареността  е  извършвано  по  статистическа  таблица № 5,  съобразно  Указанието  за  организация  на  информационната  дейност на  ПРБ,  утвърдено  от  Главния  прокурор  със   Заповед  № ЛС-1989  от  30.05.2014 г.,  изменено  със  Заповед  № РД-02-27  от  21.11.2017 година. </w:t>
      </w:r>
    </w:p>
    <w:p w:rsidR="00D869A6" w:rsidRPr="00A40B5D" w:rsidRDefault="00D869A6" w:rsidP="00D869A6">
      <w:pPr>
        <w:spacing w:after="0" w:line="240" w:lineRule="auto"/>
        <w:jc w:val="both"/>
        <w:rPr>
          <w:rFonts w:asciiTheme="majorHAnsi" w:eastAsia="Times New Roman" w:hAnsiTheme="majorHAnsi" w:cs="Times New Roman"/>
          <w:sz w:val="28"/>
          <w:szCs w:val="28"/>
          <w:lang w:eastAsia="en-US"/>
        </w:rPr>
      </w:pPr>
      <w:r w:rsidRPr="00A40B5D">
        <w:rPr>
          <w:rFonts w:asciiTheme="majorHAnsi" w:eastAsia="Times New Roman" w:hAnsiTheme="majorHAnsi" w:cs="Times New Roman"/>
          <w:sz w:val="28"/>
          <w:szCs w:val="28"/>
          <w:lang w:eastAsia="en-US"/>
        </w:rPr>
        <w:t xml:space="preserve">          </w:t>
      </w:r>
      <w:r w:rsidRPr="00A40B5D">
        <w:rPr>
          <w:rFonts w:asciiTheme="majorHAnsi" w:eastAsia="Times New Roman" w:hAnsiTheme="majorHAnsi" w:cs="Times New Roman"/>
          <w:sz w:val="28"/>
          <w:szCs w:val="28"/>
          <w:lang w:eastAsia="en-US"/>
        </w:rPr>
        <w:tab/>
        <w:t>По  тази  причина в настоящия доклад, анализът на обема дейност и средна натовареност на прокуратурите от региона ще бъде представена  по  следния  начин:</w:t>
      </w:r>
    </w:p>
    <w:p w:rsidR="00D869A6" w:rsidRPr="00A40B5D" w:rsidRDefault="00D869A6" w:rsidP="00D869A6">
      <w:pPr>
        <w:spacing w:after="0" w:line="240" w:lineRule="auto"/>
        <w:jc w:val="both"/>
        <w:rPr>
          <w:rFonts w:asciiTheme="majorHAnsi" w:eastAsia="Times New Roman" w:hAnsiTheme="majorHAnsi" w:cs="Times New Roman"/>
          <w:sz w:val="28"/>
          <w:szCs w:val="28"/>
          <w:lang w:eastAsia="en-US"/>
        </w:rPr>
      </w:pPr>
      <w:r w:rsidRPr="00A40B5D">
        <w:rPr>
          <w:rFonts w:asciiTheme="majorHAnsi" w:eastAsia="Times New Roman" w:hAnsiTheme="majorHAnsi" w:cs="Times New Roman"/>
          <w:sz w:val="28"/>
          <w:szCs w:val="28"/>
          <w:lang w:eastAsia="en-US"/>
        </w:rPr>
        <w:t xml:space="preserve">         1.  Съгласно  утвърденото  указание  от  ПРБ;</w:t>
      </w:r>
    </w:p>
    <w:p w:rsidR="00D869A6" w:rsidRPr="00A40B5D" w:rsidRDefault="00D869A6" w:rsidP="00D869A6">
      <w:pPr>
        <w:tabs>
          <w:tab w:val="left" w:pos="1155"/>
        </w:tabs>
        <w:spacing w:after="0" w:line="240" w:lineRule="auto"/>
        <w:jc w:val="both"/>
        <w:rPr>
          <w:rFonts w:asciiTheme="majorHAnsi" w:eastAsia="Times New Roman" w:hAnsiTheme="majorHAnsi" w:cs="Times New Roman"/>
          <w:sz w:val="28"/>
          <w:szCs w:val="28"/>
          <w:lang w:eastAsia="en-US"/>
        </w:rPr>
      </w:pPr>
      <w:r w:rsidRPr="00A40B5D">
        <w:rPr>
          <w:rFonts w:asciiTheme="majorHAnsi" w:eastAsia="Times New Roman" w:hAnsiTheme="majorHAnsi" w:cs="Times New Roman"/>
          <w:sz w:val="28"/>
          <w:szCs w:val="28"/>
          <w:lang w:eastAsia="en-US"/>
        </w:rPr>
        <w:t xml:space="preserve">         2.  Съгласно  Правилата,  приети  от  ВСС.</w:t>
      </w:r>
    </w:p>
    <w:p w:rsidR="00D869A6" w:rsidRPr="00A40B5D" w:rsidRDefault="00D869A6" w:rsidP="00D869A6">
      <w:pPr>
        <w:suppressAutoHyphens/>
        <w:spacing w:after="0" w:line="240" w:lineRule="auto"/>
        <w:jc w:val="both"/>
        <w:rPr>
          <w:rFonts w:asciiTheme="majorHAnsi" w:eastAsia="Cambria" w:hAnsiTheme="majorHAnsi" w:cs="Times New Roman"/>
          <w:b/>
          <w:color w:val="000000"/>
          <w:sz w:val="28"/>
          <w:u w:val="single"/>
        </w:rPr>
      </w:pPr>
    </w:p>
    <w:p w:rsidR="00D869A6" w:rsidRPr="00A40B5D" w:rsidRDefault="00D869A6" w:rsidP="00D869A6">
      <w:pPr>
        <w:pStyle w:val="a7"/>
        <w:numPr>
          <w:ilvl w:val="0"/>
          <w:numId w:val="14"/>
        </w:numPr>
        <w:tabs>
          <w:tab w:val="left" w:pos="851"/>
        </w:tabs>
        <w:suppressAutoHyphens/>
        <w:spacing w:after="0" w:line="240" w:lineRule="auto"/>
        <w:ind w:hanging="506"/>
        <w:jc w:val="both"/>
        <w:rPr>
          <w:rFonts w:asciiTheme="majorHAnsi" w:eastAsia="Cambria" w:hAnsiTheme="majorHAnsi" w:cs="Times New Roman"/>
          <w:b/>
          <w:color w:val="000000"/>
          <w:sz w:val="28"/>
        </w:rPr>
      </w:pPr>
      <w:r w:rsidRPr="00A40B5D">
        <w:rPr>
          <w:rFonts w:asciiTheme="majorHAnsi" w:eastAsia="Cambria" w:hAnsiTheme="majorHAnsi" w:cs="Times New Roman"/>
          <w:b/>
          <w:color w:val="000000"/>
          <w:sz w:val="28"/>
        </w:rPr>
        <w:t>Натовареност съгласно Указанието :</w:t>
      </w:r>
    </w:p>
    <w:p w:rsidR="00D869A6" w:rsidRPr="00A40B5D" w:rsidRDefault="00D869A6" w:rsidP="00D869A6">
      <w:pPr>
        <w:tabs>
          <w:tab w:val="left" w:pos="567"/>
        </w:tab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ab/>
      </w:r>
      <w:r w:rsidRPr="00A40B5D">
        <w:rPr>
          <w:rFonts w:asciiTheme="majorHAnsi" w:eastAsia="Cambria" w:hAnsiTheme="majorHAnsi" w:cs="Times New Roman"/>
          <w:sz w:val="28"/>
        </w:rPr>
        <w:tab/>
      </w:r>
      <w:r w:rsidRPr="00A40B5D">
        <w:rPr>
          <w:rFonts w:asciiTheme="majorHAnsi" w:eastAsia="Cambria" w:hAnsiTheme="majorHAnsi" w:cs="Times New Roman"/>
          <w:b/>
          <w:sz w:val="28"/>
        </w:rPr>
        <w:t xml:space="preserve">Обем и средна натовареност </w:t>
      </w:r>
      <w:r w:rsidRPr="00A40B5D">
        <w:rPr>
          <w:rFonts w:asciiTheme="majorHAnsi" w:eastAsia="Cambria" w:hAnsiTheme="majorHAnsi" w:cs="Times New Roman"/>
          <w:sz w:val="28"/>
        </w:rPr>
        <w:t>за региона на ОП Пазарджик – данните са изведени за ОП Пазарджик и отделно за РП от съдебния регион:</w:t>
      </w:r>
    </w:p>
    <w:p w:rsidR="00D869A6" w:rsidRPr="00A40B5D" w:rsidRDefault="00D869A6" w:rsidP="00D869A6">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b/>
          <w:sz w:val="28"/>
        </w:rPr>
        <w:t xml:space="preserve">В ОП Пазарджик </w:t>
      </w:r>
      <w:r w:rsidRPr="00A40B5D">
        <w:rPr>
          <w:rFonts w:asciiTheme="majorHAnsi" w:eastAsia="Cambria" w:hAnsiTheme="majorHAnsi" w:cs="Times New Roman"/>
          <w:sz w:val="28"/>
        </w:rPr>
        <w:t xml:space="preserve">броят на прокурорите по щат в края на отчетния период на 2020 година е 10. Средно списъчния брой на реално работилите прокурори през отчетния период е </w:t>
      </w:r>
      <w:r w:rsidRPr="00A40B5D">
        <w:rPr>
          <w:rFonts w:asciiTheme="majorHAnsi" w:eastAsia="Cambria" w:hAnsiTheme="majorHAnsi" w:cs="Times New Roman"/>
          <w:color w:val="000000" w:themeColor="text1"/>
          <w:sz w:val="28"/>
        </w:rPr>
        <w:t>9.</w:t>
      </w:r>
      <w:r w:rsidRPr="00A40B5D">
        <w:rPr>
          <w:rFonts w:asciiTheme="majorHAnsi" w:eastAsia="Cambria" w:hAnsiTheme="majorHAnsi" w:cs="Times New Roman"/>
          <w:sz w:val="28"/>
        </w:rPr>
        <w:t xml:space="preserve"> </w:t>
      </w:r>
    </w:p>
    <w:p w:rsidR="00D869A6" w:rsidRPr="00A40B5D" w:rsidRDefault="00D869A6" w:rsidP="00D869A6">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 xml:space="preserve">Броят на прокурорите по щат в края на 2019 година е бил 11. Средно списъчния брой на реално работилите прокурори през 2019 г. е бил </w:t>
      </w:r>
      <w:r w:rsidRPr="00A40B5D">
        <w:rPr>
          <w:rFonts w:asciiTheme="majorHAnsi" w:eastAsia="Cambria" w:hAnsiTheme="majorHAnsi" w:cs="Times New Roman"/>
          <w:color w:val="000000" w:themeColor="text1"/>
          <w:sz w:val="28"/>
        </w:rPr>
        <w:t>10.</w:t>
      </w:r>
      <w:r w:rsidRPr="00A40B5D">
        <w:rPr>
          <w:rFonts w:asciiTheme="majorHAnsi" w:eastAsia="Cambria" w:hAnsiTheme="majorHAnsi" w:cs="Times New Roman"/>
          <w:sz w:val="28"/>
        </w:rPr>
        <w:t xml:space="preserve"> </w:t>
      </w:r>
    </w:p>
    <w:p w:rsidR="00D869A6" w:rsidRPr="00A40B5D" w:rsidRDefault="00D869A6" w:rsidP="00D869A6">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 xml:space="preserve">Броят на прокурорите по щат в края на отчетния период на 2018 година е бил 11. Средно списъчния брой на реално работилите прокурори е бил </w:t>
      </w:r>
      <w:r w:rsidRPr="00A40B5D">
        <w:rPr>
          <w:rFonts w:asciiTheme="majorHAnsi" w:eastAsia="Cambria" w:hAnsiTheme="majorHAnsi" w:cs="Times New Roman"/>
          <w:color w:val="000000" w:themeColor="text1"/>
          <w:sz w:val="28"/>
        </w:rPr>
        <w:t>10.</w:t>
      </w:r>
    </w:p>
    <w:p w:rsidR="00D869A6" w:rsidRPr="00A40B5D" w:rsidRDefault="00D869A6" w:rsidP="00D869A6">
      <w:pPr>
        <w:suppressAutoHyphens/>
        <w:spacing w:after="0" w:line="240" w:lineRule="auto"/>
        <w:jc w:val="both"/>
        <w:rPr>
          <w:rFonts w:asciiTheme="majorHAnsi" w:eastAsia="Cambria" w:hAnsiTheme="majorHAnsi" w:cs="Times New Roman"/>
          <w:b/>
          <w:sz w:val="28"/>
        </w:rPr>
      </w:pPr>
      <w:r w:rsidRPr="00A40B5D">
        <w:rPr>
          <w:rFonts w:asciiTheme="majorHAnsi" w:eastAsia="Cambria" w:hAnsiTheme="majorHAnsi" w:cs="Times New Roman"/>
          <w:b/>
          <w:sz w:val="28"/>
        </w:rPr>
        <w:tab/>
      </w:r>
    </w:p>
    <w:p w:rsidR="00D869A6" w:rsidRPr="00A40B5D" w:rsidRDefault="00D869A6" w:rsidP="00D869A6">
      <w:pPr>
        <w:suppressAutoHyphens/>
        <w:spacing w:after="0" w:line="240" w:lineRule="auto"/>
        <w:ind w:firstLine="708"/>
        <w:jc w:val="both"/>
        <w:rPr>
          <w:rFonts w:asciiTheme="majorHAnsi" w:eastAsia="Cambria" w:hAnsiTheme="majorHAnsi" w:cs="Times New Roman"/>
          <w:color w:val="000000" w:themeColor="text1"/>
          <w:sz w:val="28"/>
        </w:rPr>
      </w:pPr>
      <w:r w:rsidRPr="00A40B5D">
        <w:rPr>
          <w:rFonts w:asciiTheme="majorHAnsi" w:eastAsia="Cambria" w:hAnsiTheme="majorHAnsi" w:cs="Times New Roman"/>
          <w:color w:val="000000" w:themeColor="text1"/>
          <w:sz w:val="28"/>
          <w:u w:val="single"/>
        </w:rPr>
        <w:t xml:space="preserve">Средната натовареност на един прокурор </w:t>
      </w:r>
      <w:r w:rsidRPr="00A40B5D">
        <w:rPr>
          <w:rFonts w:asciiTheme="majorHAnsi" w:eastAsia="Cambria" w:hAnsiTheme="majorHAnsi" w:cs="Times New Roman"/>
          <w:color w:val="000000" w:themeColor="text1"/>
          <w:sz w:val="28"/>
        </w:rPr>
        <w:t>в Окръжна прокуратура Пазарджик за 2020 г., съобразно броя на реално работилите прокурори е 739,4 ,  при 681,2 за 2019 г. и при 665,7 за 2018 г.</w:t>
      </w:r>
    </w:p>
    <w:p w:rsidR="00D869A6" w:rsidRPr="00A40B5D" w:rsidRDefault="00D869A6" w:rsidP="00D869A6">
      <w:pPr>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ab/>
      </w:r>
      <w:r w:rsidRPr="00A40B5D">
        <w:rPr>
          <w:rFonts w:asciiTheme="majorHAnsi" w:eastAsia="Cambria" w:hAnsiTheme="majorHAnsi" w:cs="Times New Roman"/>
          <w:sz w:val="28"/>
        </w:rPr>
        <w:tab/>
      </w:r>
    </w:p>
    <w:tbl>
      <w:tblPr>
        <w:tblW w:w="8624" w:type="dxa"/>
        <w:jc w:val="center"/>
        <w:tblInd w:w="-4330" w:type="dxa"/>
        <w:tblCellMar>
          <w:left w:w="70" w:type="dxa"/>
          <w:right w:w="70" w:type="dxa"/>
        </w:tblCellMar>
        <w:tblLook w:val="04A0" w:firstRow="1" w:lastRow="0" w:firstColumn="1" w:lastColumn="0" w:noHBand="0" w:noVBand="1"/>
      </w:tblPr>
      <w:tblGrid>
        <w:gridCol w:w="3416"/>
        <w:gridCol w:w="1736"/>
        <w:gridCol w:w="1736"/>
        <w:gridCol w:w="1736"/>
      </w:tblGrid>
      <w:tr w:rsidR="00D869A6" w:rsidRPr="00A40B5D" w:rsidTr="00012480">
        <w:trPr>
          <w:trHeight w:val="664"/>
          <w:jc w:val="center"/>
        </w:trPr>
        <w:tc>
          <w:tcPr>
            <w:tcW w:w="3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869A6" w:rsidRPr="00A40B5D" w:rsidRDefault="00D869A6" w:rsidP="00012480">
            <w:pPr>
              <w:ind w:left="-1595"/>
              <w:rPr>
                <w:rFonts w:asciiTheme="majorHAnsi" w:hAnsiTheme="majorHAnsi" w:cs="Times New Roman"/>
                <w:sz w:val="24"/>
                <w:szCs w:val="24"/>
              </w:rPr>
            </w:pPr>
          </w:p>
        </w:tc>
        <w:tc>
          <w:tcPr>
            <w:tcW w:w="1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2020 г.</w:t>
            </w:r>
          </w:p>
        </w:tc>
        <w:tc>
          <w:tcPr>
            <w:tcW w:w="1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2019 г.</w:t>
            </w:r>
          </w:p>
        </w:tc>
        <w:tc>
          <w:tcPr>
            <w:tcW w:w="1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2018 г.</w:t>
            </w:r>
          </w:p>
        </w:tc>
      </w:tr>
      <w:tr w:rsidR="00D869A6" w:rsidRPr="00A40B5D" w:rsidTr="00012480">
        <w:trPr>
          <w:trHeight w:val="612"/>
          <w:jc w:val="center"/>
        </w:trPr>
        <w:tc>
          <w:tcPr>
            <w:tcW w:w="3416" w:type="dxa"/>
            <w:tcBorders>
              <w:top w:val="nil"/>
              <w:left w:val="single" w:sz="4" w:space="0" w:color="auto"/>
              <w:bottom w:val="single" w:sz="4" w:space="0" w:color="auto"/>
              <w:right w:val="single" w:sz="4" w:space="0" w:color="auto"/>
            </w:tcBorders>
            <w:noWrap/>
            <w:vAlign w:val="center"/>
            <w:hideMark/>
          </w:tcPr>
          <w:p w:rsidR="00D869A6" w:rsidRPr="00A40B5D" w:rsidRDefault="00D869A6" w:rsidP="00012480">
            <w:pPr>
              <w:rPr>
                <w:rFonts w:asciiTheme="majorHAnsi" w:hAnsiTheme="majorHAnsi" w:cs="Times New Roman"/>
                <w:sz w:val="24"/>
                <w:szCs w:val="24"/>
              </w:rPr>
            </w:pPr>
            <w:r w:rsidRPr="00A40B5D">
              <w:rPr>
                <w:rFonts w:asciiTheme="majorHAnsi" w:hAnsiTheme="majorHAnsi" w:cs="Times New Roman"/>
                <w:sz w:val="24"/>
                <w:szCs w:val="24"/>
              </w:rPr>
              <w:t>Обем прокурорска дейност</w:t>
            </w:r>
          </w:p>
        </w:tc>
        <w:tc>
          <w:tcPr>
            <w:tcW w:w="1736" w:type="dxa"/>
            <w:tcBorders>
              <w:top w:val="nil"/>
              <w:left w:val="single" w:sz="4" w:space="0" w:color="auto"/>
              <w:bottom w:val="single" w:sz="4" w:space="0" w:color="auto"/>
              <w:right w:val="single" w:sz="4" w:space="0" w:color="auto"/>
            </w:tcBorders>
            <w:vAlign w:val="center"/>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6655</w:t>
            </w:r>
          </w:p>
        </w:tc>
        <w:tc>
          <w:tcPr>
            <w:tcW w:w="1736" w:type="dxa"/>
            <w:tcBorders>
              <w:top w:val="nil"/>
              <w:left w:val="single" w:sz="4" w:space="0" w:color="auto"/>
              <w:bottom w:val="single" w:sz="4" w:space="0" w:color="auto"/>
              <w:right w:val="single" w:sz="4" w:space="0" w:color="auto"/>
            </w:tcBorders>
            <w:vAlign w:val="center"/>
          </w:tcPr>
          <w:p w:rsidR="00D869A6" w:rsidRPr="00A40B5D" w:rsidRDefault="00D869A6" w:rsidP="00012480">
            <w:pPr>
              <w:jc w:val="center"/>
              <w:rPr>
                <w:rFonts w:asciiTheme="majorHAnsi" w:hAnsiTheme="majorHAnsi" w:cs="Times New Roman"/>
                <w:bCs/>
                <w:sz w:val="24"/>
                <w:szCs w:val="24"/>
              </w:rPr>
            </w:pPr>
            <w:r w:rsidRPr="00A40B5D">
              <w:rPr>
                <w:rFonts w:asciiTheme="majorHAnsi" w:hAnsiTheme="majorHAnsi" w:cs="Times New Roman"/>
                <w:bCs/>
                <w:sz w:val="24"/>
                <w:szCs w:val="24"/>
              </w:rPr>
              <w:t>6812</w:t>
            </w:r>
          </w:p>
        </w:tc>
        <w:tc>
          <w:tcPr>
            <w:tcW w:w="1736" w:type="dxa"/>
            <w:tcBorders>
              <w:top w:val="nil"/>
              <w:left w:val="single" w:sz="4" w:space="0" w:color="auto"/>
              <w:bottom w:val="single" w:sz="4" w:space="0" w:color="auto"/>
              <w:right w:val="single" w:sz="4" w:space="0" w:color="auto"/>
            </w:tcBorders>
            <w:vAlign w:val="center"/>
          </w:tcPr>
          <w:p w:rsidR="00D869A6" w:rsidRPr="00A40B5D" w:rsidRDefault="00D869A6" w:rsidP="00012480">
            <w:pPr>
              <w:jc w:val="center"/>
              <w:rPr>
                <w:rFonts w:asciiTheme="majorHAnsi" w:hAnsiTheme="majorHAnsi" w:cs="Times New Roman"/>
                <w:bCs/>
                <w:sz w:val="24"/>
                <w:szCs w:val="24"/>
              </w:rPr>
            </w:pPr>
            <w:r w:rsidRPr="00A40B5D">
              <w:rPr>
                <w:rFonts w:asciiTheme="majorHAnsi" w:hAnsiTheme="majorHAnsi" w:cs="Times New Roman"/>
                <w:bCs/>
                <w:sz w:val="24"/>
                <w:szCs w:val="24"/>
              </w:rPr>
              <w:t>6657</w:t>
            </w:r>
          </w:p>
        </w:tc>
      </w:tr>
      <w:tr w:rsidR="00D869A6" w:rsidRPr="00A40B5D" w:rsidTr="00012480">
        <w:trPr>
          <w:trHeight w:val="612"/>
          <w:jc w:val="center"/>
        </w:trPr>
        <w:tc>
          <w:tcPr>
            <w:tcW w:w="3416" w:type="dxa"/>
            <w:tcBorders>
              <w:top w:val="single" w:sz="4" w:space="0" w:color="auto"/>
              <w:left w:val="single" w:sz="4" w:space="0" w:color="auto"/>
              <w:bottom w:val="single" w:sz="4" w:space="0" w:color="auto"/>
              <w:right w:val="single" w:sz="4" w:space="0" w:color="auto"/>
            </w:tcBorders>
            <w:noWrap/>
            <w:vAlign w:val="center"/>
            <w:hideMark/>
          </w:tcPr>
          <w:p w:rsidR="00D869A6" w:rsidRPr="00A40B5D" w:rsidRDefault="00D869A6" w:rsidP="00012480">
            <w:pPr>
              <w:rPr>
                <w:rFonts w:asciiTheme="majorHAnsi" w:hAnsiTheme="majorHAnsi" w:cs="Times New Roman"/>
                <w:sz w:val="24"/>
                <w:szCs w:val="24"/>
              </w:rPr>
            </w:pPr>
            <w:r w:rsidRPr="00A40B5D">
              <w:rPr>
                <w:rFonts w:asciiTheme="majorHAnsi" w:hAnsiTheme="majorHAnsi" w:cs="Times New Roman"/>
                <w:sz w:val="24"/>
                <w:szCs w:val="24"/>
              </w:rPr>
              <w:t>Брой прокурори по щат</w:t>
            </w:r>
          </w:p>
        </w:tc>
        <w:tc>
          <w:tcPr>
            <w:tcW w:w="1736"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10</w:t>
            </w:r>
          </w:p>
        </w:tc>
        <w:tc>
          <w:tcPr>
            <w:tcW w:w="1736"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jc w:val="center"/>
              <w:rPr>
                <w:rFonts w:asciiTheme="majorHAnsi" w:hAnsiTheme="majorHAnsi" w:cs="Times New Roman"/>
                <w:bCs/>
                <w:sz w:val="24"/>
                <w:szCs w:val="24"/>
              </w:rPr>
            </w:pPr>
            <w:r w:rsidRPr="00A40B5D">
              <w:rPr>
                <w:rFonts w:asciiTheme="majorHAnsi" w:hAnsiTheme="majorHAnsi" w:cs="Times New Roman"/>
                <w:bCs/>
                <w:sz w:val="24"/>
                <w:szCs w:val="24"/>
              </w:rPr>
              <w:t>11</w:t>
            </w:r>
          </w:p>
        </w:tc>
        <w:tc>
          <w:tcPr>
            <w:tcW w:w="1736"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jc w:val="center"/>
              <w:rPr>
                <w:rFonts w:asciiTheme="majorHAnsi" w:hAnsiTheme="majorHAnsi" w:cs="Times New Roman"/>
                <w:bCs/>
                <w:sz w:val="24"/>
                <w:szCs w:val="24"/>
              </w:rPr>
            </w:pPr>
            <w:r w:rsidRPr="00A40B5D">
              <w:rPr>
                <w:rFonts w:asciiTheme="majorHAnsi" w:hAnsiTheme="majorHAnsi" w:cs="Times New Roman"/>
                <w:bCs/>
                <w:sz w:val="24"/>
                <w:szCs w:val="24"/>
              </w:rPr>
              <w:t>11</w:t>
            </w:r>
          </w:p>
        </w:tc>
      </w:tr>
      <w:tr w:rsidR="00D869A6" w:rsidRPr="00A40B5D" w:rsidTr="00012480">
        <w:trPr>
          <w:trHeight w:val="721"/>
          <w:jc w:val="center"/>
        </w:trPr>
        <w:tc>
          <w:tcPr>
            <w:tcW w:w="3416" w:type="dxa"/>
            <w:tcBorders>
              <w:top w:val="single" w:sz="4" w:space="0" w:color="auto"/>
              <w:left w:val="single" w:sz="4" w:space="0" w:color="auto"/>
              <w:bottom w:val="single" w:sz="4" w:space="0" w:color="auto"/>
              <w:right w:val="single" w:sz="4" w:space="0" w:color="auto"/>
            </w:tcBorders>
            <w:noWrap/>
            <w:vAlign w:val="center"/>
            <w:hideMark/>
          </w:tcPr>
          <w:p w:rsidR="00D869A6" w:rsidRPr="00A40B5D" w:rsidRDefault="00D869A6" w:rsidP="00012480">
            <w:pPr>
              <w:rPr>
                <w:rFonts w:asciiTheme="majorHAnsi" w:hAnsiTheme="majorHAnsi" w:cs="Times New Roman"/>
                <w:sz w:val="24"/>
                <w:szCs w:val="24"/>
              </w:rPr>
            </w:pPr>
            <w:r w:rsidRPr="00A40B5D">
              <w:rPr>
                <w:rFonts w:asciiTheme="majorHAnsi" w:hAnsiTheme="majorHAnsi" w:cs="Times New Roman"/>
                <w:sz w:val="24"/>
                <w:szCs w:val="24"/>
              </w:rPr>
              <w:lastRenderedPageBreak/>
              <w:t>Брой реално работили прокурори</w:t>
            </w:r>
          </w:p>
        </w:tc>
        <w:tc>
          <w:tcPr>
            <w:tcW w:w="1736"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jc w:val="center"/>
              <w:rPr>
                <w:rFonts w:asciiTheme="majorHAnsi" w:hAnsiTheme="majorHAnsi" w:cs="Times New Roman"/>
                <w:b/>
                <w:color w:val="000000" w:themeColor="text1"/>
                <w:sz w:val="24"/>
                <w:szCs w:val="24"/>
              </w:rPr>
            </w:pPr>
            <w:r w:rsidRPr="00A40B5D">
              <w:rPr>
                <w:rFonts w:asciiTheme="majorHAnsi" w:hAnsiTheme="majorHAnsi" w:cs="Times New Roman"/>
                <w:b/>
                <w:color w:val="000000" w:themeColor="text1"/>
                <w:sz w:val="24"/>
                <w:szCs w:val="24"/>
              </w:rPr>
              <w:t>9</w:t>
            </w:r>
          </w:p>
        </w:tc>
        <w:tc>
          <w:tcPr>
            <w:tcW w:w="1736"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jc w:val="center"/>
              <w:rPr>
                <w:rFonts w:asciiTheme="majorHAnsi" w:hAnsiTheme="majorHAnsi" w:cs="Times New Roman"/>
                <w:bCs/>
                <w:sz w:val="24"/>
                <w:szCs w:val="24"/>
              </w:rPr>
            </w:pPr>
            <w:r w:rsidRPr="00A40B5D">
              <w:rPr>
                <w:rFonts w:asciiTheme="majorHAnsi" w:hAnsiTheme="majorHAnsi" w:cs="Times New Roman"/>
                <w:bCs/>
                <w:sz w:val="24"/>
                <w:szCs w:val="24"/>
              </w:rPr>
              <w:t>10</w:t>
            </w:r>
          </w:p>
        </w:tc>
        <w:tc>
          <w:tcPr>
            <w:tcW w:w="1736"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jc w:val="center"/>
              <w:rPr>
                <w:rFonts w:asciiTheme="majorHAnsi" w:hAnsiTheme="majorHAnsi" w:cs="Times New Roman"/>
                <w:bCs/>
                <w:sz w:val="24"/>
                <w:szCs w:val="24"/>
              </w:rPr>
            </w:pPr>
            <w:r w:rsidRPr="00A40B5D">
              <w:rPr>
                <w:rFonts w:asciiTheme="majorHAnsi" w:hAnsiTheme="majorHAnsi" w:cs="Times New Roman"/>
                <w:bCs/>
                <w:sz w:val="24"/>
                <w:szCs w:val="24"/>
              </w:rPr>
              <w:t>10</w:t>
            </w:r>
          </w:p>
        </w:tc>
      </w:tr>
      <w:tr w:rsidR="00D869A6" w:rsidRPr="00A40B5D" w:rsidTr="00012480">
        <w:trPr>
          <w:trHeight w:val="720"/>
          <w:jc w:val="center"/>
        </w:trPr>
        <w:tc>
          <w:tcPr>
            <w:tcW w:w="3416" w:type="dxa"/>
            <w:tcBorders>
              <w:top w:val="single" w:sz="4" w:space="0" w:color="auto"/>
              <w:left w:val="single" w:sz="4" w:space="0" w:color="auto"/>
              <w:bottom w:val="single" w:sz="4" w:space="0" w:color="auto"/>
              <w:right w:val="single" w:sz="4" w:space="0" w:color="auto"/>
            </w:tcBorders>
            <w:noWrap/>
            <w:vAlign w:val="center"/>
            <w:hideMark/>
          </w:tcPr>
          <w:p w:rsidR="00D869A6" w:rsidRPr="00A40B5D" w:rsidRDefault="00D869A6" w:rsidP="00012480">
            <w:pPr>
              <w:rPr>
                <w:rFonts w:asciiTheme="majorHAnsi" w:hAnsiTheme="majorHAnsi" w:cs="Times New Roman"/>
                <w:sz w:val="24"/>
                <w:szCs w:val="24"/>
              </w:rPr>
            </w:pPr>
            <w:r w:rsidRPr="00A40B5D">
              <w:rPr>
                <w:rFonts w:asciiTheme="majorHAnsi" w:hAnsiTheme="majorHAnsi" w:cs="Times New Roman"/>
                <w:sz w:val="24"/>
                <w:szCs w:val="24"/>
              </w:rPr>
              <w:t>Средна натовареност на един прокурор</w:t>
            </w:r>
          </w:p>
        </w:tc>
        <w:tc>
          <w:tcPr>
            <w:tcW w:w="1736"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739,4</w:t>
            </w:r>
          </w:p>
        </w:tc>
        <w:tc>
          <w:tcPr>
            <w:tcW w:w="1736"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jc w:val="center"/>
              <w:rPr>
                <w:rFonts w:asciiTheme="majorHAnsi" w:hAnsiTheme="majorHAnsi" w:cs="Times New Roman"/>
                <w:bCs/>
                <w:sz w:val="24"/>
                <w:szCs w:val="24"/>
              </w:rPr>
            </w:pPr>
            <w:r w:rsidRPr="00A40B5D">
              <w:rPr>
                <w:rFonts w:asciiTheme="majorHAnsi" w:hAnsiTheme="majorHAnsi" w:cs="Times New Roman"/>
                <w:bCs/>
                <w:sz w:val="24"/>
                <w:szCs w:val="24"/>
              </w:rPr>
              <w:t>681,2</w:t>
            </w:r>
          </w:p>
        </w:tc>
        <w:tc>
          <w:tcPr>
            <w:tcW w:w="1736"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jc w:val="center"/>
              <w:rPr>
                <w:rFonts w:asciiTheme="majorHAnsi" w:hAnsiTheme="majorHAnsi" w:cs="Times New Roman"/>
                <w:bCs/>
                <w:sz w:val="24"/>
                <w:szCs w:val="24"/>
              </w:rPr>
            </w:pPr>
            <w:r w:rsidRPr="00A40B5D">
              <w:rPr>
                <w:rFonts w:asciiTheme="majorHAnsi" w:hAnsiTheme="majorHAnsi" w:cs="Times New Roman"/>
                <w:bCs/>
                <w:sz w:val="24"/>
                <w:szCs w:val="24"/>
              </w:rPr>
              <w:t>665,7</w:t>
            </w:r>
          </w:p>
        </w:tc>
      </w:tr>
    </w:tbl>
    <w:p w:rsidR="00D869A6" w:rsidRPr="00A40B5D" w:rsidRDefault="00D869A6" w:rsidP="00D869A6">
      <w:pPr>
        <w:spacing w:after="0" w:line="240" w:lineRule="auto"/>
        <w:ind w:firstLine="708"/>
        <w:jc w:val="both"/>
        <w:rPr>
          <w:rFonts w:asciiTheme="majorHAnsi" w:hAnsiTheme="majorHAnsi" w:cs="Times New Roman"/>
          <w:sz w:val="28"/>
          <w:szCs w:val="28"/>
        </w:rPr>
      </w:pPr>
    </w:p>
    <w:p w:rsidR="00D869A6" w:rsidRPr="00A40B5D" w:rsidRDefault="00D869A6" w:rsidP="00D869A6">
      <w:pPr>
        <w:spacing w:after="0" w:line="240" w:lineRule="auto"/>
        <w:ind w:firstLine="708"/>
        <w:jc w:val="both"/>
        <w:rPr>
          <w:rFonts w:asciiTheme="majorHAnsi" w:hAnsiTheme="majorHAnsi" w:cs="Times New Roman"/>
          <w:sz w:val="28"/>
          <w:szCs w:val="28"/>
        </w:rPr>
      </w:pPr>
      <w:r w:rsidRPr="00A40B5D">
        <w:rPr>
          <w:rFonts w:asciiTheme="majorHAnsi" w:hAnsiTheme="majorHAnsi" w:cs="Times New Roman"/>
          <w:sz w:val="28"/>
          <w:szCs w:val="28"/>
        </w:rPr>
        <w:t>В ОП Пазарджик се отчита увеличение на средната натовареност на един прокурор спрямо предходните две години.</w:t>
      </w:r>
    </w:p>
    <w:p w:rsidR="00D869A6" w:rsidRPr="00A40B5D" w:rsidRDefault="00D869A6" w:rsidP="00D869A6">
      <w:pPr>
        <w:tabs>
          <w:tab w:val="left" w:pos="709"/>
        </w:tabs>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sz w:val="28"/>
        </w:rPr>
        <w:t xml:space="preserve">           Обективна представа за общия обем на прокурорската дейност на </w:t>
      </w:r>
      <w:r w:rsidRPr="00A40B5D">
        <w:rPr>
          <w:rFonts w:asciiTheme="majorHAnsi" w:eastAsia="Cambria" w:hAnsiTheme="majorHAnsi" w:cs="Times New Roman"/>
          <w:b/>
          <w:sz w:val="28"/>
        </w:rPr>
        <w:t>ОП Пазарджик</w:t>
      </w:r>
      <w:r w:rsidRPr="00A40B5D">
        <w:rPr>
          <w:rFonts w:asciiTheme="majorHAnsi" w:eastAsia="Cambria" w:hAnsiTheme="majorHAnsi" w:cs="Times New Roman"/>
          <w:sz w:val="28"/>
        </w:rPr>
        <w:t xml:space="preserve"> може да получим при сравнение на данните по основните показатели :</w:t>
      </w:r>
    </w:p>
    <w:p w:rsidR="00D869A6" w:rsidRPr="00A40B5D" w:rsidRDefault="00D869A6" w:rsidP="00D869A6">
      <w:pPr>
        <w:tabs>
          <w:tab w:val="left" w:pos="709"/>
        </w:tabs>
        <w:suppressAutoHyphens/>
        <w:spacing w:after="0" w:line="240" w:lineRule="auto"/>
        <w:jc w:val="both"/>
        <w:rPr>
          <w:rFonts w:asciiTheme="majorHAnsi" w:eastAsia="Cambria" w:hAnsiTheme="majorHAnsi" w:cs="Times New Roman"/>
          <w:sz w:val="28"/>
        </w:rPr>
      </w:pPr>
    </w:p>
    <w:tbl>
      <w:tblPr>
        <w:tblW w:w="7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1934"/>
        <w:gridCol w:w="1853"/>
        <w:gridCol w:w="2395"/>
      </w:tblGrid>
      <w:tr w:rsidR="00D869A6" w:rsidRPr="00A40B5D" w:rsidTr="00012480">
        <w:trPr>
          <w:jc w:val="center"/>
        </w:trPr>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Година</w:t>
            </w:r>
          </w:p>
        </w:tc>
        <w:tc>
          <w:tcPr>
            <w:tcW w:w="19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Прокурорски актове внесени в съда</w:t>
            </w:r>
          </w:p>
        </w:tc>
        <w:tc>
          <w:tcPr>
            <w:tcW w:w="1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общо участия в съдебни заседания</w:t>
            </w:r>
          </w:p>
        </w:tc>
        <w:tc>
          <w:tcPr>
            <w:tcW w:w="2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общо други прокурорски актове и дейности по всички видове надзори</w:t>
            </w:r>
          </w:p>
        </w:tc>
      </w:tr>
      <w:tr w:rsidR="00D869A6" w:rsidRPr="00A40B5D" w:rsidTr="00012480">
        <w:trPr>
          <w:jc w:val="center"/>
        </w:trPr>
        <w:tc>
          <w:tcPr>
            <w:tcW w:w="1332" w:type="dxa"/>
            <w:tcBorders>
              <w:top w:val="single" w:sz="4" w:space="0" w:color="auto"/>
              <w:left w:val="single" w:sz="4" w:space="0" w:color="auto"/>
              <w:bottom w:val="single" w:sz="4" w:space="0" w:color="auto"/>
              <w:right w:val="single" w:sz="4" w:space="0" w:color="auto"/>
            </w:tcBorders>
            <w:shd w:val="clear" w:color="auto" w:fill="auto"/>
          </w:tcPr>
          <w:p w:rsidR="00D869A6" w:rsidRPr="00A40B5D" w:rsidRDefault="00D869A6" w:rsidP="00012480">
            <w:pPr>
              <w:jc w:val="center"/>
              <w:rPr>
                <w:rFonts w:asciiTheme="majorHAnsi" w:hAnsiTheme="majorHAnsi" w:cs="Times New Roman"/>
                <w:b/>
                <w:sz w:val="28"/>
                <w:szCs w:val="28"/>
              </w:rPr>
            </w:pPr>
            <w:r w:rsidRPr="00A40B5D">
              <w:rPr>
                <w:rFonts w:asciiTheme="majorHAnsi" w:hAnsiTheme="majorHAnsi" w:cs="Times New Roman"/>
                <w:b/>
                <w:sz w:val="28"/>
                <w:szCs w:val="28"/>
              </w:rPr>
              <w:t>2020</w:t>
            </w:r>
          </w:p>
        </w:tc>
        <w:tc>
          <w:tcPr>
            <w:tcW w:w="1934" w:type="dxa"/>
            <w:tcBorders>
              <w:top w:val="single" w:sz="4" w:space="0" w:color="auto"/>
              <w:left w:val="single" w:sz="4" w:space="0" w:color="auto"/>
              <w:bottom w:val="single" w:sz="4" w:space="0" w:color="auto"/>
              <w:right w:val="single" w:sz="4" w:space="0" w:color="auto"/>
            </w:tcBorders>
          </w:tcPr>
          <w:p w:rsidR="00D869A6" w:rsidRPr="00A40B5D" w:rsidRDefault="00D869A6" w:rsidP="00012480">
            <w:pPr>
              <w:jc w:val="center"/>
              <w:rPr>
                <w:rFonts w:asciiTheme="majorHAnsi" w:hAnsiTheme="majorHAnsi" w:cs="Times New Roman"/>
                <w:b/>
                <w:sz w:val="28"/>
                <w:szCs w:val="28"/>
              </w:rPr>
            </w:pPr>
            <w:r w:rsidRPr="00A40B5D">
              <w:rPr>
                <w:rFonts w:asciiTheme="majorHAnsi" w:hAnsiTheme="majorHAnsi" w:cs="Times New Roman"/>
                <w:b/>
                <w:sz w:val="28"/>
                <w:szCs w:val="28"/>
              </w:rPr>
              <w:t>51</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869A6" w:rsidRPr="00A40B5D" w:rsidRDefault="00D869A6" w:rsidP="00012480">
            <w:pPr>
              <w:jc w:val="center"/>
              <w:rPr>
                <w:rFonts w:asciiTheme="majorHAnsi" w:hAnsiTheme="majorHAnsi" w:cs="Times New Roman"/>
                <w:b/>
                <w:sz w:val="28"/>
                <w:szCs w:val="28"/>
              </w:rPr>
            </w:pPr>
            <w:r w:rsidRPr="00A40B5D">
              <w:rPr>
                <w:rFonts w:asciiTheme="majorHAnsi" w:hAnsiTheme="majorHAnsi" w:cs="Times New Roman"/>
                <w:b/>
                <w:sz w:val="28"/>
                <w:szCs w:val="28"/>
              </w:rPr>
              <w:t>1552</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D869A6" w:rsidRPr="00A40B5D" w:rsidRDefault="00D869A6" w:rsidP="00012480">
            <w:pPr>
              <w:jc w:val="center"/>
              <w:rPr>
                <w:rFonts w:asciiTheme="majorHAnsi" w:hAnsiTheme="majorHAnsi" w:cs="Times New Roman"/>
                <w:b/>
                <w:sz w:val="28"/>
                <w:szCs w:val="28"/>
              </w:rPr>
            </w:pPr>
            <w:r w:rsidRPr="00A40B5D">
              <w:rPr>
                <w:rFonts w:asciiTheme="majorHAnsi" w:hAnsiTheme="majorHAnsi" w:cs="Times New Roman"/>
                <w:b/>
                <w:sz w:val="28"/>
                <w:szCs w:val="28"/>
              </w:rPr>
              <w:t>5052</w:t>
            </w:r>
          </w:p>
        </w:tc>
      </w:tr>
      <w:tr w:rsidR="00D869A6" w:rsidRPr="00A40B5D" w:rsidTr="00012480">
        <w:trPr>
          <w:jc w:val="center"/>
        </w:trPr>
        <w:tc>
          <w:tcPr>
            <w:tcW w:w="1332" w:type="dxa"/>
            <w:tcBorders>
              <w:top w:val="single" w:sz="4" w:space="0" w:color="auto"/>
              <w:left w:val="single" w:sz="4" w:space="0" w:color="auto"/>
              <w:bottom w:val="single" w:sz="4" w:space="0" w:color="auto"/>
              <w:right w:val="single" w:sz="4" w:space="0" w:color="auto"/>
            </w:tcBorders>
            <w:shd w:val="clear" w:color="auto" w:fill="auto"/>
          </w:tcPr>
          <w:p w:rsidR="00D869A6" w:rsidRPr="00A40B5D" w:rsidRDefault="00D869A6" w:rsidP="00012480">
            <w:pPr>
              <w:jc w:val="center"/>
              <w:rPr>
                <w:rFonts w:asciiTheme="majorHAnsi" w:hAnsiTheme="majorHAnsi" w:cs="Times New Roman"/>
                <w:sz w:val="28"/>
                <w:szCs w:val="28"/>
              </w:rPr>
            </w:pPr>
            <w:r w:rsidRPr="00A40B5D">
              <w:rPr>
                <w:rFonts w:asciiTheme="majorHAnsi" w:hAnsiTheme="majorHAnsi" w:cs="Times New Roman"/>
                <w:sz w:val="28"/>
                <w:szCs w:val="28"/>
              </w:rPr>
              <w:t>2019</w:t>
            </w:r>
          </w:p>
        </w:tc>
        <w:tc>
          <w:tcPr>
            <w:tcW w:w="1934" w:type="dxa"/>
            <w:tcBorders>
              <w:top w:val="single" w:sz="4" w:space="0" w:color="auto"/>
              <w:left w:val="single" w:sz="4" w:space="0" w:color="auto"/>
              <w:bottom w:val="single" w:sz="4" w:space="0" w:color="auto"/>
              <w:right w:val="single" w:sz="4" w:space="0" w:color="auto"/>
            </w:tcBorders>
          </w:tcPr>
          <w:p w:rsidR="00D869A6" w:rsidRPr="00A40B5D" w:rsidRDefault="00D869A6" w:rsidP="00012480">
            <w:pPr>
              <w:jc w:val="center"/>
              <w:rPr>
                <w:rFonts w:asciiTheme="majorHAnsi" w:hAnsiTheme="majorHAnsi" w:cs="Times New Roman"/>
                <w:sz w:val="28"/>
                <w:szCs w:val="28"/>
              </w:rPr>
            </w:pPr>
            <w:r w:rsidRPr="00A40B5D">
              <w:rPr>
                <w:rFonts w:asciiTheme="majorHAnsi" w:hAnsiTheme="majorHAnsi" w:cs="Times New Roman"/>
                <w:sz w:val="28"/>
                <w:szCs w:val="28"/>
              </w:rPr>
              <w:t>82</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869A6" w:rsidRPr="00A40B5D" w:rsidRDefault="00D869A6" w:rsidP="00012480">
            <w:pPr>
              <w:jc w:val="center"/>
              <w:rPr>
                <w:rFonts w:asciiTheme="majorHAnsi" w:hAnsiTheme="majorHAnsi" w:cs="Times New Roman"/>
                <w:sz w:val="28"/>
                <w:szCs w:val="28"/>
              </w:rPr>
            </w:pPr>
            <w:r w:rsidRPr="00A40B5D">
              <w:rPr>
                <w:rFonts w:asciiTheme="majorHAnsi" w:hAnsiTheme="majorHAnsi" w:cs="Times New Roman"/>
                <w:sz w:val="28"/>
                <w:szCs w:val="28"/>
              </w:rPr>
              <w:t>1557</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D869A6" w:rsidRPr="00A40B5D" w:rsidRDefault="00D869A6" w:rsidP="00012480">
            <w:pPr>
              <w:jc w:val="center"/>
              <w:rPr>
                <w:rFonts w:asciiTheme="majorHAnsi" w:hAnsiTheme="majorHAnsi" w:cs="Times New Roman"/>
                <w:sz w:val="28"/>
                <w:szCs w:val="28"/>
              </w:rPr>
            </w:pPr>
            <w:r w:rsidRPr="00A40B5D">
              <w:rPr>
                <w:rFonts w:asciiTheme="majorHAnsi" w:hAnsiTheme="majorHAnsi" w:cs="Times New Roman"/>
                <w:sz w:val="28"/>
                <w:szCs w:val="28"/>
              </w:rPr>
              <w:t>5172</w:t>
            </w:r>
          </w:p>
        </w:tc>
      </w:tr>
      <w:tr w:rsidR="00D869A6" w:rsidRPr="00A40B5D" w:rsidTr="00012480">
        <w:trPr>
          <w:jc w:val="center"/>
        </w:trPr>
        <w:tc>
          <w:tcPr>
            <w:tcW w:w="1332" w:type="dxa"/>
            <w:tcBorders>
              <w:top w:val="single" w:sz="4" w:space="0" w:color="auto"/>
              <w:left w:val="single" w:sz="4" w:space="0" w:color="auto"/>
              <w:bottom w:val="single" w:sz="4" w:space="0" w:color="auto"/>
              <w:right w:val="single" w:sz="4" w:space="0" w:color="auto"/>
            </w:tcBorders>
            <w:shd w:val="clear" w:color="auto" w:fill="auto"/>
          </w:tcPr>
          <w:p w:rsidR="00D869A6" w:rsidRPr="00A40B5D" w:rsidRDefault="00D869A6" w:rsidP="00012480">
            <w:pPr>
              <w:jc w:val="center"/>
              <w:rPr>
                <w:rFonts w:asciiTheme="majorHAnsi" w:hAnsiTheme="majorHAnsi" w:cs="Times New Roman"/>
                <w:sz w:val="28"/>
                <w:szCs w:val="28"/>
              </w:rPr>
            </w:pPr>
            <w:r w:rsidRPr="00A40B5D">
              <w:rPr>
                <w:rFonts w:asciiTheme="majorHAnsi" w:hAnsiTheme="majorHAnsi" w:cs="Times New Roman"/>
                <w:sz w:val="28"/>
                <w:szCs w:val="28"/>
              </w:rPr>
              <w:t>2018</w:t>
            </w:r>
          </w:p>
        </w:tc>
        <w:tc>
          <w:tcPr>
            <w:tcW w:w="1934" w:type="dxa"/>
            <w:tcBorders>
              <w:top w:val="single" w:sz="4" w:space="0" w:color="auto"/>
              <w:left w:val="single" w:sz="4" w:space="0" w:color="auto"/>
              <w:bottom w:val="single" w:sz="4" w:space="0" w:color="auto"/>
              <w:right w:val="single" w:sz="4" w:space="0" w:color="auto"/>
            </w:tcBorders>
          </w:tcPr>
          <w:p w:rsidR="00D869A6" w:rsidRPr="00A40B5D" w:rsidRDefault="00D869A6" w:rsidP="00012480">
            <w:pPr>
              <w:jc w:val="center"/>
              <w:rPr>
                <w:rFonts w:asciiTheme="majorHAnsi" w:hAnsiTheme="majorHAnsi" w:cs="Times New Roman"/>
                <w:sz w:val="28"/>
                <w:szCs w:val="28"/>
              </w:rPr>
            </w:pPr>
            <w:r w:rsidRPr="00A40B5D">
              <w:rPr>
                <w:rFonts w:asciiTheme="majorHAnsi" w:hAnsiTheme="majorHAnsi" w:cs="Times New Roman"/>
                <w:sz w:val="28"/>
                <w:szCs w:val="28"/>
              </w:rPr>
              <w:t>88</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869A6" w:rsidRPr="00A40B5D" w:rsidRDefault="00D869A6" w:rsidP="00012480">
            <w:pPr>
              <w:jc w:val="center"/>
              <w:rPr>
                <w:rFonts w:asciiTheme="majorHAnsi" w:hAnsiTheme="majorHAnsi" w:cs="Times New Roman"/>
                <w:sz w:val="28"/>
                <w:szCs w:val="28"/>
              </w:rPr>
            </w:pPr>
            <w:r w:rsidRPr="00A40B5D">
              <w:rPr>
                <w:rFonts w:asciiTheme="majorHAnsi" w:hAnsiTheme="majorHAnsi" w:cs="Times New Roman"/>
                <w:sz w:val="28"/>
                <w:szCs w:val="28"/>
              </w:rPr>
              <w:t>1518</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D869A6" w:rsidRPr="00A40B5D" w:rsidRDefault="00D869A6" w:rsidP="00012480">
            <w:pPr>
              <w:jc w:val="center"/>
              <w:rPr>
                <w:rFonts w:asciiTheme="majorHAnsi" w:hAnsiTheme="majorHAnsi" w:cs="Times New Roman"/>
                <w:sz w:val="28"/>
                <w:szCs w:val="28"/>
              </w:rPr>
            </w:pPr>
            <w:r w:rsidRPr="00A40B5D">
              <w:rPr>
                <w:rFonts w:asciiTheme="majorHAnsi" w:hAnsiTheme="majorHAnsi" w:cs="Times New Roman"/>
                <w:sz w:val="28"/>
                <w:szCs w:val="28"/>
              </w:rPr>
              <w:t>5051</w:t>
            </w:r>
          </w:p>
        </w:tc>
      </w:tr>
    </w:tbl>
    <w:p w:rsidR="00D869A6" w:rsidRPr="00A40B5D" w:rsidRDefault="00D869A6" w:rsidP="00D869A6">
      <w:pPr>
        <w:spacing w:after="0" w:line="240" w:lineRule="auto"/>
        <w:ind w:firstLine="708"/>
        <w:jc w:val="both"/>
        <w:rPr>
          <w:rFonts w:asciiTheme="majorHAnsi" w:hAnsiTheme="majorHAnsi" w:cs="Times New Roman"/>
          <w:sz w:val="28"/>
          <w:szCs w:val="28"/>
        </w:rPr>
      </w:pPr>
    </w:p>
    <w:p w:rsidR="00D869A6" w:rsidRPr="00A40B5D" w:rsidRDefault="00D869A6" w:rsidP="00D869A6">
      <w:pPr>
        <w:spacing w:after="0" w:line="240" w:lineRule="auto"/>
        <w:ind w:firstLine="708"/>
        <w:jc w:val="both"/>
        <w:rPr>
          <w:rFonts w:asciiTheme="majorHAnsi" w:hAnsiTheme="majorHAnsi" w:cs="Times New Roman"/>
          <w:sz w:val="28"/>
          <w:szCs w:val="28"/>
        </w:rPr>
      </w:pPr>
      <w:r w:rsidRPr="00A40B5D">
        <w:rPr>
          <w:rFonts w:asciiTheme="majorHAnsi" w:hAnsiTheme="majorHAnsi" w:cs="Times New Roman"/>
          <w:sz w:val="28"/>
          <w:szCs w:val="28"/>
        </w:rPr>
        <w:t xml:space="preserve">В ОП Пазарджик се отчита намаление на броя на прокурорските актове внесени в съд. Броят на участията в съдебни заседания на прокурорите е почти равен с този на предходните две години. </w:t>
      </w:r>
    </w:p>
    <w:p w:rsidR="00D869A6" w:rsidRPr="00A40B5D" w:rsidRDefault="00D869A6" w:rsidP="00D869A6">
      <w:pPr>
        <w:spacing w:after="0" w:line="240" w:lineRule="auto"/>
        <w:ind w:firstLine="708"/>
        <w:jc w:val="both"/>
        <w:rPr>
          <w:rFonts w:asciiTheme="majorHAnsi" w:hAnsiTheme="majorHAnsi" w:cs="Times New Roman"/>
          <w:sz w:val="28"/>
          <w:szCs w:val="28"/>
        </w:rPr>
      </w:pPr>
      <w:r w:rsidRPr="00A40B5D">
        <w:rPr>
          <w:rFonts w:asciiTheme="majorHAnsi" w:hAnsiTheme="majorHAnsi" w:cs="Times New Roman"/>
          <w:sz w:val="28"/>
          <w:szCs w:val="28"/>
        </w:rPr>
        <w:t>Наблюдава се и тенденция на устойчивост и в броя на прокурорските актове и дейности по всички видове надзори , спрямо предходните две години.</w:t>
      </w:r>
    </w:p>
    <w:p w:rsidR="00D869A6" w:rsidRPr="00A40B5D" w:rsidRDefault="00D869A6" w:rsidP="00D869A6">
      <w:pPr>
        <w:ind w:firstLine="708"/>
        <w:jc w:val="both"/>
        <w:rPr>
          <w:rFonts w:asciiTheme="majorHAnsi" w:hAnsiTheme="majorHAnsi" w:cs="Times New Roman"/>
          <w:color w:val="FF0000"/>
          <w:sz w:val="28"/>
          <w:szCs w:val="28"/>
        </w:rPr>
      </w:pPr>
      <w:r w:rsidRPr="00A40B5D">
        <w:rPr>
          <w:rFonts w:asciiTheme="majorHAnsi" w:hAnsiTheme="majorHAnsi" w:cs="Times New Roman"/>
          <w:sz w:val="28"/>
          <w:szCs w:val="28"/>
        </w:rPr>
        <w:t>Другите прокурорски актове и дейности по видове надзори включват:</w:t>
      </w:r>
    </w:p>
    <w:tbl>
      <w:tblPr>
        <w:tblW w:w="9157" w:type="dxa"/>
        <w:jc w:val="center"/>
        <w:tblInd w:w="55" w:type="dxa"/>
        <w:tblCellMar>
          <w:left w:w="70" w:type="dxa"/>
          <w:right w:w="70" w:type="dxa"/>
        </w:tblCellMar>
        <w:tblLook w:val="04A0" w:firstRow="1" w:lastRow="0" w:firstColumn="1" w:lastColumn="0" w:noHBand="0" w:noVBand="1"/>
      </w:tblPr>
      <w:tblGrid>
        <w:gridCol w:w="1327"/>
        <w:gridCol w:w="1515"/>
        <w:gridCol w:w="1010"/>
        <w:gridCol w:w="933"/>
        <w:gridCol w:w="898"/>
        <w:gridCol w:w="2287"/>
        <w:gridCol w:w="1187"/>
      </w:tblGrid>
      <w:tr w:rsidR="00D869A6" w:rsidRPr="00A40B5D" w:rsidTr="00012480">
        <w:trPr>
          <w:trHeight w:val="660"/>
          <w:jc w:val="center"/>
        </w:trPr>
        <w:tc>
          <w:tcPr>
            <w:tcW w:w="13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Актове и дейност по  година</w:t>
            </w:r>
          </w:p>
        </w:tc>
        <w:tc>
          <w:tcPr>
            <w:tcW w:w="158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869A6" w:rsidRPr="00A40B5D" w:rsidRDefault="00D869A6" w:rsidP="00012480">
            <w:pPr>
              <w:spacing w:after="0" w:line="240" w:lineRule="auto"/>
              <w:jc w:val="center"/>
              <w:rPr>
                <w:rFonts w:asciiTheme="majorHAnsi" w:eastAsia="Times New Roman" w:hAnsiTheme="majorHAnsi" w:cs="Times New Roman"/>
                <w:b/>
                <w:sz w:val="24"/>
                <w:szCs w:val="24"/>
              </w:rPr>
            </w:pPr>
            <w:r w:rsidRPr="00A40B5D">
              <w:rPr>
                <w:rFonts w:asciiTheme="majorHAnsi" w:eastAsia="Times New Roman" w:hAnsiTheme="majorHAnsi" w:cs="Times New Roman"/>
                <w:b/>
                <w:sz w:val="24"/>
                <w:szCs w:val="24"/>
              </w:rPr>
              <w:t xml:space="preserve">Общо </w:t>
            </w:r>
          </w:p>
          <w:p w:rsidR="00D869A6" w:rsidRPr="00A40B5D" w:rsidRDefault="00D869A6" w:rsidP="00012480">
            <w:pPr>
              <w:spacing w:after="0" w:line="240" w:lineRule="auto"/>
              <w:jc w:val="center"/>
              <w:rPr>
                <w:rFonts w:asciiTheme="majorHAnsi" w:hAnsiTheme="majorHAnsi" w:cs="Times New Roman"/>
              </w:rPr>
            </w:pPr>
            <w:r w:rsidRPr="00A40B5D">
              <w:rPr>
                <w:rFonts w:asciiTheme="majorHAnsi" w:eastAsia="Times New Roman" w:hAnsiTheme="majorHAnsi" w:cs="Times New Roman"/>
                <w:b/>
                <w:sz w:val="24"/>
                <w:szCs w:val="24"/>
              </w:rPr>
              <w:t xml:space="preserve">актове по </w:t>
            </w:r>
            <w:r w:rsidRPr="00A40B5D">
              <w:rPr>
                <w:rFonts w:asciiTheme="majorHAnsi" w:hAnsiTheme="majorHAnsi" w:cs="Times New Roman"/>
                <w:b/>
                <w:sz w:val="24"/>
                <w:szCs w:val="24"/>
              </w:rPr>
              <w:t>СН</w:t>
            </w:r>
          </w:p>
        </w:tc>
        <w:tc>
          <w:tcPr>
            <w:tcW w:w="105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Общо актове НСН</w:t>
            </w:r>
          </w:p>
        </w:tc>
        <w:tc>
          <w:tcPr>
            <w:tcW w:w="97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Общо</w:t>
            </w:r>
          </w:p>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актове</w:t>
            </w:r>
          </w:p>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 xml:space="preserve"> ИН</w:t>
            </w:r>
          </w:p>
        </w:tc>
        <w:tc>
          <w:tcPr>
            <w:tcW w:w="91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Общо актове ГСН</w:t>
            </w:r>
          </w:p>
        </w:tc>
        <w:tc>
          <w:tcPr>
            <w:tcW w:w="2139"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Общо проверки и актове по административния надзор за законност</w:t>
            </w:r>
          </w:p>
        </w:tc>
        <w:tc>
          <w:tcPr>
            <w:tcW w:w="1122"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Други дейности</w:t>
            </w:r>
          </w:p>
        </w:tc>
      </w:tr>
      <w:tr w:rsidR="00D869A6" w:rsidRPr="00A40B5D" w:rsidTr="00012480">
        <w:trPr>
          <w:trHeight w:val="375"/>
          <w:jc w:val="center"/>
        </w:trPr>
        <w:tc>
          <w:tcPr>
            <w:tcW w:w="1382" w:type="dxa"/>
            <w:tcBorders>
              <w:top w:val="nil"/>
              <w:left w:val="single" w:sz="4" w:space="0" w:color="auto"/>
              <w:bottom w:val="single" w:sz="4" w:space="0" w:color="auto"/>
              <w:right w:val="single" w:sz="4" w:space="0" w:color="auto"/>
            </w:tcBorders>
            <w:noWrap/>
            <w:vAlign w:val="center"/>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2020</w:t>
            </w:r>
          </w:p>
        </w:tc>
        <w:tc>
          <w:tcPr>
            <w:tcW w:w="1580" w:type="dxa"/>
            <w:tcBorders>
              <w:top w:val="nil"/>
              <w:left w:val="nil"/>
              <w:bottom w:val="single" w:sz="4" w:space="0" w:color="auto"/>
              <w:right w:val="single" w:sz="4" w:space="0" w:color="auto"/>
            </w:tcBorders>
            <w:noWrap/>
            <w:vAlign w:val="center"/>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3282</w:t>
            </w:r>
          </w:p>
        </w:tc>
        <w:tc>
          <w:tcPr>
            <w:tcW w:w="1051" w:type="dxa"/>
            <w:tcBorders>
              <w:top w:val="nil"/>
              <w:left w:val="nil"/>
              <w:bottom w:val="single" w:sz="4" w:space="0" w:color="auto"/>
              <w:right w:val="single" w:sz="4" w:space="0" w:color="auto"/>
            </w:tcBorders>
            <w:noWrap/>
            <w:vAlign w:val="center"/>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13</w:t>
            </w:r>
          </w:p>
        </w:tc>
        <w:tc>
          <w:tcPr>
            <w:tcW w:w="971" w:type="dxa"/>
            <w:tcBorders>
              <w:top w:val="nil"/>
              <w:left w:val="nil"/>
              <w:bottom w:val="single" w:sz="4" w:space="0" w:color="auto"/>
              <w:right w:val="single" w:sz="4" w:space="0" w:color="auto"/>
            </w:tcBorders>
            <w:noWrap/>
            <w:vAlign w:val="center"/>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62</w:t>
            </w:r>
          </w:p>
        </w:tc>
        <w:tc>
          <w:tcPr>
            <w:tcW w:w="912" w:type="dxa"/>
            <w:tcBorders>
              <w:top w:val="nil"/>
              <w:left w:val="nil"/>
              <w:bottom w:val="single" w:sz="4" w:space="0" w:color="auto"/>
              <w:right w:val="single" w:sz="4" w:space="0" w:color="auto"/>
            </w:tcBorders>
            <w:noWrap/>
            <w:vAlign w:val="center"/>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43</w:t>
            </w:r>
          </w:p>
        </w:tc>
        <w:tc>
          <w:tcPr>
            <w:tcW w:w="2139" w:type="dxa"/>
            <w:tcBorders>
              <w:top w:val="nil"/>
              <w:left w:val="nil"/>
              <w:bottom w:val="single" w:sz="4" w:space="0" w:color="auto"/>
              <w:right w:val="single" w:sz="4" w:space="0" w:color="auto"/>
            </w:tcBorders>
            <w:noWrap/>
            <w:vAlign w:val="center"/>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109</w:t>
            </w:r>
          </w:p>
        </w:tc>
        <w:tc>
          <w:tcPr>
            <w:tcW w:w="1122" w:type="dxa"/>
            <w:tcBorders>
              <w:top w:val="nil"/>
              <w:left w:val="nil"/>
              <w:bottom w:val="single" w:sz="4" w:space="0" w:color="auto"/>
              <w:right w:val="single" w:sz="4" w:space="0" w:color="auto"/>
            </w:tcBorders>
            <w:noWrap/>
            <w:vAlign w:val="center"/>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1543</w:t>
            </w:r>
          </w:p>
        </w:tc>
      </w:tr>
      <w:tr w:rsidR="00D869A6" w:rsidRPr="00A40B5D" w:rsidTr="00012480">
        <w:trPr>
          <w:trHeight w:val="375"/>
          <w:jc w:val="center"/>
        </w:trPr>
        <w:tc>
          <w:tcPr>
            <w:tcW w:w="1382" w:type="dxa"/>
            <w:tcBorders>
              <w:top w:val="nil"/>
              <w:left w:val="single" w:sz="4" w:space="0" w:color="auto"/>
              <w:bottom w:val="single" w:sz="4" w:space="0" w:color="auto"/>
              <w:right w:val="single" w:sz="4" w:space="0" w:color="auto"/>
            </w:tcBorders>
            <w:noWrap/>
            <w:vAlign w:val="center"/>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2019</w:t>
            </w:r>
          </w:p>
        </w:tc>
        <w:tc>
          <w:tcPr>
            <w:tcW w:w="1580" w:type="dxa"/>
            <w:tcBorders>
              <w:top w:val="nil"/>
              <w:left w:val="nil"/>
              <w:bottom w:val="single" w:sz="4" w:space="0" w:color="auto"/>
              <w:right w:val="single" w:sz="4" w:space="0" w:color="auto"/>
            </w:tcBorders>
            <w:noWrap/>
            <w:vAlign w:val="center"/>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3268</w:t>
            </w:r>
          </w:p>
        </w:tc>
        <w:tc>
          <w:tcPr>
            <w:tcW w:w="1051" w:type="dxa"/>
            <w:tcBorders>
              <w:top w:val="nil"/>
              <w:left w:val="nil"/>
              <w:bottom w:val="single" w:sz="4" w:space="0" w:color="auto"/>
              <w:right w:val="single" w:sz="4" w:space="0" w:color="auto"/>
            </w:tcBorders>
            <w:noWrap/>
            <w:vAlign w:val="center"/>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13</w:t>
            </w:r>
          </w:p>
        </w:tc>
        <w:tc>
          <w:tcPr>
            <w:tcW w:w="971" w:type="dxa"/>
            <w:tcBorders>
              <w:top w:val="nil"/>
              <w:left w:val="nil"/>
              <w:bottom w:val="single" w:sz="4" w:space="0" w:color="auto"/>
              <w:right w:val="single" w:sz="4" w:space="0" w:color="auto"/>
            </w:tcBorders>
            <w:noWrap/>
            <w:vAlign w:val="center"/>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86</w:t>
            </w:r>
          </w:p>
        </w:tc>
        <w:tc>
          <w:tcPr>
            <w:tcW w:w="912" w:type="dxa"/>
            <w:tcBorders>
              <w:top w:val="nil"/>
              <w:left w:val="nil"/>
              <w:bottom w:val="single" w:sz="4" w:space="0" w:color="auto"/>
              <w:right w:val="single" w:sz="4" w:space="0" w:color="auto"/>
            </w:tcBorders>
            <w:noWrap/>
            <w:vAlign w:val="center"/>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46</w:t>
            </w:r>
          </w:p>
        </w:tc>
        <w:tc>
          <w:tcPr>
            <w:tcW w:w="2139" w:type="dxa"/>
            <w:tcBorders>
              <w:top w:val="nil"/>
              <w:left w:val="nil"/>
              <w:bottom w:val="single" w:sz="4" w:space="0" w:color="auto"/>
              <w:right w:val="single" w:sz="4" w:space="0" w:color="auto"/>
            </w:tcBorders>
            <w:noWrap/>
            <w:vAlign w:val="center"/>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177</w:t>
            </w:r>
          </w:p>
        </w:tc>
        <w:tc>
          <w:tcPr>
            <w:tcW w:w="1122" w:type="dxa"/>
            <w:tcBorders>
              <w:top w:val="nil"/>
              <w:left w:val="nil"/>
              <w:bottom w:val="single" w:sz="4" w:space="0" w:color="auto"/>
              <w:right w:val="single" w:sz="4" w:space="0" w:color="auto"/>
            </w:tcBorders>
            <w:noWrap/>
            <w:vAlign w:val="center"/>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1582</w:t>
            </w:r>
          </w:p>
        </w:tc>
      </w:tr>
      <w:tr w:rsidR="00D869A6" w:rsidRPr="00A40B5D" w:rsidTr="00012480">
        <w:trPr>
          <w:trHeight w:val="375"/>
          <w:jc w:val="center"/>
        </w:trPr>
        <w:tc>
          <w:tcPr>
            <w:tcW w:w="1382" w:type="dxa"/>
            <w:tcBorders>
              <w:top w:val="nil"/>
              <w:left w:val="single" w:sz="4" w:space="0" w:color="auto"/>
              <w:bottom w:val="single" w:sz="4" w:space="0" w:color="auto"/>
              <w:right w:val="single" w:sz="4" w:space="0" w:color="auto"/>
            </w:tcBorders>
            <w:noWrap/>
            <w:vAlign w:val="center"/>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lastRenderedPageBreak/>
              <w:t>2018</w:t>
            </w:r>
          </w:p>
        </w:tc>
        <w:tc>
          <w:tcPr>
            <w:tcW w:w="1580" w:type="dxa"/>
            <w:tcBorders>
              <w:top w:val="nil"/>
              <w:left w:val="nil"/>
              <w:bottom w:val="single" w:sz="4" w:space="0" w:color="auto"/>
              <w:right w:val="single" w:sz="4" w:space="0" w:color="auto"/>
            </w:tcBorders>
            <w:noWrap/>
            <w:vAlign w:val="center"/>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3036</w:t>
            </w:r>
          </w:p>
        </w:tc>
        <w:tc>
          <w:tcPr>
            <w:tcW w:w="1051" w:type="dxa"/>
            <w:tcBorders>
              <w:top w:val="nil"/>
              <w:left w:val="nil"/>
              <w:bottom w:val="single" w:sz="4" w:space="0" w:color="auto"/>
              <w:right w:val="single" w:sz="4" w:space="0" w:color="auto"/>
            </w:tcBorders>
            <w:noWrap/>
            <w:vAlign w:val="center"/>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17</w:t>
            </w:r>
          </w:p>
        </w:tc>
        <w:tc>
          <w:tcPr>
            <w:tcW w:w="971" w:type="dxa"/>
            <w:tcBorders>
              <w:top w:val="nil"/>
              <w:left w:val="nil"/>
              <w:bottom w:val="single" w:sz="4" w:space="0" w:color="auto"/>
              <w:right w:val="single" w:sz="4" w:space="0" w:color="auto"/>
            </w:tcBorders>
            <w:noWrap/>
            <w:vAlign w:val="center"/>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104</w:t>
            </w:r>
          </w:p>
        </w:tc>
        <w:tc>
          <w:tcPr>
            <w:tcW w:w="912" w:type="dxa"/>
            <w:tcBorders>
              <w:top w:val="nil"/>
              <w:left w:val="nil"/>
              <w:bottom w:val="single" w:sz="4" w:space="0" w:color="auto"/>
              <w:right w:val="single" w:sz="4" w:space="0" w:color="auto"/>
            </w:tcBorders>
            <w:noWrap/>
            <w:vAlign w:val="center"/>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157</w:t>
            </w:r>
          </w:p>
        </w:tc>
        <w:tc>
          <w:tcPr>
            <w:tcW w:w="2139" w:type="dxa"/>
            <w:tcBorders>
              <w:top w:val="nil"/>
              <w:left w:val="nil"/>
              <w:bottom w:val="single" w:sz="4" w:space="0" w:color="auto"/>
              <w:right w:val="single" w:sz="4" w:space="0" w:color="auto"/>
            </w:tcBorders>
            <w:noWrap/>
            <w:vAlign w:val="center"/>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211</w:t>
            </w:r>
          </w:p>
        </w:tc>
        <w:tc>
          <w:tcPr>
            <w:tcW w:w="1122" w:type="dxa"/>
            <w:tcBorders>
              <w:top w:val="nil"/>
              <w:left w:val="nil"/>
              <w:bottom w:val="single" w:sz="4" w:space="0" w:color="auto"/>
              <w:right w:val="single" w:sz="4" w:space="0" w:color="auto"/>
            </w:tcBorders>
            <w:noWrap/>
            <w:vAlign w:val="center"/>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1526</w:t>
            </w:r>
          </w:p>
        </w:tc>
      </w:tr>
    </w:tbl>
    <w:p w:rsidR="006579D2" w:rsidRPr="00A40B5D" w:rsidRDefault="00D869A6" w:rsidP="006579D2">
      <w:pPr>
        <w:pStyle w:val="a4"/>
        <w:jc w:val="both"/>
        <w:rPr>
          <w:rFonts w:asciiTheme="majorHAnsi" w:hAnsiTheme="majorHAnsi" w:cs="Times New Roman"/>
          <w:sz w:val="28"/>
          <w:szCs w:val="28"/>
        </w:rPr>
      </w:pPr>
      <w:r w:rsidRPr="00A40B5D">
        <w:rPr>
          <w:rFonts w:asciiTheme="majorHAnsi" w:hAnsiTheme="majorHAnsi"/>
        </w:rPr>
        <w:tab/>
      </w:r>
    </w:p>
    <w:p w:rsidR="00D869A6" w:rsidRPr="00A40B5D" w:rsidRDefault="00D869A6" w:rsidP="006579D2">
      <w:pPr>
        <w:pStyle w:val="a4"/>
        <w:ind w:firstLine="708"/>
        <w:jc w:val="both"/>
        <w:rPr>
          <w:rFonts w:asciiTheme="majorHAnsi" w:hAnsiTheme="majorHAnsi" w:cs="Times New Roman"/>
          <w:sz w:val="28"/>
          <w:szCs w:val="28"/>
        </w:rPr>
      </w:pPr>
      <w:r w:rsidRPr="00A40B5D">
        <w:rPr>
          <w:rFonts w:asciiTheme="majorHAnsi" w:hAnsiTheme="majorHAnsi" w:cs="Times New Roman"/>
          <w:sz w:val="28"/>
          <w:szCs w:val="28"/>
        </w:rPr>
        <w:t>За ОП Пазарджик се наблюдава намаление на броя актове по надзора за изпълнение на наказанията, по гражданско-съдебния надзор и по административния надзор за законност през отчетния период, за сметка на това броят на прокурорските актове по следствения надзор е по - висок, сравнен с предходните две години.</w:t>
      </w:r>
    </w:p>
    <w:p w:rsidR="00D869A6" w:rsidRPr="00A40B5D" w:rsidRDefault="00D869A6" w:rsidP="006579D2">
      <w:pPr>
        <w:pStyle w:val="a4"/>
        <w:ind w:firstLine="708"/>
        <w:jc w:val="both"/>
        <w:rPr>
          <w:rFonts w:asciiTheme="majorHAnsi" w:hAnsiTheme="majorHAnsi" w:cs="Times New Roman"/>
          <w:sz w:val="28"/>
          <w:szCs w:val="28"/>
        </w:rPr>
      </w:pPr>
      <w:r w:rsidRPr="00A40B5D">
        <w:rPr>
          <w:rFonts w:asciiTheme="majorHAnsi" w:hAnsiTheme="majorHAnsi" w:cs="Times New Roman"/>
          <w:sz w:val="28"/>
          <w:szCs w:val="28"/>
        </w:rPr>
        <w:t>Равен е броя на актовете по наказателно-съдебния надзор, съпоставен с предходната 2019 година.</w:t>
      </w:r>
    </w:p>
    <w:p w:rsidR="00D869A6" w:rsidRPr="00A40B5D" w:rsidRDefault="00D869A6" w:rsidP="006579D2">
      <w:pPr>
        <w:pStyle w:val="a4"/>
        <w:ind w:firstLine="708"/>
        <w:jc w:val="both"/>
        <w:rPr>
          <w:rFonts w:asciiTheme="majorHAnsi" w:hAnsiTheme="majorHAnsi" w:cs="Times New Roman"/>
          <w:sz w:val="28"/>
          <w:szCs w:val="28"/>
        </w:rPr>
      </w:pPr>
      <w:r w:rsidRPr="00A40B5D">
        <w:rPr>
          <w:rFonts w:asciiTheme="majorHAnsi" w:hAnsiTheme="majorHAnsi" w:cs="Times New Roman"/>
          <w:sz w:val="28"/>
          <w:szCs w:val="28"/>
        </w:rPr>
        <w:t>По основни показатели, обемът и средна натовареност на РП от региона  е:</w:t>
      </w:r>
    </w:p>
    <w:p w:rsidR="006579D2" w:rsidRPr="00A40B5D" w:rsidRDefault="006579D2" w:rsidP="006579D2">
      <w:pPr>
        <w:pStyle w:val="a4"/>
        <w:ind w:firstLine="708"/>
        <w:jc w:val="both"/>
        <w:rPr>
          <w:rFonts w:asciiTheme="majorHAnsi" w:hAnsiTheme="majorHAnsi" w:cs="Times New Roman"/>
          <w:sz w:val="28"/>
          <w:szCs w:val="28"/>
        </w:rPr>
      </w:pPr>
    </w:p>
    <w:tbl>
      <w:tblPr>
        <w:tblW w:w="960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025"/>
        <w:gridCol w:w="1906"/>
        <w:gridCol w:w="1708"/>
        <w:gridCol w:w="1366"/>
        <w:gridCol w:w="1684"/>
      </w:tblGrid>
      <w:tr w:rsidR="00D869A6" w:rsidRPr="00A40B5D" w:rsidTr="00012480">
        <w:trPr>
          <w:jc w:val="center"/>
        </w:trPr>
        <w:tc>
          <w:tcPr>
            <w:tcW w:w="1948" w:type="dxa"/>
            <w:tcBorders>
              <w:top w:val="single" w:sz="4" w:space="0" w:color="auto"/>
              <w:left w:val="single" w:sz="4" w:space="0" w:color="auto"/>
              <w:bottom w:val="single" w:sz="4" w:space="0" w:color="auto"/>
              <w:right w:val="single" w:sz="4" w:space="0" w:color="auto"/>
            </w:tcBorders>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Прокуратури</w:t>
            </w:r>
          </w:p>
        </w:tc>
        <w:tc>
          <w:tcPr>
            <w:tcW w:w="1120" w:type="dxa"/>
            <w:tcBorders>
              <w:top w:val="single" w:sz="4" w:space="0" w:color="auto"/>
              <w:left w:val="single" w:sz="4" w:space="0" w:color="auto"/>
              <w:bottom w:val="single" w:sz="4" w:space="0" w:color="auto"/>
              <w:right w:val="single" w:sz="4" w:space="0" w:color="auto"/>
            </w:tcBorders>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Година</w:t>
            </w:r>
          </w:p>
        </w:tc>
        <w:tc>
          <w:tcPr>
            <w:tcW w:w="1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Общ обем</w:t>
            </w:r>
          </w:p>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на прокурорската</w:t>
            </w:r>
          </w:p>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 xml:space="preserve">дейност </w:t>
            </w:r>
          </w:p>
        </w:tc>
        <w:tc>
          <w:tcPr>
            <w:tcW w:w="1655" w:type="dxa"/>
            <w:tcBorders>
              <w:top w:val="single" w:sz="4" w:space="0" w:color="auto"/>
              <w:left w:val="single" w:sz="4" w:space="0" w:color="auto"/>
              <w:bottom w:val="single" w:sz="4" w:space="0" w:color="auto"/>
              <w:right w:val="single" w:sz="4" w:space="0" w:color="auto"/>
            </w:tcBorders>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Прокурорски актове внесени в съда</w:t>
            </w:r>
          </w:p>
        </w:tc>
        <w:tc>
          <w:tcPr>
            <w:tcW w:w="1396" w:type="dxa"/>
            <w:tcBorders>
              <w:top w:val="single" w:sz="4" w:space="0" w:color="auto"/>
              <w:left w:val="single" w:sz="4" w:space="0" w:color="auto"/>
              <w:bottom w:val="single" w:sz="4" w:space="0" w:color="auto"/>
              <w:right w:val="single" w:sz="4" w:space="0" w:color="auto"/>
            </w:tcBorders>
            <w:shd w:val="clear" w:color="auto" w:fill="auto"/>
            <w:hideMark/>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общо участия в съдебни заседания</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общо други прокурорски актове и дейности по всички видове надзори</w:t>
            </w:r>
          </w:p>
        </w:tc>
      </w:tr>
      <w:tr w:rsidR="00D869A6" w:rsidRPr="00A40B5D" w:rsidTr="00012480">
        <w:trPr>
          <w:jc w:val="center"/>
        </w:trPr>
        <w:tc>
          <w:tcPr>
            <w:tcW w:w="1948" w:type="dxa"/>
            <w:vMerge w:val="restart"/>
            <w:tcBorders>
              <w:top w:val="single" w:sz="4" w:space="0" w:color="auto"/>
              <w:left w:val="single" w:sz="4" w:space="0" w:color="auto"/>
              <w:right w:val="single" w:sz="4" w:space="0" w:color="auto"/>
            </w:tcBorders>
          </w:tcPr>
          <w:p w:rsidR="00D869A6" w:rsidRPr="00A40B5D" w:rsidRDefault="00D869A6" w:rsidP="00012480">
            <w:pPr>
              <w:jc w:val="center"/>
              <w:rPr>
                <w:rFonts w:asciiTheme="majorHAnsi" w:hAnsiTheme="majorHAnsi" w:cs="Times New Roman"/>
                <w:b/>
                <w:sz w:val="28"/>
                <w:szCs w:val="28"/>
              </w:rPr>
            </w:pPr>
            <w:r w:rsidRPr="00A40B5D">
              <w:rPr>
                <w:rFonts w:asciiTheme="majorHAnsi" w:hAnsiTheme="majorHAnsi" w:cs="Times New Roman"/>
                <w:b/>
                <w:sz w:val="28"/>
                <w:szCs w:val="28"/>
              </w:rPr>
              <w:t>РП Пазарджик</w:t>
            </w:r>
          </w:p>
        </w:tc>
        <w:tc>
          <w:tcPr>
            <w:tcW w:w="1120"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suppressAutoHyphens/>
              <w:spacing w:after="0" w:line="240" w:lineRule="auto"/>
              <w:jc w:val="center"/>
              <w:rPr>
                <w:rFonts w:asciiTheme="majorHAnsi" w:eastAsia="Times New Roman" w:hAnsiTheme="majorHAnsi" w:cs="Times New Roman"/>
                <w:b/>
                <w:sz w:val="24"/>
                <w:szCs w:val="24"/>
              </w:rPr>
            </w:pPr>
            <w:r w:rsidRPr="00A40B5D">
              <w:rPr>
                <w:rFonts w:asciiTheme="majorHAnsi" w:eastAsia="Times New Roman" w:hAnsiTheme="majorHAnsi" w:cs="Times New Roman"/>
                <w:b/>
                <w:sz w:val="24"/>
                <w:szCs w:val="24"/>
              </w:rPr>
              <w:t>2020 г.</w:t>
            </w:r>
          </w:p>
        </w:tc>
        <w:tc>
          <w:tcPr>
            <w:tcW w:w="1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14 747</w:t>
            </w:r>
          </w:p>
        </w:tc>
        <w:tc>
          <w:tcPr>
            <w:tcW w:w="1655"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385</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931</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13 431</w:t>
            </w:r>
          </w:p>
        </w:tc>
      </w:tr>
      <w:tr w:rsidR="00D869A6" w:rsidRPr="00A40B5D" w:rsidTr="00012480">
        <w:trPr>
          <w:jc w:val="center"/>
        </w:trPr>
        <w:tc>
          <w:tcPr>
            <w:tcW w:w="1948" w:type="dxa"/>
            <w:vMerge/>
            <w:tcBorders>
              <w:left w:val="single" w:sz="4" w:space="0" w:color="auto"/>
              <w:right w:val="single" w:sz="4" w:space="0" w:color="auto"/>
            </w:tcBorders>
          </w:tcPr>
          <w:p w:rsidR="00D869A6" w:rsidRPr="00A40B5D" w:rsidRDefault="00D869A6" w:rsidP="00012480">
            <w:pPr>
              <w:jc w:val="center"/>
              <w:rPr>
                <w:rFonts w:asciiTheme="majorHAnsi" w:hAnsiTheme="majorHAnsi"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suppressAutoHyphens/>
              <w:spacing w:after="0" w:line="240" w:lineRule="auto"/>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2019 г.</w:t>
            </w:r>
          </w:p>
        </w:tc>
        <w:tc>
          <w:tcPr>
            <w:tcW w:w="1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15 034</w:t>
            </w:r>
          </w:p>
        </w:tc>
        <w:tc>
          <w:tcPr>
            <w:tcW w:w="1655"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602</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1348</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13 084</w:t>
            </w:r>
          </w:p>
        </w:tc>
      </w:tr>
      <w:tr w:rsidR="00D869A6" w:rsidRPr="00A40B5D" w:rsidTr="00012480">
        <w:trPr>
          <w:jc w:val="center"/>
        </w:trPr>
        <w:tc>
          <w:tcPr>
            <w:tcW w:w="1948" w:type="dxa"/>
            <w:vMerge/>
            <w:tcBorders>
              <w:left w:val="single" w:sz="4" w:space="0" w:color="auto"/>
              <w:bottom w:val="single" w:sz="4" w:space="0" w:color="auto"/>
              <w:right w:val="single" w:sz="4" w:space="0" w:color="auto"/>
            </w:tcBorders>
          </w:tcPr>
          <w:p w:rsidR="00D869A6" w:rsidRPr="00A40B5D" w:rsidRDefault="00D869A6" w:rsidP="00012480">
            <w:pPr>
              <w:jc w:val="center"/>
              <w:rPr>
                <w:rFonts w:asciiTheme="majorHAnsi" w:hAnsiTheme="majorHAnsi"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suppressAutoHyphens/>
              <w:spacing w:after="0" w:line="240" w:lineRule="auto"/>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2018 г.</w:t>
            </w:r>
          </w:p>
        </w:tc>
        <w:tc>
          <w:tcPr>
            <w:tcW w:w="1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13 544</w:t>
            </w:r>
          </w:p>
        </w:tc>
        <w:tc>
          <w:tcPr>
            <w:tcW w:w="1655"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572</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1251</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11721</w:t>
            </w:r>
          </w:p>
        </w:tc>
      </w:tr>
      <w:tr w:rsidR="00D869A6" w:rsidRPr="00A40B5D" w:rsidTr="00012480">
        <w:trPr>
          <w:jc w:val="center"/>
        </w:trPr>
        <w:tc>
          <w:tcPr>
            <w:tcW w:w="1948" w:type="dxa"/>
            <w:vMerge w:val="restart"/>
            <w:tcBorders>
              <w:top w:val="single" w:sz="4" w:space="0" w:color="auto"/>
              <w:left w:val="single" w:sz="4" w:space="0" w:color="auto"/>
              <w:right w:val="single" w:sz="4" w:space="0" w:color="auto"/>
            </w:tcBorders>
          </w:tcPr>
          <w:p w:rsidR="00D869A6" w:rsidRPr="00A40B5D" w:rsidRDefault="00D869A6" w:rsidP="00012480">
            <w:pPr>
              <w:jc w:val="center"/>
              <w:rPr>
                <w:rFonts w:asciiTheme="majorHAnsi" w:hAnsiTheme="majorHAnsi" w:cs="Times New Roman"/>
                <w:b/>
                <w:sz w:val="28"/>
                <w:szCs w:val="28"/>
              </w:rPr>
            </w:pPr>
            <w:r w:rsidRPr="00A40B5D">
              <w:rPr>
                <w:rFonts w:asciiTheme="majorHAnsi" w:hAnsiTheme="majorHAnsi" w:cs="Times New Roman"/>
                <w:b/>
                <w:sz w:val="28"/>
                <w:szCs w:val="28"/>
              </w:rPr>
              <w:t>РП Велинград</w:t>
            </w:r>
          </w:p>
        </w:tc>
        <w:tc>
          <w:tcPr>
            <w:tcW w:w="1120"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suppressAutoHyphens/>
              <w:spacing w:after="0" w:line="240" w:lineRule="auto"/>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 xml:space="preserve">2020 г. </w:t>
            </w:r>
          </w:p>
        </w:tc>
        <w:tc>
          <w:tcPr>
            <w:tcW w:w="1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6540</w:t>
            </w:r>
          </w:p>
        </w:tc>
        <w:tc>
          <w:tcPr>
            <w:tcW w:w="1655"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139</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340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6061</w:t>
            </w:r>
          </w:p>
        </w:tc>
      </w:tr>
      <w:tr w:rsidR="00D869A6" w:rsidRPr="00A40B5D" w:rsidTr="00012480">
        <w:trPr>
          <w:jc w:val="center"/>
        </w:trPr>
        <w:tc>
          <w:tcPr>
            <w:tcW w:w="1948" w:type="dxa"/>
            <w:vMerge/>
            <w:tcBorders>
              <w:left w:val="single" w:sz="4" w:space="0" w:color="auto"/>
              <w:right w:val="single" w:sz="4" w:space="0" w:color="auto"/>
            </w:tcBorders>
          </w:tcPr>
          <w:p w:rsidR="00D869A6" w:rsidRPr="00A40B5D" w:rsidRDefault="00D869A6" w:rsidP="00012480">
            <w:pPr>
              <w:jc w:val="center"/>
              <w:rPr>
                <w:rFonts w:asciiTheme="majorHAnsi" w:hAnsiTheme="majorHAnsi"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suppressAutoHyphens/>
              <w:spacing w:after="0" w:line="240" w:lineRule="auto"/>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2019 г.</w:t>
            </w:r>
          </w:p>
        </w:tc>
        <w:tc>
          <w:tcPr>
            <w:tcW w:w="1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6672</w:t>
            </w:r>
          </w:p>
        </w:tc>
        <w:tc>
          <w:tcPr>
            <w:tcW w:w="1655"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126</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318</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6228</w:t>
            </w:r>
          </w:p>
        </w:tc>
      </w:tr>
      <w:tr w:rsidR="00D869A6" w:rsidRPr="00A40B5D" w:rsidTr="00012480">
        <w:trPr>
          <w:jc w:val="center"/>
        </w:trPr>
        <w:tc>
          <w:tcPr>
            <w:tcW w:w="1948" w:type="dxa"/>
            <w:vMerge/>
            <w:tcBorders>
              <w:left w:val="single" w:sz="4" w:space="0" w:color="auto"/>
              <w:bottom w:val="single" w:sz="4" w:space="0" w:color="auto"/>
              <w:right w:val="single" w:sz="4" w:space="0" w:color="auto"/>
            </w:tcBorders>
          </w:tcPr>
          <w:p w:rsidR="00D869A6" w:rsidRPr="00A40B5D" w:rsidRDefault="00D869A6" w:rsidP="00012480">
            <w:pPr>
              <w:jc w:val="center"/>
              <w:rPr>
                <w:rFonts w:asciiTheme="majorHAnsi" w:hAnsiTheme="majorHAnsi"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suppressAutoHyphens/>
              <w:spacing w:after="0" w:line="240" w:lineRule="auto"/>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2018г.</w:t>
            </w:r>
          </w:p>
        </w:tc>
        <w:tc>
          <w:tcPr>
            <w:tcW w:w="1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6270</w:t>
            </w:r>
          </w:p>
        </w:tc>
        <w:tc>
          <w:tcPr>
            <w:tcW w:w="1655"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167</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379</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5724</w:t>
            </w:r>
          </w:p>
        </w:tc>
      </w:tr>
      <w:tr w:rsidR="00D869A6" w:rsidRPr="00A40B5D" w:rsidTr="00012480">
        <w:trPr>
          <w:jc w:val="center"/>
        </w:trPr>
        <w:tc>
          <w:tcPr>
            <w:tcW w:w="1948" w:type="dxa"/>
            <w:vMerge w:val="restart"/>
            <w:tcBorders>
              <w:top w:val="single" w:sz="4" w:space="0" w:color="auto"/>
              <w:left w:val="single" w:sz="4" w:space="0" w:color="auto"/>
              <w:right w:val="single" w:sz="4" w:space="0" w:color="auto"/>
            </w:tcBorders>
          </w:tcPr>
          <w:p w:rsidR="00D869A6" w:rsidRPr="00A40B5D" w:rsidRDefault="00D869A6" w:rsidP="00012480">
            <w:pPr>
              <w:jc w:val="center"/>
              <w:rPr>
                <w:rFonts w:asciiTheme="majorHAnsi" w:hAnsiTheme="majorHAnsi" w:cs="Times New Roman"/>
                <w:b/>
                <w:sz w:val="28"/>
                <w:szCs w:val="28"/>
              </w:rPr>
            </w:pPr>
            <w:r w:rsidRPr="00A40B5D">
              <w:rPr>
                <w:rFonts w:asciiTheme="majorHAnsi" w:hAnsiTheme="majorHAnsi" w:cs="Times New Roman"/>
                <w:b/>
                <w:sz w:val="28"/>
                <w:szCs w:val="28"/>
              </w:rPr>
              <w:t>РП Пещера</w:t>
            </w:r>
          </w:p>
        </w:tc>
        <w:tc>
          <w:tcPr>
            <w:tcW w:w="1120"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suppressAutoHyphens/>
              <w:spacing w:after="0" w:line="240" w:lineRule="auto"/>
              <w:jc w:val="center"/>
              <w:rPr>
                <w:rFonts w:asciiTheme="majorHAnsi" w:eastAsia="Times New Roman" w:hAnsiTheme="majorHAnsi" w:cs="Times New Roman"/>
                <w:b/>
                <w:sz w:val="24"/>
                <w:szCs w:val="24"/>
              </w:rPr>
            </w:pPr>
            <w:r w:rsidRPr="00A40B5D">
              <w:rPr>
                <w:rFonts w:asciiTheme="majorHAnsi" w:eastAsia="Times New Roman" w:hAnsiTheme="majorHAnsi" w:cs="Times New Roman"/>
                <w:b/>
                <w:sz w:val="24"/>
                <w:szCs w:val="24"/>
              </w:rPr>
              <w:t>2020 г.</w:t>
            </w:r>
          </w:p>
        </w:tc>
        <w:tc>
          <w:tcPr>
            <w:tcW w:w="1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2682</w:t>
            </w:r>
          </w:p>
        </w:tc>
        <w:tc>
          <w:tcPr>
            <w:tcW w:w="1655"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84</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165</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2433</w:t>
            </w:r>
          </w:p>
        </w:tc>
      </w:tr>
      <w:tr w:rsidR="00D869A6" w:rsidRPr="00A40B5D" w:rsidTr="00012480">
        <w:trPr>
          <w:jc w:val="center"/>
        </w:trPr>
        <w:tc>
          <w:tcPr>
            <w:tcW w:w="1948" w:type="dxa"/>
            <w:vMerge/>
            <w:tcBorders>
              <w:left w:val="single" w:sz="4" w:space="0" w:color="auto"/>
              <w:right w:val="single" w:sz="4" w:space="0" w:color="auto"/>
            </w:tcBorders>
          </w:tcPr>
          <w:p w:rsidR="00D869A6" w:rsidRPr="00A40B5D" w:rsidRDefault="00D869A6" w:rsidP="00012480">
            <w:pPr>
              <w:jc w:val="center"/>
              <w:rPr>
                <w:rFonts w:asciiTheme="majorHAnsi" w:hAnsiTheme="majorHAnsi"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suppressAutoHyphens/>
              <w:spacing w:after="0" w:line="240" w:lineRule="auto"/>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2019 г.</w:t>
            </w:r>
          </w:p>
        </w:tc>
        <w:tc>
          <w:tcPr>
            <w:tcW w:w="1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3105</w:t>
            </w:r>
          </w:p>
        </w:tc>
        <w:tc>
          <w:tcPr>
            <w:tcW w:w="1655"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106</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231</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2768</w:t>
            </w:r>
          </w:p>
        </w:tc>
      </w:tr>
      <w:tr w:rsidR="00D869A6" w:rsidRPr="00A40B5D" w:rsidTr="00012480">
        <w:trPr>
          <w:trHeight w:val="354"/>
          <w:jc w:val="center"/>
        </w:trPr>
        <w:tc>
          <w:tcPr>
            <w:tcW w:w="1948" w:type="dxa"/>
            <w:vMerge/>
            <w:tcBorders>
              <w:left w:val="single" w:sz="4" w:space="0" w:color="auto"/>
              <w:bottom w:val="single" w:sz="4" w:space="0" w:color="auto"/>
              <w:right w:val="single" w:sz="4" w:space="0" w:color="auto"/>
            </w:tcBorders>
          </w:tcPr>
          <w:p w:rsidR="00D869A6" w:rsidRPr="00A40B5D" w:rsidRDefault="00D869A6" w:rsidP="00012480">
            <w:pPr>
              <w:jc w:val="center"/>
              <w:rPr>
                <w:rFonts w:asciiTheme="majorHAnsi" w:hAnsiTheme="majorHAnsi"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suppressAutoHyphens/>
              <w:spacing w:after="0" w:line="240" w:lineRule="auto"/>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2018г.</w:t>
            </w:r>
          </w:p>
        </w:tc>
        <w:tc>
          <w:tcPr>
            <w:tcW w:w="1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3125</w:t>
            </w:r>
          </w:p>
        </w:tc>
        <w:tc>
          <w:tcPr>
            <w:tcW w:w="1655"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106</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286</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2733</w:t>
            </w:r>
          </w:p>
        </w:tc>
      </w:tr>
      <w:tr w:rsidR="00D869A6" w:rsidRPr="00A40B5D" w:rsidTr="00012480">
        <w:trPr>
          <w:jc w:val="center"/>
        </w:trPr>
        <w:tc>
          <w:tcPr>
            <w:tcW w:w="1948" w:type="dxa"/>
            <w:vMerge w:val="restart"/>
            <w:tcBorders>
              <w:top w:val="single" w:sz="4" w:space="0" w:color="auto"/>
              <w:left w:val="single" w:sz="4" w:space="0" w:color="auto"/>
              <w:right w:val="single" w:sz="4" w:space="0" w:color="auto"/>
            </w:tcBorders>
          </w:tcPr>
          <w:p w:rsidR="00D869A6" w:rsidRPr="00A40B5D" w:rsidRDefault="00D869A6" w:rsidP="00012480">
            <w:pPr>
              <w:jc w:val="center"/>
              <w:rPr>
                <w:rFonts w:asciiTheme="majorHAnsi" w:hAnsiTheme="majorHAnsi" w:cs="Times New Roman"/>
                <w:b/>
                <w:sz w:val="28"/>
                <w:szCs w:val="28"/>
              </w:rPr>
            </w:pPr>
            <w:r w:rsidRPr="00A40B5D">
              <w:rPr>
                <w:rFonts w:asciiTheme="majorHAnsi" w:hAnsiTheme="majorHAnsi" w:cs="Times New Roman"/>
                <w:b/>
                <w:sz w:val="28"/>
                <w:szCs w:val="28"/>
              </w:rPr>
              <w:t>РП Панагюрище</w:t>
            </w:r>
          </w:p>
        </w:tc>
        <w:tc>
          <w:tcPr>
            <w:tcW w:w="1120"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suppressAutoHyphens/>
              <w:spacing w:after="0" w:line="240" w:lineRule="auto"/>
              <w:jc w:val="center"/>
              <w:rPr>
                <w:rFonts w:asciiTheme="majorHAnsi" w:eastAsia="Times New Roman" w:hAnsiTheme="majorHAnsi" w:cs="Times New Roman"/>
                <w:b/>
                <w:sz w:val="24"/>
                <w:szCs w:val="24"/>
              </w:rPr>
            </w:pPr>
            <w:r w:rsidRPr="00A40B5D">
              <w:rPr>
                <w:rFonts w:asciiTheme="majorHAnsi" w:eastAsia="Times New Roman" w:hAnsiTheme="majorHAnsi" w:cs="Times New Roman"/>
                <w:b/>
                <w:sz w:val="24"/>
                <w:szCs w:val="24"/>
              </w:rPr>
              <w:t>2020 г.</w:t>
            </w:r>
          </w:p>
        </w:tc>
        <w:tc>
          <w:tcPr>
            <w:tcW w:w="1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1891</w:t>
            </w:r>
          </w:p>
        </w:tc>
        <w:tc>
          <w:tcPr>
            <w:tcW w:w="1655"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76</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169</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1646</w:t>
            </w:r>
          </w:p>
        </w:tc>
      </w:tr>
      <w:tr w:rsidR="00D869A6" w:rsidRPr="00A40B5D" w:rsidTr="00012480">
        <w:trPr>
          <w:jc w:val="center"/>
        </w:trPr>
        <w:tc>
          <w:tcPr>
            <w:tcW w:w="1948" w:type="dxa"/>
            <w:vMerge/>
            <w:tcBorders>
              <w:left w:val="single" w:sz="4" w:space="0" w:color="auto"/>
              <w:right w:val="single" w:sz="4" w:space="0" w:color="auto"/>
            </w:tcBorders>
          </w:tcPr>
          <w:p w:rsidR="00D869A6" w:rsidRPr="00A40B5D" w:rsidRDefault="00D869A6" w:rsidP="00012480">
            <w:pPr>
              <w:jc w:val="center"/>
              <w:rPr>
                <w:rFonts w:asciiTheme="majorHAnsi" w:hAnsiTheme="majorHAnsi"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suppressAutoHyphens/>
              <w:spacing w:after="0" w:line="240" w:lineRule="auto"/>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2019г.</w:t>
            </w:r>
          </w:p>
        </w:tc>
        <w:tc>
          <w:tcPr>
            <w:tcW w:w="1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1860</w:t>
            </w:r>
          </w:p>
        </w:tc>
        <w:tc>
          <w:tcPr>
            <w:tcW w:w="1655"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85</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125</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1650</w:t>
            </w:r>
          </w:p>
        </w:tc>
      </w:tr>
      <w:tr w:rsidR="00D869A6" w:rsidRPr="00A40B5D" w:rsidTr="00012480">
        <w:trPr>
          <w:jc w:val="center"/>
        </w:trPr>
        <w:tc>
          <w:tcPr>
            <w:tcW w:w="1948" w:type="dxa"/>
            <w:vMerge/>
            <w:tcBorders>
              <w:left w:val="single" w:sz="4" w:space="0" w:color="auto"/>
              <w:right w:val="single" w:sz="4" w:space="0" w:color="auto"/>
            </w:tcBorders>
          </w:tcPr>
          <w:p w:rsidR="00D869A6" w:rsidRPr="00A40B5D" w:rsidRDefault="00D869A6" w:rsidP="00012480">
            <w:pPr>
              <w:jc w:val="center"/>
              <w:rPr>
                <w:rFonts w:asciiTheme="majorHAnsi" w:hAnsiTheme="majorHAnsi"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suppressAutoHyphens/>
              <w:spacing w:after="0" w:line="240" w:lineRule="auto"/>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2018г.</w:t>
            </w:r>
          </w:p>
        </w:tc>
        <w:tc>
          <w:tcPr>
            <w:tcW w:w="1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2152</w:t>
            </w:r>
          </w:p>
        </w:tc>
        <w:tc>
          <w:tcPr>
            <w:tcW w:w="1655"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114</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165</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1873</w:t>
            </w:r>
          </w:p>
        </w:tc>
      </w:tr>
    </w:tbl>
    <w:p w:rsidR="00D869A6" w:rsidRPr="00A40B5D" w:rsidRDefault="00D869A6" w:rsidP="00D869A6">
      <w:pPr>
        <w:suppressAutoHyphens/>
        <w:spacing w:after="0" w:line="240" w:lineRule="auto"/>
        <w:ind w:firstLine="708"/>
        <w:jc w:val="both"/>
        <w:rPr>
          <w:rFonts w:asciiTheme="majorHAnsi" w:eastAsia="Cambria" w:hAnsiTheme="majorHAnsi" w:cs="Times New Roman"/>
          <w:color w:val="FF0000"/>
          <w:sz w:val="28"/>
        </w:rPr>
      </w:pPr>
    </w:p>
    <w:p w:rsidR="00D869A6" w:rsidRPr="00A40B5D" w:rsidRDefault="00D869A6" w:rsidP="00D869A6">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 xml:space="preserve">От стойностите  се налага извода, за увеличение на общия обем на прокурорската дейност на РП Панагюрище. За РП Пазарджик, РП </w:t>
      </w:r>
      <w:r w:rsidRPr="00A40B5D">
        <w:rPr>
          <w:rFonts w:asciiTheme="majorHAnsi" w:eastAsia="Cambria" w:hAnsiTheme="majorHAnsi" w:cs="Times New Roman"/>
          <w:sz w:val="28"/>
        </w:rPr>
        <w:lastRenderedPageBreak/>
        <w:t xml:space="preserve">Велинград и РП Пещера от стойностите, съпоставени с предходната година се наблюдава известно намаление на общия обем прокурорска дейност, като по – осезаемо е в РП Пазарджик и РП Пещера. </w:t>
      </w:r>
    </w:p>
    <w:p w:rsidR="00D869A6" w:rsidRPr="00A40B5D" w:rsidRDefault="00D869A6" w:rsidP="00D869A6">
      <w:pPr>
        <w:tabs>
          <w:tab w:val="left" w:pos="709"/>
        </w:tabs>
        <w:suppressAutoHyphens/>
        <w:spacing w:after="0" w:line="240" w:lineRule="auto"/>
        <w:jc w:val="both"/>
        <w:rPr>
          <w:rFonts w:asciiTheme="majorHAnsi" w:eastAsia="Cambria" w:hAnsiTheme="majorHAnsi" w:cs="Times New Roman"/>
          <w:color w:val="FF0000"/>
          <w:sz w:val="28"/>
        </w:rPr>
      </w:pPr>
    </w:p>
    <w:p w:rsidR="00D869A6" w:rsidRPr="00A40B5D" w:rsidRDefault="00D869A6" w:rsidP="00D869A6">
      <w:pPr>
        <w:tabs>
          <w:tab w:val="left" w:pos="709"/>
        </w:tabs>
        <w:suppressAutoHyphens/>
        <w:spacing w:after="0" w:line="240" w:lineRule="auto"/>
        <w:jc w:val="both"/>
        <w:rPr>
          <w:rFonts w:asciiTheme="majorHAnsi" w:eastAsia="Cambria" w:hAnsiTheme="majorHAnsi" w:cs="Times New Roman"/>
          <w:color w:val="FF0000"/>
          <w:sz w:val="28"/>
        </w:rPr>
      </w:pPr>
    </w:p>
    <w:tbl>
      <w:tblPr>
        <w:tblW w:w="777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2371"/>
        <w:gridCol w:w="2251"/>
      </w:tblGrid>
      <w:tr w:rsidR="00D869A6" w:rsidRPr="00A40B5D" w:rsidTr="00012480">
        <w:trPr>
          <w:jc w:val="center"/>
        </w:trPr>
        <w:tc>
          <w:tcPr>
            <w:tcW w:w="3150" w:type="dxa"/>
            <w:tcBorders>
              <w:top w:val="single" w:sz="4" w:space="0" w:color="auto"/>
              <w:left w:val="single" w:sz="4" w:space="0" w:color="auto"/>
              <w:bottom w:val="single" w:sz="4" w:space="0" w:color="auto"/>
              <w:right w:val="single" w:sz="4" w:space="0" w:color="auto"/>
            </w:tcBorders>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Прокуратури</w:t>
            </w:r>
          </w:p>
        </w:tc>
        <w:tc>
          <w:tcPr>
            <w:tcW w:w="2371" w:type="dxa"/>
            <w:tcBorders>
              <w:top w:val="single" w:sz="4" w:space="0" w:color="auto"/>
              <w:left w:val="single" w:sz="4" w:space="0" w:color="auto"/>
              <w:bottom w:val="single" w:sz="4" w:space="0" w:color="auto"/>
              <w:right w:val="single" w:sz="4" w:space="0" w:color="auto"/>
            </w:tcBorders>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Година</w:t>
            </w:r>
          </w:p>
        </w:tc>
        <w:tc>
          <w:tcPr>
            <w:tcW w:w="2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 xml:space="preserve">Средна натовареност на един прокурор  </w:t>
            </w:r>
          </w:p>
        </w:tc>
      </w:tr>
      <w:tr w:rsidR="00D869A6" w:rsidRPr="00A40B5D" w:rsidTr="00012480">
        <w:trPr>
          <w:jc w:val="center"/>
        </w:trPr>
        <w:tc>
          <w:tcPr>
            <w:tcW w:w="3150" w:type="dxa"/>
            <w:vMerge w:val="restart"/>
            <w:tcBorders>
              <w:top w:val="single" w:sz="4" w:space="0" w:color="auto"/>
              <w:left w:val="single" w:sz="4" w:space="0" w:color="auto"/>
              <w:right w:val="single" w:sz="4" w:space="0" w:color="auto"/>
            </w:tcBorders>
          </w:tcPr>
          <w:p w:rsidR="00D869A6" w:rsidRPr="00A40B5D" w:rsidRDefault="00D869A6" w:rsidP="00012480">
            <w:pPr>
              <w:jc w:val="center"/>
              <w:rPr>
                <w:rFonts w:asciiTheme="majorHAnsi" w:hAnsiTheme="majorHAnsi" w:cs="Times New Roman"/>
                <w:b/>
                <w:sz w:val="28"/>
                <w:szCs w:val="28"/>
              </w:rPr>
            </w:pPr>
            <w:r w:rsidRPr="00A40B5D">
              <w:rPr>
                <w:rFonts w:asciiTheme="majorHAnsi" w:hAnsiTheme="majorHAnsi" w:cs="Times New Roman"/>
                <w:b/>
                <w:sz w:val="28"/>
                <w:szCs w:val="28"/>
              </w:rPr>
              <w:t>РП Пазарджик</w:t>
            </w:r>
          </w:p>
        </w:tc>
        <w:tc>
          <w:tcPr>
            <w:tcW w:w="2371"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suppressAutoHyphens/>
              <w:spacing w:after="0" w:line="240" w:lineRule="auto"/>
              <w:jc w:val="center"/>
              <w:rPr>
                <w:rFonts w:asciiTheme="majorHAnsi" w:eastAsia="Times New Roman" w:hAnsiTheme="majorHAnsi" w:cs="Times New Roman"/>
                <w:b/>
                <w:sz w:val="24"/>
                <w:szCs w:val="24"/>
              </w:rPr>
            </w:pPr>
            <w:r w:rsidRPr="00A40B5D">
              <w:rPr>
                <w:rFonts w:asciiTheme="majorHAnsi" w:eastAsia="Times New Roman" w:hAnsiTheme="majorHAnsi" w:cs="Times New Roman"/>
                <w:b/>
                <w:sz w:val="24"/>
                <w:szCs w:val="24"/>
              </w:rPr>
              <w:t>2020 г.</w:t>
            </w:r>
          </w:p>
        </w:tc>
        <w:tc>
          <w:tcPr>
            <w:tcW w:w="2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1474,7</w:t>
            </w:r>
          </w:p>
        </w:tc>
      </w:tr>
      <w:tr w:rsidR="00D869A6" w:rsidRPr="00A40B5D" w:rsidTr="00012480">
        <w:trPr>
          <w:jc w:val="center"/>
        </w:trPr>
        <w:tc>
          <w:tcPr>
            <w:tcW w:w="3150" w:type="dxa"/>
            <w:vMerge/>
            <w:tcBorders>
              <w:left w:val="single" w:sz="4" w:space="0" w:color="auto"/>
              <w:right w:val="single" w:sz="4" w:space="0" w:color="auto"/>
            </w:tcBorders>
          </w:tcPr>
          <w:p w:rsidR="00D869A6" w:rsidRPr="00A40B5D" w:rsidRDefault="00D869A6" w:rsidP="00012480">
            <w:pPr>
              <w:jc w:val="center"/>
              <w:rPr>
                <w:rFonts w:asciiTheme="majorHAnsi" w:hAnsiTheme="majorHAnsi" w:cs="Times New Roman"/>
                <w:sz w:val="28"/>
                <w:szCs w:val="28"/>
              </w:rPr>
            </w:pPr>
          </w:p>
        </w:tc>
        <w:tc>
          <w:tcPr>
            <w:tcW w:w="2371"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suppressAutoHyphens/>
              <w:spacing w:after="0" w:line="240" w:lineRule="auto"/>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2019 г.</w:t>
            </w:r>
          </w:p>
        </w:tc>
        <w:tc>
          <w:tcPr>
            <w:tcW w:w="2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1366,7</w:t>
            </w:r>
          </w:p>
        </w:tc>
      </w:tr>
      <w:tr w:rsidR="00D869A6" w:rsidRPr="00A40B5D" w:rsidTr="00012480">
        <w:trPr>
          <w:jc w:val="center"/>
        </w:trPr>
        <w:tc>
          <w:tcPr>
            <w:tcW w:w="3150" w:type="dxa"/>
            <w:vMerge/>
            <w:tcBorders>
              <w:left w:val="single" w:sz="4" w:space="0" w:color="auto"/>
              <w:bottom w:val="single" w:sz="4" w:space="0" w:color="auto"/>
              <w:right w:val="single" w:sz="4" w:space="0" w:color="auto"/>
            </w:tcBorders>
          </w:tcPr>
          <w:p w:rsidR="00D869A6" w:rsidRPr="00A40B5D" w:rsidRDefault="00D869A6" w:rsidP="00012480">
            <w:pPr>
              <w:jc w:val="center"/>
              <w:rPr>
                <w:rFonts w:asciiTheme="majorHAnsi" w:hAnsiTheme="majorHAnsi" w:cs="Times New Roman"/>
                <w:sz w:val="28"/>
                <w:szCs w:val="28"/>
              </w:rPr>
            </w:pPr>
          </w:p>
        </w:tc>
        <w:tc>
          <w:tcPr>
            <w:tcW w:w="2371"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suppressAutoHyphens/>
              <w:spacing w:after="0" w:line="240" w:lineRule="auto"/>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2018г.</w:t>
            </w:r>
          </w:p>
        </w:tc>
        <w:tc>
          <w:tcPr>
            <w:tcW w:w="2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1041,8</w:t>
            </w:r>
          </w:p>
        </w:tc>
      </w:tr>
      <w:tr w:rsidR="00D869A6" w:rsidRPr="00A40B5D" w:rsidTr="00012480">
        <w:trPr>
          <w:jc w:val="center"/>
        </w:trPr>
        <w:tc>
          <w:tcPr>
            <w:tcW w:w="3150" w:type="dxa"/>
            <w:vMerge w:val="restart"/>
            <w:tcBorders>
              <w:top w:val="single" w:sz="4" w:space="0" w:color="auto"/>
              <w:left w:val="single" w:sz="4" w:space="0" w:color="auto"/>
              <w:right w:val="single" w:sz="4" w:space="0" w:color="auto"/>
            </w:tcBorders>
          </w:tcPr>
          <w:p w:rsidR="00D869A6" w:rsidRPr="00A40B5D" w:rsidRDefault="00D869A6" w:rsidP="00012480">
            <w:pPr>
              <w:jc w:val="center"/>
              <w:rPr>
                <w:rFonts w:asciiTheme="majorHAnsi" w:hAnsiTheme="majorHAnsi" w:cs="Times New Roman"/>
                <w:b/>
                <w:sz w:val="28"/>
                <w:szCs w:val="28"/>
              </w:rPr>
            </w:pPr>
            <w:r w:rsidRPr="00A40B5D">
              <w:rPr>
                <w:rFonts w:asciiTheme="majorHAnsi" w:hAnsiTheme="majorHAnsi" w:cs="Times New Roman"/>
                <w:b/>
                <w:sz w:val="28"/>
                <w:szCs w:val="28"/>
              </w:rPr>
              <w:t>РП Велинград</w:t>
            </w:r>
          </w:p>
        </w:tc>
        <w:tc>
          <w:tcPr>
            <w:tcW w:w="2371"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suppressAutoHyphens/>
              <w:spacing w:after="0" w:line="240" w:lineRule="auto"/>
              <w:jc w:val="center"/>
              <w:rPr>
                <w:rFonts w:asciiTheme="majorHAnsi" w:eastAsia="Times New Roman" w:hAnsiTheme="majorHAnsi" w:cs="Times New Roman"/>
                <w:b/>
                <w:sz w:val="24"/>
                <w:szCs w:val="24"/>
              </w:rPr>
            </w:pPr>
            <w:r w:rsidRPr="00A40B5D">
              <w:rPr>
                <w:rFonts w:asciiTheme="majorHAnsi" w:eastAsia="Times New Roman" w:hAnsiTheme="majorHAnsi" w:cs="Times New Roman"/>
                <w:b/>
                <w:sz w:val="24"/>
                <w:szCs w:val="24"/>
              </w:rPr>
              <w:t>2020 г.</w:t>
            </w:r>
          </w:p>
        </w:tc>
        <w:tc>
          <w:tcPr>
            <w:tcW w:w="2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1694,3</w:t>
            </w:r>
          </w:p>
        </w:tc>
      </w:tr>
      <w:tr w:rsidR="00D869A6" w:rsidRPr="00A40B5D" w:rsidTr="00012480">
        <w:trPr>
          <w:jc w:val="center"/>
        </w:trPr>
        <w:tc>
          <w:tcPr>
            <w:tcW w:w="3150" w:type="dxa"/>
            <w:vMerge/>
            <w:tcBorders>
              <w:left w:val="single" w:sz="4" w:space="0" w:color="auto"/>
              <w:right w:val="single" w:sz="4" w:space="0" w:color="auto"/>
            </w:tcBorders>
          </w:tcPr>
          <w:p w:rsidR="00D869A6" w:rsidRPr="00A40B5D" w:rsidRDefault="00D869A6" w:rsidP="00012480">
            <w:pPr>
              <w:jc w:val="center"/>
              <w:rPr>
                <w:rFonts w:asciiTheme="majorHAnsi" w:hAnsiTheme="majorHAnsi" w:cs="Times New Roman"/>
                <w:sz w:val="28"/>
                <w:szCs w:val="28"/>
              </w:rPr>
            </w:pPr>
          </w:p>
        </w:tc>
        <w:tc>
          <w:tcPr>
            <w:tcW w:w="2371"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suppressAutoHyphens/>
              <w:spacing w:after="0" w:line="240" w:lineRule="auto"/>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2019 г.</w:t>
            </w:r>
          </w:p>
        </w:tc>
        <w:tc>
          <w:tcPr>
            <w:tcW w:w="2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1950,9</w:t>
            </w:r>
          </w:p>
        </w:tc>
      </w:tr>
      <w:tr w:rsidR="00D869A6" w:rsidRPr="00A40B5D" w:rsidTr="00012480">
        <w:trPr>
          <w:jc w:val="center"/>
        </w:trPr>
        <w:tc>
          <w:tcPr>
            <w:tcW w:w="3150" w:type="dxa"/>
            <w:vMerge/>
            <w:tcBorders>
              <w:left w:val="single" w:sz="4" w:space="0" w:color="auto"/>
              <w:bottom w:val="single" w:sz="4" w:space="0" w:color="auto"/>
              <w:right w:val="single" w:sz="4" w:space="0" w:color="auto"/>
            </w:tcBorders>
          </w:tcPr>
          <w:p w:rsidR="00D869A6" w:rsidRPr="00A40B5D" w:rsidRDefault="00D869A6" w:rsidP="00012480">
            <w:pPr>
              <w:jc w:val="center"/>
              <w:rPr>
                <w:rFonts w:asciiTheme="majorHAnsi" w:hAnsiTheme="majorHAnsi" w:cs="Times New Roman"/>
                <w:sz w:val="28"/>
                <w:szCs w:val="28"/>
              </w:rPr>
            </w:pPr>
          </w:p>
        </w:tc>
        <w:tc>
          <w:tcPr>
            <w:tcW w:w="2371"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suppressAutoHyphens/>
              <w:spacing w:after="0" w:line="240" w:lineRule="auto"/>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2018г.</w:t>
            </w:r>
          </w:p>
        </w:tc>
        <w:tc>
          <w:tcPr>
            <w:tcW w:w="2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1567,5</w:t>
            </w:r>
          </w:p>
        </w:tc>
      </w:tr>
      <w:tr w:rsidR="00D869A6" w:rsidRPr="00A40B5D" w:rsidTr="00012480">
        <w:trPr>
          <w:jc w:val="center"/>
        </w:trPr>
        <w:tc>
          <w:tcPr>
            <w:tcW w:w="3150" w:type="dxa"/>
            <w:vMerge w:val="restart"/>
            <w:tcBorders>
              <w:top w:val="single" w:sz="4" w:space="0" w:color="auto"/>
              <w:left w:val="single" w:sz="4" w:space="0" w:color="auto"/>
              <w:right w:val="single" w:sz="4" w:space="0" w:color="auto"/>
            </w:tcBorders>
          </w:tcPr>
          <w:p w:rsidR="00D869A6" w:rsidRPr="00A40B5D" w:rsidRDefault="00D869A6" w:rsidP="00012480">
            <w:pPr>
              <w:jc w:val="center"/>
              <w:rPr>
                <w:rFonts w:asciiTheme="majorHAnsi" w:hAnsiTheme="majorHAnsi" w:cs="Times New Roman"/>
                <w:b/>
                <w:sz w:val="28"/>
                <w:szCs w:val="28"/>
              </w:rPr>
            </w:pPr>
            <w:r w:rsidRPr="00A40B5D">
              <w:rPr>
                <w:rFonts w:asciiTheme="majorHAnsi" w:hAnsiTheme="majorHAnsi" w:cs="Times New Roman"/>
                <w:b/>
                <w:sz w:val="28"/>
                <w:szCs w:val="28"/>
              </w:rPr>
              <w:t>РП Пещера</w:t>
            </w:r>
          </w:p>
        </w:tc>
        <w:tc>
          <w:tcPr>
            <w:tcW w:w="2371"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suppressAutoHyphens/>
              <w:spacing w:after="0" w:line="240" w:lineRule="auto"/>
              <w:jc w:val="center"/>
              <w:rPr>
                <w:rFonts w:asciiTheme="majorHAnsi" w:eastAsia="Times New Roman" w:hAnsiTheme="majorHAnsi" w:cs="Times New Roman"/>
                <w:b/>
                <w:sz w:val="24"/>
                <w:szCs w:val="24"/>
              </w:rPr>
            </w:pPr>
            <w:r w:rsidRPr="00A40B5D">
              <w:rPr>
                <w:rFonts w:asciiTheme="majorHAnsi" w:eastAsia="Times New Roman" w:hAnsiTheme="majorHAnsi" w:cs="Times New Roman"/>
                <w:b/>
                <w:sz w:val="24"/>
                <w:szCs w:val="24"/>
              </w:rPr>
              <w:t>2020 г.</w:t>
            </w:r>
          </w:p>
        </w:tc>
        <w:tc>
          <w:tcPr>
            <w:tcW w:w="2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1341,0</w:t>
            </w:r>
          </w:p>
        </w:tc>
      </w:tr>
      <w:tr w:rsidR="00D869A6" w:rsidRPr="00A40B5D" w:rsidTr="00012480">
        <w:trPr>
          <w:jc w:val="center"/>
        </w:trPr>
        <w:tc>
          <w:tcPr>
            <w:tcW w:w="3150" w:type="dxa"/>
            <w:vMerge/>
            <w:tcBorders>
              <w:left w:val="single" w:sz="4" w:space="0" w:color="auto"/>
              <w:right w:val="single" w:sz="4" w:space="0" w:color="auto"/>
            </w:tcBorders>
          </w:tcPr>
          <w:p w:rsidR="00D869A6" w:rsidRPr="00A40B5D" w:rsidRDefault="00D869A6" w:rsidP="00012480">
            <w:pPr>
              <w:jc w:val="center"/>
              <w:rPr>
                <w:rFonts w:asciiTheme="majorHAnsi" w:hAnsiTheme="majorHAnsi" w:cs="Times New Roman"/>
                <w:sz w:val="28"/>
                <w:szCs w:val="28"/>
              </w:rPr>
            </w:pPr>
          </w:p>
        </w:tc>
        <w:tc>
          <w:tcPr>
            <w:tcW w:w="2371"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suppressAutoHyphens/>
              <w:spacing w:after="0" w:line="240" w:lineRule="auto"/>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2019г.</w:t>
            </w:r>
          </w:p>
        </w:tc>
        <w:tc>
          <w:tcPr>
            <w:tcW w:w="2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1552,5</w:t>
            </w:r>
          </w:p>
        </w:tc>
      </w:tr>
      <w:tr w:rsidR="00D869A6" w:rsidRPr="00A40B5D" w:rsidTr="00012480">
        <w:trPr>
          <w:trHeight w:val="354"/>
          <w:jc w:val="center"/>
        </w:trPr>
        <w:tc>
          <w:tcPr>
            <w:tcW w:w="3150" w:type="dxa"/>
            <w:vMerge/>
            <w:tcBorders>
              <w:left w:val="single" w:sz="4" w:space="0" w:color="auto"/>
              <w:bottom w:val="single" w:sz="4" w:space="0" w:color="auto"/>
              <w:right w:val="single" w:sz="4" w:space="0" w:color="auto"/>
            </w:tcBorders>
          </w:tcPr>
          <w:p w:rsidR="00D869A6" w:rsidRPr="00A40B5D" w:rsidRDefault="00D869A6" w:rsidP="00012480">
            <w:pPr>
              <w:jc w:val="center"/>
              <w:rPr>
                <w:rFonts w:asciiTheme="majorHAnsi" w:hAnsiTheme="majorHAnsi" w:cs="Times New Roman"/>
                <w:sz w:val="28"/>
                <w:szCs w:val="28"/>
              </w:rPr>
            </w:pPr>
          </w:p>
        </w:tc>
        <w:tc>
          <w:tcPr>
            <w:tcW w:w="2371"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suppressAutoHyphens/>
              <w:spacing w:after="0" w:line="240" w:lineRule="auto"/>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2018г.</w:t>
            </w:r>
          </w:p>
        </w:tc>
        <w:tc>
          <w:tcPr>
            <w:tcW w:w="2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1562,5</w:t>
            </w:r>
          </w:p>
        </w:tc>
      </w:tr>
      <w:tr w:rsidR="00D869A6" w:rsidRPr="00A40B5D" w:rsidTr="00012480">
        <w:trPr>
          <w:jc w:val="center"/>
        </w:trPr>
        <w:tc>
          <w:tcPr>
            <w:tcW w:w="3150" w:type="dxa"/>
            <w:vMerge w:val="restart"/>
            <w:tcBorders>
              <w:top w:val="single" w:sz="4" w:space="0" w:color="auto"/>
              <w:left w:val="single" w:sz="4" w:space="0" w:color="auto"/>
              <w:right w:val="single" w:sz="4" w:space="0" w:color="auto"/>
            </w:tcBorders>
          </w:tcPr>
          <w:p w:rsidR="00D869A6" w:rsidRPr="00A40B5D" w:rsidRDefault="00D869A6" w:rsidP="00012480">
            <w:pPr>
              <w:jc w:val="center"/>
              <w:rPr>
                <w:rFonts w:asciiTheme="majorHAnsi" w:hAnsiTheme="majorHAnsi" w:cs="Times New Roman"/>
                <w:b/>
                <w:sz w:val="28"/>
                <w:szCs w:val="28"/>
              </w:rPr>
            </w:pPr>
            <w:r w:rsidRPr="00A40B5D">
              <w:rPr>
                <w:rFonts w:asciiTheme="majorHAnsi" w:hAnsiTheme="majorHAnsi" w:cs="Times New Roman"/>
                <w:b/>
                <w:sz w:val="28"/>
                <w:szCs w:val="28"/>
              </w:rPr>
              <w:t>РП Панагюрище</w:t>
            </w:r>
          </w:p>
        </w:tc>
        <w:tc>
          <w:tcPr>
            <w:tcW w:w="2371"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suppressAutoHyphens/>
              <w:spacing w:after="0" w:line="240" w:lineRule="auto"/>
              <w:jc w:val="center"/>
              <w:rPr>
                <w:rFonts w:asciiTheme="majorHAnsi" w:eastAsia="Times New Roman" w:hAnsiTheme="majorHAnsi" w:cs="Times New Roman"/>
                <w:b/>
                <w:sz w:val="24"/>
                <w:szCs w:val="24"/>
              </w:rPr>
            </w:pPr>
            <w:r w:rsidRPr="00A40B5D">
              <w:rPr>
                <w:rFonts w:asciiTheme="majorHAnsi" w:eastAsia="Times New Roman" w:hAnsiTheme="majorHAnsi" w:cs="Times New Roman"/>
                <w:b/>
                <w:sz w:val="24"/>
                <w:szCs w:val="24"/>
              </w:rPr>
              <w:t>2020 г.</w:t>
            </w:r>
          </w:p>
        </w:tc>
        <w:tc>
          <w:tcPr>
            <w:tcW w:w="2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945,5</w:t>
            </w:r>
          </w:p>
        </w:tc>
      </w:tr>
      <w:tr w:rsidR="00D869A6" w:rsidRPr="00A40B5D" w:rsidTr="00012480">
        <w:trPr>
          <w:jc w:val="center"/>
        </w:trPr>
        <w:tc>
          <w:tcPr>
            <w:tcW w:w="3150" w:type="dxa"/>
            <w:vMerge/>
            <w:tcBorders>
              <w:left w:val="single" w:sz="4" w:space="0" w:color="auto"/>
              <w:right w:val="single" w:sz="4" w:space="0" w:color="auto"/>
            </w:tcBorders>
          </w:tcPr>
          <w:p w:rsidR="00D869A6" w:rsidRPr="00A40B5D" w:rsidRDefault="00D869A6" w:rsidP="00012480">
            <w:pPr>
              <w:jc w:val="center"/>
              <w:rPr>
                <w:rFonts w:asciiTheme="majorHAnsi" w:hAnsiTheme="majorHAnsi" w:cs="Times New Roman"/>
                <w:sz w:val="28"/>
                <w:szCs w:val="28"/>
              </w:rPr>
            </w:pPr>
          </w:p>
        </w:tc>
        <w:tc>
          <w:tcPr>
            <w:tcW w:w="2371"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suppressAutoHyphens/>
              <w:spacing w:after="0" w:line="240" w:lineRule="auto"/>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2019г.</w:t>
            </w:r>
          </w:p>
        </w:tc>
        <w:tc>
          <w:tcPr>
            <w:tcW w:w="2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930,0</w:t>
            </w:r>
          </w:p>
        </w:tc>
      </w:tr>
      <w:tr w:rsidR="00D869A6" w:rsidRPr="00A40B5D" w:rsidTr="00012480">
        <w:trPr>
          <w:jc w:val="center"/>
        </w:trPr>
        <w:tc>
          <w:tcPr>
            <w:tcW w:w="3150" w:type="dxa"/>
            <w:vMerge/>
            <w:tcBorders>
              <w:left w:val="single" w:sz="4" w:space="0" w:color="auto"/>
              <w:bottom w:val="single" w:sz="4" w:space="0" w:color="auto"/>
              <w:right w:val="single" w:sz="4" w:space="0" w:color="auto"/>
            </w:tcBorders>
          </w:tcPr>
          <w:p w:rsidR="00D869A6" w:rsidRPr="00A40B5D" w:rsidRDefault="00D869A6" w:rsidP="00012480">
            <w:pPr>
              <w:jc w:val="center"/>
              <w:rPr>
                <w:rFonts w:asciiTheme="majorHAnsi" w:hAnsiTheme="majorHAnsi" w:cs="Times New Roman"/>
                <w:sz w:val="28"/>
                <w:szCs w:val="28"/>
              </w:rPr>
            </w:pPr>
          </w:p>
        </w:tc>
        <w:tc>
          <w:tcPr>
            <w:tcW w:w="2371"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suppressAutoHyphens/>
              <w:spacing w:after="0" w:line="240" w:lineRule="auto"/>
              <w:jc w:val="center"/>
              <w:rPr>
                <w:rFonts w:asciiTheme="majorHAnsi" w:eastAsia="Times New Roman" w:hAnsiTheme="majorHAnsi" w:cs="Times New Roman"/>
                <w:sz w:val="24"/>
                <w:szCs w:val="24"/>
              </w:rPr>
            </w:pPr>
            <w:r w:rsidRPr="00A40B5D">
              <w:rPr>
                <w:rFonts w:asciiTheme="majorHAnsi" w:eastAsia="Times New Roman" w:hAnsiTheme="majorHAnsi" w:cs="Times New Roman"/>
                <w:sz w:val="24"/>
                <w:szCs w:val="24"/>
              </w:rPr>
              <w:t>2018г.</w:t>
            </w:r>
          </w:p>
        </w:tc>
        <w:tc>
          <w:tcPr>
            <w:tcW w:w="2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69A6" w:rsidRPr="00A40B5D" w:rsidRDefault="00D869A6" w:rsidP="00012480">
            <w:pPr>
              <w:jc w:val="center"/>
              <w:rPr>
                <w:rFonts w:asciiTheme="majorHAnsi" w:hAnsiTheme="majorHAnsi" w:cs="Times New Roman"/>
                <w:sz w:val="24"/>
                <w:szCs w:val="24"/>
              </w:rPr>
            </w:pPr>
            <w:r w:rsidRPr="00A40B5D">
              <w:rPr>
                <w:rFonts w:asciiTheme="majorHAnsi" w:hAnsiTheme="majorHAnsi" w:cs="Times New Roman"/>
                <w:sz w:val="24"/>
                <w:szCs w:val="24"/>
              </w:rPr>
              <w:t>1076,0</w:t>
            </w:r>
          </w:p>
        </w:tc>
      </w:tr>
    </w:tbl>
    <w:p w:rsidR="00D869A6" w:rsidRPr="00A40B5D" w:rsidRDefault="00D869A6" w:rsidP="00D869A6">
      <w:pPr>
        <w:suppressAutoHyphens/>
        <w:spacing w:after="0" w:line="240" w:lineRule="auto"/>
        <w:ind w:firstLine="708"/>
        <w:jc w:val="both"/>
        <w:rPr>
          <w:rFonts w:asciiTheme="majorHAnsi" w:hAnsiTheme="majorHAnsi" w:cs="Times New Roman"/>
          <w:sz w:val="28"/>
          <w:szCs w:val="28"/>
        </w:rPr>
      </w:pPr>
    </w:p>
    <w:p w:rsidR="00D869A6" w:rsidRPr="00A40B5D" w:rsidRDefault="00D869A6" w:rsidP="00D869A6">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b/>
          <w:sz w:val="28"/>
        </w:rPr>
        <w:t xml:space="preserve">В РП Пазарджик </w:t>
      </w:r>
      <w:r w:rsidRPr="00A40B5D">
        <w:rPr>
          <w:rFonts w:asciiTheme="majorHAnsi" w:eastAsia="Cambria" w:hAnsiTheme="majorHAnsi" w:cs="Times New Roman"/>
          <w:sz w:val="28"/>
        </w:rPr>
        <w:t>броят на прокурорите по щат в края на отчетния период на 2020 г. е 15. Средно списъчният брой на реално работилите прокурори през отчетния период е 10.</w:t>
      </w:r>
    </w:p>
    <w:p w:rsidR="00D869A6" w:rsidRPr="00A40B5D" w:rsidRDefault="00D869A6" w:rsidP="00D869A6">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Броят на прокурорите по щат в края на 2019 г. е бил 15. Средно списъчният брой на реално работилите прокурори през 2019 г.  е бил 11.</w:t>
      </w:r>
    </w:p>
    <w:p w:rsidR="00D869A6" w:rsidRPr="00A40B5D" w:rsidRDefault="00D869A6" w:rsidP="00D869A6">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За 2018 година броят на прокурорите по щат е бил 15. Средно списъчният брой на реално работилите прокурори е бил 13.</w:t>
      </w:r>
    </w:p>
    <w:p w:rsidR="00D869A6" w:rsidRPr="00A40B5D" w:rsidRDefault="00D869A6" w:rsidP="00D869A6">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u w:val="single"/>
        </w:rPr>
        <w:t xml:space="preserve">Средната натовареност на един прокурор в Районна прокуратура Пазарджик за 2020 г. </w:t>
      </w:r>
      <w:r w:rsidRPr="00A40B5D">
        <w:rPr>
          <w:rFonts w:asciiTheme="majorHAnsi" w:eastAsia="Cambria" w:hAnsiTheme="majorHAnsi" w:cs="Times New Roman"/>
          <w:sz w:val="28"/>
        </w:rPr>
        <w:t>съобразно броя на реално работилите прокурори е 1474,7, през 2019 г. съобразно броя на реално работилите прокурори е била 1366,7, а през 2018 г., съобразно броя на реално работилите прокурори е била 1041</w:t>
      </w:r>
      <w:r w:rsidRPr="00A40B5D">
        <w:rPr>
          <w:rFonts w:asciiTheme="majorHAnsi" w:eastAsia="Cambria" w:hAnsiTheme="majorHAnsi" w:cs="Times New Roman"/>
          <w:sz w:val="28"/>
          <w:lang w:val="en-US"/>
        </w:rPr>
        <w:t>,</w:t>
      </w:r>
      <w:r w:rsidRPr="00A40B5D">
        <w:rPr>
          <w:rFonts w:asciiTheme="majorHAnsi" w:eastAsia="Cambria" w:hAnsiTheme="majorHAnsi" w:cs="Times New Roman"/>
          <w:sz w:val="28"/>
        </w:rPr>
        <w:t>8.</w:t>
      </w:r>
    </w:p>
    <w:p w:rsidR="00D869A6" w:rsidRPr="00A40B5D" w:rsidRDefault="00D869A6" w:rsidP="00D869A6">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lastRenderedPageBreak/>
        <w:t xml:space="preserve">От стойностите  се налага извода, за увеличение на </w:t>
      </w:r>
      <w:r w:rsidRPr="00A40B5D">
        <w:rPr>
          <w:rFonts w:asciiTheme="majorHAnsi" w:eastAsia="Cambria" w:hAnsiTheme="majorHAnsi" w:cs="Times New Roman"/>
          <w:b/>
          <w:sz w:val="28"/>
        </w:rPr>
        <w:t>средната натовареност на един прокурор</w:t>
      </w:r>
      <w:r w:rsidRPr="00A40B5D">
        <w:rPr>
          <w:rFonts w:asciiTheme="majorHAnsi" w:eastAsia="Cambria" w:hAnsiTheme="majorHAnsi" w:cs="Times New Roman"/>
          <w:sz w:val="28"/>
        </w:rPr>
        <w:t xml:space="preserve"> в РП Пазарджик, съпоставена с предходните две години. </w:t>
      </w:r>
    </w:p>
    <w:p w:rsidR="00D869A6" w:rsidRPr="00A40B5D" w:rsidRDefault="00D869A6" w:rsidP="00D869A6">
      <w:pPr>
        <w:suppressAutoHyphens/>
        <w:spacing w:after="0" w:line="240" w:lineRule="auto"/>
        <w:ind w:firstLine="708"/>
        <w:jc w:val="both"/>
        <w:rPr>
          <w:rFonts w:asciiTheme="majorHAnsi" w:eastAsia="Cambria" w:hAnsiTheme="majorHAnsi" w:cs="Times New Roman"/>
          <w:color w:val="FF0000"/>
          <w:sz w:val="28"/>
        </w:rPr>
      </w:pPr>
    </w:p>
    <w:p w:rsidR="00D869A6" w:rsidRPr="00A40B5D" w:rsidRDefault="00D869A6" w:rsidP="00D869A6">
      <w:pPr>
        <w:suppressAutoHyphens/>
        <w:spacing w:after="0" w:line="240" w:lineRule="auto"/>
        <w:jc w:val="both"/>
        <w:rPr>
          <w:rFonts w:asciiTheme="majorHAnsi" w:eastAsia="Cambria" w:hAnsiTheme="majorHAnsi" w:cs="Times New Roman"/>
          <w:b/>
          <w:color w:val="FF0000"/>
          <w:sz w:val="28"/>
        </w:rPr>
      </w:pPr>
      <w:r w:rsidRPr="00A40B5D">
        <w:rPr>
          <w:rFonts w:asciiTheme="majorHAnsi" w:eastAsia="Cambria" w:hAnsiTheme="majorHAnsi" w:cs="Times New Roman"/>
          <w:b/>
          <w:color w:val="FF0000"/>
          <w:sz w:val="28"/>
        </w:rPr>
        <w:t xml:space="preserve">           </w:t>
      </w:r>
      <w:r w:rsidRPr="00A40B5D">
        <w:rPr>
          <w:rFonts w:asciiTheme="majorHAnsi" w:eastAsia="Cambria" w:hAnsiTheme="majorHAnsi" w:cs="Times New Roman"/>
          <w:b/>
          <w:sz w:val="28"/>
        </w:rPr>
        <w:t xml:space="preserve">В РП Велинград </w:t>
      </w:r>
      <w:r w:rsidRPr="00A40B5D">
        <w:rPr>
          <w:rFonts w:asciiTheme="majorHAnsi" w:eastAsia="Cambria" w:hAnsiTheme="majorHAnsi" w:cs="Times New Roman"/>
          <w:sz w:val="28"/>
        </w:rPr>
        <w:t>броят на прокурорите по щат в края на отчетния период на 2020 г. е 5. Средно списъчният брой на реално работилите прокурори през отчетния период е 3,86.</w:t>
      </w:r>
    </w:p>
    <w:p w:rsidR="00D869A6" w:rsidRPr="00A40B5D" w:rsidRDefault="00D869A6" w:rsidP="00D869A6">
      <w:pPr>
        <w:suppressAutoHyphens/>
        <w:spacing w:after="0" w:line="240" w:lineRule="auto"/>
        <w:jc w:val="both"/>
        <w:rPr>
          <w:rFonts w:asciiTheme="majorHAnsi" w:eastAsia="Cambria" w:hAnsiTheme="majorHAnsi" w:cs="Times New Roman"/>
          <w:b/>
          <w:sz w:val="28"/>
        </w:rPr>
      </w:pPr>
    </w:p>
    <w:p w:rsidR="00D869A6" w:rsidRPr="00A40B5D" w:rsidRDefault="00D869A6" w:rsidP="00D869A6">
      <w:pPr>
        <w:suppressAutoHyphens/>
        <w:spacing w:after="0" w:line="240" w:lineRule="auto"/>
        <w:ind w:firstLine="708"/>
        <w:jc w:val="both"/>
        <w:rPr>
          <w:rFonts w:asciiTheme="majorHAnsi" w:eastAsia="Cambria" w:hAnsiTheme="majorHAnsi" w:cs="Times New Roman"/>
          <w:b/>
          <w:color w:val="FF0000"/>
          <w:sz w:val="28"/>
        </w:rPr>
      </w:pPr>
      <w:r w:rsidRPr="00A40B5D">
        <w:rPr>
          <w:rFonts w:asciiTheme="majorHAnsi" w:eastAsia="Cambria" w:hAnsiTheme="majorHAnsi" w:cs="Times New Roman"/>
          <w:sz w:val="28"/>
        </w:rPr>
        <w:t>За 2019 г. броят на прокурорите по щат в края на 2019 г. е бил 5. Средно списъчният брой на реално работилите прокурори през 2019 г. е бил 3,42.</w:t>
      </w:r>
    </w:p>
    <w:p w:rsidR="00D869A6" w:rsidRPr="00A40B5D" w:rsidRDefault="00D869A6" w:rsidP="00D869A6">
      <w:pPr>
        <w:suppressAutoHyphens/>
        <w:spacing w:after="0" w:line="240" w:lineRule="auto"/>
        <w:ind w:firstLine="708"/>
        <w:jc w:val="both"/>
        <w:rPr>
          <w:rFonts w:asciiTheme="majorHAnsi" w:eastAsia="Cambria" w:hAnsiTheme="majorHAnsi" w:cs="Times New Roman"/>
          <w:b/>
          <w:sz w:val="28"/>
        </w:rPr>
      </w:pPr>
      <w:r w:rsidRPr="00A40B5D">
        <w:rPr>
          <w:rFonts w:asciiTheme="majorHAnsi" w:eastAsia="Cambria" w:hAnsiTheme="majorHAnsi" w:cs="Times New Roman"/>
          <w:sz w:val="28"/>
        </w:rPr>
        <w:t>За 2018 г.</w:t>
      </w:r>
      <w:r w:rsidRPr="00A40B5D">
        <w:rPr>
          <w:rFonts w:asciiTheme="majorHAnsi" w:eastAsia="Cambria" w:hAnsiTheme="majorHAnsi" w:cs="Times New Roman"/>
          <w:b/>
          <w:sz w:val="28"/>
        </w:rPr>
        <w:t xml:space="preserve"> </w:t>
      </w:r>
      <w:r w:rsidRPr="00A40B5D">
        <w:rPr>
          <w:rFonts w:asciiTheme="majorHAnsi" w:eastAsia="Cambria" w:hAnsiTheme="majorHAnsi" w:cs="Times New Roman"/>
          <w:sz w:val="28"/>
        </w:rPr>
        <w:t>броят на прокурорите по щат е бил 5. Средно списъчният брой на реално работили прокурори е бил 4.</w:t>
      </w:r>
    </w:p>
    <w:p w:rsidR="00D869A6" w:rsidRPr="00A40B5D" w:rsidRDefault="00D869A6" w:rsidP="00D869A6">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u w:val="single"/>
        </w:rPr>
        <w:t xml:space="preserve">Средната натовареност на един прокурор в Районна прокуратура Велинград за 2020 година, </w:t>
      </w:r>
      <w:r w:rsidRPr="00A40B5D">
        <w:rPr>
          <w:rFonts w:asciiTheme="majorHAnsi" w:eastAsia="Cambria" w:hAnsiTheme="majorHAnsi" w:cs="Times New Roman"/>
          <w:sz w:val="28"/>
        </w:rPr>
        <w:t>съобразно броя на реално работилите прокурори е 1694,3.</w:t>
      </w:r>
    </w:p>
    <w:p w:rsidR="00D869A6" w:rsidRPr="00A40B5D" w:rsidRDefault="00D869A6" w:rsidP="00D869A6">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Средната натовареност на един прокурор в Районна прокуратура Велинград за 2019 година, съобразно броя на реално работилите прокурори е била 1950,9.</w:t>
      </w:r>
    </w:p>
    <w:p w:rsidR="00D869A6" w:rsidRPr="00A40B5D" w:rsidRDefault="00D869A6" w:rsidP="00D869A6">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 xml:space="preserve">За 2018 година, съобразно броя на реално работилите прокурори е била 1567,5. </w:t>
      </w:r>
    </w:p>
    <w:p w:rsidR="00D869A6" w:rsidRPr="00A40B5D" w:rsidRDefault="00D869A6" w:rsidP="00D869A6">
      <w:pPr>
        <w:spacing w:after="0" w:line="240" w:lineRule="auto"/>
        <w:ind w:firstLine="540"/>
        <w:jc w:val="both"/>
        <w:rPr>
          <w:rFonts w:asciiTheme="majorHAnsi" w:hAnsiTheme="majorHAnsi" w:cs="Times New Roman"/>
          <w:sz w:val="28"/>
          <w:szCs w:val="28"/>
        </w:rPr>
      </w:pPr>
      <w:r w:rsidRPr="00A40B5D">
        <w:rPr>
          <w:rFonts w:asciiTheme="majorHAnsi" w:eastAsia="Cambria" w:hAnsiTheme="majorHAnsi" w:cs="Times New Roman"/>
          <w:sz w:val="28"/>
        </w:rPr>
        <w:t xml:space="preserve">В РП Велинград извода е за известно намаление на </w:t>
      </w:r>
      <w:r w:rsidRPr="00A40B5D">
        <w:rPr>
          <w:rFonts w:asciiTheme="majorHAnsi" w:eastAsia="Cambria" w:hAnsiTheme="majorHAnsi" w:cs="Times New Roman"/>
          <w:b/>
          <w:sz w:val="28"/>
        </w:rPr>
        <w:t>средната натовареност на един прокурор</w:t>
      </w:r>
      <w:r w:rsidRPr="00A40B5D">
        <w:rPr>
          <w:rFonts w:asciiTheme="majorHAnsi" w:eastAsia="Cambria" w:hAnsiTheme="majorHAnsi" w:cs="Times New Roman"/>
          <w:sz w:val="28"/>
        </w:rPr>
        <w:t>, съпоставена с предходната година.</w:t>
      </w:r>
    </w:p>
    <w:p w:rsidR="00D869A6" w:rsidRPr="00A40B5D" w:rsidRDefault="00D869A6" w:rsidP="00D869A6">
      <w:pPr>
        <w:suppressAutoHyphens/>
        <w:spacing w:after="0" w:line="240" w:lineRule="auto"/>
        <w:jc w:val="both"/>
        <w:rPr>
          <w:rFonts w:asciiTheme="majorHAnsi" w:eastAsia="Cambria" w:hAnsiTheme="majorHAnsi" w:cs="Times New Roman"/>
          <w:color w:val="FF0000"/>
          <w:sz w:val="28"/>
        </w:rPr>
      </w:pPr>
    </w:p>
    <w:p w:rsidR="00D869A6" w:rsidRPr="00A40B5D" w:rsidRDefault="00D869A6" w:rsidP="00D869A6">
      <w:pPr>
        <w:suppressAutoHyphens/>
        <w:spacing w:after="0" w:line="240" w:lineRule="auto"/>
        <w:ind w:firstLine="540"/>
        <w:jc w:val="both"/>
        <w:rPr>
          <w:rFonts w:asciiTheme="majorHAnsi" w:eastAsia="Cambria" w:hAnsiTheme="majorHAnsi" w:cs="Times New Roman"/>
          <w:b/>
          <w:color w:val="FF0000"/>
          <w:sz w:val="28"/>
        </w:rPr>
      </w:pPr>
      <w:r w:rsidRPr="00A40B5D">
        <w:rPr>
          <w:rFonts w:asciiTheme="majorHAnsi" w:eastAsia="Cambria" w:hAnsiTheme="majorHAnsi" w:cs="Times New Roman"/>
          <w:b/>
          <w:sz w:val="28"/>
        </w:rPr>
        <w:t>В РП Пещера</w:t>
      </w:r>
      <w:r w:rsidRPr="00A40B5D">
        <w:rPr>
          <w:rFonts w:asciiTheme="majorHAnsi" w:eastAsia="Cambria" w:hAnsiTheme="majorHAnsi" w:cs="Times New Roman"/>
          <w:b/>
          <w:color w:val="FF0000"/>
          <w:sz w:val="28"/>
        </w:rPr>
        <w:t xml:space="preserve"> </w:t>
      </w:r>
      <w:r w:rsidRPr="00A40B5D">
        <w:rPr>
          <w:rFonts w:asciiTheme="majorHAnsi" w:eastAsia="Cambria" w:hAnsiTheme="majorHAnsi" w:cs="Times New Roman"/>
          <w:sz w:val="28"/>
        </w:rPr>
        <w:t>броят на прокурорите по щат в края на отчетния период на 2020 г. е 3. Средно списъчният брой на реално работилите прокурори през отчетния период е 2.</w:t>
      </w:r>
    </w:p>
    <w:p w:rsidR="00D869A6" w:rsidRPr="00A40B5D" w:rsidRDefault="00D869A6" w:rsidP="00D869A6">
      <w:pPr>
        <w:suppressAutoHyphens/>
        <w:spacing w:after="0" w:line="240" w:lineRule="auto"/>
        <w:ind w:firstLine="708"/>
        <w:jc w:val="both"/>
        <w:rPr>
          <w:rFonts w:asciiTheme="majorHAnsi" w:eastAsia="Cambria" w:hAnsiTheme="majorHAnsi" w:cs="Times New Roman"/>
          <w:b/>
          <w:color w:val="FF0000"/>
          <w:sz w:val="28"/>
        </w:rPr>
      </w:pPr>
      <w:r w:rsidRPr="00A40B5D">
        <w:rPr>
          <w:rFonts w:asciiTheme="majorHAnsi" w:eastAsia="Cambria" w:hAnsiTheme="majorHAnsi" w:cs="Times New Roman"/>
          <w:sz w:val="28"/>
        </w:rPr>
        <w:t>Броят на прокурорите по щат в края на 2019 г. е бил 3. Средно списъчният брой на реално работилите прокурори през 2019 г. е бил 2.</w:t>
      </w:r>
    </w:p>
    <w:p w:rsidR="00D869A6" w:rsidRPr="00A40B5D" w:rsidRDefault="00D869A6" w:rsidP="00D869A6">
      <w:pPr>
        <w:suppressAutoHyphens/>
        <w:spacing w:after="0" w:line="240" w:lineRule="auto"/>
        <w:ind w:firstLine="708"/>
        <w:jc w:val="both"/>
        <w:rPr>
          <w:rFonts w:asciiTheme="majorHAnsi" w:eastAsia="Cambria" w:hAnsiTheme="majorHAnsi" w:cs="Times New Roman"/>
          <w:b/>
          <w:sz w:val="28"/>
        </w:rPr>
      </w:pPr>
      <w:r w:rsidRPr="00A40B5D">
        <w:rPr>
          <w:rFonts w:asciiTheme="majorHAnsi" w:eastAsia="Cambria" w:hAnsiTheme="majorHAnsi" w:cs="Times New Roman"/>
          <w:sz w:val="28"/>
        </w:rPr>
        <w:t>За 2018 година броят на прокурорите по щат е бил 3. Средно списъчният брой на реално работилите прокурори е бил 2.</w:t>
      </w:r>
    </w:p>
    <w:p w:rsidR="00D869A6" w:rsidRPr="00A40B5D" w:rsidRDefault="00D869A6" w:rsidP="00D869A6">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u w:val="single"/>
        </w:rPr>
        <w:t>Средната натовареност на един прокурор в Районна прокуратура Пещера,</w:t>
      </w:r>
      <w:r w:rsidRPr="00A40B5D">
        <w:rPr>
          <w:rFonts w:asciiTheme="majorHAnsi" w:eastAsia="Cambria" w:hAnsiTheme="majorHAnsi" w:cs="Times New Roman"/>
          <w:sz w:val="28"/>
        </w:rPr>
        <w:t xml:space="preserve"> съобразно броя на реално работилите прокурори през отчетния период е 1341,0, през 2019 г.  е била 1552,5, а за 2018 г. е била 1562,5.</w:t>
      </w:r>
    </w:p>
    <w:p w:rsidR="00D869A6" w:rsidRPr="00A40B5D" w:rsidRDefault="00D869A6" w:rsidP="00D869A6">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 xml:space="preserve">От стойностите  се налага извода, за намаление на </w:t>
      </w:r>
      <w:r w:rsidRPr="00A40B5D">
        <w:rPr>
          <w:rFonts w:asciiTheme="majorHAnsi" w:eastAsia="Cambria" w:hAnsiTheme="majorHAnsi" w:cs="Times New Roman"/>
          <w:b/>
          <w:sz w:val="28"/>
        </w:rPr>
        <w:t>средната натовареност на прокурорите</w:t>
      </w:r>
      <w:r w:rsidRPr="00A40B5D">
        <w:rPr>
          <w:rFonts w:asciiTheme="majorHAnsi" w:eastAsia="Cambria" w:hAnsiTheme="majorHAnsi" w:cs="Times New Roman"/>
          <w:sz w:val="28"/>
        </w:rPr>
        <w:t xml:space="preserve"> от РП Пещера, съпоставена с предходните две години. </w:t>
      </w:r>
    </w:p>
    <w:p w:rsidR="00D869A6" w:rsidRPr="00A40B5D" w:rsidRDefault="00D869A6" w:rsidP="00D869A6">
      <w:pPr>
        <w:suppressAutoHyphens/>
        <w:spacing w:after="0" w:line="240" w:lineRule="auto"/>
        <w:ind w:firstLine="708"/>
        <w:jc w:val="both"/>
        <w:rPr>
          <w:rFonts w:asciiTheme="majorHAnsi" w:eastAsia="Cambria" w:hAnsiTheme="majorHAnsi" w:cs="Times New Roman"/>
          <w:color w:val="FF0000"/>
          <w:sz w:val="28"/>
        </w:rPr>
      </w:pPr>
    </w:p>
    <w:p w:rsidR="00D869A6" w:rsidRPr="00A40B5D" w:rsidRDefault="00D869A6" w:rsidP="00D869A6">
      <w:pPr>
        <w:suppressAutoHyphens/>
        <w:spacing w:after="0" w:line="240" w:lineRule="auto"/>
        <w:ind w:firstLine="708"/>
        <w:jc w:val="both"/>
        <w:rPr>
          <w:rFonts w:asciiTheme="majorHAnsi" w:eastAsia="Cambria" w:hAnsiTheme="majorHAnsi" w:cs="Times New Roman"/>
          <w:b/>
          <w:color w:val="FF0000"/>
          <w:sz w:val="28"/>
        </w:rPr>
      </w:pPr>
      <w:r w:rsidRPr="00A40B5D">
        <w:rPr>
          <w:rFonts w:asciiTheme="majorHAnsi" w:eastAsia="Cambria" w:hAnsiTheme="majorHAnsi" w:cs="Times New Roman"/>
          <w:b/>
          <w:color w:val="FF0000"/>
          <w:sz w:val="28"/>
        </w:rPr>
        <w:t xml:space="preserve"> </w:t>
      </w:r>
      <w:r w:rsidRPr="00A40B5D">
        <w:rPr>
          <w:rFonts w:asciiTheme="majorHAnsi" w:eastAsia="Cambria" w:hAnsiTheme="majorHAnsi" w:cs="Times New Roman"/>
          <w:b/>
          <w:sz w:val="28"/>
        </w:rPr>
        <w:t>В РП Панагюрище</w:t>
      </w:r>
      <w:r w:rsidRPr="00A40B5D">
        <w:rPr>
          <w:rFonts w:asciiTheme="majorHAnsi" w:eastAsia="Cambria" w:hAnsiTheme="majorHAnsi" w:cs="Times New Roman"/>
          <w:b/>
          <w:color w:val="FF0000"/>
          <w:sz w:val="28"/>
        </w:rPr>
        <w:t xml:space="preserve"> </w:t>
      </w:r>
      <w:r w:rsidRPr="00A40B5D">
        <w:rPr>
          <w:rFonts w:asciiTheme="majorHAnsi" w:eastAsia="Cambria" w:hAnsiTheme="majorHAnsi" w:cs="Times New Roman"/>
          <w:sz w:val="28"/>
        </w:rPr>
        <w:t>броят на прокурорите по щат в края на отчетния период на 2020 г. е 3. Средно списъчният брой на реално работилите прокурори през отчетния период е 2.</w:t>
      </w:r>
    </w:p>
    <w:p w:rsidR="00D869A6" w:rsidRPr="00A40B5D" w:rsidRDefault="00D869A6" w:rsidP="00D869A6">
      <w:pPr>
        <w:suppressAutoHyphens/>
        <w:spacing w:after="0" w:line="240" w:lineRule="auto"/>
        <w:ind w:firstLine="708"/>
        <w:jc w:val="both"/>
        <w:rPr>
          <w:rFonts w:asciiTheme="majorHAnsi" w:eastAsia="Cambria" w:hAnsiTheme="majorHAnsi" w:cs="Times New Roman"/>
          <w:b/>
          <w:color w:val="FF0000"/>
          <w:sz w:val="28"/>
        </w:rPr>
      </w:pPr>
      <w:r w:rsidRPr="00A40B5D">
        <w:rPr>
          <w:rFonts w:asciiTheme="majorHAnsi" w:eastAsia="Cambria" w:hAnsiTheme="majorHAnsi" w:cs="Times New Roman"/>
          <w:sz w:val="28"/>
        </w:rPr>
        <w:lastRenderedPageBreak/>
        <w:t>Броят на прокурорите по щат в края на 2019 г. е бил 3. Средно списъчният брой на реално работилите прокурори през 2019 г. е бил 2.</w:t>
      </w:r>
    </w:p>
    <w:p w:rsidR="00D869A6" w:rsidRPr="00A40B5D" w:rsidRDefault="00D869A6" w:rsidP="00D869A6">
      <w:pPr>
        <w:suppressAutoHyphens/>
        <w:spacing w:after="0" w:line="240" w:lineRule="auto"/>
        <w:jc w:val="both"/>
        <w:rPr>
          <w:rFonts w:asciiTheme="majorHAnsi" w:eastAsia="Cambria" w:hAnsiTheme="majorHAnsi" w:cs="Times New Roman"/>
          <w:sz w:val="28"/>
        </w:rPr>
      </w:pPr>
      <w:r w:rsidRPr="00A40B5D">
        <w:rPr>
          <w:rFonts w:asciiTheme="majorHAnsi" w:eastAsia="Cambria" w:hAnsiTheme="majorHAnsi" w:cs="Times New Roman"/>
          <w:b/>
          <w:color w:val="FF0000"/>
          <w:sz w:val="28"/>
        </w:rPr>
        <w:t xml:space="preserve"> </w:t>
      </w:r>
      <w:r w:rsidRPr="00A40B5D">
        <w:rPr>
          <w:rFonts w:asciiTheme="majorHAnsi" w:eastAsia="Cambria" w:hAnsiTheme="majorHAnsi" w:cs="Times New Roman"/>
          <w:b/>
          <w:color w:val="FF0000"/>
          <w:sz w:val="28"/>
        </w:rPr>
        <w:tab/>
      </w:r>
      <w:r w:rsidRPr="00A40B5D">
        <w:rPr>
          <w:rFonts w:asciiTheme="majorHAnsi" w:eastAsia="Cambria" w:hAnsiTheme="majorHAnsi" w:cs="Times New Roman"/>
          <w:sz w:val="28"/>
        </w:rPr>
        <w:t>За 2018 година броят на прокурорите по щат е бил</w:t>
      </w:r>
      <w:r w:rsidRPr="00A40B5D">
        <w:rPr>
          <w:rFonts w:asciiTheme="majorHAnsi" w:eastAsia="Cambria" w:hAnsiTheme="majorHAnsi" w:cs="Times New Roman"/>
          <w:color w:val="FF0000"/>
          <w:sz w:val="28"/>
        </w:rPr>
        <w:t xml:space="preserve"> </w:t>
      </w:r>
      <w:r w:rsidRPr="00A40B5D">
        <w:rPr>
          <w:rFonts w:asciiTheme="majorHAnsi" w:eastAsia="Cambria" w:hAnsiTheme="majorHAnsi" w:cs="Times New Roman"/>
          <w:sz w:val="28"/>
        </w:rPr>
        <w:t>3.</w:t>
      </w:r>
      <w:r w:rsidRPr="00A40B5D">
        <w:rPr>
          <w:rFonts w:asciiTheme="majorHAnsi" w:eastAsia="Cambria" w:hAnsiTheme="majorHAnsi" w:cs="Times New Roman"/>
          <w:color w:val="FF0000"/>
          <w:sz w:val="28"/>
        </w:rPr>
        <w:t xml:space="preserve"> </w:t>
      </w:r>
      <w:r w:rsidRPr="00A40B5D">
        <w:rPr>
          <w:rFonts w:asciiTheme="majorHAnsi" w:eastAsia="Cambria" w:hAnsiTheme="majorHAnsi" w:cs="Times New Roman"/>
          <w:sz w:val="28"/>
        </w:rPr>
        <w:t>Средно списъчния брой на реално работили прокурори през отчетния период – 2.</w:t>
      </w:r>
    </w:p>
    <w:p w:rsidR="00D869A6" w:rsidRPr="00A40B5D" w:rsidRDefault="00D869A6" w:rsidP="00D869A6">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u w:val="single"/>
        </w:rPr>
        <w:t xml:space="preserve">Средната натовареност на един прокурор в Районна прокуратура Панагюрище </w:t>
      </w:r>
      <w:r w:rsidRPr="00A40B5D">
        <w:rPr>
          <w:rFonts w:asciiTheme="majorHAnsi" w:eastAsia="Cambria" w:hAnsiTheme="majorHAnsi" w:cs="Times New Roman"/>
          <w:sz w:val="28"/>
        </w:rPr>
        <w:t>през 2020 година съобразно броят на реално работилите прокурори е 945,5, през 2019 година е била 930,0, а за 2018 година е била 1076,0.</w:t>
      </w:r>
    </w:p>
    <w:p w:rsidR="00D869A6" w:rsidRPr="00A40B5D" w:rsidRDefault="00D869A6" w:rsidP="00D869A6">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 xml:space="preserve">В РП Панагюрище данните сочат за увеличение на </w:t>
      </w:r>
      <w:r w:rsidRPr="00A40B5D">
        <w:rPr>
          <w:rFonts w:asciiTheme="majorHAnsi" w:eastAsia="Cambria" w:hAnsiTheme="majorHAnsi" w:cs="Times New Roman"/>
          <w:b/>
          <w:sz w:val="28"/>
        </w:rPr>
        <w:t>средната натовареност на прокурорите,</w:t>
      </w:r>
      <w:r w:rsidRPr="00A40B5D">
        <w:rPr>
          <w:rFonts w:asciiTheme="majorHAnsi" w:eastAsia="Cambria" w:hAnsiTheme="majorHAnsi" w:cs="Times New Roman"/>
          <w:sz w:val="28"/>
        </w:rPr>
        <w:t xml:space="preserve"> съпоставена с предходната 2019 година. </w:t>
      </w:r>
    </w:p>
    <w:p w:rsidR="00D869A6" w:rsidRPr="00A40B5D" w:rsidRDefault="00D869A6" w:rsidP="00D869A6">
      <w:pPr>
        <w:suppressAutoHyphens/>
        <w:spacing w:after="0" w:line="240" w:lineRule="auto"/>
        <w:ind w:firstLine="708"/>
        <w:jc w:val="both"/>
        <w:rPr>
          <w:rFonts w:asciiTheme="majorHAnsi" w:hAnsiTheme="majorHAnsi" w:cs="Times New Roman"/>
          <w:color w:val="FF0000"/>
          <w:sz w:val="28"/>
          <w:szCs w:val="28"/>
        </w:rPr>
      </w:pPr>
    </w:p>
    <w:p w:rsidR="00D869A6" w:rsidRPr="00A40B5D" w:rsidRDefault="00D869A6" w:rsidP="00D869A6">
      <w:pPr>
        <w:shd w:val="clear" w:color="auto" w:fill="FFFFFF" w:themeFill="background1"/>
        <w:ind w:firstLine="708"/>
        <w:jc w:val="both"/>
        <w:rPr>
          <w:rFonts w:asciiTheme="majorHAnsi" w:hAnsiTheme="majorHAnsi" w:cs="Times New Roman"/>
          <w:color w:val="000000" w:themeColor="text1"/>
          <w:sz w:val="28"/>
          <w:szCs w:val="28"/>
        </w:rPr>
      </w:pPr>
      <w:r w:rsidRPr="00A40B5D">
        <w:rPr>
          <w:rFonts w:asciiTheme="majorHAnsi" w:hAnsiTheme="majorHAnsi" w:cs="Times New Roman"/>
          <w:b/>
          <w:color w:val="000000" w:themeColor="text1"/>
          <w:sz w:val="28"/>
          <w:szCs w:val="28"/>
        </w:rPr>
        <w:t xml:space="preserve">А) Прокурорски актове внесени в съда за </w:t>
      </w:r>
      <w:r w:rsidRPr="00A40B5D">
        <w:rPr>
          <w:rFonts w:asciiTheme="majorHAnsi" w:hAnsiTheme="majorHAnsi" w:cs="Times New Roman"/>
          <w:b/>
          <w:color w:val="000000" w:themeColor="text1"/>
          <w:sz w:val="28"/>
          <w:szCs w:val="28"/>
          <w:lang w:val="en-US"/>
        </w:rPr>
        <w:t>2020</w:t>
      </w:r>
      <w:r w:rsidRPr="00A40B5D">
        <w:rPr>
          <w:rFonts w:asciiTheme="majorHAnsi" w:hAnsiTheme="majorHAnsi" w:cs="Times New Roman"/>
          <w:b/>
          <w:color w:val="000000" w:themeColor="text1"/>
          <w:sz w:val="28"/>
          <w:szCs w:val="28"/>
        </w:rPr>
        <w:t xml:space="preserve"> г.</w:t>
      </w:r>
    </w:p>
    <w:tbl>
      <w:tblPr>
        <w:tblW w:w="6752" w:type="dxa"/>
        <w:jc w:val="center"/>
        <w:tblInd w:w="65" w:type="dxa"/>
        <w:tblCellMar>
          <w:left w:w="70" w:type="dxa"/>
          <w:right w:w="70" w:type="dxa"/>
        </w:tblCellMar>
        <w:tblLook w:val="04A0" w:firstRow="1" w:lastRow="0" w:firstColumn="1" w:lastColumn="0" w:noHBand="0" w:noVBand="1"/>
      </w:tblPr>
      <w:tblGrid>
        <w:gridCol w:w="1660"/>
        <w:gridCol w:w="1225"/>
        <w:gridCol w:w="1225"/>
        <w:gridCol w:w="1465"/>
        <w:gridCol w:w="1515"/>
      </w:tblGrid>
      <w:tr w:rsidR="00D869A6" w:rsidRPr="00A40B5D" w:rsidTr="00012480">
        <w:trPr>
          <w:trHeight w:val="960"/>
          <w:jc w:val="center"/>
        </w:trPr>
        <w:tc>
          <w:tcPr>
            <w:tcW w:w="1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869A6" w:rsidRPr="00A40B5D" w:rsidRDefault="00D869A6" w:rsidP="00012480">
            <w:pPr>
              <w:jc w:val="center"/>
              <w:rPr>
                <w:rFonts w:asciiTheme="majorHAnsi" w:hAnsiTheme="majorHAnsi" w:cs="Times New Roman"/>
              </w:rPr>
            </w:pPr>
            <w:r w:rsidRPr="00A40B5D">
              <w:rPr>
                <w:rFonts w:asciiTheme="majorHAnsi" w:hAnsiTheme="majorHAnsi" w:cs="Times New Roman"/>
              </w:rPr>
              <w:t>Прокуратура</w:t>
            </w:r>
          </w:p>
        </w:tc>
        <w:tc>
          <w:tcPr>
            <w:tcW w:w="115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869A6" w:rsidRPr="00A40B5D" w:rsidRDefault="00D869A6" w:rsidP="00012480">
            <w:pPr>
              <w:jc w:val="center"/>
              <w:rPr>
                <w:rFonts w:asciiTheme="majorHAnsi" w:hAnsiTheme="majorHAnsi" w:cs="Times New Roman"/>
              </w:rPr>
            </w:pPr>
            <w:r w:rsidRPr="00A40B5D">
              <w:rPr>
                <w:rFonts w:asciiTheme="majorHAnsi" w:hAnsiTheme="majorHAnsi" w:cs="Times New Roman"/>
              </w:rPr>
              <w:t>Брой прокурори по щат</w:t>
            </w:r>
          </w:p>
        </w:tc>
        <w:tc>
          <w:tcPr>
            <w:tcW w:w="115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869A6" w:rsidRPr="00A40B5D" w:rsidRDefault="00D869A6" w:rsidP="00012480">
            <w:pPr>
              <w:jc w:val="center"/>
              <w:rPr>
                <w:rFonts w:asciiTheme="majorHAnsi" w:hAnsiTheme="majorHAnsi" w:cs="Times New Roman"/>
              </w:rPr>
            </w:pPr>
            <w:r w:rsidRPr="00A40B5D">
              <w:rPr>
                <w:rFonts w:asciiTheme="majorHAnsi" w:hAnsiTheme="majorHAnsi" w:cs="Times New Roman"/>
              </w:rPr>
              <w:t>Брой реално работили прокурори</w:t>
            </w:r>
          </w:p>
        </w:tc>
        <w:tc>
          <w:tcPr>
            <w:tcW w:w="137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869A6" w:rsidRPr="00A40B5D" w:rsidRDefault="00D869A6" w:rsidP="00012480">
            <w:pPr>
              <w:jc w:val="center"/>
              <w:rPr>
                <w:rFonts w:asciiTheme="majorHAnsi" w:hAnsiTheme="majorHAnsi" w:cs="Times New Roman"/>
              </w:rPr>
            </w:pPr>
            <w:r w:rsidRPr="00A40B5D">
              <w:rPr>
                <w:rFonts w:asciiTheme="majorHAnsi" w:hAnsiTheme="majorHAnsi" w:cs="Times New Roman"/>
              </w:rPr>
              <w:t>Прокурорски актове внесени в съда</w:t>
            </w:r>
          </w:p>
        </w:tc>
        <w:tc>
          <w:tcPr>
            <w:tcW w:w="141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869A6" w:rsidRPr="00A40B5D" w:rsidRDefault="00D869A6" w:rsidP="00012480">
            <w:pPr>
              <w:jc w:val="center"/>
              <w:rPr>
                <w:rFonts w:asciiTheme="majorHAnsi" w:hAnsiTheme="majorHAnsi" w:cs="Times New Roman"/>
              </w:rPr>
            </w:pPr>
            <w:r w:rsidRPr="00A40B5D">
              <w:rPr>
                <w:rFonts w:asciiTheme="majorHAnsi" w:hAnsiTheme="majorHAnsi" w:cs="Times New Roman"/>
              </w:rPr>
              <w:t xml:space="preserve">Средна натовареност на един прокурор </w:t>
            </w:r>
          </w:p>
        </w:tc>
      </w:tr>
      <w:tr w:rsidR="00D869A6" w:rsidRPr="00A40B5D" w:rsidTr="00012480">
        <w:trPr>
          <w:trHeight w:val="255"/>
          <w:jc w:val="center"/>
        </w:trPr>
        <w:tc>
          <w:tcPr>
            <w:tcW w:w="1660" w:type="dxa"/>
            <w:tcBorders>
              <w:top w:val="single" w:sz="4" w:space="0" w:color="auto"/>
              <w:left w:val="single" w:sz="4" w:space="0" w:color="auto"/>
              <w:bottom w:val="single" w:sz="4" w:space="0" w:color="auto"/>
              <w:right w:val="single" w:sz="4" w:space="0" w:color="auto"/>
            </w:tcBorders>
            <w:noWrap/>
            <w:vAlign w:val="bottom"/>
            <w:hideMark/>
          </w:tcPr>
          <w:p w:rsidR="00D869A6" w:rsidRPr="00A40B5D" w:rsidRDefault="00D869A6" w:rsidP="00012480">
            <w:pPr>
              <w:rPr>
                <w:rFonts w:asciiTheme="majorHAnsi" w:hAnsiTheme="majorHAnsi" w:cs="Times New Roman"/>
              </w:rPr>
            </w:pPr>
            <w:r w:rsidRPr="00A40B5D">
              <w:rPr>
                <w:rFonts w:asciiTheme="majorHAnsi" w:hAnsiTheme="majorHAnsi" w:cs="Times New Roman"/>
              </w:rPr>
              <w:t>РП Пазарджик</w:t>
            </w:r>
          </w:p>
        </w:tc>
        <w:tc>
          <w:tcPr>
            <w:tcW w:w="1154" w:type="dxa"/>
            <w:tcBorders>
              <w:top w:val="single" w:sz="4" w:space="0" w:color="auto"/>
              <w:left w:val="nil"/>
              <w:bottom w:val="single" w:sz="4" w:space="0" w:color="auto"/>
              <w:right w:val="single" w:sz="4" w:space="0" w:color="auto"/>
            </w:tcBorders>
            <w:noWrap/>
            <w:hideMark/>
          </w:tcPr>
          <w:p w:rsidR="00D869A6" w:rsidRPr="00A40B5D" w:rsidRDefault="00D869A6" w:rsidP="00012480">
            <w:pPr>
              <w:jc w:val="center"/>
              <w:rPr>
                <w:rFonts w:asciiTheme="majorHAnsi" w:hAnsiTheme="majorHAnsi" w:cs="Times New Roman"/>
                <w:b/>
              </w:rPr>
            </w:pPr>
            <w:r w:rsidRPr="00A40B5D">
              <w:rPr>
                <w:rFonts w:asciiTheme="majorHAnsi" w:hAnsiTheme="majorHAnsi" w:cs="Times New Roman"/>
                <w:b/>
              </w:rPr>
              <w:t>15</w:t>
            </w:r>
          </w:p>
        </w:tc>
        <w:tc>
          <w:tcPr>
            <w:tcW w:w="1154" w:type="dxa"/>
            <w:tcBorders>
              <w:top w:val="single" w:sz="4" w:space="0" w:color="auto"/>
              <w:left w:val="nil"/>
              <w:bottom w:val="single" w:sz="4" w:space="0" w:color="auto"/>
              <w:right w:val="single" w:sz="4" w:space="0" w:color="auto"/>
            </w:tcBorders>
            <w:noWrap/>
            <w:hideMark/>
          </w:tcPr>
          <w:p w:rsidR="00D869A6" w:rsidRPr="00A40B5D" w:rsidRDefault="00D869A6" w:rsidP="00012480">
            <w:pPr>
              <w:jc w:val="center"/>
              <w:rPr>
                <w:rFonts w:asciiTheme="majorHAnsi" w:hAnsiTheme="majorHAnsi" w:cs="Times New Roman"/>
                <w:b/>
              </w:rPr>
            </w:pPr>
            <w:r w:rsidRPr="00A40B5D">
              <w:rPr>
                <w:rFonts w:asciiTheme="majorHAnsi" w:hAnsiTheme="majorHAnsi" w:cs="Times New Roman"/>
                <w:b/>
              </w:rPr>
              <w:t>10</w:t>
            </w:r>
          </w:p>
        </w:tc>
        <w:tc>
          <w:tcPr>
            <w:tcW w:w="1372" w:type="dxa"/>
            <w:tcBorders>
              <w:top w:val="single" w:sz="4" w:space="0" w:color="auto"/>
              <w:left w:val="nil"/>
              <w:bottom w:val="single" w:sz="4" w:space="0" w:color="auto"/>
              <w:right w:val="single" w:sz="4" w:space="0" w:color="auto"/>
            </w:tcBorders>
            <w:noWrap/>
          </w:tcPr>
          <w:p w:rsidR="00D869A6" w:rsidRPr="00A40B5D" w:rsidRDefault="00D869A6" w:rsidP="00012480">
            <w:pPr>
              <w:jc w:val="center"/>
              <w:rPr>
                <w:rFonts w:asciiTheme="majorHAnsi" w:hAnsiTheme="majorHAnsi" w:cs="Times New Roman"/>
                <w:b/>
              </w:rPr>
            </w:pPr>
            <w:r w:rsidRPr="00A40B5D">
              <w:rPr>
                <w:rFonts w:asciiTheme="majorHAnsi" w:hAnsiTheme="majorHAnsi" w:cs="Times New Roman"/>
                <w:b/>
              </w:rPr>
              <w:t>385</w:t>
            </w:r>
          </w:p>
        </w:tc>
        <w:tc>
          <w:tcPr>
            <w:tcW w:w="1412" w:type="dxa"/>
            <w:tcBorders>
              <w:top w:val="single" w:sz="4" w:space="0" w:color="auto"/>
              <w:left w:val="nil"/>
              <w:bottom w:val="single" w:sz="4" w:space="0" w:color="auto"/>
              <w:right w:val="single" w:sz="4" w:space="0" w:color="auto"/>
            </w:tcBorders>
            <w:vAlign w:val="center"/>
          </w:tcPr>
          <w:p w:rsidR="00D869A6" w:rsidRPr="00A40B5D" w:rsidRDefault="00D869A6" w:rsidP="00012480">
            <w:pPr>
              <w:jc w:val="center"/>
              <w:rPr>
                <w:rFonts w:asciiTheme="majorHAnsi" w:hAnsiTheme="majorHAnsi" w:cs="Times New Roman"/>
                <w:b/>
                <w:bCs/>
                <w:lang w:val="en-US"/>
              </w:rPr>
            </w:pPr>
            <w:r w:rsidRPr="00A40B5D">
              <w:rPr>
                <w:rFonts w:asciiTheme="majorHAnsi" w:hAnsiTheme="majorHAnsi" w:cs="Times New Roman"/>
                <w:b/>
                <w:bCs/>
                <w:lang w:val="en-US"/>
              </w:rPr>
              <w:t>38.5</w:t>
            </w:r>
          </w:p>
        </w:tc>
      </w:tr>
      <w:tr w:rsidR="00D869A6" w:rsidRPr="00A40B5D" w:rsidTr="00012480">
        <w:trPr>
          <w:trHeight w:val="255"/>
          <w:jc w:val="center"/>
        </w:trPr>
        <w:tc>
          <w:tcPr>
            <w:tcW w:w="1660" w:type="dxa"/>
            <w:tcBorders>
              <w:top w:val="single" w:sz="4" w:space="0" w:color="auto"/>
              <w:left w:val="single" w:sz="4" w:space="0" w:color="auto"/>
              <w:bottom w:val="single" w:sz="4" w:space="0" w:color="auto"/>
              <w:right w:val="single" w:sz="4" w:space="0" w:color="auto"/>
            </w:tcBorders>
            <w:noWrap/>
            <w:vAlign w:val="bottom"/>
            <w:hideMark/>
          </w:tcPr>
          <w:p w:rsidR="00D869A6" w:rsidRPr="00A40B5D" w:rsidRDefault="00D869A6" w:rsidP="00012480">
            <w:pPr>
              <w:rPr>
                <w:rFonts w:asciiTheme="majorHAnsi" w:hAnsiTheme="majorHAnsi" w:cs="Times New Roman"/>
              </w:rPr>
            </w:pPr>
            <w:r w:rsidRPr="00A40B5D">
              <w:rPr>
                <w:rFonts w:asciiTheme="majorHAnsi" w:hAnsiTheme="majorHAnsi" w:cs="Times New Roman"/>
              </w:rPr>
              <w:t>РП Велинград</w:t>
            </w:r>
          </w:p>
        </w:tc>
        <w:tc>
          <w:tcPr>
            <w:tcW w:w="1154" w:type="dxa"/>
            <w:tcBorders>
              <w:top w:val="single" w:sz="4" w:space="0" w:color="auto"/>
              <w:left w:val="nil"/>
              <w:bottom w:val="single" w:sz="4" w:space="0" w:color="auto"/>
              <w:right w:val="single" w:sz="4" w:space="0" w:color="auto"/>
            </w:tcBorders>
            <w:noWrap/>
            <w:hideMark/>
          </w:tcPr>
          <w:p w:rsidR="00D869A6" w:rsidRPr="00A40B5D" w:rsidRDefault="00D869A6" w:rsidP="00012480">
            <w:pPr>
              <w:jc w:val="center"/>
              <w:rPr>
                <w:rFonts w:asciiTheme="majorHAnsi" w:hAnsiTheme="majorHAnsi" w:cs="Times New Roman"/>
                <w:b/>
              </w:rPr>
            </w:pPr>
            <w:r w:rsidRPr="00A40B5D">
              <w:rPr>
                <w:rFonts w:asciiTheme="majorHAnsi" w:hAnsiTheme="majorHAnsi" w:cs="Times New Roman"/>
                <w:b/>
              </w:rPr>
              <w:t>5</w:t>
            </w:r>
          </w:p>
        </w:tc>
        <w:tc>
          <w:tcPr>
            <w:tcW w:w="1154" w:type="dxa"/>
            <w:tcBorders>
              <w:top w:val="single" w:sz="4" w:space="0" w:color="auto"/>
              <w:left w:val="nil"/>
              <w:bottom w:val="single" w:sz="4" w:space="0" w:color="auto"/>
              <w:right w:val="single" w:sz="4" w:space="0" w:color="auto"/>
            </w:tcBorders>
            <w:noWrap/>
            <w:hideMark/>
          </w:tcPr>
          <w:p w:rsidR="00D869A6" w:rsidRPr="00A40B5D" w:rsidRDefault="00D869A6" w:rsidP="00012480">
            <w:pPr>
              <w:jc w:val="center"/>
              <w:rPr>
                <w:rFonts w:asciiTheme="majorHAnsi" w:hAnsiTheme="majorHAnsi" w:cs="Times New Roman"/>
                <w:b/>
              </w:rPr>
            </w:pPr>
            <w:r w:rsidRPr="00A40B5D">
              <w:rPr>
                <w:rFonts w:asciiTheme="majorHAnsi" w:hAnsiTheme="majorHAnsi" w:cs="Times New Roman"/>
                <w:b/>
              </w:rPr>
              <w:t>3,86</w:t>
            </w:r>
          </w:p>
        </w:tc>
        <w:tc>
          <w:tcPr>
            <w:tcW w:w="1372" w:type="dxa"/>
            <w:tcBorders>
              <w:top w:val="single" w:sz="4" w:space="0" w:color="auto"/>
              <w:left w:val="nil"/>
              <w:bottom w:val="single" w:sz="4" w:space="0" w:color="auto"/>
              <w:right w:val="single" w:sz="4" w:space="0" w:color="auto"/>
            </w:tcBorders>
            <w:noWrap/>
          </w:tcPr>
          <w:p w:rsidR="00D869A6" w:rsidRPr="00A40B5D" w:rsidRDefault="00D869A6" w:rsidP="00012480">
            <w:pPr>
              <w:jc w:val="center"/>
              <w:rPr>
                <w:rFonts w:asciiTheme="majorHAnsi" w:hAnsiTheme="majorHAnsi" w:cs="Times New Roman"/>
                <w:b/>
              </w:rPr>
            </w:pPr>
            <w:r w:rsidRPr="00A40B5D">
              <w:rPr>
                <w:rFonts w:asciiTheme="majorHAnsi" w:hAnsiTheme="majorHAnsi" w:cs="Times New Roman"/>
                <w:b/>
              </w:rPr>
              <w:t>139</w:t>
            </w:r>
          </w:p>
        </w:tc>
        <w:tc>
          <w:tcPr>
            <w:tcW w:w="1412" w:type="dxa"/>
            <w:tcBorders>
              <w:top w:val="single" w:sz="4" w:space="0" w:color="auto"/>
              <w:left w:val="nil"/>
              <w:bottom w:val="single" w:sz="4" w:space="0" w:color="auto"/>
              <w:right w:val="single" w:sz="4" w:space="0" w:color="auto"/>
            </w:tcBorders>
            <w:vAlign w:val="center"/>
          </w:tcPr>
          <w:p w:rsidR="00D869A6" w:rsidRPr="00A40B5D" w:rsidRDefault="00D869A6" w:rsidP="00012480">
            <w:pPr>
              <w:jc w:val="center"/>
              <w:rPr>
                <w:rFonts w:asciiTheme="majorHAnsi" w:hAnsiTheme="majorHAnsi" w:cs="Times New Roman"/>
                <w:b/>
                <w:bCs/>
                <w:lang w:val="en-US"/>
              </w:rPr>
            </w:pPr>
            <w:r w:rsidRPr="00A40B5D">
              <w:rPr>
                <w:rFonts w:asciiTheme="majorHAnsi" w:hAnsiTheme="majorHAnsi" w:cs="Times New Roman"/>
                <w:b/>
                <w:bCs/>
                <w:lang w:val="en-US"/>
              </w:rPr>
              <w:t>36.01</w:t>
            </w:r>
          </w:p>
        </w:tc>
      </w:tr>
      <w:tr w:rsidR="00D869A6" w:rsidRPr="00A40B5D" w:rsidTr="00012480">
        <w:trPr>
          <w:trHeight w:val="255"/>
          <w:jc w:val="center"/>
        </w:trPr>
        <w:tc>
          <w:tcPr>
            <w:tcW w:w="1660" w:type="dxa"/>
            <w:tcBorders>
              <w:top w:val="single" w:sz="4" w:space="0" w:color="auto"/>
              <w:left w:val="single" w:sz="4" w:space="0" w:color="auto"/>
              <w:bottom w:val="single" w:sz="4" w:space="0" w:color="auto"/>
              <w:right w:val="single" w:sz="4" w:space="0" w:color="auto"/>
            </w:tcBorders>
            <w:noWrap/>
            <w:vAlign w:val="bottom"/>
            <w:hideMark/>
          </w:tcPr>
          <w:p w:rsidR="00D869A6" w:rsidRPr="00A40B5D" w:rsidRDefault="00D869A6" w:rsidP="00012480">
            <w:pPr>
              <w:rPr>
                <w:rFonts w:asciiTheme="majorHAnsi" w:hAnsiTheme="majorHAnsi" w:cs="Times New Roman"/>
              </w:rPr>
            </w:pPr>
            <w:r w:rsidRPr="00A40B5D">
              <w:rPr>
                <w:rFonts w:asciiTheme="majorHAnsi" w:hAnsiTheme="majorHAnsi" w:cs="Times New Roman"/>
              </w:rPr>
              <w:t>РП  Пещера</w:t>
            </w:r>
          </w:p>
        </w:tc>
        <w:tc>
          <w:tcPr>
            <w:tcW w:w="1154" w:type="dxa"/>
            <w:tcBorders>
              <w:top w:val="nil"/>
              <w:left w:val="nil"/>
              <w:bottom w:val="single" w:sz="4" w:space="0" w:color="auto"/>
              <w:right w:val="single" w:sz="4" w:space="0" w:color="auto"/>
            </w:tcBorders>
            <w:noWrap/>
            <w:hideMark/>
          </w:tcPr>
          <w:p w:rsidR="00D869A6" w:rsidRPr="00A40B5D" w:rsidRDefault="00D869A6" w:rsidP="00012480">
            <w:pPr>
              <w:jc w:val="center"/>
              <w:rPr>
                <w:rFonts w:asciiTheme="majorHAnsi" w:hAnsiTheme="majorHAnsi" w:cs="Times New Roman"/>
                <w:b/>
              </w:rPr>
            </w:pPr>
            <w:r w:rsidRPr="00A40B5D">
              <w:rPr>
                <w:rFonts w:asciiTheme="majorHAnsi" w:hAnsiTheme="majorHAnsi" w:cs="Times New Roman"/>
                <w:b/>
              </w:rPr>
              <w:t>3</w:t>
            </w:r>
          </w:p>
        </w:tc>
        <w:tc>
          <w:tcPr>
            <w:tcW w:w="1154" w:type="dxa"/>
            <w:tcBorders>
              <w:top w:val="nil"/>
              <w:left w:val="nil"/>
              <w:bottom w:val="single" w:sz="4" w:space="0" w:color="auto"/>
              <w:right w:val="single" w:sz="4" w:space="0" w:color="auto"/>
            </w:tcBorders>
            <w:noWrap/>
            <w:hideMark/>
          </w:tcPr>
          <w:p w:rsidR="00D869A6" w:rsidRPr="00A40B5D" w:rsidRDefault="00D869A6" w:rsidP="00012480">
            <w:pPr>
              <w:jc w:val="center"/>
              <w:rPr>
                <w:rFonts w:asciiTheme="majorHAnsi" w:hAnsiTheme="majorHAnsi" w:cs="Times New Roman"/>
                <w:b/>
              </w:rPr>
            </w:pPr>
            <w:r w:rsidRPr="00A40B5D">
              <w:rPr>
                <w:rFonts w:asciiTheme="majorHAnsi" w:hAnsiTheme="majorHAnsi" w:cs="Times New Roman"/>
                <w:b/>
              </w:rPr>
              <w:t>2</w:t>
            </w:r>
          </w:p>
        </w:tc>
        <w:tc>
          <w:tcPr>
            <w:tcW w:w="1372" w:type="dxa"/>
            <w:tcBorders>
              <w:top w:val="nil"/>
              <w:left w:val="nil"/>
              <w:bottom w:val="single" w:sz="4" w:space="0" w:color="auto"/>
              <w:right w:val="single" w:sz="4" w:space="0" w:color="auto"/>
            </w:tcBorders>
            <w:noWrap/>
          </w:tcPr>
          <w:p w:rsidR="00D869A6" w:rsidRPr="00A40B5D" w:rsidRDefault="00D869A6" w:rsidP="00012480">
            <w:pPr>
              <w:jc w:val="center"/>
              <w:rPr>
                <w:rFonts w:asciiTheme="majorHAnsi" w:hAnsiTheme="majorHAnsi" w:cs="Times New Roman"/>
                <w:b/>
              </w:rPr>
            </w:pPr>
            <w:r w:rsidRPr="00A40B5D">
              <w:rPr>
                <w:rFonts w:asciiTheme="majorHAnsi" w:hAnsiTheme="majorHAnsi" w:cs="Times New Roman"/>
                <w:b/>
              </w:rPr>
              <w:t>84</w:t>
            </w:r>
          </w:p>
        </w:tc>
        <w:tc>
          <w:tcPr>
            <w:tcW w:w="1412" w:type="dxa"/>
            <w:tcBorders>
              <w:top w:val="nil"/>
              <w:left w:val="nil"/>
              <w:bottom w:val="single" w:sz="4" w:space="0" w:color="auto"/>
              <w:right w:val="single" w:sz="4" w:space="0" w:color="auto"/>
            </w:tcBorders>
            <w:vAlign w:val="center"/>
          </w:tcPr>
          <w:p w:rsidR="00D869A6" w:rsidRPr="00A40B5D" w:rsidRDefault="00D869A6" w:rsidP="00012480">
            <w:pPr>
              <w:jc w:val="center"/>
              <w:rPr>
                <w:rFonts w:asciiTheme="majorHAnsi" w:hAnsiTheme="majorHAnsi" w:cs="Times New Roman"/>
                <w:b/>
                <w:bCs/>
                <w:lang w:val="en-US"/>
              </w:rPr>
            </w:pPr>
            <w:r w:rsidRPr="00A40B5D">
              <w:rPr>
                <w:rFonts w:asciiTheme="majorHAnsi" w:hAnsiTheme="majorHAnsi" w:cs="Times New Roman"/>
                <w:b/>
                <w:bCs/>
                <w:lang w:val="en-US"/>
              </w:rPr>
              <w:t>42</w:t>
            </w:r>
          </w:p>
        </w:tc>
      </w:tr>
      <w:tr w:rsidR="00D869A6" w:rsidRPr="00A40B5D" w:rsidTr="00012480">
        <w:trPr>
          <w:trHeight w:val="255"/>
          <w:jc w:val="center"/>
        </w:trPr>
        <w:tc>
          <w:tcPr>
            <w:tcW w:w="1660" w:type="dxa"/>
            <w:tcBorders>
              <w:top w:val="single" w:sz="4" w:space="0" w:color="auto"/>
              <w:left w:val="single" w:sz="4" w:space="0" w:color="auto"/>
              <w:bottom w:val="single" w:sz="4" w:space="0" w:color="auto"/>
              <w:right w:val="single" w:sz="4" w:space="0" w:color="auto"/>
            </w:tcBorders>
            <w:noWrap/>
            <w:vAlign w:val="bottom"/>
            <w:hideMark/>
          </w:tcPr>
          <w:p w:rsidR="00D869A6" w:rsidRPr="00A40B5D" w:rsidRDefault="00D869A6" w:rsidP="00012480">
            <w:pPr>
              <w:rPr>
                <w:rFonts w:asciiTheme="majorHAnsi" w:hAnsiTheme="majorHAnsi" w:cs="Times New Roman"/>
              </w:rPr>
            </w:pPr>
            <w:r w:rsidRPr="00A40B5D">
              <w:rPr>
                <w:rFonts w:asciiTheme="majorHAnsi" w:hAnsiTheme="majorHAnsi" w:cs="Times New Roman"/>
              </w:rPr>
              <w:t>РП Панагюрище</w:t>
            </w:r>
          </w:p>
        </w:tc>
        <w:tc>
          <w:tcPr>
            <w:tcW w:w="1154" w:type="dxa"/>
            <w:tcBorders>
              <w:top w:val="nil"/>
              <w:left w:val="nil"/>
              <w:bottom w:val="single" w:sz="4" w:space="0" w:color="auto"/>
              <w:right w:val="single" w:sz="4" w:space="0" w:color="auto"/>
            </w:tcBorders>
            <w:noWrap/>
            <w:hideMark/>
          </w:tcPr>
          <w:p w:rsidR="00D869A6" w:rsidRPr="00A40B5D" w:rsidRDefault="00D869A6" w:rsidP="00012480">
            <w:pPr>
              <w:jc w:val="center"/>
              <w:rPr>
                <w:rFonts w:asciiTheme="majorHAnsi" w:hAnsiTheme="majorHAnsi" w:cs="Times New Roman"/>
                <w:b/>
              </w:rPr>
            </w:pPr>
            <w:r w:rsidRPr="00A40B5D">
              <w:rPr>
                <w:rFonts w:asciiTheme="majorHAnsi" w:hAnsiTheme="majorHAnsi" w:cs="Times New Roman"/>
                <w:b/>
              </w:rPr>
              <w:t>3</w:t>
            </w:r>
          </w:p>
        </w:tc>
        <w:tc>
          <w:tcPr>
            <w:tcW w:w="1154" w:type="dxa"/>
            <w:tcBorders>
              <w:top w:val="nil"/>
              <w:left w:val="nil"/>
              <w:bottom w:val="single" w:sz="4" w:space="0" w:color="auto"/>
              <w:right w:val="single" w:sz="4" w:space="0" w:color="auto"/>
            </w:tcBorders>
            <w:noWrap/>
            <w:hideMark/>
          </w:tcPr>
          <w:p w:rsidR="00D869A6" w:rsidRPr="00A40B5D" w:rsidRDefault="00D869A6" w:rsidP="00012480">
            <w:pPr>
              <w:jc w:val="center"/>
              <w:rPr>
                <w:rFonts w:asciiTheme="majorHAnsi" w:hAnsiTheme="majorHAnsi" w:cs="Times New Roman"/>
                <w:b/>
              </w:rPr>
            </w:pPr>
            <w:r w:rsidRPr="00A40B5D">
              <w:rPr>
                <w:rFonts w:asciiTheme="majorHAnsi" w:hAnsiTheme="majorHAnsi" w:cs="Times New Roman"/>
                <w:b/>
              </w:rPr>
              <w:t>2</w:t>
            </w:r>
          </w:p>
        </w:tc>
        <w:tc>
          <w:tcPr>
            <w:tcW w:w="1372" w:type="dxa"/>
            <w:tcBorders>
              <w:top w:val="nil"/>
              <w:left w:val="nil"/>
              <w:bottom w:val="single" w:sz="4" w:space="0" w:color="auto"/>
              <w:right w:val="single" w:sz="4" w:space="0" w:color="auto"/>
            </w:tcBorders>
            <w:noWrap/>
          </w:tcPr>
          <w:p w:rsidR="00D869A6" w:rsidRPr="00A40B5D" w:rsidRDefault="00D869A6" w:rsidP="00012480">
            <w:pPr>
              <w:jc w:val="center"/>
              <w:rPr>
                <w:rFonts w:asciiTheme="majorHAnsi" w:hAnsiTheme="majorHAnsi" w:cs="Times New Roman"/>
                <w:b/>
              </w:rPr>
            </w:pPr>
            <w:r w:rsidRPr="00A40B5D">
              <w:rPr>
                <w:rFonts w:asciiTheme="majorHAnsi" w:hAnsiTheme="majorHAnsi" w:cs="Times New Roman"/>
                <w:b/>
              </w:rPr>
              <w:t>76</w:t>
            </w:r>
          </w:p>
        </w:tc>
        <w:tc>
          <w:tcPr>
            <w:tcW w:w="1412" w:type="dxa"/>
            <w:tcBorders>
              <w:top w:val="nil"/>
              <w:left w:val="nil"/>
              <w:bottom w:val="single" w:sz="4" w:space="0" w:color="auto"/>
              <w:right w:val="single" w:sz="4" w:space="0" w:color="auto"/>
            </w:tcBorders>
            <w:vAlign w:val="center"/>
          </w:tcPr>
          <w:p w:rsidR="00D869A6" w:rsidRPr="00A40B5D" w:rsidRDefault="00D869A6" w:rsidP="00012480">
            <w:pPr>
              <w:jc w:val="center"/>
              <w:rPr>
                <w:rFonts w:asciiTheme="majorHAnsi" w:hAnsiTheme="majorHAnsi" w:cs="Times New Roman"/>
                <w:b/>
                <w:bCs/>
                <w:lang w:val="en-US"/>
              </w:rPr>
            </w:pPr>
            <w:r w:rsidRPr="00A40B5D">
              <w:rPr>
                <w:rFonts w:asciiTheme="majorHAnsi" w:hAnsiTheme="majorHAnsi" w:cs="Times New Roman"/>
                <w:b/>
                <w:bCs/>
                <w:lang w:val="en-US"/>
              </w:rPr>
              <w:t>38</w:t>
            </w:r>
          </w:p>
        </w:tc>
      </w:tr>
    </w:tbl>
    <w:p w:rsidR="00D869A6" w:rsidRPr="00A40B5D" w:rsidRDefault="00D869A6" w:rsidP="00D869A6">
      <w:pPr>
        <w:suppressAutoHyphens/>
        <w:spacing w:after="0" w:line="240" w:lineRule="auto"/>
        <w:jc w:val="both"/>
        <w:rPr>
          <w:rFonts w:asciiTheme="majorHAnsi" w:eastAsia="Times New Roman" w:hAnsiTheme="majorHAnsi" w:cs="Times New Roman"/>
          <w:b/>
          <w:sz w:val="28"/>
        </w:rPr>
      </w:pPr>
    </w:p>
    <w:p w:rsidR="00D869A6" w:rsidRPr="00A40B5D" w:rsidRDefault="00D869A6" w:rsidP="00D869A6">
      <w:pPr>
        <w:jc w:val="both"/>
        <w:rPr>
          <w:rFonts w:asciiTheme="majorHAnsi" w:hAnsiTheme="majorHAnsi" w:cs="Times New Roman"/>
          <w:b/>
          <w:sz w:val="28"/>
          <w:szCs w:val="28"/>
        </w:rPr>
      </w:pPr>
      <w:r w:rsidRPr="00A40B5D">
        <w:rPr>
          <w:rFonts w:asciiTheme="majorHAnsi" w:hAnsiTheme="majorHAnsi" w:cs="Times New Roman"/>
          <w:sz w:val="28"/>
          <w:szCs w:val="28"/>
        </w:rPr>
        <w:tab/>
        <w:t>С най – висока средна натовареност по този показател са прокурорите от РП Пазарджик, а с най – ниска средна натовареност са прокурорите от РП Панагюрище, следвани от прокурорите от РП Пещера.</w:t>
      </w:r>
    </w:p>
    <w:p w:rsidR="00D869A6" w:rsidRDefault="00D869A6" w:rsidP="00D869A6">
      <w:pPr>
        <w:ind w:firstLine="708"/>
        <w:jc w:val="both"/>
        <w:rPr>
          <w:rFonts w:asciiTheme="majorHAnsi" w:hAnsiTheme="majorHAnsi" w:cs="Times New Roman"/>
          <w:b/>
          <w:sz w:val="28"/>
          <w:szCs w:val="28"/>
        </w:rPr>
      </w:pPr>
      <w:r w:rsidRPr="00A40B5D">
        <w:rPr>
          <w:rFonts w:asciiTheme="majorHAnsi" w:hAnsiTheme="majorHAnsi" w:cs="Times New Roman"/>
          <w:b/>
          <w:sz w:val="28"/>
          <w:szCs w:val="28"/>
        </w:rPr>
        <w:t xml:space="preserve">Б) Участия в съдебни заседания за </w:t>
      </w:r>
      <w:r w:rsidRPr="00A40B5D">
        <w:rPr>
          <w:rFonts w:asciiTheme="majorHAnsi" w:hAnsiTheme="majorHAnsi" w:cs="Times New Roman"/>
          <w:b/>
          <w:sz w:val="28"/>
          <w:szCs w:val="28"/>
          <w:lang w:val="en-US"/>
        </w:rPr>
        <w:t>2020</w:t>
      </w:r>
      <w:r w:rsidRPr="00A40B5D">
        <w:rPr>
          <w:rFonts w:asciiTheme="majorHAnsi" w:hAnsiTheme="majorHAnsi" w:cs="Times New Roman"/>
          <w:b/>
          <w:sz w:val="28"/>
          <w:szCs w:val="28"/>
        </w:rPr>
        <w:t xml:space="preserve"> г.</w:t>
      </w:r>
    </w:p>
    <w:p w:rsidR="00FA10D3" w:rsidRDefault="00FA10D3" w:rsidP="00D869A6">
      <w:pPr>
        <w:ind w:firstLine="708"/>
        <w:jc w:val="both"/>
        <w:rPr>
          <w:rFonts w:asciiTheme="majorHAnsi" w:hAnsiTheme="majorHAnsi" w:cs="Times New Roman"/>
          <w:b/>
          <w:sz w:val="28"/>
          <w:szCs w:val="28"/>
        </w:rPr>
      </w:pPr>
      <w:r>
        <w:rPr>
          <w:rFonts w:asciiTheme="majorHAnsi" w:hAnsiTheme="majorHAnsi" w:cs="Times New Roman"/>
          <w:b/>
          <w:noProof/>
          <w:sz w:val="28"/>
          <w:szCs w:val="28"/>
        </w:rPr>
        <w:lastRenderedPageBreak/>
        <w:drawing>
          <wp:inline distT="0" distB="0" distL="0" distR="0" wp14:anchorId="5116E34D">
            <wp:extent cx="4895088" cy="3429159"/>
            <wp:effectExtent l="0" t="0" r="127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95768" cy="3429635"/>
                    </a:xfrm>
                    <a:prstGeom prst="rect">
                      <a:avLst/>
                    </a:prstGeom>
                    <a:noFill/>
                  </pic:spPr>
                </pic:pic>
              </a:graphicData>
            </a:graphic>
          </wp:inline>
        </w:drawing>
      </w:r>
    </w:p>
    <w:p w:rsidR="00D869A6" w:rsidRPr="00A40B5D" w:rsidRDefault="00D869A6" w:rsidP="00D869A6">
      <w:pPr>
        <w:ind w:firstLine="708"/>
        <w:jc w:val="both"/>
        <w:rPr>
          <w:rFonts w:asciiTheme="majorHAnsi" w:hAnsiTheme="majorHAnsi" w:cs="Times New Roman"/>
          <w:sz w:val="28"/>
          <w:szCs w:val="28"/>
        </w:rPr>
      </w:pPr>
      <w:r w:rsidRPr="00A40B5D">
        <w:rPr>
          <w:rFonts w:asciiTheme="majorHAnsi" w:hAnsiTheme="majorHAnsi" w:cs="Times New Roman"/>
          <w:sz w:val="28"/>
          <w:szCs w:val="28"/>
        </w:rPr>
        <w:t>По  този  показател  най-натоварени са прокурорите  от Районна прокуратура Пазарджик, а с най – малко участия са прокурорите от РП Пещера, следвани от РП Панагюрище.</w:t>
      </w:r>
    </w:p>
    <w:p w:rsidR="00D869A6" w:rsidRPr="00A40B5D" w:rsidRDefault="00D869A6" w:rsidP="00D869A6">
      <w:pPr>
        <w:jc w:val="both"/>
        <w:rPr>
          <w:rFonts w:asciiTheme="majorHAnsi" w:hAnsiTheme="majorHAnsi" w:cs="Times New Roman"/>
          <w:sz w:val="28"/>
          <w:szCs w:val="28"/>
        </w:rPr>
      </w:pPr>
      <w:r w:rsidRPr="00A40B5D">
        <w:rPr>
          <w:rFonts w:asciiTheme="majorHAnsi" w:hAnsiTheme="majorHAnsi" w:cs="Times New Roman"/>
          <w:color w:val="FF0000"/>
          <w:sz w:val="28"/>
          <w:szCs w:val="28"/>
        </w:rPr>
        <w:tab/>
      </w:r>
      <w:r w:rsidRPr="00A40B5D">
        <w:rPr>
          <w:rFonts w:asciiTheme="majorHAnsi" w:hAnsiTheme="majorHAnsi" w:cs="Times New Roman"/>
          <w:b/>
          <w:sz w:val="28"/>
          <w:szCs w:val="28"/>
        </w:rPr>
        <w:t xml:space="preserve">В) Общо други прокурорски актове и дейности по всички надзори – </w:t>
      </w:r>
      <w:r w:rsidRPr="00A40B5D">
        <w:rPr>
          <w:rFonts w:asciiTheme="majorHAnsi" w:hAnsiTheme="majorHAnsi" w:cs="Times New Roman"/>
          <w:b/>
          <w:sz w:val="28"/>
          <w:szCs w:val="28"/>
          <w:lang w:val="en-US"/>
        </w:rPr>
        <w:t>2020</w:t>
      </w:r>
      <w:r w:rsidRPr="00A40B5D">
        <w:rPr>
          <w:rFonts w:asciiTheme="majorHAnsi" w:hAnsiTheme="majorHAnsi" w:cs="Times New Roman"/>
          <w:b/>
          <w:sz w:val="28"/>
          <w:szCs w:val="28"/>
        </w:rPr>
        <w:t xml:space="preserve"> г.</w:t>
      </w:r>
    </w:p>
    <w:tbl>
      <w:tblPr>
        <w:tblW w:w="6715" w:type="dxa"/>
        <w:jc w:val="center"/>
        <w:tblInd w:w="65" w:type="dxa"/>
        <w:tblCellMar>
          <w:left w:w="70" w:type="dxa"/>
          <w:right w:w="70" w:type="dxa"/>
        </w:tblCellMar>
        <w:tblLook w:val="04A0" w:firstRow="1" w:lastRow="0" w:firstColumn="1" w:lastColumn="0" w:noHBand="0" w:noVBand="1"/>
      </w:tblPr>
      <w:tblGrid>
        <w:gridCol w:w="1660"/>
        <w:gridCol w:w="1060"/>
        <w:gridCol w:w="1120"/>
        <w:gridCol w:w="1540"/>
        <w:gridCol w:w="1335"/>
      </w:tblGrid>
      <w:tr w:rsidR="00D869A6" w:rsidRPr="00A40B5D" w:rsidTr="00012480">
        <w:trPr>
          <w:trHeight w:val="960"/>
          <w:jc w:val="center"/>
        </w:trPr>
        <w:tc>
          <w:tcPr>
            <w:tcW w:w="1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869A6" w:rsidRPr="00A40B5D" w:rsidRDefault="00D869A6" w:rsidP="00012480">
            <w:pPr>
              <w:jc w:val="center"/>
              <w:rPr>
                <w:rFonts w:asciiTheme="majorHAnsi" w:hAnsiTheme="majorHAnsi" w:cs="Times New Roman"/>
                <w:sz w:val="18"/>
                <w:szCs w:val="18"/>
              </w:rPr>
            </w:pPr>
            <w:r w:rsidRPr="00A40B5D">
              <w:rPr>
                <w:rFonts w:asciiTheme="majorHAnsi" w:hAnsiTheme="majorHAnsi" w:cs="Times New Roman"/>
                <w:sz w:val="18"/>
                <w:szCs w:val="18"/>
              </w:rPr>
              <w:t>Прокуратура</w:t>
            </w:r>
          </w:p>
        </w:tc>
        <w:tc>
          <w:tcPr>
            <w:tcW w:w="10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869A6" w:rsidRPr="00A40B5D" w:rsidRDefault="00D869A6" w:rsidP="00012480">
            <w:pPr>
              <w:jc w:val="center"/>
              <w:rPr>
                <w:rFonts w:asciiTheme="majorHAnsi" w:hAnsiTheme="majorHAnsi" w:cs="Times New Roman"/>
                <w:sz w:val="18"/>
                <w:szCs w:val="18"/>
              </w:rPr>
            </w:pPr>
            <w:r w:rsidRPr="00A40B5D">
              <w:rPr>
                <w:rFonts w:asciiTheme="majorHAnsi" w:hAnsiTheme="majorHAnsi" w:cs="Times New Roman"/>
                <w:sz w:val="18"/>
                <w:szCs w:val="18"/>
              </w:rPr>
              <w:t>Брой прокурори по щат</w:t>
            </w:r>
          </w:p>
        </w:tc>
        <w:tc>
          <w:tcPr>
            <w:tcW w:w="11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869A6" w:rsidRPr="00A40B5D" w:rsidRDefault="00D869A6" w:rsidP="00012480">
            <w:pPr>
              <w:jc w:val="center"/>
              <w:rPr>
                <w:rFonts w:asciiTheme="majorHAnsi" w:hAnsiTheme="majorHAnsi" w:cs="Times New Roman"/>
                <w:sz w:val="18"/>
                <w:szCs w:val="18"/>
              </w:rPr>
            </w:pPr>
            <w:r w:rsidRPr="00A40B5D">
              <w:rPr>
                <w:rFonts w:asciiTheme="majorHAnsi" w:hAnsiTheme="majorHAnsi" w:cs="Times New Roman"/>
                <w:sz w:val="18"/>
                <w:szCs w:val="18"/>
              </w:rPr>
              <w:t>Брой реално работили прокурори</w:t>
            </w:r>
          </w:p>
        </w:tc>
        <w:tc>
          <w:tcPr>
            <w:tcW w:w="154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869A6" w:rsidRPr="00A40B5D" w:rsidRDefault="00D869A6" w:rsidP="00012480">
            <w:pPr>
              <w:jc w:val="center"/>
              <w:rPr>
                <w:rFonts w:asciiTheme="majorHAnsi" w:hAnsiTheme="majorHAnsi" w:cs="Times New Roman"/>
                <w:sz w:val="18"/>
                <w:szCs w:val="18"/>
              </w:rPr>
            </w:pPr>
            <w:r w:rsidRPr="00A40B5D">
              <w:rPr>
                <w:rFonts w:asciiTheme="majorHAnsi" w:hAnsiTheme="majorHAnsi" w:cs="Times New Roman"/>
                <w:sz w:val="18"/>
                <w:szCs w:val="18"/>
              </w:rPr>
              <w:t>Общо други прокурорски актове и дейности по всички надзори</w:t>
            </w:r>
          </w:p>
        </w:tc>
        <w:tc>
          <w:tcPr>
            <w:tcW w:w="133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869A6" w:rsidRPr="00A40B5D" w:rsidRDefault="00D869A6" w:rsidP="00012480">
            <w:pPr>
              <w:jc w:val="center"/>
              <w:rPr>
                <w:rFonts w:asciiTheme="majorHAnsi" w:hAnsiTheme="majorHAnsi" w:cs="Times New Roman"/>
                <w:sz w:val="18"/>
                <w:szCs w:val="18"/>
              </w:rPr>
            </w:pPr>
            <w:r w:rsidRPr="00A40B5D">
              <w:rPr>
                <w:rFonts w:asciiTheme="majorHAnsi" w:hAnsiTheme="majorHAnsi" w:cs="Times New Roman"/>
                <w:sz w:val="18"/>
                <w:szCs w:val="18"/>
              </w:rPr>
              <w:t xml:space="preserve">Средна натовареност на един прокурор </w:t>
            </w:r>
          </w:p>
        </w:tc>
      </w:tr>
      <w:tr w:rsidR="00D869A6" w:rsidRPr="00A40B5D" w:rsidTr="00012480">
        <w:trPr>
          <w:trHeight w:val="255"/>
          <w:jc w:val="center"/>
        </w:trPr>
        <w:tc>
          <w:tcPr>
            <w:tcW w:w="1660" w:type="dxa"/>
            <w:tcBorders>
              <w:top w:val="single" w:sz="4" w:space="0" w:color="auto"/>
              <w:left w:val="single" w:sz="4" w:space="0" w:color="auto"/>
              <w:bottom w:val="single" w:sz="4" w:space="0" w:color="auto"/>
              <w:right w:val="single" w:sz="4" w:space="0" w:color="auto"/>
            </w:tcBorders>
            <w:vAlign w:val="bottom"/>
            <w:hideMark/>
          </w:tcPr>
          <w:p w:rsidR="00D869A6" w:rsidRPr="00A40B5D" w:rsidRDefault="00D869A6" w:rsidP="00012480">
            <w:pPr>
              <w:rPr>
                <w:rFonts w:asciiTheme="majorHAnsi" w:hAnsiTheme="majorHAnsi" w:cs="Times New Roman"/>
              </w:rPr>
            </w:pPr>
            <w:r w:rsidRPr="00A40B5D">
              <w:rPr>
                <w:rFonts w:asciiTheme="majorHAnsi" w:hAnsiTheme="majorHAnsi" w:cs="Times New Roman"/>
              </w:rPr>
              <w:t>РП Пазарджик</w:t>
            </w:r>
          </w:p>
        </w:tc>
        <w:tc>
          <w:tcPr>
            <w:tcW w:w="1060" w:type="dxa"/>
            <w:tcBorders>
              <w:top w:val="nil"/>
              <w:left w:val="nil"/>
              <w:bottom w:val="single" w:sz="4" w:space="0" w:color="auto"/>
              <w:right w:val="single" w:sz="4" w:space="0" w:color="auto"/>
            </w:tcBorders>
            <w:hideMark/>
          </w:tcPr>
          <w:p w:rsidR="00D869A6" w:rsidRPr="00A40B5D" w:rsidRDefault="00D869A6" w:rsidP="00012480">
            <w:pPr>
              <w:jc w:val="center"/>
              <w:rPr>
                <w:rFonts w:asciiTheme="majorHAnsi" w:hAnsiTheme="majorHAnsi" w:cs="Times New Roman"/>
                <w:b/>
              </w:rPr>
            </w:pPr>
            <w:r w:rsidRPr="00A40B5D">
              <w:rPr>
                <w:rFonts w:asciiTheme="majorHAnsi" w:hAnsiTheme="majorHAnsi" w:cs="Times New Roman"/>
                <w:b/>
              </w:rPr>
              <w:t>15</w:t>
            </w:r>
          </w:p>
        </w:tc>
        <w:tc>
          <w:tcPr>
            <w:tcW w:w="1120" w:type="dxa"/>
            <w:tcBorders>
              <w:top w:val="nil"/>
              <w:left w:val="nil"/>
              <w:bottom w:val="single" w:sz="4" w:space="0" w:color="auto"/>
              <w:right w:val="single" w:sz="4" w:space="0" w:color="auto"/>
            </w:tcBorders>
            <w:hideMark/>
          </w:tcPr>
          <w:p w:rsidR="00D869A6" w:rsidRPr="00A40B5D" w:rsidRDefault="00D869A6" w:rsidP="00012480">
            <w:pPr>
              <w:jc w:val="center"/>
              <w:rPr>
                <w:rFonts w:asciiTheme="majorHAnsi" w:hAnsiTheme="majorHAnsi" w:cs="Times New Roman"/>
                <w:b/>
              </w:rPr>
            </w:pPr>
            <w:r w:rsidRPr="00A40B5D">
              <w:rPr>
                <w:rFonts w:asciiTheme="majorHAnsi" w:hAnsiTheme="majorHAnsi" w:cs="Times New Roman"/>
                <w:b/>
              </w:rPr>
              <w:t>11</w:t>
            </w:r>
          </w:p>
        </w:tc>
        <w:tc>
          <w:tcPr>
            <w:tcW w:w="1540" w:type="dxa"/>
            <w:tcBorders>
              <w:top w:val="nil"/>
              <w:left w:val="nil"/>
              <w:bottom w:val="single" w:sz="4" w:space="0" w:color="auto"/>
              <w:right w:val="single" w:sz="4" w:space="0" w:color="auto"/>
            </w:tcBorders>
          </w:tcPr>
          <w:p w:rsidR="00D869A6" w:rsidRPr="00A40B5D" w:rsidRDefault="00D869A6" w:rsidP="00012480">
            <w:pPr>
              <w:jc w:val="center"/>
              <w:rPr>
                <w:rFonts w:asciiTheme="majorHAnsi" w:hAnsiTheme="majorHAnsi" w:cs="Times New Roman"/>
                <w:b/>
                <w:lang w:val="en-US"/>
              </w:rPr>
            </w:pPr>
            <w:r w:rsidRPr="00A40B5D">
              <w:rPr>
                <w:rFonts w:asciiTheme="majorHAnsi" w:hAnsiTheme="majorHAnsi" w:cs="Times New Roman"/>
                <w:b/>
                <w:lang w:val="en-US"/>
              </w:rPr>
              <w:t>13 431</w:t>
            </w:r>
          </w:p>
        </w:tc>
        <w:tc>
          <w:tcPr>
            <w:tcW w:w="1335" w:type="dxa"/>
            <w:tcBorders>
              <w:top w:val="nil"/>
              <w:left w:val="nil"/>
              <w:bottom w:val="single" w:sz="4" w:space="0" w:color="auto"/>
              <w:right w:val="single" w:sz="4" w:space="0" w:color="auto"/>
            </w:tcBorders>
            <w:vAlign w:val="center"/>
          </w:tcPr>
          <w:p w:rsidR="00D869A6" w:rsidRPr="00A40B5D" w:rsidRDefault="00D869A6" w:rsidP="00012480">
            <w:pPr>
              <w:jc w:val="center"/>
              <w:rPr>
                <w:rFonts w:asciiTheme="majorHAnsi" w:hAnsiTheme="majorHAnsi" w:cs="Times New Roman"/>
                <w:b/>
                <w:bCs/>
                <w:lang w:val="en-US"/>
              </w:rPr>
            </w:pPr>
            <w:r w:rsidRPr="00A40B5D">
              <w:rPr>
                <w:rFonts w:asciiTheme="majorHAnsi" w:hAnsiTheme="majorHAnsi" w:cs="Times New Roman"/>
                <w:b/>
                <w:bCs/>
                <w:lang w:val="en-US"/>
              </w:rPr>
              <w:t>1221.0</w:t>
            </w:r>
          </w:p>
        </w:tc>
      </w:tr>
      <w:tr w:rsidR="00D869A6" w:rsidRPr="00A40B5D" w:rsidTr="00012480">
        <w:trPr>
          <w:trHeight w:val="255"/>
          <w:jc w:val="center"/>
        </w:trPr>
        <w:tc>
          <w:tcPr>
            <w:tcW w:w="1660" w:type="dxa"/>
            <w:tcBorders>
              <w:top w:val="single" w:sz="4" w:space="0" w:color="auto"/>
              <w:left w:val="single" w:sz="4" w:space="0" w:color="auto"/>
              <w:bottom w:val="single" w:sz="4" w:space="0" w:color="auto"/>
              <w:right w:val="single" w:sz="4" w:space="0" w:color="auto"/>
            </w:tcBorders>
            <w:noWrap/>
            <w:vAlign w:val="bottom"/>
            <w:hideMark/>
          </w:tcPr>
          <w:p w:rsidR="00D869A6" w:rsidRPr="00A40B5D" w:rsidRDefault="00D869A6" w:rsidP="00012480">
            <w:pPr>
              <w:rPr>
                <w:rFonts w:asciiTheme="majorHAnsi" w:hAnsiTheme="majorHAnsi" w:cs="Times New Roman"/>
              </w:rPr>
            </w:pPr>
            <w:r w:rsidRPr="00A40B5D">
              <w:rPr>
                <w:rFonts w:asciiTheme="majorHAnsi" w:hAnsiTheme="majorHAnsi" w:cs="Times New Roman"/>
              </w:rPr>
              <w:t>РП Велинград</w:t>
            </w:r>
          </w:p>
        </w:tc>
        <w:tc>
          <w:tcPr>
            <w:tcW w:w="1060" w:type="dxa"/>
            <w:tcBorders>
              <w:top w:val="nil"/>
              <w:left w:val="nil"/>
              <w:bottom w:val="single" w:sz="4" w:space="0" w:color="auto"/>
              <w:right w:val="single" w:sz="4" w:space="0" w:color="auto"/>
            </w:tcBorders>
            <w:noWrap/>
            <w:hideMark/>
          </w:tcPr>
          <w:p w:rsidR="00D869A6" w:rsidRPr="00A40B5D" w:rsidRDefault="00D869A6" w:rsidP="00012480">
            <w:pPr>
              <w:jc w:val="center"/>
              <w:rPr>
                <w:rFonts w:asciiTheme="majorHAnsi" w:hAnsiTheme="majorHAnsi" w:cs="Times New Roman"/>
                <w:b/>
              </w:rPr>
            </w:pPr>
            <w:r w:rsidRPr="00A40B5D">
              <w:rPr>
                <w:rFonts w:asciiTheme="majorHAnsi" w:hAnsiTheme="majorHAnsi" w:cs="Times New Roman"/>
                <w:b/>
              </w:rPr>
              <w:t>5</w:t>
            </w:r>
          </w:p>
        </w:tc>
        <w:tc>
          <w:tcPr>
            <w:tcW w:w="1120" w:type="dxa"/>
            <w:tcBorders>
              <w:top w:val="nil"/>
              <w:left w:val="nil"/>
              <w:bottom w:val="single" w:sz="4" w:space="0" w:color="auto"/>
              <w:right w:val="single" w:sz="4" w:space="0" w:color="auto"/>
            </w:tcBorders>
            <w:noWrap/>
            <w:hideMark/>
          </w:tcPr>
          <w:p w:rsidR="00D869A6" w:rsidRPr="00A40B5D" w:rsidRDefault="00D869A6" w:rsidP="00012480">
            <w:pPr>
              <w:jc w:val="center"/>
              <w:rPr>
                <w:rFonts w:asciiTheme="majorHAnsi" w:hAnsiTheme="majorHAnsi" w:cs="Times New Roman"/>
                <w:b/>
              </w:rPr>
            </w:pPr>
            <w:r w:rsidRPr="00A40B5D">
              <w:rPr>
                <w:rFonts w:asciiTheme="majorHAnsi" w:hAnsiTheme="majorHAnsi" w:cs="Times New Roman"/>
                <w:b/>
              </w:rPr>
              <w:t>3,42</w:t>
            </w:r>
          </w:p>
        </w:tc>
        <w:tc>
          <w:tcPr>
            <w:tcW w:w="1540" w:type="dxa"/>
            <w:tcBorders>
              <w:top w:val="nil"/>
              <w:left w:val="nil"/>
              <w:bottom w:val="single" w:sz="4" w:space="0" w:color="auto"/>
              <w:right w:val="single" w:sz="4" w:space="0" w:color="auto"/>
            </w:tcBorders>
            <w:noWrap/>
          </w:tcPr>
          <w:p w:rsidR="00D869A6" w:rsidRPr="00A40B5D" w:rsidRDefault="00D869A6" w:rsidP="00012480">
            <w:pPr>
              <w:jc w:val="center"/>
              <w:rPr>
                <w:rFonts w:asciiTheme="majorHAnsi" w:hAnsiTheme="majorHAnsi" w:cs="Times New Roman"/>
                <w:b/>
                <w:lang w:val="en-US"/>
              </w:rPr>
            </w:pPr>
            <w:r w:rsidRPr="00A40B5D">
              <w:rPr>
                <w:rFonts w:asciiTheme="majorHAnsi" w:hAnsiTheme="majorHAnsi" w:cs="Times New Roman"/>
                <w:b/>
                <w:lang w:val="en-US"/>
              </w:rPr>
              <w:t>6061</w:t>
            </w:r>
          </w:p>
        </w:tc>
        <w:tc>
          <w:tcPr>
            <w:tcW w:w="1335" w:type="dxa"/>
            <w:tcBorders>
              <w:top w:val="nil"/>
              <w:left w:val="nil"/>
              <w:bottom w:val="single" w:sz="4" w:space="0" w:color="auto"/>
              <w:right w:val="single" w:sz="4" w:space="0" w:color="auto"/>
            </w:tcBorders>
            <w:vAlign w:val="center"/>
          </w:tcPr>
          <w:p w:rsidR="00D869A6" w:rsidRPr="00A40B5D" w:rsidRDefault="00D869A6" w:rsidP="00012480">
            <w:pPr>
              <w:jc w:val="center"/>
              <w:rPr>
                <w:rFonts w:asciiTheme="majorHAnsi" w:hAnsiTheme="majorHAnsi" w:cs="Times New Roman"/>
                <w:b/>
                <w:bCs/>
                <w:lang w:val="en-US"/>
              </w:rPr>
            </w:pPr>
            <w:r w:rsidRPr="00A40B5D">
              <w:rPr>
                <w:rFonts w:asciiTheme="majorHAnsi" w:hAnsiTheme="majorHAnsi" w:cs="Times New Roman"/>
                <w:b/>
                <w:bCs/>
                <w:lang w:val="en-US"/>
              </w:rPr>
              <w:t>1772.22</w:t>
            </w:r>
          </w:p>
        </w:tc>
      </w:tr>
      <w:tr w:rsidR="00D869A6" w:rsidRPr="00A40B5D" w:rsidTr="00012480">
        <w:trPr>
          <w:trHeight w:val="255"/>
          <w:jc w:val="center"/>
        </w:trPr>
        <w:tc>
          <w:tcPr>
            <w:tcW w:w="1660" w:type="dxa"/>
            <w:tcBorders>
              <w:top w:val="single" w:sz="4" w:space="0" w:color="auto"/>
              <w:left w:val="single" w:sz="4" w:space="0" w:color="auto"/>
              <w:bottom w:val="single" w:sz="4" w:space="0" w:color="auto"/>
              <w:right w:val="single" w:sz="4" w:space="0" w:color="auto"/>
            </w:tcBorders>
            <w:noWrap/>
            <w:vAlign w:val="bottom"/>
            <w:hideMark/>
          </w:tcPr>
          <w:p w:rsidR="00D869A6" w:rsidRPr="00A40B5D" w:rsidRDefault="00D869A6" w:rsidP="00012480">
            <w:pPr>
              <w:rPr>
                <w:rFonts w:asciiTheme="majorHAnsi" w:hAnsiTheme="majorHAnsi" w:cs="Times New Roman"/>
              </w:rPr>
            </w:pPr>
            <w:r w:rsidRPr="00A40B5D">
              <w:rPr>
                <w:rFonts w:asciiTheme="majorHAnsi" w:hAnsiTheme="majorHAnsi" w:cs="Times New Roman"/>
              </w:rPr>
              <w:t>РП  Пещера</w:t>
            </w:r>
          </w:p>
        </w:tc>
        <w:tc>
          <w:tcPr>
            <w:tcW w:w="1060" w:type="dxa"/>
            <w:tcBorders>
              <w:top w:val="nil"/>
              <w:left w:val="nil"/>
              <w:bottom w:val="single" w:sz="4" w:space="0" w:color="auto"/>
              <w:right w:val="single" w:sz="4" w:space="0" w:color="auto"/>
            </w:tcBorders>
            <w:noWrap/>
            <w:hideMark/>
          </w:tcPr>
          <w:p w:rsidR="00D869A6" w:rsidRPr="00A40B5D" w:rsidRDefault="00D869A6" w:rsidP="00012480">
            <w:pPr>
              <w:jc w:val="center"/>
              <w:rPr>
                <w:rFonts w:asciiTheme="majorHAnsi" w:hAnsiTheme="majorHAnsi" w:cs="Times New Roman"/>
                <w:b/>
              </w:rPr>
            </w:pPr>
            <w:r w:rsidRPr="00A40B5D">
              <w:rPr>
                <w:rFonts w:asciiTheme="majorHAnsi" w:hAnsiTheme="majorHAnsi" w:cs="Times New Roman"/>
                <w:b/>
              </w:rPr>
              <w:t>3</w:t>
            </w:r>
          </w:p>
        </w:tc>
        <w:tc>
          <w:tcPr>
            <w:tcW w:w="1120" w:type="dxa"/>
            <w:tcBorders>
              <w:top w:val="nil"/>
              <w:left w:val="nil"/>
              <w:bottom w:val="single" w:sz="4" w:space="0" w:color="auto"/>
              <w:right w:val="single" w:sz="4" w:space="0" w:color="auto"/>
            </w:tcBorders>
            <w:noWrap/>
            <w:hideMark/>
          </w:tcPr>
          <w:p w:rsidR="00D869A6" w:rsidRPr="00A40B5D" w:rsidRDefault="00D869A6" w:rsidP="00012480">
            <w:pPr>
              <w:jc w:val="center"/>
              <w:rPr>
                <w:rFonts w:asciiTheme="majorHAnsi" w:hAnsiTheme="majorHAnsi" w:cs="Times New Roman"/>
                <w:b/>
              </w:rPr>
            </w:pPr>
            <w:r w:rsidRPr="00A40B5D">
              <w:rPr>
                <w:rFonts w:asciiTheme="majorHAnsi" w:hAnsiTheme="majorHAnsi" w:cs="Times New Roman"/>
                <w:b/>
              </w:rPr>
              <w:t>2</w:t>
            </w:r>
          </w:p>
        </w:tc>
        <w:tc>
          <w:tcPr>
            <w:tcW w:w="1540" w:type="dxa"/>
            <w:tcBorders>
              <w:top w:val="nil"/>
              <w:left w:val="nil"/>
              <w:bottom w:val="single" w:sz="4" w:space="0" w:color="auto"/>
              <w:right w:val="single" w:sz="4" w:space="0" w:color="auto"/>
            </w:tcBorders>
            <w:noWrap/>
          </w:tcPr>
          <w:p w:rsidR="00D869A6" w:rsidRPr="00A40B5D" w:rsidRDefault="00D869A6" w:rsidP="00012480">
            <w:pPr>
              <w:jc w:val="center"/>
              <w:rPr>
                <w:rFonts w:asciiTheme="majorHAnsi" w:hAnsiTheme="majorHAnsi" w:cs="Times New Roman"/>
                <w:b/>
                <w:lang w:val="en-US"/>
              </w:rPr>
            </w:pPr>
            <w:r w:rsidRPr="00A40B5D">
              <w:rPr>
                <w:rFonts w:asciiTheme="majorHAnsi" w:hAnsiTheme="majorHAnsi" w:cs="Times New Roman"/>
                <w:b/>
                <w:lang w:val="en-US"/>
              </w:rPr>
              <w:t>2433</w:t>
            </w:r>
          </w:p>
        </w:tc>
        <w:tc>
          <w:tcPr>
            <w:tcW w:w="1335" w:type="dxa"/>
            <w:tcBorders>
              <w:top w:val="nil"/>
              <w:left w:val="nil"/>
              <w:bottom w:val="single" w:sz="4" w:space="0" w:color="auto"/>
              <w:right w:val="single" w:sz="4" w:space="0" w:color="auto"/>
            </w:tcBorders>
            <w:vAlign w:val="center"/>
          </w:tcPr>
          <w:p w:rsidR="00D869A6" w:rsidRPr="00A40B5D" w:rsidRDefault="00D869A6" w:rsidP="00012480">
            <w:pPr>
              <w:jc w:val="center"/>
              <w:rPr>
                <w:rFonts w:asciiTheme="majorHAnsi" w:hAnsiTheme="majorHAnsi" w:cs="Times New Roman"/>
                <w:b/>
                <w:bCs/>
                <w:lang w:val="en-US"/>
              </w:rPr>
            </w:pPr>
            <w:r w:rsidRPr="00A40B5D">
              <w:rPr>
                <w:rFonts w:asciiTheme="majorHAnsi" w:hAnsiTheme="majorHAnsi" w:cs="Times New Roman"/>
                <w:b/>
                <w:bCs/>
                <w:lang w:val="en-US"/>
              </w:rPr>
              <w:t>1216.5</w:t>
            </w:r>
          </w:p>
        </w:tc>
      </w:tr>
      <w:tr w:rsidR="00D869A6" w:rsidRPr="00A40B5D" w:rsidTr="00012480">
        <w:trPr>
          <w:trHeight w:val="255"/>
          <w:jc w:val="center"/>
        </w:trPr>
        <w:tc>
          <w:tcPr>
            <w:tcW w:w="1660" w:type="dxa"/>
            <w:tcBorders>
              <w:top w:val="single" w:sz="4" w:space="0" w:color="auto"/>
              <w:left w:val="single" w:sz="4" w:space="0" w:color="auto"/>
              <w:bottom w:val="single" w:sz="4" w:space="0" w:color="auto"/>
              <w:right w:val="single" w:sz="4" w:space="0" w:color="auto"/>
            </w:tcBorders>
            <w:noWrap/>
            <w:vAlign w:val="bottom"/>
            <w:hideMark/>
          </w:tcPr>
          <w:p w:rsidR="00D869A6" w:rsidRPr="00A40B5D" w:rsidRDefault="00D869A6" w:rsidP="00012480">
            <w:pPr>
              <w:rPr>
                <w:rFonts w:asciiTheme="majorHAnsi" w:hAnsiTheme="majorHAnsi" w:cs="Times New Roman"/>
              </w:rPr>
            </w:pPr>
            <w:r w:rsidRPr="00A40B5D">
              <w:rPr>
                <w:rFonts w:asciiTheme="majorHAnsi" w:hAnsiTheme="majorHAnsi" w:cs="Times New Roman"/>
              </w:rPr>
              <w:t>РП Панагюрище</w:t>
            </w:r>
          </w:p>
        </w:tc>
        <w:tc>
          <w:tcPr>
            <w:tcW w:w="1060" w:type="dxa"/>
            <w:tcBorders>
              <w:top w:val="nil"/>
              <w:left w:val="nil"/>
              <w:bottom w:val="single" w:sz="4" w:space="0" w:color="auto"/>
              <w:right w:val="single" w:sz="4" w:space="0" w:color="auto"/>
            </w:tcBorders>
            <w:noWrap/>
            <w:hideMark/>
          </w:tcPr>
          <w:p w:rsidR="00D869A6" w:rsidRPr="00A40B5D" w:rsidRDefault="00D869A6" w:rsidP="00012480">
            <w:pPr>
              <w:jc w:val="center"/>
              <w:rPr>
                <w:rFonts w:asciiTheme="majorHAnsi" w:hAnsiTheme="majorHAnsi" w:cs="Times New Roman"/>
                <w:b/>
              </w:rPr>
            </w:pPr>
            <w:r w:rsidRPr="00A40B5D">
              <w:rPr>
                <w:rFonts w:asciiTheme="majorHAnsi" w:hAnsiTheme="majorHAnsi" w:cs="Times New Roman"/>
                <w:b/>
              </w:rPr>
              <w:t>3</w:t>
            </w:r>
          </w:p>
        </w:tc>
        <w:tc>
          <w:tcPr>
            <w:tcW w:w="1120" w:type="dxa"/>
            <w:tcBorders>
              <w:top w:val="nil"/>
              <w:left w:val="nil"/>
              <w:bottom w:val="single" w:sz="4" w:space="0" w:color="auto"/>
              <w:right w:val="single" w:sz="4" w:space="0" w:color="auto"/>
            </w:tcBorders>
            <w:noWrap/>
            <w:hideMark/>
          </w:tcPr>
          <w:p w:rsidR="00D869A6" w:rsidRPr="00A40B5D" w:rsidRDefault="00D869A6" w:rsidP="00012480">
            <w:pPr>
              <w:jc w:val="center"/>
              <w:rPr>
                <w:rFonts w:asciiTheme="majorHAnsi" w:hAnsiTheme="majorHAnsi" w:cs="Times New Roman"/>
                <w:b/>
              </w:rPr>
            </w:pPr>
            <w:r w:rsidRPr="00A40B5D">
              <w:rPr>
                <w:rFonts w:asciiTheme="majorHAnsi" w:hAnsiTheme="majorHAnsi" w:cs="Times New Roman"/>
                <w:b/>
              </w:rPr>
              <w:t>2</w:t>
            </w:r>
          </w:p>
        </w:tc>
        <w:tc>
          <w:tcPr>
            <w:tcW w:w="1540" w:type="dxa"/>
            <w:tcBorders>
              <w:top w:val="nil"/>
              <w:left w:val="nil"/>
              <w:bottom w:val="single" w:sz="4" w:space="0" w:color="auto"/>
              <w:right w:val="single" w:sz="4" w:space="0" w:color="auto"/>
            </w:tcBorders>
            <w:noWrap/>
          </w:tcPr>
          <w:p w:rsidR="00D869A6" w:rsidRPr="00A40B5D" w:rsidRDefault="00D869A6" w:rsidP="00012480">
            <w:pPr>
              <w:jc w:val="center"/>
              <w:rPr>
                <w:rFonts w:asciiTheme="majorHAnsi" w:hAnsiTheme="majorHAnsi" w:cs="Times New Roman"/>
                <w:b/>
                <w:lang w:val="en-US"/>
              </w:rPr>
            </w:pPr>
            <w:r w:rsidRPr="00A40B5D">
              <w:rPr>
                <w:rFonts w:asciiTheme="majorHAnsi" w:hAnsiTheme="majorHAnsi" w:cs="Times New Roman"/>
                <w:b/>
                <w:lang w:val="en-US"/>
              </w:rPr>
              <w:t>1646</w:t>
            </w:r>
          </w:p>
        </w:tc>
        <w:tc>
          <w:tcPr>
            <w:tcW w:w="1335" w:type="dxa"/>
            <w:tcBorders>
              <w:top w:val="nil"/>
              <w:left w:val="nil"/>
              <w:bottom w:val="single" w:sz="4" w:space="0" w:color="auto"/>
              <w:right w:val="single" w:sz="4" w:space="0" w:color="auto"/>
            </w:tcBorders>
            <w:vAlign w:val="center"/>
          </w:tcPr>
          <w:p w:rsidR="00D869A6" w:rsidRPr="00A40B5D" w:rsidRDefault="00D869A6" w:rsidP="00012480">
            <w:pPr>
              <w:jc w:val="center"/>
              <w:rPr>
                <w:rFonts w:asciiTheme="majorHAnsi" w:hAnsiTheme="majorHAnsi" w:cs="Times New Roman"/>
                <w:b/>
                <w:bCs/>
                <w:lang w:val="en-US"/>
              </w:rPr>
            </w:pPr>
            <w:r w:rsidRPr="00A40B5D">
              <w:rPr>
                <w:rFonts w:asciiTheme="majorHAnsi" w:hAnsiTheme="majorHAnsi" w:cs="Times New Roman"/>
                <w:b/>
                <w:bCs/>
                <w:lang w:val="en-US"/>
              </w:rPr>
              <w:t>823.0</w:t>
            </w:r>
          </w:p>
        </w:tc>
      </w:tr>
    </w:tbl>
    <w:p w:rsidR="00D869A6" w:rsidRPr="00A40B5D" w:rsidRDefault="00D869A6" w:rsidP="00D869A6">
      <w:pPr>
        <w:suppressAutoHyphens/>
        <w:spacing w:after="0" w:line="240" w:lineRule="auto"/>
        <w:jc w:val="both"/>
        <w:rPr>
          <w:rFonts w:asciiTheme="majorHAnsi" w:eastAsia="Times New Roman" w:hAnsiTheme="majorHAnsi" w:cs="Times New Roman"/>
          <w:b/>
          <w:sz w:val="28"/>
          <w:lang w:val="en-US"/>
        </w:rPr>
      </w:pPr>
    </w:p>
    <w:p w:rsidR="00D869A6" w:rsidRPr="00A40B5D" w:rsidRDefault="00D869A6" w:rsidP="006C7130">
      <w:pPr>
        <w:pStyle w:val="a4"/>
        <w:jc w:val="both"/>
        <w:rPr>
          <w:rFonts w:asciiTheme="majorHAnsi" w:hAnsiTheme="majorHAnsi" w:cs="Times New Roman"/>
          <w:sz w:val="28"/>
          <w:szCs w:val="28"/>
        </w:rPr>
      </w:pPr>
      <w:r w:rsidRPr="00A40B5D">
        <w:rPr>
          <w:rFonts w:asciiTheme="majorHAnsi" w:eastAsia="Cambria" w:hAnsiTheme="majorHAnsi" w:cs="Times New Roman"/>
          <w:sz w:val="28"/>
          <w:szCs w:val="28"/>
        </w:rPr>
        <w:t xml:space="preserve">     </w:t>
      </w:r>
      <w:r w:rsidR="006C7130" w:rsidRPr="00A40B5D">
        <w:rPr>
          <w:rFonts w:asciiTheme="majorHAnsi" w:eastAsia="Cambria" w:hAnsiTheme="majorHAnsi" w:cs="Times New Roman"/>
          <w:sz w:val="28"/>
          <w:szCs w:val="28"/>
        </w:rPr>
        <w:tab/>
      </w:r>
      <w:r w:rsidRPr="00A40B5D">
        <w:rPr>
          <w:rFonts w:asciiTheme="majorHAnsi" w:hAnsiTheme="majorHAnsi" w:cs="Times New Roman"/>
          <w:sz w:val="28"/>
          <w:szCs w:val="28"/>
        </w:rPr>
        <w:t>По  показателя общо други прокурорски актове и дейности по всички надзори най-натоварени са прокурорите от Районна прокуратура Велинград, следвани от прокурорите от РП Пазарджик и РП Пещера, а  най - малко натоварени са прокурорите от РП Панагюрище.</w:t>
      </w:r>
    </w:p>
    <w:p w:rsidR="006C7130" w:rsidRPr="00A40B5D" w:rsidRDefault="006C7130" w:rsidP="00D869A6">
      <w:pPr>
        <w:suppressAutoHyphens/>
        <w:spacing w:after="0" w:line="240" w:lineRule="auto"/>
        <w:jc w:val="both"/>
        <w:rPr>
          <w:rFonts w:asciiTheme="majorHAnsi" w:eastAsia="Times New Roman" w:hAnsiTheme="majorHAnsi" w:cs="Times New Roman"/>
          <w:b/>
          <w:sz w:val="28"/>
        </w:rPr>
      </w:pPr>
    </w:p>
    <w:p w:rsidR="00D869A6" w:rsidRPr="00A40B5D" w:rsidRDefault="00D869A6" w:rsidP="00D869A6">
      <w:pPr>
        <w:suppressAutoHyphens/>
        <w:spacing w:after="0" w:line="240" w:lineRule="auto"/>
        <w:jc w:val="both"/>
        <w:rPr>
          <w:rFonts w:asciiTheme="majorHAnsi" w:eastAsia="Times New Roman" w:hAnsiTheme="majorHAnsi" w:cs="Times New Roman"/>
          <w:b/>
          <w:sz w:val="28"/>
        </w:rPr>
      </w:pPr>
      <w:r w:rsidRPr="00A40B5D">
        <w:rPr>
          <w:rFonts w:asciiTheme="majorHAnsi" w:eastAsia="Times New Roman" w:hAnsiTheme="majorHAnsi" w:cs="Times New Roman"/>
          <w:b/>
          <w:sz w:val="28"/>
        </w:rPr>
        <w:lastRenderedPageBreak/>
        <w:t>Средна натовареност на следователите:</w:t>
      </w:r>
    </w:p>
    <w:p w:rsidR="00D869A6" w:rsidRPr="00A40B5D" w:rsidRDefault="00D869A6" w:rsidP="00D869A6">
      <w:pPr>
        <w:suppressAutoHyphens/>
        <w:spacing w:after="0" w:line="240" w:lineRule="auto"/>
        <w:jc w:val="both"/>
        <w:rPr>
          <w:rFonts w:asciiTheme="majorHAnsi" w:eastAsia="Times New Roman" w:hAnsiTheme="majorHAnsi" w:cs="Times New Roman"/>
          <w:b/>
          <w:sz w:val="28"/>
        </w:rPr>
      </w:pPr>
    </w:p>
    <w:p w:rsidR="00D869A6" w:rsidRPr="00A40B5D" w:rsidRDefault="00D869A6" w:rsidP="00D869A6">
      <w:pPr>
        <w:spacing w:after="0" w:line="240" w:lineRule="auto"/>
        <w:jc w:val="both"/>
        <w:rPr>
          <w:rFonts w:asciiTheme="majorHAnsi" w:hAnsiTheme="majorHAnsi" w:cs="Times New Roman"/>
          <w:sz w:val="28"/>
          <w:szCs w:val="28"/>
        </w:rPr>
      </w:pPr>
      <w:r w:rsidRPr="00A40B5D">
        <w:rPr>
          <w:rFonts w:asciiTheme="majorHAnsi" w:hAnsiTheme="majorHAnsi" w:cs="Times New Roman"/>
          <w:sz w:val="28"/>
          <w:szCs w:val="28"/>
        </w:rPr>
        <w:t>Обемът на дейността на следователите  е отчетен въз основа на:</w:t>
      </w:r>
    </w:p>
    <w:p w:rsidR="00D869A6" w:rsidRPr="00A40B5D" w:rsidRDefault="00D869A6" w:rsidP="00D869A6">
      <w:pPr>
        <w:spacing w:after="0" w:line="240" w:lineRule="auto"/>
        <w:jc w:val="both"/>
        <w:rPr>
          <w:rFonts w:asciiTheme="majorHAnsi" w:hAnsiTheme="majorHAnsi" w:cs="Times New Roman"/>
          <w:sz w:val="28"/>
          <w:szCs w:val="28"/>
        </w:rPr>
      </w:pPr>
      <w:r w:rsidRPr="00A40B5D">
        <w:rPr>
          <w:rFonts w:asciiTheme="majorHAnsi" w:hAnsiTheme="majorHAnsi" w:cs="Times New Roman"/>
          <w:sz w:val="28"/>
          <w:szCs w:val="28"/>
        </w:rPr>
        <w:t>-брой дела разследвани от следователите по закон и възложени;</w:t>
      </w:r>
    </w:p>
    <w:p w:rsidR="00D869A6" w:rsidRPr="00A40B5D" w:rsidRDefault="00D869A6" w:rsidP="00D869A6">
      <w:pPr>
        <w:spacing w:after="0" w:line="240" w:lineRule="auto"/>
        <w:jc w:val="both"/>
        <w:rPr>
          <w:rFonts w:asciiTheme="majorHAnsi" w:hAnsiTheme="majorHAnsi" w:cs="Times New Roman"/>
          <w:sz w:val="28"/>
          <w:szCs w:val="28"/>
        </w:rPr>
      </w:pPr>
      <w:r w:rsidRPr="00A40B5D">
        <w:rPr>
          <w:rFonts w:asciiTheme="majorHAnsi" w:hAnsiTheme="majorHAnsi" w:cs="Times New Roman"/>
          <w:sz w:val="28"/>
          <w:szCs w:val="28"/>
        </w:rPr>
        <w:t>-брой дела, получени по делегация и разследвани през периода;</w:t>
      </w:r>
    </w:p>
    <w:p w:rsidR="00D869A6" w:rsidRPr="00A40B5D" w:rsidRDefault="00D869A6" w:rsidP="00D869A6">
      <w:pPr>
        <w:spacing w:after="0" w:line="240" w:lineRule="auto"/>
        <w:jc w:val="both"/>
        <w:rPr>
          <w:rFonts w:asciiTheme="majorHAnsi" w:hAnsiTheme="majorHAnsi" w:cs="Times New Roman"/>
          <w:sz w:val="28"/>
          <w:szCs w:val="28"/>
        </w:rPr>
      </w:pPr>
      <w:r w:rsidRPr="00A40B5D">
        <w:rPr>
          <w:rFonts w:asciiTheme="majorHAnsi" w:hAnsiTheme="majorHAnsi" w:cs="Times New Roman"/>
          <w:sz w:val="28"/>
          <w:szCs w:val="28"/>
        </w:rPr>
        <w:t>-брой международни следствени поръчки.</w:t>
      </w:r>
    </w:p>
    <w:p w:rsidR="00D869A6" w:rsidRPr="00A40B5D" w:rsidRDefault="00D869A6" w:rsidP="00D869A6">
      <w:pPr>
        <w:suppressAutoHyphens/>
        <w:spacing w:after="0" w:line="240" w:lineRule="auto"/>
        <w:jc w:val="both"/>
        <w:rPr>
          <w:rFonts w:asciiTheme="majorHAnsi" w:eastAsia="Times New Roman" w:hAnsiTheme="majorHAnsi" w:cs="Times New Roman"/>
          <w:b/>
          <w:color w:val="FF0000"/>
          <w:sz w:val="28"/>
        </w:rPr>
      </w:pPr>
    </w:p>
    <w:tbl>
      <w:tblPr>
        <w:tblW w:w="0" w:type="auto"/>
        <w:tblInd w:w="108" w:type="dxa"/>
        <w:tblCellMar>
          <w:left w:w="10" w:type="dxa"/>
          <w:right w:w="10" w:type="dxa"/>
        </w:tblCellMar>
        <w:tblLook w:val="0000" w:firstRow="0" w:lastRow="0" w:firstColumn="0" w:lastColumn="0" w:noHBand="0" w:noVBand="0"/>
      </w:tblPr>
      <w:tblGrid>
        <w:gridCol w:w="2097"/>
        <w:gridCol w:w="1833"/>
        <w:gridCol w:w="1799"/>
        <w:gridCol w:w="1594"/>
        <w:gridCol w:w="1857"/>
      </w:tblGrid>
      <w:tr w:rsidR="00D869A6" w:rsidRPr="00A40B5D" w:rsidTr="00012480">
        <w:trPr>
          <w:trHeight w:val="1"/>
        </w:trPr>
        <w:tc>
          <w:tcPr>
            <w:tcW w:w="9180" w:type="dxa"/>
            <w:gridSpan w:val="5"/>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D869A6" w:rsidRPr="00A40B5D" w:rsidRDefault="00D869A6" w:rsidP="00012480">
            <w:pPr>
              <w:suppressAutoHyphens/>
              <w:spacing w:after="0" w:line="240" w:lineRule="auto"/>
              <w:jc w:val="center"/>
              <w:rPr>
                <w:rFonts w:asciiTheme="majorHAnsi" w:eastAsia="Calibri" w:hAnsiTheme="majorHAnsi" w:cs="Times New Roman"/>
                <w:b/>
                <w:sz w:val="24"/>
              </w:rPr>
            </w:pPr>
          </w:p>
          <w:p w:rsidR="00D869A6" w:rsidRPr="00A40B5D" w:rsidRDefault="00D869A6" w:rsidP="00012480">
            <w:pPr>
              <w:suppressAutoHyphens/>
              <w:spacing w:after="0" w:line="240" w:lineRule="auto"/>
              <w:jc w:val="center"/>
              <w:rPr>
                <w:rFonts w:asciiTheme="majorHAnsi" w:eastAsia="Calibri" w:hAnsiTheme="majorHAnsi" w:cs="Times New Roman"/>
                <w:b/>
                <w:sz w:val="24"/>
              </w:rPr>
            </w:pPr>
            <w:r w:rsidRPr="00A40B5D">
              <w:rPr>
                <w:rFonts w:asciiTheme="majorHAnsi" w:eastAsia="Calibri" w:hAnsiTheme="majorHAnsi" w:cs="Times New Roman"/>
                <w:b/>
                <w:sz w:val="24"/>
              </w:rPr>
              <w:t>Дейност на следователите в Окръжен следствен отдел на ОП Пазарджик</w:t>
            </w:r>
          </w:p>
          <w:p w:rsidR="00D869A6" w:rsidRPr="00A40B5D" w:rsidRDefault="00D869A6" w:rsidP="00012480">
            <w:pPr>
              <w:suppressAutoHyphens/>
              <w:spacing w:after="0" w:line="240" w:lineRule="auto"/>
              <w:jc w:val="center"/>
              <w:rPr>
                <w:rFonts w:asciiTheme="majorHAnsi" w:eastAsia="Calibri" w:hAnsiTheme="majorHAnsi" w:cs="Times New Roman"/>
              </w:rPr>
            </w:pPr>
          </w:p>
        </w:tc>
      </w:tr>
      <w:tr w:rsidR="00D869A6" w:rsidRPr="00A40B5D" w:rsidTr="00012480">
        <w:trPr>
          <w:trHeight w:val="1"/>
        </w:trPr>
        <w:tc>
          <w:tcPr>
            <w:tcW w:w="227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D869A6" w:rsidRPr="00A40B5D" w:rsidRDefault="00D869A6" w:rsidP="00012480">
            <w:pPr>
              <w:suppressAutoHyphens/>
              <w:spacing w:after="0" w:line="240" w:lineRule="auto"/>
              <w:rPr>
                <w:rFonts w:asciiTheme="majorHAnsi" w:eastAsia="Calibri" w:hAnsiTheme="majorHAnsi" w:cs="Times New Roman"/>
              </w:rPr>
            </w:pPr>
          </w:p>
        </w:tc>
        <w:tc>
          <w:tcPr>
            <w:tcW w:w="172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D869A6" w:rsidRPr="00A40B5D" w:rsidRDefault="00D869A6" w:rsidP="00012480">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sz w:val="24"/>
              </w:rPr>
              <w:t>Обем на дейност на следователите</w:t>
            </w:r>
          </w:p>
        </w:tc>
        <w:tc>
          <w:tcPr>
            <w:tcW w:w="182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D869A6" w:rsidRPr="00A40B5D" w:rsidRDefault="00D869A6" w:rsidP="00012480">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sz w:val="24"/>
              </w:rPr>
              <w:t>Брой дела, разследвани от следователи по закон и възложени</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D869A6" w:rsidRPr="00A40B5D" w:rsidRDefault="00D869A6" w:rsidP="00012480">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sz w:val="24"/>
              </w:rPr>
              <w:t>Брой дела, получени по делегация и разследвани през периода</w:t>
            </w:r>
          </w:p>
        </w:tc>
        <w:tc>
          <w:tcPr>
            <w:tcW w:w="179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D869A6" w:rsidRPr="00A40B5D" w:rsidRDefault="00D869A6" w:rsidP="00012480">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sz w:val="24"/>
              </w:rPr>
              <w:t>Брой международни поръчки</w:t>
            </w:r>
          </w:p>
        </w:tc>
      </w:tr>
      <w:tr w:rsidR="00D869A6" w:rsidRPr="00A40B5D" w:rsidTr="00012480">
        <w:trPr>
          <w:trHeight w:val="255"/>
        </w:trPr>
        <w:tc>
          <w:tcPr>
            <w:tcW w:w="2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9A6" w:rsidRPr="00A40B5D" w:rsidRDefault="00D869A6" w:rsidP="00012480">
            <w:pPr>
              <w:suppressAutoHyphens/>
              <w:spacing w:after="0" w:line="240" w:lineRule="auto"/>
              <w:rPr>
                <w:rFonts w:asciiTheme="majorHAnsi" w:eastAsia="Calibri" w:hAnsiTheme="majorHAnsi" w:cs="Times New Roman"/>
                <w:b/>
              </w:rPr>
            </w:pPr>
            <w:r w:rsidRPr="00A40B5D">
              <w:rPr>
                <w:rFonts w:asciiTheme="majorHAnsi" w:eastAsia="Calibri" w:hAnsiTheme="majorHAnsi" w:cs="Times New Roman"/>
                <w:b/>
              </w:rPr>
              <w:t>2020 г.</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69A6" w:rsidRPr="00A40B5D" w:rsidRDefault="00D869A6" w:rsidP="00012480">
            <w:pPr>
              <w:rPr>
                <w:rFonts w:asciiTheme="majorHAnsi" w:hAnsiTheme="majorHAnsi" w:cs="Times New Roman"/>
                <w:b/>
              </w:rPr>
            </w:pPr>
            <w:r w:rsidRPr="00A40B5D">
              <w:rPr>
                <w:rFonts w:asciiTheme="majorHAnsi" w:hAnsiTheme="majorHAnsi" w:cs="Times New Roman"/>
                <w:b/>
              </w:rPr>
              <w:t>279</w:t>
            </w:r>
          </w:p>
        </w:tc>
        <w:tc>
          <w:tcPr>
            <w:tcW w:w="1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69A6" w:rsidRPr="00A40B5D" w:rsidRDefault="00D869A6" w:rsidP="00012480">
            <w:pPr>
              <w:rPr>
                <w:rFonts w:asciiTheme="majorHAnsi" w:hAnsiTheme="majorHAnsi" w:cs="Times New Roman"/>
                <w:b/>
              </w:rPr>
            </w:pPr>
            <w:r w:rsidRPr="00A40B5D">
              <w:rPr>
                <w:rFonts w:asciiTheme="majorHAnsi" w:hAnsiTheme="majorHAnsi" w:cs="Times New Roman"/>
                <w:b/>
              </w:rPr>
              <w:t>126</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69A6" w:rsidRPr="00A40B5D" w:rsidRDefault="00D869A6" w:rsidP="00012480">
            <w:pPr>
              <w:rPr>
                <w:rFonts w:asciiTheme="majorHAnsi" w:hAnsiTheme="majorHAnsi" w:cs="Times New Roman"/>
                <w:b/>
              </w:rPr>
            </w:pPr>
            <w:r w:rsidRPr="00A40B5D">
              <w:rPr>
                <w:rFonts w:asciiTheme="majorHAnsi" w:hAnsiTheme="majorHAnsi" w:cs="Times New Roman"/>
                <w:b/>
              </w:rPr>
              <w:t>126</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9A6" w:rsidRPr="00A40B5D" w:rsidRDefault="00D869A6" w:rsidP="00012480">
            <w:pPr>
              <w:rPr>
                <w:rFonts w:asciiTheme="majorHAnsi" w:hAnsiTheme="majorHAnsi" w:cs="Times New Roman"/>
                <w:b/>
              </w:rPr>
            </w:pPr>
            <w:r w:rsidRPr="00A40B5D">
              <w:rPr>
                <w:rFonts w:asciiTheme="majorHAnsi" w:hAnsiTheme="majorHAnsi" w:cs="Times New Roman"/>
                <w:b/>
              </w:rPr>
              <w:t>13</w:t>
            </w:r>
          </w:p>
        </w:tc>
      </w:tr>
      <w:tr w:rsidR="00D869A6" w:rsidRPr="00A40B5D" w:rsidTr="00012480">
        <w:trPr>
          <w:trHeight w:val="255"/>
        </w:trPr>
        <w:tc>
          <w:tcPr>
            <w:tcW w:w="2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9A6" w:rsidRPr="00A40B5D" w:rsidRDefault="00D869A6" w:rsidP="00012480">
            <w:pPr>
              <w:suppressAutoHyphens/>
              <w:spacing w:after="0" w:line="240" w:lineRule="auto"/>
              <w:rPr>
                <w:rFonts w:asciiTheme="majorHAnsi" w:eastAsia="Calibri" w:hAnsiTheme="majorHAnsi" w:cs="Times New Roman"/>
                <w:b/>
              </w:rPr>
            </w:pPr>
            <w:r w:rsidRPr="00A40B5D">
              <w:rPr>
                <w:rFonts w:asciiTheme="majorHAnsi" w:eastAsia="Calibri" w:hAnsiTheme="majorHAnsi" w:cs="Times New Roman"/>
                <w:b/>
              </w:rPr>
              <w:t>2019 г.</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69A6" w:rsidRPr="00A40B5D" w:rsidRDefault="00D869A6" w:rsidP="00012480">
            <w:pPr>
              <w:rPr>
                <w:rFonts w:asciiTheme="majorHAnsi" w:hAnsiTheme="majorHAnsi" w:cs="Times New Roman"/>
                <w:b/>
              </w:rPr>
            </w:pPr>
            <w:r w:rsidRPr="00A40B5D">
              <w:rPr>
                <w:rFonts w:asciiTheme="majorHAnsi" w:hAnsiTheme="majorHAnsi" w:cs="Times New Roman"/>
                <w:b/>
              </w:rPr>
              <w:t>224</w:t>
            </w:r>
          </w:p>
        </w:tc>
        <w:tc>
          <w:tcPr>
            <w:tcW w:w="1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69A6" w:rsidRPr="00A40B5D" w:rsidRDefault="00D869A6" w:rsidP="00012480">
            <w:pPr>
              <w:rPr>
                <w:rFonts w:asciiTheme="majorHAnsi" w:hAnsiTheme="majorHAnsi" w:cs="Times New Roman"/>
                <w:b/>
              </w:rPr>
            </w:pPr>
            <w:r w:rsidRPr="00A40B5D">
              <w:rPr>
                <w:rFonts w:asciiTheme="majorHAnsi" w:hAnsiTheme="majorHAnsi" w:cs="Times New Roman"/>
                <w:b/>
              </w:rPr>
              <w:t>93</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69A6" w:rsidRPr="00A40B5D" w:rsidRDefault="00D869A6" w:rsidP="00012480">
            <w:pPr>
              <w:rPr>
                <w:rFonts w:asciiTheme="majorHAnsi" w:hAnsiTheme="majorHAnsi" w:cs="Times New Roman"/>
                <w:b/>
              </w:rPr>
            </w:pPr>
            <w:r w:rsidRPr="00A40B5D">
              <w:rPr>
                <w:rFonts w:asciiTheme="majorHAnsi" w:hAnsiTheme="majorHAnsi" w:cs="Times New Roman"/>
                <w:b/>
              </w:rPr>
              <w:t>125</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9A6" w:rsidRPr="00A40B5D" w:rsidRDefault="00D869A6" w:rsidP="00012480">
            <w:pPr>
              <w:rPr>
                <w:rFonts w:asciiTheme="majorHAnsi" w:hAnsiTheme="majorHAnsi" w:cs="Times New Roman"/>
                <w:b/>
              </w:rPr>
            </w:pPr>
            <w:r w:rsidRPr="00A40B5D">
              <w:rPr>
                <w:rFonts w:asciiTheme="majorHAnsi" w:hAnsiTheme="majorHAnsi" w:cs="Times New Roman"/>
                <w:b/>
              </w:rPr>
              <w:t>6</w:t>
            </w:r>
          </w:p>
        </w:tc>
      </w:tr>
      <w:tr w:rsidR="00D869A6" w:rsidRPr="00A40B5D" w:rsidTr="00012480">
        <w:trPr>
          <w:trHeight w:val="1"/>
        </w:trPr>
        <w:tc>
          <w:tcPr>
            <w:tcW w:w="2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9A6" w:rsidRPr="00A40B5D" w:rsidRDefault="00D869A6" w:rsidP="00012480">
            <w:pPr>
              <w:suppressAutoHyphens/>
              <w:spacing w:after="0" w:line="240" w:lineRule="auto"/>
              <w:rPr>
                <w:rFonts w:asciiTheme="majorHAnsi" w:eastAsia="Calibri" w:hAnsiTheme="majorHAnsi" w:cs="Times New Roman"/>
                <w:b/>
              </w:rPr>
            </w:pPr>
            <w:r w:rsidRPr="00A40B5D">
              <w:rPr>
                <w:rFonts w:asciiTheme="majorHAnsi" w:eastAsia="Calibri" w:hAnsiTheme="majorHAnsi" w:cs="Times New Roman"/>
                <w:b/>
              </w:rPr>
              <w:t>2018 г.</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69A6" w:rsidRPr="00A40B5D" w:rsidRDefault="00D869A6" w:rsidP="00012480">
            <w:pPr>
              <w:rPr>
                <w:rFonts w:asciiTheme="majorHAnsi" w:hAnsiTheme="majorHAnsi" w:cs="Times New Roman"/>
                <w:b/>
              </w:rPr>
            </w:pPr>
            <w:r w:rsidRPr="00A40B5D">
              <w:rPr>
                <w:rFonts w:asciiTheme="majorHAnsi" w:hAnsiTheme="majorHAnsi" w:cs="Times New Roman"/>
                <w:b/>
              </w:rPr>
              <w:t>262</w:t>
            </w:r>
          </w:p>
        </w:tc>
        <w:tc>
          <w:tcPr>
            <w:tcW w:w="1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69A6" w:rsidRPr="00A40B5D" w:rsidRDefault="00D869A6" w:rsidP="00012480">
            <w:pPr>
              <w:rPr>
                <w:rFonts w:asciiTheme="majorHAnsi" w:hAnsiTheme="majorHAnsi" w:cs="Times New Roman"/>
                <w:b/>
              </w:rPr>
            </w:pPr>
            <w:r w:rsidRPr="00A40B5D">
              <w:rPr>
                <w:rFonts w:asciiTheme="majorHAnsi" w:hAnsiTheme="majorHAnsi" w:cs="Times New Roman"/>
                <w:b/>
              </w:rPr>
              <w:t>137</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69A6" w:rsidRPr="00A40B5D" w:rsidRDefault="00D869A6" w:rsidP="00012480">
            <w:pPr>
              <w:rPr>
                <w:rFonts w:asciiTheme="majorHAnsi" w:hAnsiTheme="majorHAnsi" w:cs="Times New Roman"/>
                <w:b/>
              </w:rPr>
            </w:pPr>
            <w:r w:rsidRPr="00A40B5D">
              <w:rPr>
                <w:rFonts w:asciiTheme="majorHAnsi" w:hAnsiTheme="majorHAnsi" w:cs="Times New Roman"/>
                <w:b/>
              </w:rPr>
              <w:t>118</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9A6" w:rsidRPr="00A40B5D" w:rsidRDefault="00D869A6" w:rsidP="00012480">
            <w:pPr>
              <w:rPr>
                <w:rFonts w:asciiTheme="majorHAnsi" w:hAnsiTheme="majorHAnsi" w:cs="Times New Roman"/>
                <w:b/>
              </w:rPr>
            </w:pPr>
            <w:r w:rsidRPr="00A40B5D">
              <w:rPr>
                <w:rFonts w:asciiTheme="majorHAnsi" w:hAnsiTheme="majorHAnsi" w:cs="Times New Roman"/>
                <w:b/>
              </w:rPr>
              <w:t>7</w:t>
            </w:r>
          </w:p>
        </w:tc>
      </w:tr>
    </w:tbl>
    <w:p w:rsidR="006C7130" w:rsidRPr="00A40B5D" w:rsidRDefault="006C7130" w:rsidP="00D869A6">
      <w:pPr>
        <w:suppressAutoHyphens/>
        <w:spacing w:after="0" w:line="240" w:lineRule="auto"/>
        <w:ind w:firstLine="708"/>
        <w:jc w:val="both"/>
        <w:rPr>
          <w:rFonts w:asciiTheme="majorHAnsi" w:eastAsia="Cambria" w:hAnsiTheme="majorHAnsi" w:cs="Times New Roman"/>
          <w:b/>
          <w:sz w:val="28"/>
        </w:rPr>
      </w:pPr>
    </w:p>
    <w:p w:rsidR="00D869A6" w:rsidRPr="00A40B5D" w:rsidRDefault="00D869A6" w:rsidP="00D869A6">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b/>
          <w:sz w:val="28"/>
        </w:rPr>
        <w:t xml:space="preserve">В ОП Пазарджик </w:t>
      </w:r>
      <w:r w:rsidRPr="00A40B5D">
        <w:rPr>
          <w:rFonts w:asciiTheme="majorHAnsi" w:eastAsia="Cambria" w:hAnsiTheme="majorHAnsi" w:cs="Times New Roman"/>
          <w:sz w:val="28"/>
        </w:rPr>
        <w:t>броят на реално работилите следователи от Окръжния следствен отдел през отчетния период е 11,5. Броят на реално работилите следователи през 2019 г. е бил 11,42, а през 2018 г. е бил 11,8.</w:t>
      </w:r>
    </w:p>
    <w:p w:rsidR="00D869A6" w:rsidRPr="00A40B5D" w:rsidRDefault="00D869A6" w:rsidP="00D869A6">
      <w:pPr>
        <w:suppressAutoHyphens/>
        <w:spacing w:after="0" w:line="240" w:lineRule="auto"/>
        <w:ind w:firstLine="708"/>
        <w:jc w:val="both"/>
        <w:rPr>
          <w:rFonts w:asciiTheme="majorHAnsi" w:eastAsia="Cambria" w:hAnsiTheme="majorHAnsi" w:cs="Times New Roman"/>
          <w:sz w:val="28"/>
        </w:rPr>
      </w:pPr>
    </w:p>
    <w:tbl>
      <w:tblPr>
        <w:tblW w:w="8624" w:type="dxa"/>
        <w:jc w:val="center"/>
        <w:tblInd w:w="-4330" w:type="dxa"/>
        <w:tblCellMar>
          <w:left w:w="70" w:type="dxa"/>
          <w:right w:w="70" w:type="dxa"/>
        </w:tblCellMar>
        <w:tblLook w:val="04A0" w:firstRow="1" w:lastRow="0" w:firstColumn="1" w:lastColumn="0" w:noHBand="0" w:noVBand="1"/>
      </w:tblPr>
      <w:tblGrid>
        <w:gridCol w:w="3416"/>
        <w:gridCol w:w="1736"/>
        <w:gridCol w:w="1736"/>
        <w:gridCol w:w="1736"/>
      </w:tblGrid>
      <w:tr w:rsidR="00D869A6" w:rsidRPr="00A40B5D" w:rsidTr="00012480">
        <w:trPr>
          <w:trHeight w:val="664"/>
          <w:jc w:val="center"/>
        </w:trPr>
        <w:tc>
          <w:tcPr>
            <w:tcW w:w="3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D869A6" w:rsidRPr="00A40B5D" w:rsidRDefault="00D869A6" w:rsidP="00012480">
            <w:pPr>
              <w:ind w:left="-1595"/>
              <w:rPr>
                <w:rFonts w:asciiTheme="majorHAnsi" w:hAnsiTheme="majorHAnsi" w:cs="Times New Roman"/>
                <w:sz w:val="24"/>
                <w:szCs w:val="24"/>
              </w:rPr>
            </w:pPr>
            <w:r w:rsidRPr="00A40B5D">
              <w:rPr>
                <w:rFonts w:asciiTheme="majorHAnsi" w:hAnsiTheme="majorHAnsi" w:cs="Times New Roman"/>
                <w:sz w:val="24"/>
                <w:szCs w:val="24"/>
              </w:rPr>
              <w:t> </w:t>
            </w:r>
            <w:proofErr w:type="spellStart"/>
            <w:r w:rsidRPr="00A40B5D">
              <w:rPr>
                <w:rFonts w:asciiTheme="majorHAnsi" w:hAnsiTheme="majorHAnsi" w:cs="Times New Roman"/>
                <w:sz w:val="24"/>
                <w:szCs w:val="24"/>
              </w:rPr>
              <w:t>Ггг</w:t>
            </w:r>
            <w:proofErr w:type="spellEnd"/>
          </w:p>
        </w:tc>
        <w:tc>
          <w:tcPr>
            <w:tcW w:w="1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2020 г.</w:t>
            </w:r>
          </w:p>
        </w:tc>
        <w:tc>
          <w:tcPr>
            <w:tcW w:w="1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2019 г.</w:t>
            </w:r>
          </w:p>
        </w:tc>
        <w:tc>
          <w:tcPr>
            <w:tcW w:w="1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2018 г.</w:t>
            </w:r>
          </w:p>
        </w:tc>
      </w:tr>
      <w:tr w:rsidR="00D869A6" w:rsidRPr="00A40B5D" w:rsidTr="00012480">
        <w:trPr>
          <w:trHeight w:val="612"/>
          <w:jc w:val="center"/>
        </w:trPr>
        <w:tc>
          <w:tcPr>
            <w:tcW w:w="3416" w:type="dxa"/>
            <w:tcBorders>
              <w:top w:val="nil"/>
              <w:left w:val="single" w:sz="4" w:space="0" w:color="auto"/>
              <w:bottom w:val="single" w:sz="4" w:space="0" w:color="auto"/>
              <w:right w:val="single" w:sz="4" w:space="0" w:color="auto"/>
            </w:tcBorders>
            <w:noWrap/>
            <w:vAlign w:val="bottom"/>
            <w:hideMark/>
          </w:tcPr>
          <w:p w:rsidR="00D869A6" w:rsidRPr="00A40B5D" w:rsidRDefault="00D869A6" w:rsidP="00012480">
            <w:pPr>
              <w:rPr>
                <w:rFonts w:asciiTheme="majorHAnsi" w:hAnsiTheme="majorHAnsi" w:cs="Times New Roman"/>
                <w:sz w:val="24"/>
                <w:szCs w:val="24"/>
              </w:rPr>
            </w:pPr>
            <w:r w:rsidRPr="00A40B5D">
              <w:rPr>
                <w:rFonts w:asciiTheme="majorHAnsi" w:eastAsia="Calibri" w:hAnsiTheme="majorHAnsi" w:cs="Times New Roman"/>
                <w:sz w:val="24"/>
              </w:rPr>
              <w:t>Обем на дейност на следователите</w:t>
            </w:r>
          </w:p>
        </w:tc>
        <w:tc>
          <w:tcPr>
            <w:tcW w:w="1736" w:type="dxa"/>
            <w:tcBorders>
              <w:top w:val="nil"/>
              <w:left w:val="single" w:sz="4" w:space="0" w:color="auto"/>
              <w:bottom w:val="single" w:sz="4" w:space="0" w:color="auto"/>
              <w:right w:val="single" w:sz="4" w:space="0" w:color="auto"/>
            </w:tcBorders>
            <w:vAlign w:val="center"/>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279</w:t>
            </w:r>
          </w:p>
        </w:tc>
        <w:tc>
          <w:tcPr>
            <w:tcW w:w="1736" w:type="dxa"/>
            <w:tcBorders>
              <w:top w:val="nil"/>
              <w:left w:val="single" w:sz="4" w:space="0" w:color="auto"/>
              <w:bottom w:val="single" w:sz="4" w:space="0" w:color="auto"/>
              <w:right w:val="single" w:sz="4" w:space="0" w:color="auto"/>
            </w:tcBorders>
            <w:vAlign w:val="center"/>
          </w:tcPr>
          <w:p w:rsidR="00D869A6" w:rsidRPr="00A40B5D" w:rsidRDefault="00D869A6" w:rsidP="00012480">
            <w:pPr>
              <w:jc w:val="center"/>
              <w:rPr>
                <w:rFonts w:asciiTheme="majorHAnsi" w:hAnsiTheme="majorHAnsi" w:cs="Times New Roman"/>
                <w:bCs/>
                <w:sz w:val="24"/>
                <w:szCs w:val="24"/>
              </w:rPr>
            </w:pPr>
            <w:r w:rsidRPr="00A40B5D">
              <w:rPr>
                <w:rFonts w:asciiTheme="majorHAnsi" w:hAnsiTheme="majorHAnsi" w:cs="Times New Roman"/>
                <w:bCs/>
                <w:sz w:val="24"/>
                <w:szCs w:val="24"/>
              </w:rPr>
              <w:t>224</w:t>
            </w:r>
          </w:p>
        </w:tc>
        <w:tc>
          <w:tcPr>
            <w:tcW w:w="1736" w:type="dxa"/>
            <w:tcBorders>
              <w:top w:val="nil"/>
              <w:left w:val="single" w:sz="4" w:space="0" w:color="auto"/>
              <w:bottom w:val="single" w:sz="4" w:space="0" w:color="auto"/>
              <w:right w:val="single" w:sz="4" w:space="0" w:color="auto"/>
            </w:tcBorders>
            <w:vAlign w:val="center"/>
          </w:tcPr>
          <w:p w:rsidR="00D869A6" w:rsidRPr="00A40B5D" w:rsidRDefault="00D869A6" w:rsidP="00012480">
            <w:pPr>
              <w:jc w:val="center"/>
              <w:rPr>
                <w:rFonts w:asciiTheme="majorHAnsi" w:hAnsiTheme="majorHAnsi" w:cs="Times New Roman"/>
                <w:bCs/>
                <w:sz w:val="24"/>
                <w:szCs w:val="24"/>
              </w:rPr>
            </w:pPr>
            <w:r w:rsidRPr="00A40B5D">
              <w:rPr>
                <w:rFonts w:asciiTheme="majorHAnsi" w:hAnsiTheme="majorHAnsi" w:cs="Times New Roman"/>
                <w:bCs/>
                <w:sz w:val="24"/>
                <w:szCs w:val="24"/>
              </w:rPr>
              <w:t>262</w:t>
            </w:r>
          </w:p>
        </w:tc>
      </w:tr>
      <w:tr w:rsidR="00D869A6" w:rsidRPr="00A40B5D" w:rsidTr="00012480">
        <w:trPr>
          <w:trHeight w:val="612"/>
          <w:jc w:val="center"/>
        </w:trPr>
        <w:tc>
          <w:tcPr>
            <w:tcW w:w="3416" w:type="dxa"/>
            <w:tcBorders>
              <w:top w:val="single" w:sz="4" w:space="0" w:color="auto"/>
              <w:left w:val="single" w:sz="4" w:space="0" w:color="auto"/>
              <w:bottom w:val="single" w:sz="4" w:space="0" w:color="auto"/>
              <w:right w:val="single" w:sz="4" w:space="0" w:color="auto"/>
            </w:tcBorders>
            <w:noWrap/>
            <w:vAlign w:val="bottom"/>
            <w:hideMark/>
          </w:tcPr>
          <w:p w:rsidR="00D869A6" w:rsidRPr="00A40B5D" w:rsidRDefault="00D869A6" w:rsidP="00012480">
            <w:pPr>
              <w:rPr>
                <w:rFonts w:asciiTheme="majorHAnsi" w:hAnsiTheme="majorHAnsi" w:cs="Times New Roman"/>
                <w:sz w:val="24"/>
                <w:szCs w:val="24"/>
              </w:rPr>
            </w:pPr>
            <w:r w:rsidRPr="00A40B5D">
              <w:rPr>
                <w:rFonts w:asciiTheme="majorHAnsi" w:hAnsiTheme="majorHAnsi" w:cs="Times New Roman"/>
                <w:sz w:val="24"/>
                <w:szCs w:val="24"/>
              </w:rPr>
              <w:t>Брой следователи по щат</w:t>
            </w:r>
          </w:p>
        </w:tc>
        <w:tc>
          <w:tcPr>
            <w:tcW w:w="1736"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12</w:t>
            </w:r>
          </w:p>
        </w:tc>
        <w:tc>
          <w:tcPr>
            <w:tcW w:w="1736"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jc w:val="center"/>
              <w:rPr>
                <w:rFonts w:asciiTheme="majorHAnsi" w:hAnsiTheme="majorHAnsi" w:cs="Times New Roman"/>
                <w:bCs/>
                <w:sz w:val="24"/>
                <w:szCs w:val="24"/>
              </w:rPr>
            </w:pPr>
            <w:r w:rsidRPr="00A40B5D">
              <w:rPr>
                <w:rFonts w:asciiTheme="majorHAnsi" w:hAnsiTheme="majorHAnsi" w:cs="Times New Roman"/>
                <w:bCs/>
                <w:sz w:val="24"/>
                <w:szCs w:val="24"/>
              </w:rPr>
              <w:t>12</w:t>
            </w:r>
          </w:p>
        </w:tc>
        <w:tc>
          <w:tcPr>
            <w:tcW w:w="1736"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jc w:val="center"/>
              <w:rPr>
                <w:rFonts w:asciiTheme="majorHAnsi" w:hAnsiTheme="majorHAnsi" w:cs="Times New Roman"/>
                <w:bCs/>
                <w:sz w:val="24"/>
                <w:szCs w:val="24"/>
              </w:rPr>
            </w:pPr>
            <w:r w:rsidRPr="00A40B5D">
              <w:rPr>
                <w:rFonts w:asciiTheme="majorHAnsi" w:hAnsiTheme="majorHAnsi" w:cs="Times New Roman"/>
                <w:bCs/>
                <w:sz w:val="24"/>
                <w:szCs w:val="24"/>
              </w:rPr>
              <w:t>12</w:t>
            </w:r>
          </w:p>
        </w:tc>
      </w:tr>
      <w:tr w:rsidR="00D869A6" w:rsidRPr="00A40B5D" w:rsidTr="00012480">
        <w:trPr>
          <w:trHeight w:val="612"/>
          <w:jc w:val="center"/>
        </w:trPr>
        <w:tc>
          <w:tcPr>
            <w:tcW w:w="3416" w:type="dxa"/>
            <w:tcBorders>
              <w:top w:val="single" w:sz="4" w:space="0" w:color="auto"/>
              <w:left w:val="single" w:sz="4" w:space="0" w:color="auto"/>
              <w:bottom w:val="single" w:sz="4" w:space="0" w:color="auto"/>
              <w:right w:val="single" w:sz="4" w:space="0" w:color="auto"/>
            </w:tcBorders>
            <w:noWrap/>
            <w:vAlign w:val="bottom"/>
            <w:hideMark/>
          </w:tcPr>
          <w:p w:rsidR="00D869A6" w:rsidRPr="00A40B5D" w:rsidRDefault="00D869A6" w:rsidP="00012480">
            <w:pPr>
              <w:rPr>
                <w:rFonts w:asciiTheme="majorHAnsi" w:hAnsiTheme="majorHAnsi" w:cs="Times New Roman"/>
                <w:sz w:val="24"/>
                <w:szCs w:val="24"/>
              </w:rPr>
            </w:pPr>
            <w:r w:rsidRPr="00A40B5D">
              <w:rPr>
                <w:rFonts w:asciiTheme="majorHAnsi" w:hAnsiTheme="majorHAnsi" w:cs="Times New Roman"/>
                <w:sz w:val="24"/>
                <w:szCs w:val="24"/>
              </w:rPr>
              <w:t>Брой реално работили следователи</w:t>
            </w:r>
          </w:p>
        </w:tc>
        <w:tc>
          <w:tcPr>
            <w:tcW w:w="1736"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11,5</w:t>
            </w:r>
          </w:p>
        </w:tc>
        <w:tc>
          <w:tcPr>
            <w:tcW w:w="1736"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jc w:val="center"/>
              <w:rPr>
                <w:rFonts w:asciiTheme="majorHAnsi" w:hAnsiTheme="majorHAnsi" w:cs="Times New Roman"/>
                <w:bCs/>
                <w:sz w:val="24"/>
                <w:szCs w:val="24"/>
              </w:rPr>
            </w:pPr>
            <w:r w:rsidRPr="00A40B5D">
              <w:rPr>
                <w:rFonts w:asciiTheme="majorHAnsi" w:hAnsiTheme="majorHAnsi" w:cs="Times New Roman"/>
                <w:bCs/>
                <w:sz w:val="24"/>
                <w:szCs w:val="24"/>
              </w:rPr>
              <w:t>11,42</w:t>
            </w:r>
          </w:p>
        </w:tc>
        <w:tc>
          <w:tcPr>
            <w:tcW w:w="1736"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jc w:val="center"/>
              <w:rPr>
                <w:rFonts w:asciiTheme="majorHAnsi" w:hAnsiTheme="majorHAnsi" w:cs="Times New Roman"/>
                <w:bCs/>
                <w:sz w:val="24"/>
                <w:szCs w:val="24"/>
              </w:rPr>
            </w:pPr>
            <w:r w:rsidRPr="00A40B5D">
              <w:rPr>
                <w:rFonts w:asciiTheme="majorHAnsi" w:hAnsiTheme="majorHAnsi" w:cs="Times New Roman"/>
                <w:bCs/>
                <w:sz w:val="24"/>
                <w:szCs w:val="24"/>
              </w:rPr>
              <w:t>11,8</w:t>
            </w:r>
          </w:p>
        </w:tc>
      </w:tr>
      <w:tr w:rsidR="00D869A6" w:rsidRPr="00A40B5D" w:rsidTr="00012480">
        <w:trPr>
          <w:trHeight w:val="720"/>
          <w:jc w:val="center"/>
        </w:trPr>
        <w:tc>
          <w:tcPr>
            <w:tcW w:w="3416" w:type="dxa"/>
            <w:tcBorders>
              <w:top w:val="single" w:sz="4" w:space="0" w:color="auto"/>
              <w:left w:val="single" w:sz="4" w:space="0" w:color="auto"/>
              <w:bottom w:val="single" w:sz="4" w:space="0" w:color="auto"/>
              <w:right w:val="single" w:sz="4" w:space="0" w:color="auto"/>
            </w:tcBorders>
            <w:noWrap/>
            <w:vAlign w:val="bottom"/>
            <w:hideMark/>
          </w:tcPr>
          <w:p w:rsidR="00D869A6" w:rsidRPr="00A40B5D" w:rsidRDefault="00D869A6" w:rsidP="00012480">
            <w:pPr>
              <w:rPr>
                <w:rFonts w:asciiTheme="majorHAnsi" w:hAnsiTheme="majorHAnsi" w:cs="Times New Roman"/>
                <w:sz w:val="24"/>
                <w:szCs w:val="24"/>
              </w:rPr>
            </w:pPr>
            <w:r w:rsidRPr="00A40B5D">
              <w:rPr>
                <w:rFonts w:asciiTheme="majorHAnsi" w:hAnsiTheme="majorHAnsi" w:cs="Times New Roman"/>
                <w:sz w:val="24"/>
                <w:szCs w:val="24"/>
              </w:rPr>
              <w:t>средна натовареност на един следовател</w:t>
            </w:r>
          </w:p>
        </w:tc>
        <w:tc>
          <w:tcPr>
            <w:tcW w:w="1736"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jc w:val="center"/>
              <w:rPr>
                <w:rFonts w:asciiTheme="majorHAnsi" w:hAnsiTheme="majorHAnsi" w:cs="Times New Roman"/>
                <w:b/>
                <w:sz w:val="24"/>
                <w:szCs w:val="24"/>
              </w:rPr>
            </w:pPr>
            <w:r w:rsidRPr="00A40B5D">
              <w:rPr>
                <w:rFonts w:asciiTheme="majorHAnsi" w:hAnsiTheme="majorHAnsi" w:cs="Times New Roman"/>
                <w:b/>
                <w:sz w:val="24"/>
                <w:szCs w:val="24"/>
              </w:rPr>
              <w:t>24,3</w:t>
            </w:r>
          </w:p>
        </w:tc>
        <w:tc>
          <w:tcPr>
            <w:tcW w:w="1736"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jc w:val="center"/>
              <w:rPr>
                <w:rFonts w:asciiTheme="majorHAnsi" w:hAnsiTheme="majorHAnsi" w:cs="Times New Roman"/>
                <w:bCs/>
                <w:sz w:val="24"/>
                <w:szCs w:val="24"/>
              </w:rPr>
            </w:pPr>
            <w:r w:rsidRPr="00A40B5D">
              <w:rPr>
                <w:rFonts w:asciiTheme="majorHAnsi" w:hAnsiTheme="majorHAnsi" w:cs="Times New Roman"/>
                <w:bCs/>
                <w:sz w:val="24"/>
                <w:szCs w:val="24"/>
              </w:rPr>
              <w:t>19,61</w:t>
            </w:r>
          </w:p>
        </w:tc>
        <w:tc>
          <w:tcPr>
            <w:tcW w:w="1736" w:type="dxa"/>
            <w:tcBorders>
              <w:top w:val="single" w:sz="4" w:space="0" w:color="auto"/>
              <w:left w:val="single" w:sz="4" w:space="0" w:color="auto"/>
              <w:bottom w:val="single" w:sz="4" w:space="0" w:color="auto"/>
              <w:right w:val="single" w:sz="4" w:space="0" w:color="auto"/>
            </w:tcBorders>
            <w:vAlign w:val="center"/>
          </w:tcPr>
          <w:p w:rsidR="00D869A6" w:rsidRPr="00A40B5D" w:rsidRDefault="00D869A6" w:rsidP="00012480">
            <w:pPr>
              <w:jc w:val="center"/>
              <w:rPr>
                <w:rFonts w:asciiTheme="majorHAnsi" w:hAnsiTheme="majorHAnsi" w:cs="Times New Roman"/>
                <w:bCs/>
                <w:sz w:val="24"/>
                <w:szCs w:val="24"/>
              </w:rPr>
            </w:pPr>
            <w:r w:rsidRPr="00A40B5D">
              <w:rPr>
                <w:rFonts w:asciiTheme="majorHAnsi" w:hAnsiTheme="majorHAnsi" w:cs="Times New Roman"/>
                <w:bCs/>
                <w:sz w:val="24"/>
                <w:szCs w:val="24"/>
              </w:rPr>
              <w:t>22,3</w:t>
            </w:r>
          </w:p>
        </w:tc>
      </w:tr>
    </w:tbl>
    <w:p w:rsidR="00D869A6" w:rsidRPr="00A40B5D" w:rsidRDefault="00D869A6" w:rsidP="00D869A6">
      <w:pPr>
        <w:suppressAutoHyphens/>
        <w:spacing w:after="0" w:line="240" w:lineRule="auto"/>
        <w:ind w:firstLine="708"/>
        <w:jc w:val="both"/>
        <w:rPr>
          <w:rFonts w:asciiTheme="majorHAnsi" w:eastAsia="Cambria" w:hAnsiTheme="majorHAnsi" w:cs="Times New Roman"/>
          <w:color w:val="FF0000"/>
          <w:sz w:val="28"/>
        </w:rPr>
      </w:pPr>
    </w:p>
    <w:p w:rsidR="00D869A6" w:rsidRPr="00A40B5D" w:rsidRDefault="00D869A6" w:rsidP="00D869A6">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 xml:space="preserve">Отчита се увеличаване на обема на дейност на следователите, както и на тяхната средната натовареност, спрямо предходните две години.  </w:t>
      </w:r>
    </w:p>
    <w:p w:rsidR="00D869A6" w:rsidRPr="00A40B5D" w:rsidRDefault="00D869A6" w:rsidP="00D869A6">
      <w:pPr>
        <w:suppressAutoHyphens/>
        <w:spacing w:after="0" w:line="240" w:lineRule="auto"/>
        <w:jc w:val="both"/>
        <w:rPr>
          <w:rFonts w:asciiTheme="majorHAnsi" w:eastAsia="Times New Roman" w:hAnsiTheme="majorHAnsi" w:cs="Times New Roman"/>
          <w:b/>
          <w:color w:val="FF0000"/>
          <w:sz w:val="28"/>
        </w:rPr>
      </w:pPr>
    </w:p>
    <w:p w:rsidR="00D869A6" w:rsidRPr="00A40B5D" w:rsidRDefault="00D869A6" w:rsidP="00D869A6">
      <w:pPr>
        <w:suppressAutoHyphens/>
        <w:spacing w:after="0" w:line="240" w:lineRule="auto"/>
        <w:jc w:val="both"/>
        <w:rPr>
          <w:rFonts w:asciiTheme="majorHAnsi" w:eastAsia="Times New Roman" w:hAnsiTheme="majorHAnsi" w:cs="Times New Roman"/>
          <w:b/>
          <w:color w:val="000000" w:themeColor="text1"/>
          <w:sz w:val="28"/>
        </w:rPr>
      </w:pPr>
      <w:r w:rsidRPr="00A40B5D">
        <w:rPr>
          <w:rFonts w:asciiTheme="majorHAnsi" w:eastAsia="Times New Roman" w:hAnsiTheme="majorHAnsi" w:cs="Times New Roman"/>
          <w:b/>
          <w:color w:val="000000" w:themeColor="text1"/>
          <w:sz w:val="28"/>
          <w:szCs w:val="28"/>
          <w:lang w:eastAsia="en-US"/>
        </w:rPr>
        <w:lastRenderedPageBreak/>
        <w:t>2.  Съгласно  Правилата,  приети  от  ВСС :</w:t>
      </w:r>
    </w:p>
    <w:p w:rsidR="00D869A6" w:rsidRPr="00A40B5D" w:rsidRDefault="00D869A6" w:rsidP="00D869A6">
      <w:pPr>
        <w:suppressAutoHyphens/>
        <w:spacing w:after="0" w:line="240" w:lineRule="auto"/>
        <w:jc w:val="both"/>
        <w:rPr>
          <w:rFonts w:asciiTheme="majorHAnsi" w:eastAsia="Times New Roman" w:hAnsiTheme="majorHAnsi" w:cs="Times New Roman"/>
          <w:b/>
          <w:color w:val="FF0000"/>
          <w:sz w:val="28"/>
        </w:rPr>
      </w:pPr>
    </w:p>
    <w:tbl>
      <w:tblPr>
        <w:tblW w:w="0" w:type="auto"/>
        <w:jc w:val="center"/>
        <w:tblCellMar>
          <w:left w:w="10" w:type="dxa"/>
          <w:right w:w="10" w:type="dxa"/>
        </w:tblCellMar>
        <w:tblLook w:val="0000" w:firstRow="0" w:lastRow="0" w:firstColumn="0" w:lastColumn="0" w:noHBand="0" w:noVBand="0"/>
      </w:tblPr>
      <w:tblGrid>
        <w:gridCol w:w="2553"/>
        <w:gridCol w:w="2134"/>
        <w:gridCol w:w="2328"/>
        <w:gridCol w:w="2273"/>
      </w:tblGrid>
      <w:tr w:rsidR="00D869A6" w:rsidRPr="00A40B5D" w:rsidTr="00012480">
        <w:trPr>
          <w:trHeight w:val="1"/>
          <w:jc w:val="center"/>
        </w:trPr>
        <w:tc>
          <w:tcPr>
            <w:tcW w:w="2737"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tcPr>
          <w:p w:rsidR="00D869A6" w:rsidRPr="00A40B5D" w:rsidRDefault="00D869A6" w:rsidP="00012480">
            <w:pPr>
              <w:suppressAutoHyphens/>
              <w:spacing w:after="0" w:line="240" w:lineRule="auto"/>
              <w:rPr>
                <w:rFonts w:asciiTheme="majorHAnsi" w:eastAsia="Calibri" w:hAnsiTheme="majorHAnsi" w:cs="Times New Roman"/>
                <w:b/>
              </w:rPr>
            </w:pPr>
          </w:p>
          <w:p w:rsidR="00D869A6" w:rsidRPr="00A40B5D" w:rsidRDefault="00D869A6" w:rsidP="00012480">
            <w:pPr>
              <w:suppressAutoHyphens/>
              <w:spacing w:after="0" w:line="240" w:lineRule="auto"/>
              <w:rPr>
                <w:rFonts w:asciiTheme="majorHAnsi" w:eastAsia="Calibri" w:hAnsiTheme="majorHAnsi" w:cs="Times New Roman"/>
                <w:b/>
              </w:rPr>
            </w:pPr>
          </w:p>
          <w:p w:rsidR="00D869A6" w:rsidRPr="00A40B5D" w:rsidRDefault="00D869A6" w:rsidP="00012480">
            <w:pPr>
              <w:suppressAutoHyphens/>
              <w:spacing w:after="0" w:line="240" w:lineRule="auto"/>
              <w:rPr>
                <w:rFonts w:asciiTheme="majorHAnsi" w:eastAsia="Calibri" w:hAnsiTheme="majorHAnsi" w:cs="Times New Roman"/>
                <w:b/>
              </w:rPr>
            </w:pPr>
          </w:p>
          <w:p w:rsidR="00D869A6" w:rsidRPr="00A40B5D" w:rsidRDefault="00D869A6" w:rsidP="00012480">
            <w:pPr>
              <w:suppressAutoHyphens/>
              <w:spacing w:after="0" w:line="240" w:lineRule="auto"/>
              <w:jc w:val="center"/>
              <w:rPr>
                <w:rFonts w:asciiTheme="majorHAnsi" w:eastAsia="Calibri" w:hAnsiTheme="majorHAnsi" w:cs="Times New Roman"/>
              </w:rPr>
            </w:pPr>
            <w:r w:rsidRPr="00A40B5D">
              <w:rPr>
                <w:rFonts w:asciiTheme="majorHAnsi" w:eastAsia="Calibri" w:hAnsiTheme="majorHAnsi" w:cs="Times New Roman"/>
                <w:b/>
              </w:rPr>
              <w:t>ПРОКУРАТУРИ</w:t>
            </w:r>
          </w:p>
        </w:tc>
        <w:tc>
          <w:tcPr>
            <w:tcW w:w="2271"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vAlign w:val="center"/>
          </w:tcPr>
          <w:p w:rsidR="00D869A6" w:rsidRPr="00A40B5D" w:rsidRDefault="00D869A6" w:rsidP="00012480">
            <w:pPr>
              <w:spacing w:after="0" w:line="240" w:lineRule="auto"/>
              <w:jc w:val="center"/>
              <w:rPr>
                <w:rFonts w:asciiTheme="majorHAnsi" w:eastAsia="Calibri" w:hAnsiTheme="majorHAnsi" w:cs="Times New Roman"/>
              </w:rPr>
            </w:pPr>
            <w:r w:rsidRPr="00A40B5D">
              <w:rPr>
                <w:rFonts w:asciiTheme="majorHAnsi" w:eastAsia="Calibri" w:hAnsiTheme="majorHAnsi" w:cs="Times New Roman"/>
                <w:b/>
                <w:sz w:val="20"/>
              </w:rPr>
              <w:t>Натовареност общо прокурорска дейност /брой  точки/</w:t>
            </w:r>
          </w:p>
        </w:tc>
        <w:tc>
          <w:tcPr>
            <w:tcW w:w="2507"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vAlign w:val="center"/>
          </w:tcPr>
          <w:p w:rsidR="00D869A6" w:rsidRPr="00A40B5D" w:rsidRDefault="00D869A6" w:rsidP="00012480">
            <w:pPr>
              <w:spacing w:after="0" w:line="240" w:lineRule="auto"/>
              <w:jc w:val="center"/>
              <w:rPr>
                <w:rFonts w:asciiTheme="majorHAnsi" w:eastAsia="Calibri" w:hAnsiTheme="majorHAnsi" w:cs="Times New Roman"/>
              </w:rPr>
            </w:pPr>
            <w:r w:rsidRPr="00A40B5D">
              <w:rPr>
                <w:rFonts w:asciiTheme="majorHAnsi" w:eastAsia="Calibri" w:hAnsiTheme="majorHAnsi" w:cs="Times New Roman"/>
                <w:b/>
                <w:sz w:val="20"/>
              </w:rPr>
              <w:t>Брой точки на ден на прокурор =</w:t>
            </w:r>
            <w:r w:rsidRPr="00A40B5D">
              <w:rPr>
                <w:rFonts w:asciiTheme="majorHAnsi" w:eastAsia="Calibri" w:hAnsiTheme="majorHAnsi" w:cs="Times New Roman"/>
                <w:b/>
                <w:sz w:val="20"/>
              </w:rPr>
              <w:br/>
              <w:t xml:space="preserve"> Брой точки/ Действително отработени дни</w:t>
            </w:r>
          </w:p>
        </w:tc>
        <w:tc>
          <w:tcPr>
            <w:tcW w:w="177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D869A6" w:rsidRPr="00A40B5D" w:rsidRDefault="00D869A6" w:rsidP="00012480">
            <w:pPr>
              <w:spacing w:after="0" w:line="240" w:lineRule="auto"/>
              <w:jc w:val="center"/>
              <w:rPr>
                <w:rFonts w:asciiTheme="majorHAnsi" w:eastAsia="Calibri" w:hAnsiTheme="majorHAnsi" w:cs="Times New Roman"/>
              </w:rPr>
            </w:pPr>
            <w:r w:rsidRPr="00A40B5D">
              <w:rPr>
                <w:rFonts w:asciiTheme="majorHAnsi" w:eastAsia="Calibri" w:hAnsiTheme="majorHAnsi" w:cs="Times New Roman"/>
                <w:b/>
                <w:sz w:val="20"/>
              </w:rPr>
              <w:t>Брой точки на ден на прокурор =</w:t>
            </w:r>
            <w:r w:rsidRPr="00A40B5D">
              <w:rPr>
                <w:rFonts w:asciiTheme="majorHAnsi" w:eastAsia="Calibri" w:hAnsiTheme="majorHAnsi" w:cs="Times New Roman"/>
                <w:b/>
                <w:sz w:val="20"/>
              </w:rPr>
              <w:br/>
              <w:t xml:space="preserve"> Общо точки/Действително отработени дни Средно за страната, публикувани данни към шестмесечието на 2020 г.</w:t>
            </w:r>
            <w:r w:rsidRPr="00A40B5D">
              <w:rPr>
                <w:rFonts w:asciiTheme="majorHAnsi" w:eastAsia="Calibri" w:hAnsiTheme="majorHAnsi" w:cs="Times New Roman"/>
                <w:b/>
                <w:sz w:val="20"/>
              </w:rPr>
              <w:br/>
            </w:r>
          </w:p>
        </w:tc>
      </w:tr>
      <w:tr w:rsidR="00D869A6" w:rsidRPr="00A40B5D" w:rsidTr="00012480">
        <w:trPr>
          <w:jc w:val="center"/>
        </w:trPr>
        <w:tc>
          <w:tcPr>
            <w:tcW w:w="273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D869A6" w:rsidRPr="00A40B5D" w:rsidRDefault="00D869A6" w:rsidP="00012480">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b/>
              </w:rPr>
              <w:t>Окръжна прокуратура  Пазарджик</w:t>
            </w:r>
          </w:p>
        </w:tc>
        <w:tc>
          <w:tcPr>
            <w:tcW w:w="2271" w:type="dxa"/>
            <w:tcBorders>
              <w:top w:val="single" w:sz="4" w:space="0" w:color="000000"/>
              <w:left w:val="single" w:sz="4" w:space="0" w:color="000000"/>
              <w:bottom w:val="single" w:sz="0" w:space="0" w:color="000000"/>
              <w:right w:val="single" w:sz="4" w:space="0" w:color="000000"/>
            </w:tcBorders>
            <w:shd w:val="clear" w:color="auto" w:fill="FFFFFF"/>
            <w:tcMar>
              <w:left w:w="108" w:type="dxa"/>
              <w:right w:w="108" w:type="dxa"/>
            </w:tcMar>
            <w:vAlign w:val="center"/>
          </w:tcPr>
          <w:p w:rsidR="00D869A6" w:rsidRPr="00A40B5D" w:rsidRDefault="00D869A6" w:rsidP="00012480">
            <w:pPr>
              <w:spacing w:after="0" w:line="240" w:lineRule="auto"/>
              <w:jc w:val="center"/>
              <w:rPr>
                <w:rFonts w:asciiTheme="majorHAnsi" w:eastAsia="Calibri" w:hAnsiTheme="majorHAnsi" w:cs="Times New Roman"/>
                <w:color w:val="000000" w:themeColor="text1"/>
              </w:rPr>
            </w:pPr>
            <w:r w:rsidRPr="00A40B5D">
              <w:rPr>
                <w:rFonts w:asciiTheme="majorHAnsi" w:eastAsia="Calibri" w:hAnsiTheme="majorHAnsi" w:cs="Times New Roman"/>
                <w:b/>
                <w:color w:val="000000" w:themeColor="text1"/>
                <w:sz w:val="24"/>
              </w:rPr>
              <w:t>2242,5</w:t>
            </w:r>
          </w:p>
        </w:tc>
        <w:tc>
          <w:tcPr>
            <w:tcW w:w="2507" w:type="dxa"/>
            <w:tcBorders>
              <w:top w:val="single" w:sz="4" w:space="0" w:color="000000"/>
              <w:left w:val="single" w:sz="4" w:space="0" w:color="000000"/>
              <w:bottom w:val="single" w:sz="0" w:space="0" w:color="000000"/>
              <w:right w:val="single" w:sz="4" w:space="0" w:color="000000"/>
            </w:tcBorders>
            <w:shd w:val="clear" w:color="auto" w:fill="FFFFFF"/>
            <w:tcMar>
              <w:left w:w="108" w:type="dxa"/>
              <w:right w:w="108" w:type="dxa"/>
            </w:tcMar>
            <w:vAlign w:val="center"/>
          </w:tcPr>
          <w:p w:rsidR="00D869A6" w:rsidRPr="00A40B5D" w:rsidRDefault="00D869A6" w:rsidP="00012480">
            <w:pPr>
              <w:spacing w:after="0" w:line="240" w:lineRule="auto"/>
              <w:jc w:val="center"/>
              <w:rPr>
                <w:rFonts w:asciiTheme="majorHAnsi" w:eastAsia="Calibri" w:hAnsiTheme="majorHAnsi" w:cs="Times New Roman"/>
              </w:rPr>
            </w:pPr>
            <w:r w:rsidRPr="00A40B5D">
              <w:rPr>
                <w:rFonts w:asciiTheme="majorHAnsi" w:eastAsia="Calibri" w:hAnsiTheme="majorHAnsi" w:cs="Times New Roman"/>
                <w:b/>
                <w:sz w:val="24"/>
              </w:rPr>
              <w:t>1,17</w:t>
            </w:r>
          </w:p>
        </w:tc>
        <w:tc>
          <w:tcPr>
            <w:tcW w:w="1773" w:type="dxa"/>
            <w:tcBorders>
              <w:top w:val="single" w:sz="4" w:space="0" w:color="000000"/>
              <w:left w:val="single" w:sz="4" w:space="0" w:color="000000"/>
              <w:bottom w:val="single" w:sz="0" w:space="0" w:color="000000"/>
              <w:right w:val="single" w:sz="4" w:space="0" w:color="000000"/>
            </w:tcBorders>
            <w:shd w:val="clear" w:color="auto" w:fill="D9D9D9"/>
            <w:tcMar>
              <w:left w:w="108" w:type="dxa"/>
              <w:right w:w="108" w:type="dxa"/>
            </w:tcMar>
            <w:vAlign w:val="center"/>
          </w:tcPr>
          <w:p w:rsidR="00D869A6" w:rsidRPr="00A40B5D" w:rsidRDefault="00D869A6" w:rsidP="00012480">
            <w:pPr>
              <w:spacing w:after="0" w:line="240" w:lineRule="auto"/>
              <w:jc w:val="center"/>
              <w:rPr>
                <w:rFonts w:asciiTheme="majorHAnsi" w:eastAsia="Calibri" w:hAnsiTheme="majorHAnsi" w:cs="Times New Roman"/>
                <w:color w:val="000000" w:themeColor="text1"/>
              </w:rPr>
            </w:pPr>
            <w:r w:rsidRPr="00A40B5D">
              <w:rPr>
                <w:rFonts w:asciiTheme="majorHAnsi" w:eastAsia="Calibri" w:hAnsiTheme="majorHAnsi" w:cs="Times New Roman"/>
                <w:b/>
                <w:color w:val="000000" w:themeColor="text1"/>
                <w:sz w:val="24"/>
              </w:rPr>
              <w:t>1,03</w:t>
            </w:r>
          </w:p>
        </w:tc>
      </w:tr>
      <w:tr w:rsidR="00D869A6" w:rsidRPr="00A40B5D" w:rsidTr="00012480">
        <w:trPr>
          <w:jc w:val="center"/>
        </w:trPr>
        <w:tc>
          <w:tcPr>
            <w:tcW w:w="273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D869A6" w:rsidRPr="00A40B5D" w:rsidRDefault="00D869A6" w:rsidP="00012480">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b/>
              </w:rPr>
              <w:t>Районна прокуратура  Пазарджик</w:t>
            </w:r>
          </w:p>
        </w:tc>
        <w:tc>
          <w:tcPr>
            <w:tcW w:w="2271" w:type="dxa"/>
            <w:tcBorders>
              <w:top w:val="single" w:sz="4" w:space="0" w:color="000000"/>
              <w:left w:val="single" w:sz="4" w:space="0" w:color="000000"/>
              <w:bottom w:val="single" w:sz="0" w:space="0" w:color="000000"/>
              <w:right w:val="single" w:sz="4" w:space="0" w:color="000000"/>
            </w:tcBorders>
            <w:shd w:val="clear" w:color="auto" w:fill="FFFFFF"/>
            <w:tcMar>
              <w:left w:w="108" w:type="dxa"/>
              <w:right w:w="108" w:type="dxa"/>
            </w:tcMar>
            <w:vAlign w:val="center"/>
          </w:tcPr>
          <w:p w:rsidR="00D869A6" w:rsidRPr="00A40B5D" w:rsidRDefault="00D869A6" w:rsidP="00012480">
            <w:pPr>
              <w:spacing w:after="0" w:line="240" w:lineRule="auto"/>
              <w:jc w:val="center"/>
              <w:rPr>
                <w:rFonts w:asciiTheme="majorHAnsi" w:eastAsia="Calibri" w:hAnsiTheme="majorHAnsi" w:cs="Times New Roman"/>
                <w:b/>
                <w:color w:val="000000" w:themeColor="text1"/>
              </w:rPr>
            </w:pPr>
            <w:r w:rsidRPr="00A40B5D">
              <w:rPr>
                <w:rFonts w:asciiTheme="majorHAnsi" w:eastAsia="Calibri" w:hAnsiTheme="majorHAnsi" w:cs="Times New Roman"/>
                <w:b/>
                <w:color w:val="000000" w:themeColor="text1"/>
              </w:rPr>
              <w:t>2296,2</w:t>
            </w:r>
          </w:p>
        </w:tc>
        <w:tc>
          <w:tcPr>
            <w:tcW w:w="2507" w:type="dxa"/>
            <w:tcBorders>
              <w:top w:val="single" w:sz="4" w:space="0" w:color="000000"/>
              <w:left w:val="single" w:sz="4" w:space="0" w:color="000000"/>
              <w:bottom w:val="single" w:sz="0" w:space="0" w:color="000000"/>
              <w:right w:val="single" w:sz="4" w:space="0" w:color="000000"/>
            </w:tcBorders>
            <w:shd w:val="clear" w:color="auto" w:fill="FFFFFF"/>
            <w:tcMar>
              <w:left w:w="108" w:type="dxa"/>
              <w:right w:w="108" w:type="dxa"/>
            </w:tcMar>
            <w:vAlign w:val="center"/>
          </w:tcPr>
          <w:p w:rsidR="00D869A6" w:rsidRPr="00A40B5D" w:rsidRDefault="00D869A6" w:rsidP="00012480">
            <w:pPr>
              <w:spacing w:after="0" w:line="240" w:lineRule="auto"/>
              <w:jc w:val="center"/>
              <w:rPr>
                <w:rFonts w:asciiTheme="majorHAnsi" w:eastAsia="Calibri" w:hAnsiTheme="majorHAnsi" w:cs="Times New Roman"/>
                <w:b/>
              </w:rPr>
            </w:pPr>
            <w:r w:rsidRPr="00A40B5D">
              <w:rPr>
                <w:rFonts w:asciiTheme="majorHAnsi" w:eastAsia="Calibri" w:hAnsiTheme="majorHAnsi" w:cs="Times New Roman"/>
                <w:b/>
              </w:rPr>
              <w:t>2,85</w:t>
            </w:r>
          </w:p>
        </w:tc>
        <w:tc>
          <w:tcPr>
            <w:tcW w:w="1773" w:type="dxa"/>
            <w:vMerge w:val="restart"/>
            <w:tcBorders>
              <w:top w:val="single" w:sz="4" w:space="0" w:color="000000"/>
              <w:left w:val="single" w:sz="4" w:space="0" w:color="000000"/>
              <w:bottom w:val="single" w:sz="0" w:space="0" w:color="000000"/>
              <w:right w:val="single" w:sz="4" w:space="0" w:color="000000"/>
            </w:tcBorders>
            <w:shd w:val="clear" w:color="auto" w:fill="D9D9D9"/>
            <w:tcMar>
              <w:left w:w="108" w:type="dxa"/>
              <w:right w:w="108" w:type="dxa"/>
            </w:tcMar>
            <w:vAlign w:val="center"/>
          </w:tcPr>
          <w:p w:rsidR="00D869A6" w:rsidRPr="00A40B5D" w:rsidRDefault="00D869A6" w:rsidP="00012480">
            <w:pPr>
              <w:suppressAutoHyphens/>
              <w:spacing w:after="0" w:line="240" w:lineRule="auto"/>
              <w:jc w:val="center"/>
              <w:rPr>
                <w:rFonts w:asciiTheme="majorHAnsi" w:eastAsia="Calibri" w:hAnsiTheme="majorHAnsi" w:cs="Times New Roman"/>
                <w:b/>
                <w:color w:val="000000" w:themeColor="text1"/>
              </w:rPr>
            </w:pPr>
            <w:r w:rsidRPr="00A40B5D">
              <w:rPr>
                <w:rFonts w:asciiTheme="majorHAnsi" w:eastAsia="Calibri" w:hAnsiTheme="majorHAnsi" w:cs="Times New Roman"/>
                <w:b/>
                <w:color w:val="000000" w:themeColor="text1"/>
              </w:rPr>
              <w:t>2,88</w:t>
            </w:r>
          </w:p>
        </w:tc>
      </w:tr>
      <w:tr w:rsidR="00D869A6" w:rsidRPr="00A40B5D" w:rsidTr="00012480">
        <w:trPr>
          <w:jc w:val="center"/>
        </w:trPr>
        <w:tc>
          <w:tcPr>
            <w:tcW w:w="273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D869A6" w:rsidRPr="00A40B5D" w:rsidRDefault="00D869A6" w:rsidP="00012480">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b/>
              </w:rPr>
              <w:t>Районна прокуратура  Велинград</w:t>
            </w:r>
          </w:p>
        </w:tc>
        <w:tc>
          <w:tcPr>
            <w:tcW w:w="2271" w:type="dxa"/>
            <w:tcBorders>
              <w:top w:val="single" w:sz="4" w:space="0" w:color="000000"/>
              <w:left w:val="single" w:sz="4" w:space="0" w:color="000000"/>
              <w:bottom w:val="single" w:sz="0" w:space="0" w:color="000000"/>
              <w:right w:val="single" w:sz="4" w:space="0" w:color="000000"/>
            </w:tcBorders>
            <w:shd w:val="clear" w:color="auto" w:fill="FFFFFF"/>
            <w:tcMar>
              <w:left w:w="108" w:type="dxa"/>
              <w:right w:w="108" w:type="dxa"/>
            </w:tcMar>
            <w:vAlign w:val="center"/>
          </w:tcPr>
          <w:p w:rsidR="00D869A6" w:rsidRPr="00A40B5D" w:rsidRDefault="00D869A6" w:rsidP="00012480">
            <w:pPr>
              <w:spacing w:after="0" w:line="240" w:lineRule="auto"/>
              <w:jc w:val="center"/>
              <w:rPr>
                <w:rFonts w:asciiTheme="majorHAnsi" w:eastAsia="Calibri" w:hAnsiTheme="majorHAnsi" w:cs="Times New Roman"/>
                <w:b/>
                <w:color w:val="000000" w:themeColor="text1"/>
              </w:rPr>
            </w:pPr>
            <w:r w:rsidRPr="00A40B5D">
              <w:rPr>
                <w:rFonts w:asciiTheme="majorHAnsi" w:eastAsia="Calibri" w:hAnsiTheme="majorHAnsi" w:cs="Times New Roman"/>
                <w:b/>
                <w:color w:val="000000" w:themeColor="text1"/>
              </w:rPr>
              <w:t>7133,8</w:t>
            </w:r>
          </w:p>
        </w:tc>
        <w:tc>
          <w:tcPr>
            <w:tcW w:w="2507" w:type="dxa"/>
            <w:tcBorders>
              <w:top w:val="single" w:sz="4" w:space="0" w:color="000000"/>
              <w:left w:val="single" w:sz="4" w:space="0" w:color="000000"/>
              <w:bottom w:val="single" w:sz="0" w:space="0" w:color="000000"/>
              <w:right w:val="single" w:sz="4" w:space="0" w:color="000000"/>
            </w:tcBorders>
            <w:shd w:val="clear" w:color="auto" w:fill="FFFFFF"/>
            <w:tcMar>
              <w:left w:w="108" w:type="dxa"/>
              <w:right w:w="108" w:type="dxa"/>
            </w:tcMar>
            <w:vAlign w:val="center"/>
          </w:tcPr>
          <w:p w:rsidR="00D869A6" w:rsidRPr="00A40B5D" w:rsidRDefault="00D869A6" w:rsidP="00012480">
            <w:pPr>
              <w:spacing w:after="0" w:line="240" w:lineRule="auto"/>
              <w:jc w:val="center"/>
              <w:rPr>
                <w:rFonts w:asciiTheme="majorHAnsi" w:eastAsia="Calibri" w:hAnsiTheme="majorHAnsi" w:cs="Times New Roman"/>
                <w:b/>
              </w:rPr>
            </w:pPr>
            <w:r w:rsidRPr="00A40B5D">
              <w:rPr>
                <w:rFonts w:asciiTheme="majorHAnsi" w:eastAsia="Calibri" w:hAnsiTheme="majorHAnsi" w:cs="Times New Roman"/>
                <w:b/>
              </w:rPr>
              <w:t>2,94</w:t>
            </w:r>
          </w:p>
        </w:tc>
        <w:tc>
          <w:tcPr>
            <w:tcW w:w="1773" w:type="dxa"/>
            <w:vMerge/>
            <w:tcBorders>
              <w:top w:val="single" w:sz="0" w:space="0" w:color="000000"/>
              <w:left w:val="single" w:sz="4" w:space="0" w:color="000000"/>
              <w:bottom w:val="single" w:sz="0" w:space="0" w:color="000000"/>
              <w:right w:val="single" w:sz="4" w:space="0" w:color="000000"/>
            </w:tcBorders>
            <w:shd w:val="clear" w:color="auto" w:fill="D9D9D9"/>
            <w:tcMar>
              <w:left w:w="108" w:type="dxa"/>
              <w:right w:w="108" w:type="dxa"/>
            </w:tcMar>
            <w:vAlign w:val="center"/>
          </w:tcPr>
          <w:p w:rsidR="00D869A6" w:rsidRPr="00A40B5D" w:rsidRDefault="00D869A6" w:rsidP="00012480">
            <w:pPr>
              <w:suppressAutoHyphens/>
              <w:spacing w:after="0" w:line="240" w:lineRule="auto"/>
              <w:ind w:right="23"/>
              <w:jc w:val="center"/>
              <w:rPr>
                <w:rFonts w:asciiTheme="majorHAnsi" w:eastAsia="Calibri" w:hAnsiTheme="majorHAnsi" w:cs="Times New Roman"/>
                <w:b/>
              </w:rPr>
            </w:pPr>
          </w:p>
        </w:tc>
      </w:tr>
      <w:tr w:rsidR="00D869A6" w:rsidRPr="00A40B5D" w:rsidTr="00012480">
        <w:trPr>
          <w:jc w:val="center"/>
        </w:trPr>
        <w:tc>
          <w:tcPr>
            <w:tcW w:w="273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D869A6" w:rsidRPr="00A40B5D" w:rsidRDefault="00D869A6" w:rsidP="00012480">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b/>
              </w:rPr>
              <w:t>Районна прокуратура  Пещера</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869A6" w:rsidRPr="00A40B5D" w:rsidRDefault="00D869A6" w:rsidP="00012480">
            <w:pPr>
              <w:suppressAutoHyphens/>
              <w:spacing w:after="0" w:line="240" w:lineRule="auto"/>
              <w:jc w:val="center"/>
              <w:rPr>
                <w:rFonts w:asciiTheme="majorHAnsi" w:eastAsia="Calibri" w:hAnsiTheme="majorHAnsi" w:cs="Times New Roman"/>
                <w:b/>
                <w:color w:val="000000" w:themeColor="text1"/>
              </w:rPr>
            </w:pPr>
            <w:r w:rsidRPr="00A40B5D">
              <w:rPr>
                <w:rFonts w:asciiTheme="majorHAnsi" w:eastAsia="Calibri" w:hAnsiTheme="majorHAnsi" w:cs="Times New Roman"/>
                <w:b/>
                <w:color w:val="000000" w:themeColor="text1"/>
              </w:rPr>
              <w:t>909,2</w:t>
            </w:r>
          </w:p>
        </w:tc>
        <w:tc>
          <w:tcPr>
            <w:tcW w:w="2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869A6" w:rsidRPr="00A40B5D" w:rsidRDefault="00D869A6" w:rsidP="00012480">
            <w:pPr>
              <w:suppressAutoHyphens/>
              <w:spacing w:after="0" w:line="240" w:lineRule="auto"/>
              <w:jc w:val="center"/>
              <w:rPr>
                <w:rFonts w:asciiTheme="majorHAnsi" w:eastAsia="Calibri" w:hAnsiTheme="majorHAnsi" w:cs="Times New Roman"/>
                <w:b/>
              </w:rPr>
            </w:pPr>
            <w:r w:rsidRPr="00A40B5D">
              <w:rPr>
                <w:rFonts w:asciiTheme="majorHAnsi" w:eastAsia="Calibri" w:hAnsiTheme="majorHAnsi" w:cs="Times New Roman"/>
                <w:b/>
              </w:rPr>
              <w:t>2,07</w:t>
            </w:r>
          </w:p>
        </w:tc>
        <w:tc>
          <w:tcPr>
            <w:tcW w:w="1773" w:type="dxa"/>
            <w:vMerge/>
            <w:tcBorders>
              <w:top w:val="single" w:sz="0" w:space="0" w:color="000000"/>
              <w:left w:val="single" w:sz="4" w:space="0" w:color="000000"/>
              <w:bottom w:val="single" w:sz="0" w:space="0" w:color="000000"/>
              <w:right w:val="single" w:sz="4" w:space="0" w:color="000000"/>
            </w:tcBorders>
            <w:shd w:val="clear" w:color="auto" w:fill="D9D9D9"/>
            <w:tcMar>
              <w:left w:w="108" w:type="dxa"/>
              <w:right w:w="108" w:type="dxa"/>
            </w:tcMar>
            <w:vAlign w:val="center"/>
          </w:tcPr>
          <w:p w:rsidR="00D869A6" w:rsidRPr="00A40B5D" w:rsidRDefault="00D869A6" w:rsidP="00012480">
            <w:pPr>
              <w:suppressAutoHyphens/>
              <w:spacing w:after="0" w:line="240" w:lineRule="auto"/>
              <w:ind w:right="23"/>
              <w:jc w:val="center"/>
              <w:rPr>
                <w:rFonts w:asciiTheme="majorHAnsi" w:eastAsia="Calibri" w:hAnsiTheme="majorHAnsi" w:cs="Times New Roman"/>
                <w:b/>
              </w:rPr>
            </w:pPr>
          </w:p>
        </w:tc>
      </w:tr>
      <w:tr w:rsidR="00D869A6" w:rsidRPr="00A40B5D" w:rsidTr="00012480">
        <w:trPr>
          <w:jc w:val="center"/>
        </w:trPr>
        <w:tc>
          <w:tcPr>
            <w:tcW w:w="273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D869A6" w:rsidRPr="00A40B5D" w:rsidRDefault="00D869A6" w:rsidP="00012480">
            <w:pPr>
              <w:suppressAutoHyphens/>
              <w:spacing w:after="0" w:line="240" w:lineRule="auto"/>
              <w:rPr>
                <w:rFonts w:asciiTheme="majorHAnsi" w:eastAsia="Calibri" w:hAnsiTheme="majorHAnsi" w:cs="Times New Roman"/>
              </w:rPr>
            </w:pPr>
            <w:r w:rsidRPr="00A40B5D">
              <w:rPr>
                <w:rFonts w:asciiTheme="majorHAnsi" w:eastAsia="Calibri" w:hAnsiTheme="majorHAnsi" w:cs="Times New Roman"/>
                <w:b/>
              </w:rPr>
              <w:t>Районна прокуратура  Панагюрище</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869A6" w:rsidRPr="00A40B5D" w:rsidRDefault="00D869A6" w:rsidP="00012480">
            <w:pPr>
              <w:suppressAutoHyphens/>
              <w:spacing w:after="0" w:line="240" w:lineRule="auto"/>
              <w:jc w:val="center"/>
              <w:rPr>
                <w:rFonts w:asciiTheme="majorHAnsi" w:eastAsia="Calibri" w:hAnsiTheme="majorHAnsi" w:cs="Times New Roman"/>
                <w:b/>
                <w:color w:val="000000" w:themeColor="text1"/>
              </w:rPr>
            </w:pPr>
            <w:r w:rsidRPr="00A40B5D">
              <w:rPr>
                <w:rFonts w:asciiTheme="majorHAnsi" w:eastAsia="Calibri" w:hAnsiTheme="majorHAnsi" w:cs="Times New Roman"/>
                <w:b/>
                <w:color w:val="000000" w:themeColor="text1"/>
              </w:rPr>
              <w:t>1055,3</w:t>
            </w:r>
          </w:p>
        </w:tc>
        <w:tc>
          <w:tcPr>
            <w:tcW w:w="2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869A6" w:rsidRPr="00A40B5D" w:rsidRDefault="00D869A6" w:rsidP="00012480">
            <w:pPr>
              <w:suppressAutoHyphens/>
              <w:spacing w:after="0" w:line="240" w:lineRule="auto"/>
              <w:jc w:val="center"/>
              <w:rPr>
                <w:rFonts w:asciiTheme="majorHAnsi" w:eastAsia="Calibri" w:hAnsiTheme="majorHAnsi" w:cs="Times New Roman"/>
                <w:b/>
              </w:rPr>
            </w:pPr>
            <w:r w:rsidRPr="00A40B5D">
              <w:rPr>
                <w:rFonts w:asciiTheme="majorHAnsi" w:eastAsia="Calibri" w:hAnsiTheme="majorHAnsi" w:cs="Times New Roman"/>
                <w:b/>
              </w:rPr>
              <w:t>2,48</w:t>
            </w:r>
          </w:p>
        </w:tc>
        <w:tc>
          <w:tcPr>
            <w:tcW w:w="1773" w:type="dxa"/>
            <w:vMerge/>
            <w:tcBorders>
              <w:top w:val="single" w:sz="0"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D869A6" w:rsidRPr="00A40B5D" w:rsidRDefault="00D869A6" w:rsidP="00012480">
            <w:pPr>
              <w:suppressAutoHyphens/>
              <w:spacing w:after="0" w:line="240" w:lineRule="auto"/>
              <w:ind w:right="23"/>
              <w:jc w:val="center"/>
              <w:rPr>
                <w:rFonts w:asciiTheme="majorHAnsi" w:eastAsia="Calibri" w:hAnsiTheme="majorHAnsi" w:cs="Times New Roman"/>
                <w:b/>
              </w:rPr>
            </w:pPr>
          </w:p>
        </w:tc>
      </w:tr>
    </w:tbl>
    <w:p w:rsidR="00ED56B4" w:rsidRPr="00A40B5D" w:rsidRDefault="00ED56B4" w:rsidP="00D869A6">
      <w:pPr>
        <w:suppressAutoHyphens/>
        <w:spacing w:after="0" w:line="240" w:lineRule="auto"/>
        <w:ind w:firstLine="708"/>
        <w:jc w:val="both"/>
        <w:rPr>
          <w:rFonts w:asciiTheme="majorHAnsi" w:eastAsia="Cambria" w:hAnsiTheme="majorHAnsi" w:cs="Times New Roman"/>
          <w:sz w:val="28"/>
          <w:u w:val="single"/>
        </w:rPr>
      </w:pPr>
    </w:p>
    <w:p w:rsidR="00D869A6" w:rsidRPr="00A40B5D" w:rsidRDefault="00D869A6" w:rsidP="00D869A6">
      <w:pPr>
        <w:suppressAutoHyphens/>
        <w:spacing w:after="0" w:line="240" w:lineRule="auto"/>
        <w:ind w:firstLine="708"/>
        <w:jc w:val="both"/>
        <w:rPr>
          <w:rFonts w:asciiTheme="majorHAnsi" w:eastAsia="Cambria" w:hAnsiTheme="majorHAnsi" w:cs="Times New Roman"/>
          <w:sz w:val="28"/>
          <w:u w:val="single"/>
        </w:rPr>
      </w:pPr>
      <w:r w:rsidRPr="00A40B5D">
        <w:rPr>
          <w:rFonts w:asciiTheme="majorHAnsi" w:eastAsia="Cambria" w:hAnsiTheme="majorHAnsi" w:cs="Times New Roman"/>
          <w:sz w:val="28"/>
          <w:u w:val="single"/>
        </w:rPr>
        <w:t>По Правилата :</w:t>
      </w:r>
    </w:p>
    <w:p w:rsidR="00D869A6" w:rsidRPr="00A40B5D" w:rsidRDefault="00D869A6" w:rsidP="00D869A6">
      <w:pPr>
        <w:suppressAutoHyphens/>
        <w:spacing w:after="0" w:line="240" w:lineRule="auto"/>
        <w:ind w:firstLine="708"/>
        <w:jc w:val="both"/>
        <w:rPr>
          <w:rFonts w:asciiTheme="majorHAnsi" w:eastAsia="Cambria" w:hAnsiTheme="majorHAnsi" w:cs="Times New Roman"/>
          <w:color w:val="FF0000"/>
          <w:sz w:val="28"/>
        </w:rPr>
      </w:pPr>
      <w:r w:rsidRPr="00A40B5D">
        <w:rPr>
          <w:rFonts w:asciiTheme="majorHAnsi" w:eastAsia="Cambria" w:hAnsiTheme="majorHAnsi" w:cs="Times New Roman"/>
          <w:sz w:val="28"/>
        </w:rPr>
        <w:t xml:space="preserve">Брой </w:t>
      </w:r>
      <w:r w:rsidRPr="00A40B5D">
        <w:rPr>
          <w:rFonts w:asciiTheme="majorHAnsi" w:eastAsia="Cambria" w:hAnsiTheme="majorHAnsi" w:cs="Times New Roman"/>
          <w:color w:val="000000" w:themeColor="text1"/>
          <w:sz w:val="28"/>
        </w:rPr>
        <w:t>точки на ден на прокурор за Окръжна прокуратура Пазарджик – 1,17, при общо за страната – 1,03;</w:t>
      </w:r>
    </w:p>
    <w:p w:rsidR="00D869A6" w:rsidRPr="00A40B5D" w:rsidRDefault="00D869A6" w:rsidP="00D869A6">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За Районна прокуратура Пазарджик – 2,85;</w:t>
      </w:r>
    </w:p>
    <w:p w:rsidR="00D869A6" w:rsidRPr="00A40B5D" w:rsidRDefault="00D869A6" w:rsidP="00D869A6">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За Районна прокуратура Велинград – 2,94;</w:t>
      </w:r>
    </w:p>
    <w:p w:rsidR="00D869A6" w:rsidRPr="00A40B5D" w:rsidRDefault="00D869A6" w:rsidP="00D869A6">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За Районна прокуратура Пещера – 2,07;</w:t>
      </w:r>
    </w:p>
    <w:p w:rsidR="00D869A6" w:rsidRPr="00A40B5D" w:rsidRDefault="00D869A6" w:rsidP="00D869A6">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За Районна прокуратура Панагюрище – 2,48;</w:t>
      </w:r>
    </w:p>
    <w:p w:rsidR="00D869A6" w:rsidRPr="00A40B5D" w:rsidRDefault="00D869A6" w:rsidP="00D869A6">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При средна за районните прокуратури за страната 2,88;</w:t>
      </w:r>
    </w:p>
    <w:p w:rsidR="00D869A6" w:rsidRPr="00A40B5D" w:rsidRDefault="00D869A6" w:rsidP="00D869A6">
      <w:pPr>
        <w:suppressAutoHyphens/>
        <w:spacing w:after="0" w:line="240" w:lineRule="auto"/>
        <w:ind w:firstLine="708"/>
        <w:jc w:val="both"/>
        <w:rPr>
          <w:rFonts w:asciiTheme="majorHAnsi" w:eastAsia="Cambria" w:hAnsiTheme="majorHAnsi" w:cs="Times New Roman"/>
          <w:sz w:val="28"/>
        </w:rPr>
      </w:pPr>
    </w:p>
    <w:p w:rsidR="00D869A6" w:rsidRPr="00A40B5D" w:rsidRDefault="00D869A6" w:rsidP="00D869A6">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 xml:space="preserve">Изводите за ОП Пазарджик, както и за прокуратурите от региона са положителни. Считаме, че този метод позволява по – голяма обективност и достоверност, тъй като не позволява </w:t>
      </w:r>
      <w:proofErr w:type="spellStart"/>
      <w:r w:rsidRPr="00A40B5D">
        <w:rPr>
          <w:rFonts w:asciiTheme="majorHAnsi" w:eastAsia="Cambria" w:hAnsiTheme="majorHAnsi" w:cs="Times New Roman"/>
          <w:sz w:val="28"/>
        </w:rPr>
        <w:t>разширително</w:t>
      </w:r>
      <w:proofErr w:type="spellEnd"/>
      <w:r w:rsidRPr="00A40B5D">
        <w:rPr>
          <w:rFonts w:asciiTheme="majorHAnsi" w:eastAsia="Cambria" w:hAnsiTheme="majorHAnsi" w:cs="Times New Roman"/>
          <w:sz w:val="28"/>
        </w:rPr>
        <w:t xml:space="preserve"> тълкуване. </w:t>
      </w:r>
    </w:p>
    <w:p w:rsidR="00D869A6" w:rsidRPr="00A40B5D" w:rsidRDefault="00D869A6" w:rsidP="00D869A6">
      <w:pPr>
        <w:suppressAutoHyphens/>
        <w:spacing w:after="0" w:line="240" w:lineRule="auto"/>
        <w:ind w:firstLine="708"/>
        <w:jc w:val="both"/>
        <w:rPr>
          <w:rFonts w:asciiTheme="majorHAnsi" w:eastAsia="Cambria" w:hAnsiTheme="majorHAnsi" w:cs="Cambria"/>
          <w:b/>
          <w:sz w:val="28"/>
        </w:rPr>
      </w:pPr>
    </w:p>
    <w:p w:rsidR="00F82EFE" w:rsidRPr="00A40B5D" w:rsidRDefault="00F82EFE" w:rsidP="00FE1B09">
      <w:pPr>
        <w:tabs>
          <w:tab w:val="left" w:pos="1170"/>
        </w:tabs>
        <w:suppressAutoHyphens/>
        <w:spacing w:after="0" w:line="240" w:lineRule="auto"/>
        <w:jc w:val="both"/>
        <w:rPr>
          <w:rFonts w:asciiTheme="majorHAnsi" w:eastAsia="Times New Roman" w:hAnsiTheme="majorHAnsi" w:cs="Times New Roman"/>
          <w:b/>
          <w:sz w:val="28"/>
          <w:szCs w:val="28"/>
          <w:u w:val="single"/>
          <w:lang w:eastAsia="ar-SA"/>
        </w:rPr>
      </w:pPr>
      <w:r w:rsidRPr="00A40B5D">
        <w:rPr>
          <w:rFonts w:asciiTheme="majorHAnsi" w:eastAsia="Times New Roman" w:hAnsiTheme="majorHAnsi" w:cs="Times New Roman"/>
          <w:b/>
          <w:sz w:val="28"/>
          <w:szCs w:val="28"/>
          <w:u w:val="single"/>
          <w:lang w:eastAsia="ar-SA"/>
        </w:rPr>
        <w:t>Раздел VІІІ: Дейност на прокуратурата по административно</w:t>
      </w:r>
      <w:r w:rsidR="00FE1B09" w:rsidRPr="00A40B5D">
        <w:rPr>
          <w:rFonts w:asciiTheme="majorHAnsi" w:eastAsia="Times New Roman" w:hAnsiTheme="majorHAnsi" w:cs="Times New Roman"/>
          <w:b/>
          <w:sz w:val="28"/>
          <w:szCs w:val="28"/>
          <w:u w:val="single"/>
          <w:lang w:eastAsia="ar-SA"/>
        </w:rPr>
        <w:t xml:space="preserve"> - </w:t>
      </w:r>
      <w:r w:rsidRPr="00A40B5D">
        <w:rPr>
          <w:rFonts w:asciiTheme="majorHAnsi" w:eastAsia="Times New Roman" w:hAnsiTheme="majorHAnsi" w:cs="Times New Roman"/>
          <w:b/>
          <w:sz w:val="28"/>
          <w:szCs w:val="28"/>
          <w:u w:val="single"/>
          <w:lang w:eastAsia="ar-SA"/>
        </w:rPr>
        <w:t>съдебния надзор и надзора за законност</w:t>
      </w:r>
    </w:p>
    <w:p w:rsidR="00BE5858" w:rsidRPr="00A40B5D" w:rsidRDefault="00BE5858" w:rsidP="00BE5858">
      <w:pPr>
        <w:suppressAutoHyphens/>
        <w:spacing w:after="0" w:line="240" w:lineRule="auto"/>
        <w:ind w:firstLine="1134"/>
        <w:jc w:val="both"/>
        <w:rPr>
          <w:rFonts w:asciiTheme="majorHAnsi" w:eastAsia="Times New Roman" w:hAnsiTheme="majorHAnsi" w:cs="Times New Roman"/>
          <w:sz w:val="28"/>
          <w:szCs w:val="28"/>
          <w:lang w:eastAsia="ar-SA"/>
        </w:rPr>
      </w:pPr>
    </w:p>
    <w:p w:rsidR="00BE5858" w:rsidRPr="00A40B5D" w:rsidRDefault="00BE5858" w:rsidP="00BE5858">
      <w:pPr>
        <w:suppressAutoHyphens/>
        <w:spacing w:after="0" w:line="240" w:lineRule="auto"/>
        <w:ind w:firstLine="709"/>
        <w:jc w:val="both"/>
        <w:rPr>
          <w:rFonts w:asciiTheme="majorHAnsi" w:eastAsia="Cambria" w:hAnsiTheme="majorHAnsi" w:cs="Times New Roman"/>
          <w:sz w:val="28"/>
          <w:u w:val="single"/>
        </w:rPr>
      </w:pPr>
      <w:r w:rsidRPr="00A40B5D">
        <w:rPr>
          <w:rFonts w:asciiTheme="majorHAnsi" w:eastAsia="Cambria" w:hAnsiTheme="majorHAnsi" w:cs="Times New Roman"/>
          <w:sz w:val="28"/>
          <w:u w:val="single"/>
        </w:rPr>
        <w:t>Състояние и организация на дейността по административно-съдебния надзор и по надзора за законност по прилагането на закона.</w:t>
      </w:r>
    </w:p>
    <w:p w:rsidR="00BE5858" w:rsidRPr="00A40B5D" w:rsidRDefault="00BE5858" w:rsidP="00BE5858">
      <w:pPr>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 xml:space="preserve">През 2020 година дейността на Окръжна прокуратура Пазарджик и на Районните прокуратури в региона по административно-съдебния надзор за законност по прилагането на закона се осъществяваше в съответствие с Конституцията на </w:t>
      </w:r>
      <w:proofErr w:type="spellStart"/>
      <w:r w:rsidRPr="00A40B5D">
        <w:rPr>
          <w:rFonts w:asciiTheme="majorHAnsi" w:eastAsia="Cambria" w:hAnsiTheme="majorHAnsi" w:cs="Times New Roman"/>
          <w:sz w:val="28"/>
        </w:rPr>
        <w:t>РБългария</w:t>
      </w:r>
      <w:proofErr w:type="spellEnd"/>
      <w:r w:rsidRPr="00A40B5D">
        <w:rPr>
          <w:rFonts w:asciiTheme="majorHAnsi" w:eastAsia="Cambria" w:hAnsiTheme="majorHAnsi" w:cs="Times New Roman"/>
          <w:sz w:val="28"/>
        </w:rPr>
        <w:t xml:space="preserve">, законите на страната, указанията на ВАП на </w:t>
      </w:r>
      <w:proofErr w:type="spellStart"/>
      <w:r w:rsidRPr="00A40B5D">
        <w:rPr>
          <w:rFonts w:asciiTheme="majorHAnsi" w:eastAsia="Cambria" w:hAnsiTheme="majorHAnsi" w:cs="Times New Roman"/>
          <w:sz w:val="28"/>
        </w:rPr>
        <w:t>РБългария</w:t>
      </w:r>
      <w:proofErr w:type="spellEnd"/>
      <w:r w:rsidRPr="00A40B5D">
        <w:rPr>
          <w:rFonts w:asciiTheme="majorHAnsi" w:eastAsia="Cambria" w:hAnsiTheme="majorHAnsi" w:cs="Times New Roman"/>
          <w:sz w:val="28"/>
        </w:rPr>
        <w:t xml:space="preserve"> и </w:t>
      </w:r>
      <w:r w:rsidRPr="00A40B5D">
        <w:rPr>
          <w:rFonts w:asciiTheme="majorHAnsi" w:eastAsia="Cambria" w:hAnsiTheme="majorHAnsi" w:cs="Times New Roman"/>
          <w:sz w:val="28"/>
        </w:rPr>
        <w:lastRenderedPageBreak/>
        <w:t>АП Пловдив. За целта в ОП Пазарджик бе създаден и функционира административен отдел, а в РП в региона бяха определени отговорници по надзора. Всяка прокуратура работеше в областта на този надзор по одобрен годишен план, по който се изпълняваха поставените задачи. Участието на прокурорите в административни дела по ЗАНН и АПК в съдебни заседания се осигуряваше по предварително изготвен график и чрез призоваване от Административен съд Пазарджик по делата.</w:t>
      </w:r>
    </w:p>
    <w:p w:rsidR="00BE5858" w:rsidRPr="00A40B5D" w:rsidRDefault="00BE5858" w:rsidP="00BE5858">
      <w:pPr>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През 2020 година  административният отдел на ОП Пазарджик по щат беше за трима прокурори, единият от които за ръководител. През годината в отдела реално работеха трима прокурори.</w:t>
      </w:r>
    </w:p>
    <w:p w:rsidR="00BE5858" w:rsidRPr="00A40B5D" w:rsidRDefault="00BE5858" w:rsidP="00BE5858">
      <w:pPr>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В Районните прокуратури дейността се осъществяваше от 2-ма до 4-ма отговорници по надзора в зависимост от числения състав на прокурорите в съответната прокуратура. В РП Пазарджик - 2 прокурори, РП Велинград – 4 прокурори, РП Пещера и РП Панагюрище по 2-ма, като най-често един от тях е бил самият районен прокурор.</w:t>
      </w:r>
    </w:p>
    <w:p w:rsidR="00BE5858" w:rsidRPr="00A40B5D" w:rsidRDefault="00BE5858" w:rsidP="00BE5858">
      <w:pPr>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Броят на реално работещите прокурори по надзора съвпада с горните цифри.</w:t>
      </w:r>
    </w:p>
    <w:p w:rsidR="00BE5858" w:rsidRPr="00A40B5D" w:rsidRDefault="00BE5858" w:rsidP="00BE5858">
      <w:pPr>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 xml:space="preserve">През отчетния период повишаването на квалификацията на прокурорите по надзора се осъществяваше чрез работни срещи и методически указания на </w:t>
      </w:r>
      <w:proofErr w:type="spellStart"/>
      <w:r w:rsidRPr="00A40B5D">
        <w:rPr>
          <w:rFonts w:asciiTheme="majorHAnsi" w:eastAsia="Cambria" w:hAnsiTheme="majorHAnsi" w:cs="Times New Roman"/>
          <w:sz w:val="28"/>
        </w:rPr>
        <w:t>по-горестоящите</w:t>
      </w:r>
      <w:proofErr w:type="spellEnd"/>
      <w:r w:rsidRPr="00A40B5D">
        <w:rPr>
          <w:rFonts w:asciiTheme="majorHAnsi" w:eastAsia="Cambria" w:hAnsiTheme="majorHAnsi" w:cs="Times New Roman"/>
          <w:sz w:val="28"/>
        </w:rPr>
        <w:t xml:space="preserve"> прокуратури, чрез обсъждане на възникнали проблеми в практиката или на събрания между колегите. </w:t>
      </w:r>
    </w:p>
    <w:p w:rsidR="00BE5858" w:rsidRPr="00A40B5D" w:rsidRDefault="00BE5858" w:rsidP="00BE5858">
      <w:pPr>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Средната натовареност на прокурорите от административния отдел за ОП Пазарджик и РП от региона по надзора за законност, защита на обществения интерес и правата на гражданите през годината е: за ОП Пазарджик – 14,7 , за РП  Пазарджик – 17,0, за РП Велинград – 12,3, за РП Пещера – 36,5 и за РП Панагюрище – 6,5.</w:t>
      </w:r>
    </w:p>
    <w:p w:rsidR="00BE5858" w:rsidRPr="00A40B5D" w:rsidRDefault="00BE5858" w:rsidP="00BE5858">
      <w:pPr>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 xml:space="preserve">Отделно от това административният отдел на ОП Пазарджик има средна натовареност 231,3 административни дела на прокурор от отдела при 212,7 за 2019 г. при 188,7 за 2018 г., при 184,8 за 2017 г. </w:t>
      </w:r>
    </w:p>
    <w:p w:rsidR="00BE5858" w:rsidRPr="00A40B5D" w:rsidRDefault="00BE5858" w:rsidP="00BE5858">
      <w:pPr>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През отчетната година проблеми по прилагането на законовата и подзаконовата нормативна уредба не са възниквали.</w:t>
      </w:r>
    </w:p>
    <w:p w:rsidR="00BE5858" w:rsidRPr="00A40B5D" w:rsidRDefault="00BE5858" w:rsidP="00BE5858">
      <w:pPr>
        <w:suppressAutoHyphens/>
        <w:spacing w:after="0" w:line="240" w:lineRule="auto"/>
        <w:ind w:firstLine="709"/>
        <w:jc w:val="both"/>
        <w:rPr>
          <w:rFonts w:asciiTheme="majorHAnsi" w:eastAsia="Cambria" w:hAnsiTheme="majorHAnsi" w:cs="Times New Roman"/>
          <w:sz w:val="28"/>
        </w:rPr>
      </w:pPr>
      <w:r w:rsidRPr="00A40B5D">
        <w:rPr>
          <w:rFonts w:asciiTheme="majorHAnsi" w:eastAsia="Cambria" w:hAnsiTheme="majorHAnsi" w:cs="Times New Roman"/>
          <w:sz w:val="28"/>
        </w:rPr>
        <w:t>Общините изпращат периодично копия от дневния ред от заседанията с материалите и решенията на общинските съвети, които се проверяват от прокурорите по надзора. Само Общински съвет Пазарджик едностранно прекъсна тази дългогодишна практика. Въпреки това ОП Пазарджик продължи да извършва периодични проверки, да открива решенията от заседанията на този общински съвет и да подава протести срещу негови незаконосъобразни актове. Гражданите също подават сигнали.</w:t>
      </w:r>
    </w:p>
    <w:p w:rsidR="00BE5858" w:rsidRPr="00A40B5D" w:rsidRDefault="00BE5858" w:rsidP="00BE5858">
      <w:pPr>
        <w:suppressAutoHyphens/>
        <w:spacing w:after="0" w:line="240" w:lineRule="auto"/>
        <w:ind w:firstLine="1134"/>
        <w:jc w:val="both"/>
        <w:rPr>
          <w:rFonts w:asciiTheme="majorHAnsi" w:eastAsia="Cambria" w:hAnsiTheme="majorHAnsi" w:cs="Times New Roman"/>
          <w:sz w:val="28"/>
        </w:rPr>
      </w:pPr>
    </w:p>
    <w:p w:rsidR="00BE5858" w:rsidRPr="00A40B5D" w:rsidRDefault="00BE5858" w:rsidP="00BE5858">
      <w:pPr>
        <w:suppressAutoHyphens/>
        <w:spacing w:after="0" w:line="240" w:lineRule="auto"/>
        <w:ind w:firstLine="708"/>
        <w:jc w:val="both"/>
        <w:rPr>
          <w:rFonts w:asciiTheme="majorHAnsi" w:eastAsia="Cambria" w:hAnsiTheme="majorHAnsi" w:cs="Times New Roman"/>
          <w:sz w:val="28"/>
          <w:u w:val="single"/>
        </w:rPr>
      </w:pPr>
      <w:r w:rsidRPr="00A40B5D">
        <w:rPr>
          <w:rFonts w:asciiTheme="majorHAnsi" w:eastAsia="Cambria" w:hAnsiTheme="majorHAnsi" w:cs="Times New Roman"/>
          <w:sz w:val="28"/>
          <w:u w:val="single"/>
        </w:rPr>
        <w:lastRenderedPageBreak/>
        <w:t>Дейност на административния отдел на Окръжна прокуратура  Пазарджик по административно-съдебния надзор за законност на административните актове.</w:t>
      </w:r>
    </w:p>
    <w:p w:rsidR="00BE5858" w:rsidRPr="00A40B5D" w:rsidRDefault="00BE5858" w:rsidP="00BE5858">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 xml:space="preserve">През отчетната година прокурорите от Окръжна прокуратура  Пазарджик са участвали общо в разглеждането на 694 </w:t>
      </w:r>
      <w:proofErr w:type="spellStart"/>
      <w:r w:rsidRPr="00A40B5D">
        <w:rPr>
          <w:rFonts w:asciiTheme="majorHAnsi" w:eastAsia="Cambria" w:hAnsiTheme="majorHAnsi" w:cs="Times New Roman"/>
          <w:sz w:val="28"/>
        </w:rPr>
        <w:t>първоинстанционни</w:t>
      </w:r>
      <w:proofErr w:type="spellEnd"/>
      <w:r w:rsidRPr="00A40B5D">
        <w:rPr>
          <w:rFonts w:asciiTheme="majorHAnsi" w:eastAsia="Cambria" w:hAnsiTheme="majorHAnsi" w:cs="Times New Roman"/>
          <w:sz w:val="28"/>
        </w:rPr>
        <w:t xml:space="preserve"> и касационни административни дела срещу административни актове по реда на ЗАНН и АПК, от които 659 решени. През предходната  2019 г. – 638 дела, през 2018 г. – 566 дела, през 2017 г. – 462  дела.</w:t>
      </w:r>
    </w:p>
    <w:p w:rsidR="00BE5858" w:rsidRPr="00A40B5D" w:rsidRDefault="00BE5858" w:rsidP="00BE5858">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 xml:space="preserve">Общият брой на заседанията по административни дела през 2020 г. е 879 и надвишава броя на делата поради това, че някои от тях са отлагани. През 2019 г. заседанията са били 794, през 2018 г. 697 , през 2017 г. - 633 бр. </w:t>
      </w:r>
    </w:p>
    <w:p w:rsidR="00BE5858" w:rsidRPr="00A40B5D" w:rsidRDefault="00BE5858" w:rsidP="00BE5858">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 xml:space="preserve">От общия брой 694 административни дела прокурорите са участвали по закон в 689 дела. Те включват 468 касационни дела, които са по чл. 63 по ЗАНН и 221 от </w:t>
      </w:r>
      <w:proofErr w:type="spellStart"/>
      <w:r w:rsidRPr="00A40B5D">
        <w:rPr>
          <w:rFonts w:asciiTheme="majorHAnsi" w:eastAsia="Cambria" w:hAnsiTheme="majorHAnsi" w:cs="Times New Roman"/>
          <w:sz w:val="28"/>
        </w:rPr>
        <w:t>първоинстанционните</w:t>
      </w:r>
      <w:proofErr w:type="spellEnd"/>
      <w:r w:rsidRPr="00A40B5D">
        <w:rPr>
          <w:rFonts w:asciiTheme="majorHAnsi" w:eastAsia="Cambria" w:hAnsiTheme="majorHAnsi" w:cs="Times New Roman"/>
          <w:sz w:val="28"/>
        </w:rPr>
        <w:t xml:space="preserve"> административни дела по АПК. </w:t>
      </w:r>
    </w:p>
    <w:p w:rsidR="00BE5858" w:rsidRPr="00A40B5D" w:rsidRDefault="00BE5858" w:rsidP="00BE5858">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 xml:space="preserve">Касационните административни дела - 468 по материя основно са по ЗДвП, ЗОБВВПИ, ЗМВР, ЗДДС, КЗ, ЗСБТ, </w:t>
      </w:r>
      <w:proofErr w:type="spellStart"/>
      <w:r w:rsidRPr="00A40B5D">
        <w:rPr>
          <w:rFonts w:asciiTheme="majorHAnsi" w:eastAsia="Cambria" w:hAnsiTheme="majorHAnsi" w:cs="Times New Roman"/>
          <w:sz w:val="28"/>
        </w:rPr>
        <w:t>ЗАвт</w:t>
      </w:r>
      <w:proofErr w:type="spellEnd"/>
      <w:r w:rsidRPr="00A40B5D">
        <w:rPr>
          <w:rFonts w:asciiTheme="majorHAnsi" w:eastAsia="Cambria" w:hAnsiTheme="majorHAnsi" w:cs="Times New Roman"/>
          <w:sz w:val="28"/>
        </w:rPr>
        <w:t xml:space="preserve"> превози, ЗЗП, КТ, </w:t>
      </w:r>
      <w:proofErr w:type="spellStart"/>
      <w:r w:rsidRPr="00A40B5D">
        <w:rPr>
          <w:rFonts w:asciiTheme="majorHAnsi" w:eastAsia="Cambria" w:hAnsiTheme="majorHAnsi" w:cs="Times New Roman"/>
          <w:sz w:val="28"/>
        </w:rPr>
        <w:t>ЗХр</w:t>
      </w:r>
      <w:proofErr w:type="spellEnd"/>
      <w:r w:rsidRPr="00A40B5D">
        <w:rPr>
          <w:rFonts w:asciiTheme="majorHAnsi" w:eastAsia="Cambria" w:hAnsiTheme="majorHAnsi" w:cs="Times New Roman"/>
          <w:sz w:val="28"/>
        </w:rPr>
        <w:t>, ЗСПЗЗ, ЗУТ и др.</w:t>
      </w:r>
    </w:p>
    <w:p w:rsidR="00BE5858" w:rsidRPr="00A40B5D" w:rsidRDefault="00BE5858" w:rsidP="00BE5858">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В сравнение с предходните години тенденцията бележи завишение от тези през 2019 г . – 694, 2018 г. – 336 , през 2017 г. – 301.</w:t>
      </w:r>
    </w:p>
    <w:p w:rsidR="00BE5858" w:rsidRPr="00A40B5D" w:rsidRDefault="00BE5858" w:rsidP="00BE5858">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 xml:space="preserve">През 2020 година в АС Пазарджик е имало 1 дело за възобновяване по чл. 70-72от ЗАНН. През 2019 г. 1 дело. През 2018 г. те са били 8 . През 2017 г. -1 дело. </w:t>
      </w:r>
    </w:p>
    <w:p w:rsidR="00BE5858" w:rsidRPr="00A40B5D" w:rsidRDefault="00BE5858" w:rsidP="00BE5858">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 xml:space="preserve">От 221 </w:t>
      </w:r>
      <w:proofErr w:type="spellStart"/>
      <w:r w:rsidRPr="00A40B5D">
        <w:rPr>
          <w:rFonts w:asciiTheme="majorHAnsi" w:eastAsia="Cambria" w:hAnsiTheme="majorHAnsi" w:cs="Times New Roman"/>
          <w:sz w:val="28"/>
        </w:rPr>
        <w:t>първоинстанционни</w:t>
      </w:r>
      <w:proofErr w:type="spellEnd"/>
      <w:r w:rsidRPr="00A40B5D">
        <w:rPr>
          <w:rFonts w:asciiTheme="majorHAnsi" w:eastAsia="Cambria" w:hAnsiTheme="majorHAnsi" w:cs="Times New Roman"/>
          <w:sz w:val="28"/>
        </w:rPr>
        <w:t xml:space="preserve"> административните дела с участие на прокурор по реда на АПК има 15 срещу подзаконови нормативни актове на общинските съвети и 206 по чл. 203 АПК във </w:t>
      </w:r>
      <w:proofErr w:type="spellStart"/>
      <w:r w:rsidRPr="00A40B5D">
        <w:rPr>
          <w:rFonts w:asciiTheme="majorHAnsi" w:eastAsia="Cambria" w:hAnsiTheme="majorHAnsi" w:cs="Times New Roman"/>
          <w:sz w:val="28"/>
        </w:rPr>
        <w:t>вр</w:t>
      </w:r>
      <w:proofErr w:type="spellEnd"/>
      <w:r w:rsidRPr="00A40B5D">
        <w:rPr>
          <w:rFonts w:asciiTheme="majorHAnsi" w:eastAsia="Cambria" w:hAnsiTheme="majorHAnsi" w:cs="Times New Roman"/>
          <w:sz w:val="28"/>
        </w:rPr>
        <w:t xml:space="preserve">. с чл. 1 от ЗОДОВ. През 2019 г. делата срещу подзаконови нормативни актове са били 49, а по чл. 203 от АПК във </w:t>
      </w:r>
      <w:proofErr w:type="spellStart"/>
      <w:r w:rsidRPr="00A40B5D">
        <w:rPr>
          <w:rFonts w:asciiTheme="majorHAnsi" w:eastAsia="Cambria" w:hAnsiTheme="majorHAnsi" w:cs="Times New Roman"/>
          <w:sz w:val="28"/>
        </w:rPr>
        <w:t>вр</w:t>
      </w:r>
      <w:proofErr w:type="spellEnd"/>
      <w:r w:rsidRPr="00A40B5D">
        <w:rPr>
          <w:rFonts w:asciiTheme="majorHAnsi" w:eastAsia="Cambria" w:hAnsiTheme="majorHAnsi" w:cs="Times New Roman"/>
          <w:sz w:val="28"/>
        </w:rPr>
        <w:t>. с чл. 1 от ЗОДОВ са били 50. През 2018 г. тези дела са били съответно 50 и 166.</w:t>
      </w:r>
    </w:p>
    <w:p w:rsidR="00BE5858" w:rsidRPr="00A40B5D" w:rsidRDefault="00BE5858" w:rsidP="00BE5858">
      <w:pPr>
        <w:suppressAutoHyphens/>
        <w:spacing w:after="0" w:line="240" w:lineRule="auto"/>
        <w:ind w:firstLine="1134"/>
        <w:jc w:val="both"/>
        <w:rPr>
          <w:rFonts w:asciiTheme="majorHAnsi" w:eastAsia="Cambria" w:hAnsiTheme="majorHAnsi" w:cs="Times New Roman"/>
          <w:sz w:val="28"/>
        </w:rPr>
      </w:pPr>
      <w:r w:rsidRPr="00A40B5D">
        <w:rPr>
          <w:rFonts w:asciiTheme="majorHAnsi" w:eastAsia="Cambria" w:hAnsiTheme="majorHAnsi" w:cs="Times New Roman"/>
          <w:sz w:val="28"/>
        </w:rPr>
        <w:t xml:space="preserve">През годината прокурорите са участвали в 3  </w:t>
      </w:r>
      <w:proofErr w:type="spellStart"/>
      <w:r w:rsidRPr="00A40B5D">
        <w:rPr>
          <w:rFonts w:asciiTheme="majorHAnsi" w:eastAsia="Cambria" w:hAnsiTheme="majorHAnsi" w:cs="Times New Roman"/>
          <w:sz w:val="28"/>
        </w:rPr>
        <w:t>първоинстанционни</w:t>
      </w:r>
      <w:proofErr w:type="spellEnd"/>
      <w:r w:rsidRPr="00A40B5D">
        <w:rPr>
          <w:rFonts w:asciiTheme="majorHAnsi" w:eastAsia="Cambria" w:hAnsiTheme="majorHAnsi" w:cs="Times New Roman"/>
          <w:sz w:val="28"/>
        </w:rPr>
        <w:t xml:space="preserve"> дела, представляващи важен държавен или обществен интерес, съгласно Заповед № ЛС 4496/13.10.2014 г. на Главния прокурор на </w:t>
      </w:r>
      <w:proofErr w:type="spellStart"/>
      <w:r w:rsidRPr="00A40B5D">
        <w:rPr>
          <w:rFonts w:asciiTheme="majorHAnsi" w:eastAsia="Cambria" w:hAnsiTheme="majorHAnsi" w:cs="Times New Roman"/>
          <w:sz w:val="28"/>
        </w:rPr>
        <w:t>РБългария</w:t>
      </w:r>
      <w:proofErr w:type="spellEnd"/>
      <w:r w:rsidRPr="00A40B5D">
        <w:rPr>
          <w:rFonts w:asciiTheme="majorHAnsi" w:eastAsia="Cambria" w:hAnsiTheme="majorHAnsi" w:cs="Times New Roman"/>
          <w:sz w:val="28"/>
        </w:rPr>
        <w:t xml:space="preserve">. През 2019 г. – 3 дела. През 2018 г. е имало 1 такова дело. </w:t>
      </w:r>
    </w:p>
    <w:p w:rsidR="00BE5858" w:rsidRPr="00A40B5D" w:rsidRDefault="00BE5858" w:rsidP="00BE5858">
      <w:pPr>
        <w:suppressAutoHyphens/>
        <w:spacing w:after="0" w:line="240" w:lineRule="auto"/>
        <w:ind w:firstLine="1134"/>
        <w:jc w:val="both"/>
        <w:rPr>
          <w:rFonts w:asciiTheme="majorHAnsi" w:eastAsia="Cambria" w:hAnsiTheme="majorHAnsi" w:cs="Times New Roman"/>
          <w:sz w:val="28"/>
        </w:rPr>
      </w:pPr>
      <w:r w:rsidRPr="00A40B5D">
        <w:rPr>
          <w:rFonts w:asciiTheme="majorHAnsi" w:eastAsia="Cambria" w:hAnsiTheme="majorHAnsi" w:cs="Times New Roman"/>
          <w:sz w:val="28"/>
        </w:rPr>
        <w:t xml:space="preserve">През годината има участие на прокурорите от ОП Пазарджик и в 1 </w:t>
      </w:r>
      <w:proofErr w:type="spellStart"/>
      <w:r w:rsidRPr="00A40B5D">
        <w:rPr>
          <w:rFonts w:asciiTheme="majorHAnsi" w:eastAsia="Cambria" w:hAnsiTheme="majorHAnsi" w:cs="Times New Roman"/>
          <w:sz w:val="28"/>
        </w:rPr>
        <w:t>първоинстанционно</w:t>
      </w:r>
      <w:proofErr w:type="spellEnd"/>
      <w:r w:rsidRPr="00A40B5D">
        <w:rPr>
          <w:rFonts w:asciiTheme="majorHAnsi" w:eastAsia="Cambria" w:hAnsiTheme="majorHAnsi" w:cs="Times New Roman"/>
          <w:sz w:val="28"/>
        </w:rPr>
        <w:t xml:space="preserve"> административно дело по преценка. Това дело е по протест на ОП Пазарджик срещу незаконосъобразно решение на общински съвет. През 2019 г. те са били 3 бр. През 2018 г. те са били 4 . </w:t>
      </w:r>
    </w:p>
    <w:p w:rsidR="00BE5858" w:rsidRPr="00A40B5D" w:rsidRDefault="00BE5858" w:rsidP="00BE5858">
      <w:pPr>
        <w:suppressAutoHyphens/>
        <w:spacing w:after="0" w:line="240" w:lineRule="auto"/>
        <w:ind w:firstLine="1134"/>
        <w:jc w:val="both"/>
        <w:rPr>
          <w:rFonts w:asciiTheme="majorHAnsi" w:eastAsia="Cambria" w:hAnsiTheme="majorHAnsi" w:cs="Times New Roman"/>
          <w:sz w:val="28"/>
          <w:u w:val="single"/>
        </w:rPr>
      </w:pPr>
      <w:r w:rsidRPr="00A40B5D">
        <w:rPr>
          <w:rFonts w:asciiTheme="majorHAnsi" w:eastAsia="Cambria" w:hAnsiTheme="majorHAnsi" w:cs="Times New Roman"/>
          <w:sz w:val="28"/>
          <w:u w:val="single"/>
        </w:rPr>
        <w:t>Подадени прокурорски актове до съда и резултати по тях:</w:t>
      </w:r>
    </w:p>
    <w:p w:rsidR="00BE5858" w:rsidRPr="00A40B5D" w:rsidRDefault="00BE5858" w:rsidP="00BE5858">
      <w:pPr>
        <w:suppressAutoHyphens/>
        <w:spacing w:after="0" w:line="240" w:lineRule="auto"/>
        <w:ind w:firstLine="1134"/>
        <w:jc w:val="both"/>
        <w:rPr>
          <w:rFonts w:asciiTheme="majorHAnsi" w:eastAsia="Cambria" w:hAnsiTheme="majorHAnsi" w:cs="Times New Roman"/>
          <w:sz w:val="28"/>
        </w:rPr>
      </w:pPr>
      <w:r w:rsidRPr="00A40B5D">
        <w:rPr>
          <w:rFonts w:asciiTheme="majorHAnsi" w:eastAsia="Cambria" w:hAnsiTheme="majorHAnsi" w:cs="Times New Roman"/>
          <w:sz w:val="28"/>
        </w:rPr>
        <w:lastRenderedPageBreak/>
        <w:t xml:space="preserve">През 2020 година по този надзор от ОП Пазарджик са подадени общо 25 прокурорски акта до съда. Те включват 24 протеста от ОП Пазарджик, всички на </w:t>
      </w:r>
      <w:proofErr w:type="spellStart"/>
      <w:r w:rsidRPr="00A40B5D">
        <w:rPr>
          <w:rFonts w:asciiTheme="majorHAnsi" w:eastAsia="Cambria" w:hAnsiTheme="majorHAnsi" w:cs="Times New Roman"/>
          <w:sz w:val="28"/>
        </w:rPr>
        <w:t>осн</w:t>
      </w:r>
      <w:proofErr w:type="spellEnd"/>
      <w:r w:rsidRPr="00A40B5D">
        <w:rPr>
          <w:rFonts w:asciiTheme="majorHAnsi" w:eastAsia="Cambria" w:hAnsiTheme="majorHAnsi" w:cs="Times New Roman"/>
          <w:sz w:val="28"/>
        </w:rPr>
        <w:t xml:space="preserve">. чл. 16 ал. 1 т. 1, чл. 186 ал. 2 от АПК и 1 предложение за възобновяване на административно-наказателно производство  по реда на чл. 70-72 от ЗАНН . През предходната 2019 г. прокурорските актове до съда са били 52 . През 2018 г. – 52 , а през 2017 г. – 62 </w:t>
      </w:r>
      <w:r w:rsidR="00654778">
        <w:rPr>
          <w:rFonts w:asciiTheme="majorHAnsi" w:eastAsia="Cambria" w:hAnsiTheme="majorHAnsi" w:cs="Times New Roman"/>
          <w:sz w:val="28"/>
        </w:rPr>
        <w:t>.</w:t>
      </w:r>
    </w:p>
    <w:p w:rsidR="00BE5858" w:rsidRPr="00A40B5D" w:rsidRDefault="00BE5858" w:rsidP="00BE5858">
      <w:pPr>
        <w:suppressAutoHyphens/>
        <w:spacing w:after="0" w:line="240" w:lineRule="auto"/>
        <w:ind w:firstLine="1134"/>
        <w:jc w:val="both"/>
        <w:rPr>
          <w:rFonts w:asciiTheme="majorHAnsi" w:eastAsia="Cambria" w:hAnsiTheme="majorHAnsi" w:cs="Times New Roman"/>
          <w:sz w:val="28"/>
        </w:rPr>
      </w:pPr>
      <w:r w:rsidRPr="00A40B5D">
        <w:rPr>
          <w:rFonts w:asciiTheme="majorHAnsi" w:eastAsia="Cambria" w:hAnsiTheme="majorHAnsi" w:cs="Times New Roman"/>
          <w:sz w:val="28"/>
        </w:rPr>
        <w:t xml:space="preserve">Прокурорските актове, които са разгледани от съда през 2020 г. са 16. Те включват 16 протеста на ОП  Пазарджик, които са били насочени срещу решения на общинските съвети и срещу текстове на подзаконови нормативни актове – наредби и правилници. </w:t>
      </w:r>
    </w:p>
    <w:p w:rsidR="00BE5858" w:rsidRPr="00A40B5D" w:rsidRDefault="00BE5858" w:rsidP="00BE5858">
      <w:pPr>
        <w:suppressAutoHyphens/>
        <w:spacing w:after="0" w:line="240" w:lineRule="auto"/>
        <w:ind w:firstLine="1134"/>
        <w:jc w:val="both"/>
        <w:rPr>
          <w:rFonts w:asciiTheme="majorHAnsi" w:eastAsia="Cambria" w:hAnsiTheme="majorHAnsi" w:cs="Times New Roman"/>
          <w:sz w:val="28"/>
        </w:rPr>
      </w:pPr>
      <w:r w:rsidRPr="00A40B5D">
        <w:rPr>
          <w:rFonts w:asciiTheme="majorHAnsi" w:eastAsia="Cambria" w:hAnsiTheme="majorHAnsi" w:cs="Times New Roman"/>
          <w:sz w:val="28"/>
        </w:rPr>
        <w:t>От разгледаните протести  - 13  на ОП Пазарджик са уважени,  3  на ОП Пазарджик  не са уважени и 8 са висящи. Висящо е и предложението за възобновяване по чл. 70-72 от ЗАНН. Общо 9 акта са висящите.</w:t>
      </w:r>
    </w:p>
    <w:p w:rsidR="00BE5858" w:rsidRPr="00A40B5D" w:rsidRDefault="00BE5858" w:rsidP="00BE5858">
      <w:pPr>
        <w:suppressAutoHyphens/>
        <w:spacing w:after="0" w:line="240" w:lineRule="auto"/>
        <w:ind w:firstLine="1134"/>
        <w:jc w:val="both"/>
        <w:rPr>
          <w:rFonts w:asciiTheme="majorHAnsi" w:eastAsia="Cambria" w:hAnsiTheme="majorHAnsi" w:cs="Times New Roman"/>
          <w:sz w:val="28"/>
        </w:rPr>
      </w:pPr>
      <w:r w:rsidRPr="00A40B5D">
        <w:rPr>
          <w:rFonts w:asciiTheme="majorHAnsi" w:eastAsia="Cambria" w:hAnsiTheme="majorHAnsi" w:cs="Times New Roman"/>
          <w:sz w:val="28"/>
        </w:rPr>
        <w:t>През предходната 2019 г. е имало 1 дело за възобновяване по чл. 70-72 от ЗАНН. През 2018 г. е имало 8  предложения за възобновяване по чл. 70, б. „д“ от ЗАНН. През 2017 г. е имало 1 предложение за възобновяване по реда на чл. 70-72 от ЗАНН.</w:t>
      </w:r>
    </w:p>
    <w:p w:rsidR="00BE5858" w:rsidRPr="00A40B5D" w:rsidRDefault="00BE5858" w:rsidP="00BE5858">
      <w:pPr>
        <w:suppressAutoHyphens/>
        <w:spacing w:after="0" w:line="240" w:lineRule="auto"/>
        <w:ind w:firstLine="1134"/>
        <w:jc w:val="both"/>
        <w:rPr>
          <w:rFonts w:asciiTheme="majorHAnsi" w:eastAsia="Cambria" w:hAnsiTheme="majorHAnsi" w:cs="Times New Roman"/>
          <w:sz w:val="28"/>
        </w:rPr>
      </w:pPr>
      <w:r w:rsidRPr="00A40B5D">
        <w:rPr>
          <w:rFonts w:asciiTheme="majorHAnsi" w:eastAsia="Cambria" w:hAnsiTheme="majorHAnsi" w:cs="Times New Roman"/>
          <w:sz w:val="28"/>
        </w:rPr>
        <w:t xml:space="preserve">През 2020 г. от 8-те броя висящи протести на ОП Пазарджик, 5 са  касационни и един частен протест до ВАС на </w:t>
      </w:r>
      <w:proofErr w:type="spellStart"/>
      <w:r w:rsidRPr="00A40B5D">
        <w:rPr>
          <w:rFonts w:asciiTheme="majorHAnsi" w:eastAsia="Cambria" w:hAnsiTheme="majorHAnsi" w:cs="Times New Roman"/>
          <w:sz w:val="28"/>
        </w:rPr>
        <w:t>РБългария</w:t>
      </w:r>
      <w:proofErr w:type="spellEnd"/>
      <w:r w:rsidRPr="00A40B5D">
        <w:rPr>
          <w:rFonts w:asciiTheme="majorHAnsi" w:eastAsia="Cambria" w:hAnsiTheme="majorHAnsi" w:cs="Times New Roman"/>
          <w:sz w:val="28"/>
        </w:rPr>
        <w:t xml:space="preserve">. Протестите не са разгледани от ВАС на </w:t>
      </w:r>
      <w:proofErr w:type="spellStart"/>
      <w:r w:rsidRPr="00A40B5D">
        <w:rPr>
          <w:rFonts w:asciiTheme="majorHAnsi" w:eastAsia="Cambria" w:hAnsiTheme="majorHAnsi" w:cs="Times New Roman"/>
          <w:sz w:val="28"/>
        </w:rPr>
        <w:t>РБългария</w:t>
      </w:r>
      <w:proofErr w:type="spellEnd"/>
      <w:r w:rsidRPr="00A40B5D">
        <w:rPr>
          <w:rFonts w:asciiTheme="majorHAnsi" w:eastAsia="Cambria" w:hAnsiTheme="majorHAnsi" w:cs="Times New Roman"/>
          <w:sz w:val="28"/>
        </w:rPr>
        <w:t>. През предходната 2019 г. е имало подадени 1 касационен протест, а през 2018 г. – 2 .</w:t>
      </w:r>
    </w:p>
    <w:p w:rsidR="00BE5858" w:rsidRPr="00A40B5D" w:rsidRDefault="00BE5858" w:rsidP="00BE5858">
      <w:pPr>
        <w:suppressAutoHyphens/>
        <w:spacing w:after="0" w:line="240" w:lineRule="auto"/>
        <w:ind w:firstLine="1134"/>
        <w:jc w:val="both"/>
        <w:rPr>
          <w:rFonts w:asciiTheme="majorHAnsi" w:eastAsia="Cambria" w:hAnsiTheme="majorHAnsi" w:cs="Times New Roman"/>
          <w:sz w:val="28"/>
        </w:rPr>
      </w:pPr>
      <w:r w:rsidRPr="00A40B5D">
        <w:rPr>
          <w:rFonts w:asciiTheme="majorHAnsi" w:eastAsia="Cambria" w:hAnsiTheme="majorHAnsi" w:cs="Times New Roman"/>
          <w:sz w:val="28"/>
        </w:rPr>
        <w:t xml:space="preserve">През 2020 г. има 1 отказ за възобновяване по чл. 70-72 от ЗАНН. През 2019 г. – 1 </w:t>
      </w:r>
      <w:r w:rsidR="00654778">
        <w:rPr>
          <w:rFonts w:asciiTheme="majorHAnsi" w:eastAsia="Cambria" w:hAnsiTheme="majorHAnsi" w:cs="Times New Roman"/>
          <w:sz w:val="28"/>
        </w:rPr>
        <w:t>отказ</w:t>
      </w:r>
      <w:r w:rsidRPr="00A40B5D">
        <w:rPr>
          <w:rFonts w:asciiTheme="majorHAnsi" w:eastAsia="Cambria" w:hAnsiTheme="majorHAnsi" w:cs="Times New Roman"/>
          <w:sz w:val="28"/>
        </w:rPr>
        <w:t xml:space="preserve">. През 2018 г. е имало 3  откази. </w:t>
      </w:r>
    </w:p>
    <w:p w:rsidR="00F82EFE" w:rsidRPr="00A40B5D" w:rsidRDefault="00F82EFE" w:rsidP="00F82EFE">
      <w:pPr>
        <w:suppressAutoHyphens/>
        <w:spacing w:after="0" w:line="240" w:lineRule="auto"/>
        <w:ind w:firstLine="1134"/>
        <w:jc w:val="both"/>
        <w:rPr>
          <w:rFonts w:asciiTheme="majorHAnsi" w:eastAsia="Times New Roman" w:hAnsiTheme="majorHAnsi" w:cs="Calibri"/>
          <w:sz w:val="28"/>
          <w:szCs w:val="28"/>
          <w:lang w:eastAsia="ar-SA"/>
        </w:rPr>
      </w:pPr>
    </w:p>
    <w:p w:rsidR="00F82EFE" w:rsidRPr="00A40B5D" w:rsidRDefault="00F82EFE" w:rsidP="00F82EFE">
      <w:pPr>
        <w:suppressAutoHyphens/>
        <w:spacing w:after="0" w:line="240" w:lineRule="auto"/>
        <w:ind w:firstLine="1134"/>
        <w:jc w:val="both"/>
        <w:rPr>
          <w:rFonts w:asciiTheme="majorHAnsi" w:eastAsia="Cambria" w:hAnsiTheme="majorHAnsi" w:cs="Cambria"/>
          <w:sz w:val="28"/>
        </w:rPr>
      </w:pPr>
    </w:p>
    <w:p w:rsidR="00533932" w:rsidRPr="009C7C1F" w:rsidRDefault="00533932" w:rsidP="00533932">
      <w:pPr>
        <w:suppressAutoHyphens/>
        <w:spacing w:after="0" w:line="240" w:lineRule="auto"/>
        <w:ind w:firstLine="708"/>
        <w:jc w:val="both"/>
        <w:rPr>
          <w:rFonts w:asciiTheme="majorHAnsi" w:eastAsia="Cambria" w:hAnsiTheme="majorHAnsi" w:cs="Times New Roman"/>
          <w:b/>
          <w:sz w:val="28"/>
          <w:u w:val="single"/>
        </w:rPr>
      </w:pPr>
      <w:r w:rsidRPr="009C7C1F">
        <w:rPr>
          <w:rFonts w:asciiTheme="majorHAnsi" w:eastAsia="Cambria" w:hAnsiTheme="majorHAnsi" w:cs="Times New Roman"/>
          <w:b/>
          <w:sz w:val="28"/>
          <w:u w:val="single"/>
        </w:rPr>
        <w:t>Дейност на Окръжна прокуратура Пазарджик и районните прокуратури по надзора за законност в защита на обществения интерес и правата на гражданите.</w:t>
      </w:r>
    </w:p>
    <w:p w:rsidR="00533932" w:rsidRPr="00A40B5D" w:rsidRDefault="00533932" w:rsidP="00533932">
      <w:pPr>
        <w:suppressAutoHyphens/>
        <w:spacing w:after="0" w:line="240" w:lineRule="auto"/>
        <w:ind w:firstLine="1134"/>
        <w:jc w:val="both"/>
        <w:rPr>
          <w:rFonts w:asciiTheme="majorHAnsi" w:eastAsia="Cambria" w:hAnsiTheme="majorHAnsi" w:cs="Times New Roman"/>
          <w:sz w:val="28"/>
        </w:rPr>
      </w:pPr>
    </w:p>
    <w:p w:rsidR="00533932" w:rsidRPr="00A40B5D" w:rsidRDefault="00533932" w:rsidP="00533932">
      <w:pPr>
        <w:suppressAutoHyphens/>
        <w:spacing w:after="0" w:line="240" w:lineRule="auto"/>
        <w:ind w:firstLine="708"/>
        <w:jc w:val="both"/>
        <w:rPr>
          <w:rFonts w:asciiTheme="majorHAnsi" w:eastAsia="Cambria" w:hAnsiTheme="majorHAnsi" w:cs="Times New Roman"/>
          <w:sz w:val="28"/>
          <w:u w:val="single"/>
        </w:rPr>
      </w:pPr>
      <w:r w:rsidRPr="00A40B5D">
        <w:rPr>
          <w:rFonts w:asciiTheme="majorHAnsi" w:eastAsia="Cambria" w:hAnsiTheme="majorHAnsi" w:cs="Times New Roman"/>
          <w:sz w:val="28"/>
          <w:u w:val="single"/>
        </w:rPr>
        <w:t>Организация, обем и основни области.</w:t>
      </w:r>
    </w:p>
    <w:p w:rsidR="00533932" w:rsidRPr="00A40B5D" w:rsidRDefault="00533932" w:rsidP="00533932">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 xml:space="preserve">През 2020 година  прокурорите от ОП Пазарджик и РП в региона са изпълнявали стриктно задълженията си по надзора за законност в защита на обществения интерес и правата на гражданите. Във всяка прокуратура имаше създадена организация, която се осъществяваше от прокурорите от Административния отдел на ОП Пазарджик, в РП в региона от отговорниците по надзора по одобрен годишен план и по задачи, сведени от ВАП на </w:t>
      </w:r>
      <w:proofErr w:type="spellStart"/>
      <w:r w:rsidRPr="00A40B5D">
        <w:rPr>
          <w:rFonts w:asciiTheme="majorHAnsi" w:eastAsia="Cambria" w:hAnsiTheme="majorHAnsi" w:cs="Times New Roman"/>
          <w:sz w:val="28"/>
        </w:rPr>
        <w:t>РБългария</w:t>
      </w:r>
      <w:proofErr w:type="spellEnd"/>
      <w:r w:rsidRPr="00A40B5D">
        <w:rPr>
          <w:rFonts w:asciiTheme="majorHAnsi" w:eastAsia="Cambria" w:hAnsiTheme="majorHAnsi" w:cs="Times New Roman"/>
          <w:sz w:val="28"/>
        </w:rPr>
        <w:t xml:space="preserve">, ВКП на </w:t>
      </w:r>
      <w:proofErr w:type="spellStart"/>
      <w:r w:rsidRPr="00A40B5D">
        <w:rPr>
          <w:rFonts w:asciiTheme="majorHAnsi" w:eastAsia="Cambria" w:hAnsiTheme="majorHAnsi" w:cs="Times New Roman"/>
          <w:sz w:val="28"/>
        </w:rPr>
        <w:t>РБългария</w:t>
      </w:r>
      <w:proofErr w:type="spellEnd"/>
      <w:r w:rsidRPr="00A40B5D">
        <w:rPr>
          <w:rFonts w:asciiTheme="majorHAnsi" w:eastAsia="Cambria" w:hAnsiTheme="majorHAnsi" w:cs="Times New Roman"/>
          <w:sz w:val="28"/>
        </w:rPr>
        <w:t xml:space="preserve"> и АП Пловдив. През годината прокурорите са осъществявали постоянен текущ надзор за законност върху дейността и актовете на редица административни органи в региона, като кметове на общини, общински съвети и администрации. Създадена е и организация по </w:t>
      </w:r>
      <w:r w:rsidRPr="00A40B5D">
        <w:rPr>
          <w:rFonts w:asciiTheme="majorHAnsi" w:eastAsia="Cambria" w:hAnsiTheme="majorHAnsi" w:cs="Times New Roman"/>
          <w:sz w:val="28"/>
        </w:rPr>
        <w:lastRenderedPageBreak/>
        <w:t>въвеждане в действие на Методиката за взаимодействие на Прокуратурата с контролните органи при противодействие на закононарушенията и престъпленията в защита на обществения интерес и правата на Гражданите.</w:t>
      </w:r>
    </w:p>
    <w:p w:rsidR="00533932" w:rsidRPr="00A40B5D" w:rsidRDefault="00533932" w:rsidP="00533932">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През 2020 година общият брой на получените и образувани преписки за региона по този надзор са 230. От тях по инициатива на прокурор са 207, а по искане на граждани и организации – 23. Решените преписки са 225. От тях решени по същество – 223  и 2  изпратени по компетентност.</w:t>
      </w:r>
    </w:p>
    <w:p w:rsidR="00533932" w:rsidRPr="00A40B5D" w:rsidRDefault="00533932" w:rsidP="00533932">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През предходните години общият брой на преписките са били за 2019 г. – 165, за 2018 г. – 190. Данните за 2020 г.  сочат за увеличение спрямо тези от предходните години. Разликите с предходните години зависят от естеството на дейност на общинските администрации и общинските съвети, проведените заседания, приетите решения, издадените заповеди и други индивидуални административни актове на кметове, областен управител и други административни органи,  както и постъпилите сигнали от граждани и организации.</w:t>
      </w:r>
    </w:p>
    <w:p w:rsidR="00533932" w:rsidRPr="00A40B5D" w:rsidRDefault="00533932" w:rsidP="00533932">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През 2020 година общият брой на проверените административни актове от прокурорите по надзора за законност  в региона е 4617. За 2019 г. - 2178. За 2018 г. те са били 2662.</w:t>
      </w:r>
    </w:p>
    <w:p w:rsidR="00533932" w:rsidRPr="00A40B5D" w:rsidRDefault="00533932" w:rsidP="00533932">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 xml:space="preserve">Към тези актове спадат решенията и наредбите на общинските съвети, заповедите на кметовете на общините, актове на областната администрация, индивидуални административни актове на други държавни и общински административни служби, органи и </w:t>
      </w:r>
      <w:proofErr w:type="spellStart"/>
      <w:r w:rsidRPr="00A40B5D">
        <w:rPr>
          <w:rFonts w:asciiTheme="majorHAnsi" w:eastAsia="Cambria" w:hAnsiTheme="majorHAnsi" w:cs="Times New Roman"/>
          <w:sz w:val="28"/>
        </w:rPr>
        <w:t>учреждения</w:t>
      </w:r>
      <w:proofErr w:type="spellEnd"/>
      <w:r w:rsidRPr="00A40B5D">
        <w:rPr>
          <w:rFonts w:asciiTheme="majorHAnsi" w:eastAsia="Cambria" w:hAnsiTheme="majorHAnsi" w:cs="Times New Roman"/>
          <w:sz w:val="28"/>
        </w:rPr>
        <w:t xml:space="preserve">, проверени по време на </w:t>
      </w:r>
      <w:proofErr w:type="spellStart"/>
      <w:r w:rsidRPr="00A40B5D">
        <w:rPr>
          <w:rFonts w:asciiTheme="majorHAnsi" w:eastAsia="Cambria" w:hAnsiTheme="majorHAnsi" w:cs="Times New Roman"/>
          <w:sz w:val="28"/>
        </w:rPr>
        <w:t>общонадзорни</w:t>
      </w:r>
      <w:proofErr w:type="spellEnd"/>
      <w:r w:rsidRPr="00A40B5D">
        <w:rPr>
          <w:rFonts w:asciiTheme="majorHAnsi" w:eastAsia="Cambria" w:hAnsiTheme="majorHAnsi" w:cs="Times New Roman"/>
          <w:sz w:val="28"/>
        </w:rPr>
        <w:t xml:space="preserve"> проверки.</w:t>
      </w:r>
    </w:p>
    <w:p w:rsidR="00533932" w:rsidRPr="00A40B5D" w:rsidRDefault="00533932" w:rsidP="00533932">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През 2020 година по реда на надзора за законност от ОП гр. Пазарджик са подадени общо 25 протеста срещу незаконосъобразни индивидуални, общи и подзаконови нормативни актове, а от РП гр. Пазарджик 2 протеста. От останалите районни прокуратури не са подавани протести.</w:t>
      </w:r>
    </w:p>
    <w:p w:rsidR="00533932" w:rsidRPr="00A40B5D" w:rsidRDefault="00533932" w:rsidP="00533932">
      <w:pPr>
        <w:suppressAutoHyphens/>
        <w:spacing w:after="0" w:line="240" w:lineRule="auto"/>
        <w:ind w:firstLine="1134"/>
        <w:jc w:val="both"/>
        <w:rPr>
          <w:rFonts w:asciiTheme="majorHAnsi" w:eastAsia="Cambria" w:hAnsiTheme="majorHAnsi" w:cs="Times New Roman"/>
          <w:sz w:val="28"/>
        </w:rPr>
      </w:pPr>
    </w:p>
    <w:p w:rsidR="00533932" w:rsidRPr="00A40B5D" w:rsidRDefault="00533932" w:rsidP="00533932">
      <w:pPr>
        <w:suppressAutoHyphens/>
        <w:spacing w:after="0" w:line="240" w:lineRule="auto"/>
        <w:ind w:firstLine="708"/>
        <w:jc w:val="both"/>
        <w:rPr>
          <w:rFonts w:asciiTheme="majorHAnsi" w:eastAsia="Cambria" w:hAnsiTheme="majorHAnsi" w:cs="Times New Roman"/>
          <w:sz w:val="28"/>
          <w:u w:val="single"/>
        </w:rPr>
      </w:pPr>
      <w:r w:rsidRPr="00A40B5D">
        <w:rPr>
          <w:rFonts w:asciiTheme="majorHAnsi" w:eastAsia="Cambria" w:hAnsiTheme="majorHAnsi" w:cs="Times New Roman"/>
          <w:sz w:val="28"/>
          <w:u w:val="single"/>
        </w:rPr>
        <w:t>Планирани и извършени проверки за законност.</w:t>
      </w:r>
    </w:p>
    <w:p w:rsidR="00533932" w:rsidRPr="00A40B5D" w:rsidRDefault="00533932" w:rsidP="00533932">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 xml:space="preserve">През 2020 г. по този надзор общият брой на извършените проверки по реда на чл. 145, ал. 1, т. 1, 2 и 3 от </w:t>
      </w:r>
      <w:proofErr w:type="spellStart"/>
      <w:r w:rsidRPr="00A40B5D">
        <w:rPr>
          <w:rFonts w:asciiTheme="majorHAnsi" w:eastAsia="Cambria" w:hAnsiTheme="majorHAnsi" w:cs="Times New Roman"/>
          <w:sz w:val="28"/>
        </w:rPr>
        <w:t>ЗСВласт</w:t>
      </w:r>
      <w:proofErr w:type="spellEnd"/>
      <w:r w:rsidRPr="00A40B5D">
        <w:rPr>
          <w:rFonts w:asciiTheme="majorHAnsi" w:eastAsia="Cambria" w:hAnsiTheme="majorHAnsi" w:cs="Times New Roman"/>
          <w:sz w:val="28"/>
        </w:rPr>
        <w:t xml:space="preserve"> е 253. От тях 95 - по изискани сведения и документи, 71 лични проверки, и 87 </w:t>
      </w:r>
      <w:proofErr w:type="spellStart"/>
      <w:r w:rsidRPr="00A40B5D">
        <w:rPr>
          <w:rFonts w:asciiTheme="majorHAnsi" w:eastAsia="Cambria" w:hAnsiTheme="majorHAnsi" w:cs="Times New Roman"/>
          <w:sz w:val="28"/>
        </w:rPr>
        <w:t>възлагателни</w:t>
      </w:r>
      <w:proofErr w:type="spellEnd"/>
      <w:r w:rsidRPr="00A40B5D">
        <w:rPr>
          <w:rFonts w:asciiTheme="majorHAnsi" w:eastAsia="Cambria" w:hAnsiTheme="majorHAnsi" w:cs="Times New Roman"/>
          <w:sz w:val="28"/>
        </w:rPr>
        <w:t xml:space="preserve"> проверки.  </w:t>
      </w:r>
    </w:p>
    <w:p w:rsidR="00533932" w:rsidRPr="00A40B5D" w:rsidRDefault="00533932" w:rsidP="00533932">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За предходната 2019 г. проверките са били 209, за 2018 г.</w:t>
      </w:r>
      <w:r w:rsidR="001D7368" w:rsidRPr="00A40B5D">
        <w:rPr>
          <w:rFonts w:asciiTheme="majorHAnsi" w:eastAsia="Cambria" w:hAnsiTheme="majorHAnsi" w:cs="Times New Roman"/>
          <w:sz w:val="28"/>
        </w:rPr>
        <w:t xml:space="preserve"> -</w:t>
      </w:r>
      <w:r w:rsidRPr="00A40B5D">
        <w:rPr>
          <w:rFonts w:asciiTheme="majorHAnsi" w:eastAsia="Cambria" w:hAnsiTheme="majorHAnsi" w:cs="Times New Roman"/>
          <w:sz w:val="28"/>
        </w:rPr>
        <w:t xml:space="preserve"> </w:t>
      </w:r>
      <w:r w:rsidR="00681FD2" w:rsidRPr="00A40B5D">
        <w:rPr>
          <w:rFonts w:asciiTheme="majorHAnsi" w:eastAsia="Cambria" w:hAnsiTheme="majorHAnsi" w:cs="Times New Roman"/>
          <w:sz w:val="28"/>
        </w:rPr>
        <w:t>233</w:t>
      </w:r>
      <w:r w:rsidRPr="00A40B5D">
        <w:rPr>
          <w:rFonts w:asciiTheme="majorHAnsi" w:eastAsia="Cambria" w:hAnsiTheme="majorHAnsi" w:cs="Times New Roman"/>
          <w:sz w:val="28"/>
        </w:rPr>
        <w:t>. Данните бележат леко завишение на проверките  през 2020 г. спрямо  броя на проверките от предходните години.</w:t>
      </w:r>
    </w:p>
    <w:p w:rsidR="00533932" w:rsidRPr="00A40B5D" w:rsidRDefault="00533932" w:rsidP="00533932">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 xml:space="preserve">Всички проверки  са извършени в </w:t>
      </w:r>
      <w:proofErr w:type="spellStart"/>
      <w:r w:rsidRPr="00A40B5D">
        <w:rPr>
          <w:rFonts w:asciiTheme="majorHAnsi" w:eastAsia="Cambria" w:hAnsiTheme="majorHAnsi" w:cs="Times New Roman"/>
          <w:sz w:val="28"/>
        </w:rPr>
        <w:t>законоустановения</w:t>
      </w:r>
      <w:proofErr w:type="spellEnd"/>
      <w:r w:rsidRPr="00A40B5D">
        <w:rPr>
          <w:rFonts w:asciiTheme="majorHAnsi" w:eastAsia="Cambria" w:hAnsiTheme="majorHAnsi" w:cs="Times New Roman"/>
          <w:sz w:val="28"/>
        </w:rPr>
        <w:t xml:space="preserve"> срок.</w:t>
      </w:r>
    </w:p>
    <w:p w:rsidR="00533932" w:rsidRPr="00A40B5D" w:rsidRDefault="00533932" w:rsidP="00533932">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 xml:space="preserve">Предмет на проверките през отчетния период са били общи, индивидуални и нормативни актове, наказателни постановления, актове за установяване на административни нарушения, заповеди и </w:t>
      </w:r>
      <w:r w:rsidRPr="00A40B5D">
        <w:rPr>
          <w:rFonts w:asciiTheme="majorHAnsi" w:eastAsia="Cambria" w:hAnsiTheme="majorHAnsi" w:cs="Times New Roman"/>
          <w:sz w:val="28"/>
        </w:rPr>
        <w:lastRenderedPageBreak/>
        <w:t>др. документи на управляващите и административно-наказващите органи от региона.</w:t>
      </w:r>
    </w:p>
    <w:p w:rsidR="00533932" w:rsidRPr="00A40B5D" w:rsidRDefault="00533932" w:rsidP="00533932">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 xml:space="preserve">Проверките основно са извършени в общини, общински съвети, кметства от региона, областна администрация, училища и др. </w:t>
      </w:r>
      <w:proofErr w:type="spellStart"/>
      <w:r w:rsidRPr="00A40B5D">
        <w:rPr>
          <w:rFonts w:asciiTheme="majorHAnsi" w:eastAsia="Cambria" w:hAnsiTheme="majorHAnsi" w:cs="Times New Roman"/>
          <w:sz w:val="28"/>
        </w:rPr>
        <w:t>Възлагателните</w:t>
      </w:r>
      <w:proofErr w:type="spellEnd"/>
      <w:r w:rsidRPr="00A40B5D">
        <w:rPr>
          <w:rFonts w:asciiTheme="majorHAnsi" w:eastAsia="Cambria" w:hAnsiTheme="majorHAnsi" w:cs="Times New Roman"/>
          <w:sz w:val="28"/>
        </w:rPr>
        <w:t xml:space="preserve"> проверки са възложени на кметове на общини и други контролни органи.</w:t>
      </w:r>
    </w:p>
    <w:p w:rsidR="00533932" w:rsidRPr="00A40B5D" w:rsidRDefault="00533932" w:rsidP="00533932">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Проверките обхващат следните направления:</w:t>
      </w:r>
    </w:p>
    <w:p w:rsidR="00533932" w:rsidRPr="00A40B5D" w:rsidRDefault="00533932" w:rsidP="001D7368">
      <w:pPr>
        <w:pStyle w:val="a7"/>
        <w:numPr>
          <w:ilvl w:val="0"/>
          <w:numId w:val="17"/>
        </w:numPr>
        <w:suppressAutoHyphens/>
        <w:spacing w:after="0" w:line="240" w:lineRule="auto"/>
        <w:ind w:left="709" w:firstLine="142"/>
        <w:jc w:val="both"/>
        <w:rPr>
          <w:rFonts w:asciiTheme="majorHAnsi" w:eastAsia="Cambria" w:hAnsiTheme="majorHAnsi" w:cs="Times New Roman"/>
          <w:sz w:val="28"/>
        </w:rPr>
      </w:pPr>
      <w:r w:rsidRPr="00A40B5D">
        <w:rPr>
          <w:rFonts w:asciiTheme="majorHAnsi" w:eastAsia="Cambria" w:hAnsiTheme="majorHAnsi" w:cs="Times New Roman"/>
          <w:sz w:val="28"/>
          <w:u w:val="single"/>
        </w:rPr>
        <w:t xml:space="preserve">Контролна </w:t>
      </w:r>
      <w:proofErr w:type="spellStart"/>
      <w:r w:rsidRPr="00A40B5D">
        <w:rPr>
          <w:rFonts w:asciiTheme="majorHAnsi" w:eastAsia="Cambria" w:hAnsiTheme="majorHAnsi" w:cs="Times New Roman"/>
          <w:sz w:val="28"/>
          <w:u w:val="single"/>
        </w:rPr>
        <w:t>възлагателна</w:t>
      </w:r>
      <w:proofErr w:type="spellEnd"/>
      <w:r w:rsidRPr="00A40B5D">
        <w:rPr>
          <w:rFonts w:asciiTheme="majorHAnsi" w:eastAsia="Cambria" w:hAnsiTheme="majorHAnsi" w:cs="Times New Roman"/>
          <w:sz w:val="28"/>
          <w:u w:val="single"/>
        </w:rPr>
        <w:t xml:space="preserve"> проверка</w:t>
      </w:r>
      <w:r w:rsidRPr="00A40B5D">
        <w:rPr>
          <w:rFonts w:asciiTheme="majorHAnsi" w:eastAsia="Cambria" w:hAnsiTheme="majorHAnsi" w:cs="Times New Roman"/>
          <w:sz w:val="28"/>
        </w:rPr>
        <w:t xml:space="preserve"> на кметовете на общини по спазване на ЗП и подзаконовите нормативни актове, отнасящи се до общинските пътища и пътни съоръжения като мостове, виадукти, естакади и други.</w:t>
      </w:r>
    </w:p>
    <w:p w:rsidR="00533932" w:rsidRPr="00A40B5D" w:rsidRDefault="00533932" w:rsidP="001D7368">
      <w:pPr>
        <w:pStyle w:val="a7"/>
        <w:numPr>
          <w:ilvl w:val="0"/>
          <w:numId w:val="17"/>
        </w:numPr>
        <w:suppressAutoHyphens/>
        <w:spacing w:after="0" w:line="240" w:lineRule="auto"/>
        <w:ind w:left="709" w:firstLine="142"/>
        <w:jc w:val="both"/>
        <w:rPr>
          <w:rFonts w:asciiTheme="majorHAnsi" w:eastAsia="Cambria" w:hAnsiTheme="majorHAnsi" w:cs="Times New Roman"/>
          <w:sz w:val="28"/>
        </w:rPr>
      </w:pPr>
      <w:r w:rsidRPr="00A40B5D">
        <w:rPr>
          <w:rFonts w:asciiTheme="majorHAnsi" w:eastAsia="Cambria" w:hAnsiTheme="majorHAnsi" w:cs="Times New Roman"/>
          <w:sz w:val="28"/>
          <w:u w:val="single"/>
        </w:rPr>
        <w:t xml:space="preserve">Контролна </w:t>
      </w:r>
      <w:proofErr w:type="spellStart"/>
      <w:r w:rsidRPr="00A40B5D">
        <w:rPr>
          <w:rFonts w:asciiTheme="majorHAnsi" w:eastAsia="Cambria" w:hAnsiTheme="majorHAnsi" w:cs="Times New Roman"/>
          <w:sz w:val="28"/>
          <w:u w:val="single"/>
        </w:rPr>
        <w:t>възлагателна</w:t>
      </w:r>
      <w:proofErr w:type="spellEnd"/>
      <w:r w:rsidRPr="00A40B5D">
        <w:rPr>
          <w:rFonts w:asciiTheme="majorHAnsi" w:eastAsia="Cambria" w:hAnsiTheme="majorHAnsi" w:cs="Times New Roman"/>
          <w:sz w:val="28"/>
          <w:u w:val="single"/>
        </w:rPr>
        <w:t xml:space="preserve"> проверка</w:t>
      </w:r>
      <w:r w:rsidRPr="00A40B5D">
        <w:rPr>
          <w:rFonts w:asciiTheme="majorHAnsi" w:eastAsia="Cambria" w:hAnsiTheme="majorHAnsi" w:cs="Times New Roman"/>
          <w:sz w:val="28"/>
        </w:rPr>
        <w:t xml:space="preserve"> на кметовете на общини за дейността им по чл. 178, 472 ал. 4 и 5 от ЗВД и за изпълнение на чл. 172 и следващите от ЗВД по отношение на регистрацията и обезопасяването на кучета домашни любимци в населените места. </w:t>
      </w:r>
    </w:p>
    <w:p w:rsidR="00533932" w:rsidRPr="00A40B5D" w:rsidRDefault="00533932" w:rsidP="001D7368">
      <w:pPr>
        <w:pStyle w:val="a7"/>
        <w:numPr>
          <w:ilvl w:val="0"/>
          <w:numId w:val="17"/>
        </w:numPr>
        <w:suppressAutoHyphens/>
        <w:spacing w:after="0" w:line="240" w:lineRule="auto"/>
        <w:ind w:left="709" w:firstLine="142"/>
        <w:jc w:val="both"/>
        <w:rPr>
          <w:rFonts w:asciiTheme="majorHAnsi" w:eastAsia="Cambria" w:hAnsiTheme="majorHAnsi" w:cs="Times New Roman"/>
          <w:sz w:val="28"/>
        </w:rPr>
      </w:pPr>
      <w:r w:rsidRPr="00A40B5D">
        <w:rPr>
          <w:rFonts w:asciiTheme="majorHAnsi" w:eastAsia="Cambria" w:hAnsiTheme="majorHAnsi" w:cs="Times New Roman"/>
          <w:sz w:val="28"/>
          <w:u w:val="single"/>
        </w:rPr>
        <w:t xml:space="preserve">Контролна </w:t>
      </w:r>
      <w:proofErr w:type="spellStart"/>
      <w:r w:rsidRPr="00A40B5D">
        <w:rPr>
          <w:rFonts w:asciiTheme="majorHAnsi" w:eastAsia="Cambria" w:hAnsiTheme="majorHAnsi" w:cs="Times New Roman"/>
          <w:sz w:val="28"/>
          <w:u w:val="single"/>
        </w:rPr>
        <w:t>възлагателна</w:t>
      </w:r>
      <w:proofErr w:type="spellEnd"/>
      <w:r w:rsidRPr="00A40B5D">
        <w:rPr>
          <w:rFonts w:asciiTheme="majorHAnsi" w:eastAsia="Cambria" w:hAnsiTheme="majorHAnsi" w:cs="Times New Roman"/>
          <w:sz w:val="28"/>
          <w:u w:val="single"/>
        </w:rPr>
        <w:t xml:space="preserve"> проверка</w:t>
      </w:r>
      <w:r w:rsidRPr="00A40B5D">
        <w:rPr>
          <w:rFonts w:asciiTheme="majorHAnsi" w:eastAsia="Cambria" w:hAnsiTheme="majorHAnsi" w:cs="Times New Roman"/>
          <w:sz w:val="28"/>
        </w:rPr>
        <w:t xml:space="preserve"> на кметовете на общини по чл. 195 и сл. от ЗУТ за строежи, станали опасни за здравето и живота на гражданите, негодни за ползване, застрашени от </w:t>
      </w:r>
      <w:proofErr w:type="spellStart"/>
      <w:r w:rsidRPr="00A40B5D">
        <w:rPr>
          <w:rFonts w:asciiTheme="majorHAnsi" w:eastAsia="Cambria" w:hAnsiTheme="majorHAnsi" w:cs="Times New Roman"/>
          <w:sz w:val="28"/>
        </w:rPr>
        <w:t>самосрутване</w:t>
      </w:r>
      <w:proofErr w:type="spellEnd"/>
      <w:r w:rsidRPr="00A40B5D">
        <w:rPr>
          <w:rFonts w:asciiTheme="majorHAnsi" w:eastAsia="Cambria" w:hAnsiTheme="majorHAnsi" w:cs="Times New Roman"/>
          <w:sz w:val="28"/>
        </w:rPr>
        <w:t xml:space="preserve">, създаващи условия за възникване на пожар или вредни в санитарно-хигиенно отношение и които не могат да се поправят или заздравят. </w:t>
      </w:r>
    </w:p>
    <w:p w:rsidR="00533932" w:rsidRPr="00A40B5D" w:rsidRDefault="00533932" w:rsidP="001D7368">
      <w:pPr>
        <w:pStyle w:val="a7"/>
        <w:numPr>
          <w:ilvl w:val="0"/>
          <w:numId w:val="17"/>
        </w:numPr>
        <w:suppressAutoHyphens/>
        <w:spacing w:after="0" w:line="240" w:lineRule="auto"/>
        <w:ind w:left="709" w:firstLine="142"/>
        <w:jc w:val="both"/>
        <w:rPr>
          <w:rFonts w:asciiTheme="majorHAnsi" w:eastAsia="Cambria" w:hAnsiTheme="majorHAnsi" w:cs="Times New Roman"/>
          <w:sz w:val="28"/>
        </w:rPr>
      </w:pPr>
      <w:r w:rsidRPr="00A40B5D">
        <w:rPr>
          <w:rFonts w:asciiTheme="majorHAnsi" w:eastAsia="Cambria" w:hAnsiTheme="majorHAnsi" w:cs="Times New Roman"/>
          <w:sz w:val="28"/>
          <w:u w:val="single"/>
        </w:rPr>
        <w:t>Проверка за дейността</w:t>
      </w:r>
      <w:r w:rsidRPr="00A40B5D">
        <w:rPr>
          <w:rFonts w:asciiTheme="majorHAnsi" w:eastAsia="Cambria" w:hAnsiTheme="majorHAnsi" w:cs="Times New Roman"/>
          <w:sz w:val="28"/>
        </w:rPr>
        <w:t xml:space="preserve"> на ДЛС и ДГС по ЗГ за опазването и стопанисването на горите на територията на Област Пазарджик.</w:t>
      </w:r>
    </w:p>
    <w:p w:rsidR="00533932" w:rsidRPr="00A40B5D" w:rsidRDefault="00533932" w:rsidP="001D7368">
      <w:pPr>
        <w:pStyle w:val="a7"/>
        <w:numPr>
          <w:ilvl w:val="0"/>
          <w:numId w:val="17"/>
        </w:numPr>
        <w:suppressAutoHyphens/>
        <w:spacing w:after="0" w:line="240" w:lineRule="auto"/>
        <w:ind w:left="709" w:firstLine="142"/>
        <w:jc w:val="both"/>
        <w:rPr>
          <w:rFonts w:asciiTheme="majorHAnsi" w:eastAsia="Cambria" w:hAnsiTheme="majorHAnsi" w:cs="Times New Roman"/>
          <w:sz w:val="28"/>
        </w:rPr>
      </w:pPr>
      <w:r w:rsidRPr="00A40B5D">
        <w:rPr>
          <w:rFonts w:asciiTheme="majorHAnsi" w:eastAsia="Cambria" w:hAnsiTheme="majorHAnsi" w:cs="Times New Roman"/>
          <w:sz w:val="28"/>
          <w:u w:val="single"/>
        </w:rPr>
        <w:t>Проверка по документи</w:t>
      </w:r>
      <w:r w:rsidRPr="00A40B5D">
        <w:rPr>
          <w:rFonts w:asciiTheme="majorHAnsi" w:eastAsia="Cambria" w:hAnsiTheme="majorHAnsi" w:cs="Times New Roman"/>
          <w:sz w:val="28"/>
        </w:rPr>
        <w:t xml:space="preserve"> за противоречива съдебна практика по административни дела в АС  Пазарджик.</w:t>
      </w:r>
    </w:p>
    <w:p w:rsidR="00533932" w:rsidRPr="00A40B5D" w:rsidRDefault="00533932" w:rsidP="001D7368">
      <w:pPr>
        <w:pStyle w:val="a7"/>
        <w:numPr>
          <w:ilvl w:val="0"/>
          <w:numId w:val="17"/>
        </w:numPr>
        <w:suppressAutoHyphens/>
        <w:spacing w:after="0" w:line="240" w:lineRule="auto"/>
        <w:ind w:left="709" w:firstLine="142"/>
        <w:jc w:val="both"/>
        <w:rPr>
          <w:rFonts w:asciiTheme="majorHAnsi" w:eastAsia="Cambria" w:hAnsiTheme="majorHAnsi" w:cs="Times New Roman"/>
          <w:sz w:val="28"/>
        </w:rPr>
      </w:pPr>
      <w:proofErr w:type="spellStart"/>
      <w:r w:rsidRPr="00A40B5D">
        <w:rPr>
          <w:rFonts w:asciiTheme="majorHAnsi" w:eastAsia="Cambria" w:hAnsiTheme="majorHAnsi" w:cs="Times New Roman"/>
          <w:sz w:val="28"/>
          <w:u w:val="single"/>
        </w:rPr>
        <w:t>Възлагателна</w:t>
      </w:r>
      <w:proofErr w:type="spellEnd"/>
      <w:r w:rsidRPr="00A40B5D">
        <w:rPr>
          <w:rFonts w:asciiTheme="majorHAnsi" w:eastAsia="Cambria" w:hAnsiTheme="majorHAnsi" w:cs="Times New Roman"/>
          <w:sz w:val="28"/>
          <w:u w:val="single"/>
        </w:rPr>
        <w:t xml:space="preserve"> проверка</w:t>
      </w:r>
      <w:r w:rsidRPr="00A40B5D">
        <w:rPr>
          <w:rFonts w:asciiTheme="majorHAnsi" w:eastAsia="Cambria" w:hAnsiTheme="majorHAnsi" w:cs="Times New Roman"/>
          <w:sz w:val="28"/>
        </w:rPr>
        <w:t xml:space="preserve"> на РЗИ Пазарджик, ОД МВР Пазарджик, ОБДХ Пазарджик, ТД НАП по спазване на цените в аптеките по време на извънредното положение.</w:t>
      </w:r>
    </w:p>
    <w:p w:rsidR="00533932" w:rsidRPr="00A40B5D" w:rsidRDefault="00533932" w:rsidP="001D7368">
      <w:pPr>
        <w:pStyle w:val="a7"/>
        <w:numPr>
          <w:ilvl w:val="0"/>
          <w:numId w:val="17"/>
        </w:numPr>
        <w:suppressAutoHyphens/>
        <w:spacing w:after="0" w:line="240" w:lineRule="auto"/>
        <w:ind w:left="709" w:firstLine="142"/>
        <w:jc w:val="both"/>
        <w:rPr>
          <w:rFonts w:asciiTheme="majorHAnsi" w:eastAsia="Cambria" w:hAnsiTheme="majorHAnsi" w:cs="Times New Roman"/>
          <w:sz w:val="28"/>
        </w:rPr>
      </w:pPr>
      <w:proofErr w:type="spellStart"/>
      <w:r w:rsidRPr="00A40B5D">
        <w:rPr>
          <w:rFonts w:asciiTheme="majorHAnsi" w:eastAsia="Cambria" w:hAnsiTheme="majorHAnsi" w:cs="Times New Roman"/>
          <w:sz w:val="28"/>
          <w:u w:val="single"/>
        </w:rPr>
        <w:t>Възлагателна</w:t>
      </w:r>
      <w:proofErr w:type="spellEnd"/>
      <w:r w:rsidRPr="00A40B5D">
        <w:rPr>
          <w:rFonts w:asciiTheme="majorHAnsi" w:eastAsia="Cambria" w:hAnsiTheme="majorHAnsi" w:cs="Times New Roman"/>
          <w:sz w:val="28"/>
          <w:u w:val="single"/>
        </w:rPr>
        <w:t xml:space="preserve"> проверка</w:t>
      </w:r>
      <w:r w:rsidRPr="00A40B5D">
        <w:rPr>
          <w:rFonts w:asciiTheme="majorHAnsi" w:eastAsia="Cambria" w:hAnsiTheme="majorHAnsi" w:cs="Times New Roman"/>
          <w:sz w:val="28"/>
        </w:rPr>
        <w:t xml:space="preserve"> на РЗИ Пазарджик, ОД МВР Пазарджик, Дирекция „ИТ“ Пазарджик по ЗЗБУТ за защитните облекла, маските и други предпазни средства в предприятията.</w:t>
      </w:r>
    </w:p>
    <w:p w:rsidR="00533932" w:rsidRPr="00A40B5D" w:rsidRDefault="00533932" w:rsidP="001D7368">
      <w:pPr>
        <w:pStyle w:val="a7"/>
        <w:numPr>
          <w:ilvl w:val="0"/>
          <w:numId w:val="17"/>
        </w:numPr>
        <w:suppressAutoHyphens/>
        <w:spacing w:after="0" w:line="240" w:lineRule="auto"/>
        <w:ind w:left="709" w:firstLine="142"/>
        <w:jc w:val="both"/>
        <w:rPr>
          <w:rFonts w:asciiTheme="majorHAnsi" w:eastAsia="Cambria" w:hAnsiTheme="majorHAnsi" w:cs="Times New Roman"/>
          <w:sz w:val="28"/>
        </w:rPr>
      </w:pPr>
      <w:proofErr w:type="spellStart"/>
      <w:r w:rsidRPr="00A40B5D">
        <w:rPr>
          <w:rFonts w:asciiTheme="majorHAnsi" w:eastAsia="Cambria" w:hAnsiTheme="majorHAnsi" w:cs="Times New Roman"/>
          <w:sz w:val="28"/>
          <w:u w:val="single"/>
        </w:rPr>
        <w:t>Възлагателна</w:t>
      </w:r>
      <w:proofErr w:type="spellEnd"/>
      <w:r w:rsidRPr="00A40B5D">
        <w:rPr>
          <w:rFonts w:asciiTheme="majorHAnsi" w:eastAsia="Cambria" w:hAnsiTheme="majorHAnsi" w:cs="Times New Roman"/>
          <w:sz w:val="28"/>
          <w:u w:val="single"/>
        </w:rPr>
        <w:t xml:space="preserve"> проверка</w:t>
      </w:r>
      <w:r w:rsidRPr="00A40B5D">
        <w:rPr>
          <w:rFonts w:asciiTheme="majorHAnsi" w:eastAsia="Cambria" w:hAnsiTheme="majorHAnsi" w:cs="Times New Roman"/>
          <w:sz w:val="28"/>
        </w:rPr>
        <w:t xml:space="preserve"> на кметовете на общините за състоянието на ел.осветителните мрежи и съоръжения на територията на общинските имоти по чл. 61з от Закона за енергетиката.</w:t>
      </w:r>
    </w:p>
    <w:p w:rsidR="00533932" w:rsidRPr="00A40B5D" w:rsidRDefault="00533932" w:rsidP="001D7368">
      <w:pPr>
        <w:pStyle w:val="a7"/>
        <w:numPr>
          <w:ilvl w:val="0"/>
          <w:numId w:val="17"/>
        </w:numPr>
        <w:suppressAutoHyphens/>
        <w:spacing w:after="0" w:line="240" w:lineRule="auto"/>
        <w:ind w:left="709" w:firstLine="142"/>
        <w:jc w:val="both"/>
        <w:rPr>
          <w:rFonts w:asciiTheme="majorHAnsi" w:eastAsia="Cambria" w:hAnsiTheme="majorHAnsi" w:cs="Times New Roman"/>
          <w:sz w:val="28"/>
        </w:rPr>
      </w:pPr>
      <w:r w:rsidRPr="00A40B5D">
        <w:rPr>
          <w:rFonts w:asciiTheme="majorHAnsi" w:eastAsia="Cambria" w:hAnsiTheme="majorHAnsi" w:cs="Times New Roman"/>
          <w:sz w:val="28"/>
          <w:u w:val="single"/>
        </w:rPr>
        <w:t>Проверки по документи</w:t>
      </w:r>
      <w:r w:rsidRPr="00A40B5D">
        <w:rPr>
          <w:rFonts w:asciiTheme="majorHAnsi" w:eastAsia="Cambria" w:hAnsiTheme="majorHAnsi" w:cs="Times New Roman"/>
          <w:sz w:val="28"/>
        </w:rPr>
        <w:t xml:space="preserve"> по подадени протести за процедурни нарушения при приемане на подзаконови нормативни актове от общинските съвети в региона.</w:t>
      </w:r>
    </w:p>
    <w:p w:rsidR="00533932" w:rsidRPr="00A40B5D" w:rsidRDefault="00533932" w:rsidP="001D7368">
      <w:pPr>
        <w:pStyle w:val="a7"/>
        <w:numPr>
          <w:ilvl w:val="0"/>
          <w:numId w:val="17"/>
        </w:numPr>
        <w:suppressAutoHyphens/>
        <w:spacing w:after="0" w:line="240" w:lineRule="auto"/>
        <w:ind w:left="709" w:firstLine="142"/>
        <w:jc w:val="both"/>
        <w:rPr>
          <w:rFonts w:asciiTheme="majorHAnsi" w:eastAsia="Cambria" w:hAnsiTheme="majorHAnsi" w:cs="Times New Roman"/>
          <w:sz w:val="28"/>
          <w:lang w:val="en-US"/>
        </w:rPr>
      </w:pPr>
      <w:r w:rsidRPr="00A40B5D">
        <w:rPr>
          <w:rFonts w:asciiTheme="majorHAnsi" w:eastAsia="Cambria" w:hAnsiTheme="majorHAnsi" w:cs="Times New Roman"/>
          <w:sz w:val="28"/>
          <w:u w:val="single"/>
        </w:rPr>
        <w:t>Проверки за дейността</w:t>
      </w:r>
      <w:r w:rsidRPr="00A40B5D">
        <w:rPr>
          <w:rFonts w:asciiTheme="majorHAnsi" w:eastAsia="Cambria" w:hAnsiTheme="majorHAnsi" w:cs="Times New Roman"/>
          <w:sz w:val="28"/>
        </w:rPr>
        <w:t xml:space="preserve"> на общинските съвети по приемане, изменение и допълнение на подзаконови нормативни актове.</w:t>
      </w:r>
    </w:p>
    <w:p w:rsidR="00533932" w:rsidRPr="00A40B5D" w:rsidRDefault="00533932" w:rsidP="001D7368">
      <w:pPr>
        <w:pStyle w:val="a7"/>
        <w:numPr>
          <w:ilvl w:val="0"/>
          <w:numId w:val="17"/>
        </w:numPr>
        <w:suppressAutoHyphens/>
        <w:spacing w:after="0" w:line="240" w:lineRule="auto"/>
        <w:ind w:left="709" w:firstLine="142"/>
        <w:jc w:val="both"/>
        <w:rPr>
          <w:rFonts w:asciiTheme="majorHAnsi" w:eastAsia="Cambria" w:hAnsiTheme="majorHAnsi" w:cs="Times New Roman"/>
          <w:sz w:val="28"/>
        </w:rPr>
      </w:pPr>
      <w:r w:rsidRPr="00A40B5D">
        <w:rPr>
          <w:rFonts w:asciiTheme="majorHAnsi" w:eastAsia="Cambria" w:hAnsiTheme="majorHAnsi" w:cs="Times New Roman"/>
          <w:sz w:val="28"/>
          <w:u w:val="single"/>
        </w:rPr>
        <w:lastRenderedPageBreak/>
        <w:t>Проверки по документи</w:t>
      </w:r>
      <w:r w:rsidRPr="00A40B5D">
        <w:rPr>
          <w:rFonts w:asciiTheme="majorHAnsi" w:eastAsia="Cambria" w:hAnsiTheme="majorHAnsi" w:cs="Times New Roman"/>
          <w:sz w:val="28"/>
        </w:rPr>
        <w:t xml:space="preserve"> на актовете на местните органи на власт, свързани с разпореждането на имущество, частна общинска собственост.</w:t>
      </w:r>
    </w:p>
    <w:p w:rsidR="00533932" w:rsidRPr="00A40B5D" w:rsidRDefault="00533932" w:rsidP="001D7368">
      <w:pPr>
        <w:pStyle w:val="a7"/>
        <w:numPr>
          <w:ilvl w:val="0"/>
          <w:numId w:val="17"/>
        </w:numPr>
        <w:suppressAutoHyphens/>
        <w:spacing w:after="0" w:line="240" w:lineRule="auto"/>
        <w:ind w:left="709" w:firstLine="142"/>
        <w:jc w:val="both"/>
        <w:rPr>
          <w:rFonts w:asciiTheme="majorHAnsi" w:eastAsia="Cambria" w:hAnsiTheme="majorHAnsi" w:cs="Times New Roman"/>
          <w:sz w:val="28"/>
        </w:rPr>
      </w:pPr>
      <w:r w:rsidRPr="00A40B5D">
        <w:rPr>
          <w:rFonts w:asciiTheme="majorHAnsi" w:eastAsia="Cambria" w:hAnsiTheme="majorHAnsi" w:cs="Times New Roman"/>
          <w:sz w:val="28"/>
          <w:u w:val="single"/>
        </w:rPr>
        <w:t>Периодично следене</w:t>
      </w:r>
      <w:r w:rsidRPr="00A40B5D">
        <w:rPr>
          <w:rFonts w:asciiTheme="majorHAnsi" w:eastAsia="Cambria" w:hAnsiTheme="majorHAnsi" w:cs="Times New Roman"/>
          <w:sz w:val="28"/>
        </w:rPr>
        <w:t xml:space="preserve"> на сигналите в средствата за масова информация, съдържащи данни за допуснати закононарушения или издадени незаконосъобразни административни актове.</w:t>
      </w:r>
    </w:p>
    <w:p w:rsidR="00533932" w:rsidRPr="00A40B5D" w:rsidRDefault="00533932" w:rsidP="001D7368">
      <w:pPr>
        <w:pStyle w:val="a7"/>
        <w:numPr>
          <w:ilvl w:val="0"/>
          <w:numId w:val="17"/>
        </w:numPr>
        <w:suppressAutoHyphens/>
        <w:spacing w:after="0" w:line="240" w:lineRule="auto"/>
        <w:ind w:left="709" w:firstLine="142"/>
        <w:jc w:val="both"/>
        <w:rPr>
          <w:rFonts w:asciiTheme="majorHAnsi" w:eastAsia="Cambria" w:hAnsiTheme="majorHAnsi" w:cs="Times New Roman"/>
          <w:sz w:val="28"/>
        </w:rPr>
      </w:pPr>
      <w:r w:rsidRPr="00A40B5D">
        <w:rPr>
          <w:rFonts w:asciiTheme="majorHAnsi" w:eastAsia="Cambria" w:hAnsiTheme="majorHAnsi" w:cs="Times New Roman"/>
          <w:sz w:val="28"/>
          <w:u w:val="single"/>
        </w:rPr>
        <w:t>Постоянен, текущ надзор</w:t>
      </w:r>
      <w:r w:rsidRPr="00A40B5D">
        <w:rPr>
          <w:rFonts w:asciiTheme="majorHAnsi" w:eastAsia="Cambria" w:hAnsiTheme="majorHAnsi" w:cs="Times New Roman"/>
          <w:sz w:val="28"/>
        </w:rPr>
        <w:t xml:space="preserve"> за законност върху актовете на общинските съвети, кметове на общини и областен управител, издавани по реда на ЗМСМА, ЗОС, ЗДС, ЗОП, ЗА и др.; </w:t>
      </w:r>
    </w:p>
    <w:p w:rsidR="00533932" w:rsidRPr="00A40B5D" w:rsidRDefault="00533932" w:rsidP="001D7368">
      <w:pPr>
        <w:pStyle w:val="a7"/>
        <w:numPr>
          <w:ilvl w:val="0"/>
          <w:numId w:val="17"/>
        </w:numPr>
        <w:suppressAutoHyphens/>
        <w:spacing w:after="0" w:line="240" w:lineRule="auto"/>
        <w:ind w:left="709" w:firstLine="142"/>
        <w:jc w:val="both"/>
        <w:rPr>
          <w:rFonts w:asciiTheme="majorHAnsi" w:eastAsia="Cambria" w:hAnsiTheme="majorHAnsi" w:cs="Times New Roman"/>
          <w:sz w:val="28"/>
        </w:rPr>
      </w:pPr>
      <w:r w:rsidRPr="00A40B5D">
        <w:rPr>
          <w:rFonts w:asciiTheme="majorHAnsi" w:eastAsia="Cambria" w:hAnsiTheme="majorHAnsi" w:cs="Times New Roman"/>
          <w:sz w:val="28"/>
          <w:u w:val="single"/>
        </w:rPr>
        <w:t>Периодични проверки</w:t>
      </w:r>
      <w:r w:rsidRPr="00A40B5D">
        <w:rPr>
          <w:rFonts w:asciiTheme="majorHAnsi" w:eastAsia="Cambria" w:hAnsiTheme="majorHAnsi" w:cs="Times New Roman"/>
          <w:sz w:val="28"/>
        </w:rPr>
        <w:t xml:space="preserve"> за повтарящи се административни нарушения от административни органи;</w:t>
      </w:r>
    </w:p>
    <w:p w:rsidR="00533932" w:rsidRPr="00A40B5D" w:rsidRDefault="00533932" w:rsidP="001D7368">
      <w:pPr>
        <w:pStyle w:val="a7"/>
        <w:numPr>
          <w:ilvl w:val="0"/>
          <w:numId w:val="17"/>
        </w:numPr>
        <w:suppressAutoHyphens/>
        <w:spacing w:after="0" w:line="240" w:lineRule="auto"/>
        <w:ind w:left="709" w:firstLine="142"/>
        <w:jc w:val="both"/>
        <w:rPr>
          <w:rFonts w:asciiTheme="majorHAnsi" w:eastAsia="Cambria" w:hAnsiTheme="majorHAnsi" w:cs="Times New Roman"/>
          <w:sz w:val="28"/>
        </w:rPr>
      </w:pPr>
      <w:r w:rsidRPr="00A40B5D">
        <w:rPr>
          <w:rFonts w:asciiTheme="majorHAnsi" w:eastAsia="Cambria" w:hAnsiTheme="majorHAnsi" w:cs="Times New Roman"/>
          <w:sz w:val="28"/>
          <w:u w:val="single"/>
        </w:rPr>
        <w:t>Текущи проверки</w:t>
      </w:r>
      <w:r w:rsidRPr="00A40B5D">
        <w:rPr>
          <w:rFonts w:asciiTheme="majorHAnsi" w:eastAsia="Cambria" w:hAnsiTheme="majorHAnsi" w:cs="Times New Roman"/>
          <w:sz w:val="28"/>
        </w:rPr>
        <w:t xml:space="preserve"> по изискани документи от различни контролни органи и др.</w:t>
      </w:r>
    </w:p>
    <w:p w:rsidR="00533932" w:rsidRPr="00A40B5D" w:rsidRDefault="00533932" w:rsidP="001D7368">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 xml:space="preserve">Проверките от една страна имат за цел да открият пропуски или нарушения, а от друга имат превантивен ефект спрямо контролните органи, </w:t>
      </w:r>
      <w:proofErr w:type="spellStart"/>
      <w:r w:rsidRPr="00A40B5D">
        <w:rPr>
          <w:rFonts w:asciiTheme="majorHAnsi" w:eastAsia="Cambria" w:hAnsiTheme="majorHAnsi" w:cs="Times New Roman"/>
          <w:sz w:val="28"/>
        </w:rPr>
        <w:t>учреждения</w:t>
      </w:r>
      <w:proofErr w:type="spellEnd"/>
      <w:r w:rsidRPr="00A40B5D">
        <w:rPr>
          <w:rFonts w:asciiTheme="majorHAnsi" w:eastAsia="Cambria" w:hAnsiTheme="majorHAnsi" w:cs="Times New Roman"/>
          <w:sz w:val="28"/>
        </w:rPr>
        <w:t xml:space="preserve"> и организации за активизирането на дейността им и за провеждането й в съответствие със закона.</w:t>
      </w:r>
    </w:p>
    <w:p w:rsidR="00533932" w:rsidRPr="00A40B5D" w:rsidRDefault="00533932" w:rsidP="00533932">
      <w:pPr>
        <w:suppressAutoHyphens/>
        <w:spacing w:after="0" w:line="240" w:lineRule="auto"/>
        <w:ind w:firstLine="1134"/>
        <w:jc w:val="both"/>
        <w:rPr>
          <w:rFonts w:asciiTheme="majorHAnsi" w:eastAsia="Cambria" w:hAnsiTheme="majorHAnsi" w:cs="Times New Roman"/>
          <w:sz w:val="28"/>
        </w:rPr>
      </w:pPr>
    </w:p>
    <w:p w:rsidR="00533932" w:rsidRPr="00A40B5D" w:rsidRDefault="00533932" w:rsidP="00533932">
      <w:pPr>
        <w:suppressAutoHyphens/>
        <w:spacing w:after="0" w:line="240" w:lineRule="auto"/>
        <w:ind w:firstLine="708"/>
        <w:jc w:val="both"/>
        <w:rPr>
          <w:rFonts w:asciiTheme="majorHAnsi" w:eastAsia="Cambria" w:hAnsiTheme="majorHAnsi" w:cs="Times New Roman"/>
          <w:sz w:val="28"/>
          <w:u w:val="single"/>
        </w:rPr>
      </w:pPr>
      <w:r w:rsidRPr="00A40B5D">
        <w:rPr>
          <w:rFonts w:asciiTheme="majorHAnsi" w:eastAsia="Cambria" w:hAnsiTheme="majorHAnsi" w:cs="Times New Roman"/>
          <w:sz w:val="28"/>
          <w:u w:val="single"/>
        </w:rPr>
        <w:t>Взаимодействие със специализираните контролни органи и други държавни и общински органи с контролни функции.</w:t>
      </w:r>
    </w:p>
    <w:p w:rsidR="00533932" w:rsidRPr="00A40B5D" w:rsidRDefault="00533932" w:rsidP="00533932">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 xml:space="preserve">Взаимодействието със специализираните контролни органи – местни и централни, с кметовете на общини на територията на ОП   Пазарджик и Областния управител на Област Пазарджик е на добро ниво. В тази насока през годината са извършени посочените по-горе контролни, съвместни и </w:t>
      </w:r>
      <w:proofErr w:type="spellStart"/>
      <w:r w:rsidRPr="00A40B5D">
        <w:rPr>
          <w:rFonts w:asciiTheme="majorHAnsi" w:eastAsia="Cambria" w:hAnsiTheme="majorHAnsi" w:cs="Times New Roman"/>
          <w:sz w:val="28"/>
        </w:rPr>
        <w:t>възлагателни</w:t>
      </w:r>
      <w:proofErr w:type="spellEnd"/>
      <w:r w:rsidRPr="00A40B5D">
        <w:rPr>
          <w:rFonts w:asciiTheme="majorHAnsi" w:eastAsia="Cambria" w:hAnsiTheme="majorHAnsi" w:cs="Times New Roman"/>
          <w:sz w:val="28"/>
        </w:rPr>
        <w:t xml:space="preserve"> проверки с кметовете на общини и други контролни органи, които са дали положителен резултат. Изисканите документи, становища и справки от различните административни органи са изпращани точно и в срок.</w:t>
      </w:r>
    </w:p>
    <w:p w:rsidR="00533932" w:rsidRPr="00A40B5D" w:rsidRDefault="00533932" w:rsidP="00533932">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Проблеми или затруднения от страна на контролните органи в региона не са възниквали. В краткосрочен или по-дългосрочен план може да се разчита в работата на контролните органи при възлагането на задачи.</w:t>
      </w:r>
    </w:p>
    <w:p w:rsidR="00533932" w:rsidRPr="00A40B5D" w:rsidRDefault="00533932" w:rsidP="00533932">
      <w:pPr>
        <w:suppressAutoHyphens/>
        <w:spacing w:after="0" w:line="240" w:lineRule="auto"/>
        <w:ind w:firstLine="1134"/>
        <w:jc w:val="both"/>
        <w:rPr>
          <w:rFonts w:asciiTheme="majorHAnsi" w:eastAsia="Cambria" w:hAnsiTheme="majorHAnsi" w:cs="Times New Roman"/>
          <w:sz w:val="28"/>
        </w:rPr>
      </w:pPr>
    </w:p>
    <w:p w:rsidR="00533932" w:rsidRPr="00A40B5D" w:rsidRDefault="00533932" w:rsidP="00533932">
      <w:pPr>
        <w:suppressAutoHyphens/>
        <w:spacing w:after="0" w:line="240" w:lineRule="auto"/>
        <w:ind w:firstLine="708"/>
        <w:jc w:val="both"/>
        <w:rPr>
          <w:rFonts w:asciiTheme="majorHAnsi" w:eastAsia="Cambria" w:hAnsiTheme="majorHAnsi" w:cs="Times New Roman"/>
          <w:sz w:val="28"/>
          <w:u w:val="single"/>
        </w:rPr>
      </w:pPr>
      <w:r w:rsidRPr="00A40B5D">
        <w:rPr>
          <w:rFonts w:asciiTheme="majorHAnsi" w:eastAsia="Cambria" w:hAnsiTheme="majorHAnsi" w:cs="Times New Roman"/>
          <w:sz w:val="28"/>
          <w:u w:val="single"/>
        </w:rPr>
        <w:t>Анализ на резултатите от дейността по надзора за законност.</w:t>
      </w:r>
    </w:p>
    <w:p w:rsidR="00533932" w:rsidRPr="00A40B5D" w:rsidRDefault="00533932" w:rsidP="00533932">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 xml:space="preserve">През 2020 година при извършените проверки по реда на надзора за законност, прокурорите са констатирали общо 66 пропуски и нарушения в работата на административните органи по прилагането на закона, за което са </w:t>
      </w:r>
      <w:proofErr w:type="spellStart"/>
      <w:r w:rsidRPr="00A40B5D">
        <w:rPr>
          <w:rFonts w:asciiTheme="majorHAnsi" w:eastAsia="Cambria" w:hAnsiTheme="majorHAnsi" w:cs="Times New Roman"/>
          <w:sz w:val="28"/>
        </w:rPr>
        <w:t>отреагирали</w:t>
      </w:r>
      <w:proofErr w:type="spellEnd"/>
      <w:r w:rsidRPr="00A40B5D">
        <w:rPr>
          <w:rFonts w:asciiTheme="majorHAnsi" w:eastAsia="Cambria" w:hAnsiTheme="majorHAnsi" w:cs="Times New Roman"/>
          <w:sz w:val="28"/>
        </w:rPr>
        <w:t xml:space="preserve"> с издаването на 15 сигнали и предложения по реда на чл. 145, ал. 1, т. 6 от </w:t>
      </w:r>
      <w:proofErr w:type="spellStart"/>
      <w:r w:rsidRPr="00A40B5D">
        <w:rPr>
          <w:rFonts w:asciiTheme="majorHAnsi" w:eastAsia="Cambria" w:hAnsiTheme="majorHAnsi" w:cs="Times New Roman"/>
          <w:sz w:val="28"/>
        </w:rPr>
        <w:t>ЗСВласт</w:t>
      </w:r>
      <w:proofErr w:type="spellEnd"/>
      <w:r w:rsidRPr="00A40B5D">
        <w:rPr>
          <w:rFonts w:asciiTheme="majorHAnsi" w:eastAsia="Cambria" w:hAnsiTheme="majorHAnsi" w:cs="Times New Roman"/>
          <w:sz w:val="28"/>
        </w:rPr>
        <w:t xml:space="preserve"> до ръководителите на съответните органи за отстраняване на нарушенията, 27 протеста до </w:t>
      </w:r>
      <w:proofErr w:type="spellStart"/>
      <w:r w:rsidRPr="00A40B5D">
        <w:rPr>
          <w:rFonts w:asciiTheme="majorHAnsi" w:eastAsia="Cambria" w:hAnsiTheme="majorHAnsi" w:cs="Times New Roman"/>
          <w:sz w:val="28"/>
        </w:rPr>
        <w:t>АСъд</w:t>
      </w:r>
      <w:proofErr w:type="spellEnd"/>
      <w:r w:rsidRPr="00A40B5D">
        <w:rPr>
          <w:rFonts w:asciiTheme="majorHAnsi" w:eastAsia="Cambria" w:hAnsiTheme="majorHAnsi" w:cs="Times New Roman"/>
          <w:sz w:val="28"/>
        </w:rPr>
        <w:t xml:space="preserve"> Пазарджик и до други административни органи по реда на АПК и едно постановление на ОП Пазарджик до РП Пазарджик с отделни материали от преписка на ОП </w:t>
      </w:r>
      <w:r w:rsidRPr="00A40B5D">
        <w:rPr>
          <w:rFonts w:asciiTheme="majorHAnsi" w:eastAsia="Cambria" w:hAnsiTheme="majorHAnsi" w:cs="Times New Roman"/>
          <w:sz w:val="28"/>
        </w:rPr>
        <w:lastRenderedPageBreak/>
        <w:t>Пазарджик по надзора за законност за евентуално документно престъпление по НК.</w:t>
      </w:r>
    </w:p>
    <w:p w:rsidR="00533932" w:rsidRPr="00A40B5D" w:rsidRDefault="00533932" w:rsidP="00533932">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От предложенията 12 са уважени, неуважени няма и 3 висящи. От протестите 13 са уважени, 4 не са уважени и 8 са висящи.</w:t>
      </w:r>
    </w:p>
    <w:p w:rsidR="006748D9" w:rsidRPr="00A40B5D" w:rsidRDefault="00533932" w:rsidP="00533932">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 xml:space="preserve">През 2019 г. сигналите и предложенията са били 17. През 2018 г. сигналите и предложенията са били 18. </w:t>
      </w:r>
    </w:p>
    <w:p w:rsidR="00533932" w:rsidRPr="00A40B5D" w:rsidRDefault="00533932" w:rsidP="00533932">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Предложения по чл. 99, 102 от АПК през годината не са издавани.</w:t>
      </w:r>
    </w:p>
    <w:p w:rsidR="00533932" w:rsidRPr="00A40B5D" w:rsidRDefault="00533932" w:rsidP="00533932">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 xml:space="preserve">Всички задачи по плана на ОП  Пазарджик, възложените от АП  Пловдив и от ВАП на </w:t>
      </w:r>
      <w:proofErr w:type="spellStart"/>
      <w:r w:rsidRPr="00A40B5D">
        <w:rPr>
          <w:rFonts w:asciiTheme="majorHAnsi" w:eastAsia="Cambria" w:hAnsiTheme="majorHAnsi" w:cs="Times New Roman"/>
          <w:sz w:val="28"/>
        </w:rPr>
        <w:t>РБългария</w:t>
      </w:r>
      <w:proofErr w:type="spellEnd"/>
      <w:r w:rsidRPr="00A40B5D">
        <w:rPr>
          <w:rFonts w:asciiTheme="majorHAnsi" w:eastAsia="Cambria" w:hAnsiTheme="majorHAnsi" w:cs="Times New Roman"/>
          <w:sz w:val="28"/>
        </w:rPr>
        <w:t xml:space="preserve"> по този надзор през годината са изпълнени в срок.</w:t>
      </w:r>
    </w:p>
    <w:p w:rsidR="00533932" w:rsidRPr="00A40B5D" w:rsidRDefault="00533932" w:rsidP="00533932">
      <w:pPr>
        <w:suppressAutoHyphens/>
        <w:spacing w:after="0" w:line="240" w:lineRule="auto"/>
        <w:ind w:firstLine="1134"/>
        <w:jc w:val="both"/>
        <w:rPr>
          <w:rFonts w:asciiTheme="majorHAnsi" w:eastAsia="Cambria" w:hAnsiTheme="majorHAnsi" w:cs="Times New Roman"/>
          <w:sz w:val="28"/>
        </w:rPr>
      </w:pPr>
    </w:p>
    <w:p w:rsidR="00533932" w:rsidRPr="00A40B5D" w:rsidRDefault="00533932" w:rsidP="00533932">
      <w:pPr>
        <w:suppressAutoHyphens/>
        <w:spacing w:after="0" w:line="240" w:lineRule="auto"/>
        <w:ind w:firstLine="708"/>
        <w:jc w:val="both"/>
        <w:rPr>
          <w:rFonts w:asciiTheme="majorHAnsi" w:eastAsia="Cambria" w:hAnsiTheme="majorHAnsi" w:cs="Times New Roman"/>
          <w:sz w:val="28"/>
          <w:u w:val="single"/>
        </w:rPr>
      </w:pPr>
      <w:r w:rsidRPr="00A40B5D">
        <w:rPr>
          <w:rFonts w:asciiTheme="majorHAnsi" w:eastAsia="Cambria" w:hAnsiTheme="majorHAnsi" w:cs="Times New Roman"/>
          <w:sz w:val="28"/>
          <w:u w:val="single"/>
        </w:rPr>
        <w:t>Приоритети в дейността на административно-съдебния надзор за законност през 2021 г., проблеми в дейността и предложения за тяхното отстраняване.</w:t>
      </w:r>
    </w:p>
    <w:p w:rsidR="00533932" w:rsidRPr="00A40B5D" w:rsidRDefault="00533932" w:rsidP="00533932">
      <w:pPr>
        <w:suppressAutoHyphens/>
        <w:spacing w:after="0" w:line="240" w:lineRule="auto"/>
        <w:ind w:firstLine="708"/>
        <w:jc w:val="both"/>
        <w:rPr>
          <w:rFonts w:asciiTheme="majorHAnsi" w:eastAsia="Cambria" w:hAnsiTheme="majorHAnsi" w:cs="Times New Roman"/>
          <w:sz w:val="28"/>
        </w:rPr>
      </w:pPr>
      <w:r w:rsidRPr="00A40B5D">
        <w:rPr>
          <w:rFonts w:asciiTheme="majorHAnsi" w:eastAsia="Cambria" w:hAnsiTheme="majorHAnsi" w:cs="Times New Roman"/>
          <w:sz w:val="28"/>
        </w:rPr>
        <w:t xml:space="preserve">През 2021 година ще продължи взаимодействието на Окръжна прокуратура Пазарджик и Районните прокуратури с контролните органи за противодействие на закононарушенията и престъпленията в защита на обществения интерес и правата на гражданите. Ще продължат проверките свързани с постоянния, текущ надзор за законност на административните актове на общинските администрации и областната управа по ЗМСМА, ЗОС, ЗОП, ЗА и др. Прокурорите ще продължат да изпълняват задълженията си, произтичащи от Конституцията на </w:t>
      </w:r>
      <w:proofErr w:type="spellStart"/>
      <w:r w:rsidRPr="00A40B5D">
        <w:rPr>
          <w:rFonts w:asciiTheme="majorHAnsi" w:eastAsia="Cambria" w:hAnsiTheme="majorHAnsi" w:cs="Times New Roman"/>
          <w:sz w:val="28"/>
        </w:rPr>
        <w:t>РБългария</w:t>
      </w:r>
      <w:proofErr w:type="spellEnd"/>
      <w:r w:rsidRPr="00A40B5D">
        <w:rPr>
          <w:rFonts w:asciiTheme="majorHAnsi" w:eastAsia="Cambria" w:hAnsiTheme="majorHAnsi" w:cs="Times New Roman"/>
          <w:sz w:val="28"/>
        </w:rPr>
        <w:t xml:space="preserve">, законите на страната и указанията на </w:t>
      </w:r>
      <w:proofErr w:type="spellStart"/>
      <w:r w:rsidRPr="00A40B5D">
        <w:rPr>
          <w:rFonts w:asciiTheme="majorHAnsi" w:eastAsia="Cambria" w:hAnsiTheme="majorHAnsi" w:cs="Times New Roman"/>
          <w:sz w:val="28"/>
        </w:rPr>
        <w:t>по-горестоящите</w:t>
      </w:r>
      <w:proofErr w:type="spellEnd"/>
      <w:r w:rsidRPr="00A40B5D">
        <w:rPr>
          <w:rFonts w:asciiTheme="majorHAnsi" w:eastAsia="Cambria" w:hAnsiTheme="majorHAnsi" w:cs="Times New Roman"/>
          <w:sz w:val="28"/>
        </w:rPr>
        <w:t xml:space="preserve"> прокуратури.</w:t>
      </w:r>
    </w:p>
    <w:p w:rsidR="00B74B11" w:rsidRPr="005C7724" w:rsidRDefault="007E4AD1" w:rsidP="00B74B11">
      <w:pPr>
        <w:tabs>
          <w:tab w:val="left" w:pos="0"/>
        </w:tabs>
        <w:suppressAutoHyphens/>
        <w:spacing w:before="48" w:after="48" w:line="264" w:lineRule="auto"/>
        <w:ind w:right="48"/>
        <w:jc w:val="both"/>
        <w:rPr>
          <w:rFonts w:asciiTheme="majorHAnsi" w:eastAsia="Cambria" w:hAnsiTheme="majorHAnsi" w:cs="Times New Roman"/>
          <w:b/>
          <w:color w:val="000000" w:themeColor="text1"/>
          <w:sz w:val="28"/>
          <w:u w:val="single"/>
          <w:shd w:val="clear" w:color="auto" w:fill="FFFFFF"/>
        </w:rPr>
      </w:pPr>
      <w:r w:rsidRPr="005C7724">
        <w:rPr>
          <w:rFonts w:asciiTheme="majorHAnsi" w:eastAsia="Cambria" w:hAnsiTheme="majorHAnsi" w:cs="Times New Roman"/>
          <w:b/>
          <w:color w:val="000000" w:themeColor="text1"/>
          <w:sz w:val="28"/>
          <w:u w:val="single"/>
        </w:rPr>
        <w:t xml:space="preserve">РАЗДЕЛ </w:t>
      </w:r>
      <w:r w:rsidRPr="005C7724">
        <w:rPr>
          <w:rFonts w:asciiTheme="majorHAnsi" w:eastAsia="Cambria" w:hAnsiTheme="majorHAnsi" w:cs="Times New Roman"/>
          <w:b/>
          <w:sz w:val="28"/>
          <w:u w:val="single"/>
        </w:rPr>
        <w:t xml:space="preserve">ІХ </w:t>
      </w:r>
      <w:r w:rsidR="00B74B11" w:rsidRPr="005C7724">
        <w:rPr>
          <w:rFonts w:asciiTheme="majorHAnsi" w:eastAsia="Cambria" w:hAnsiTheme="majorHAnsi" w:cs="Times New Roman"/>
          <w:b/>
          <w:color w:val="000000" w:themeColor="text1"/>
          <w:sz w:val="28"/>
          <w:u w:val="single"/>
          <w:shd w:val="clear" w:color="auto" w:fill="FFFFFF"/>
        </w:rPr>
        <w:t>Дейност по изпълнение на Комуникационната стратегия на Съдебната власт 2014-2020 г., приета с Решение на ВСС по Протокол №10/05.03.2015 г., т.3.</w:t>
      </w:r>
    </w:p>
    <w:p w:rsidR="00B74B11" w:rsidRPr="00A40B5D" w:rsidRDefault="00101D34" w:rsidP="00101D34">
      <w:pPr>
        <w:tabs>
          <w:tab w:val="left" w:pos="0"/>
        </w:tabs>
        <w:suppressAutoHyphens/>
        <w:spacing w:before="48" w:after="48" w:line="264" w:lineRule="auto"/>
        <w:ind w:right="48"/>
        <w:jc w:val="both"/>
        <w:rPr>
          <w:rFonts w:asciiTheme="majorHAnsi" w:eastAsia="Cambria" w:hAnsiTheme="majorHAnsi" w:cs="Times New Roman"/>
          <w:color w:val="000000" w:themeColor="text1"/>
          <w:sz w:val="28"/>
          <w:shd w:val="clear" w:color="auto" w:fill="FFFFFF"/>
        </w:rPr>
      </w:pPr>
      <w:r w:rsidRPr="00A40B5D">
        <w:rPr>
          <w:rFonts w:asciiTheme="majorHAnsi" w:eastAsia="Cambria" w:hAnsiTheme="majorHAnsi" w:cs="Times New Roman"/>
          <w:color w:val="000000" w:themeColor="text1"/>
          <w:sz w:val="28"/>
          <w:shd w:val="clear" w:color="auto" w:fill="FFFFFF"/>
        </w:rPr>
        <w:tab/>
      </w:r>
      <w:r w:rsidR="00B74B11" w:rsidRPr="00A40B5D">
        <w:rPr>
          <w:rFonts w:asciiTheme="majorHAnsi" w:eastAsia="Cambria" w:hAnsiTheme="majorHAnsi" w:cs="Times New Roman"/>
          <w:color w:val="000000" w:themeColor="text1"/>
          <w:sz w:val="28"/>
          <w:shd w:val="clear" w:color="auto" w:fill="FFFFFF"/>
        </w:rPr>
        <w:t xml:space="preserve">През </w:t>
      </w:r>
      <w:r w:rsidR="00817809" w:rsidRPr="00A40B5D">
        <w:rPr>
          <w:rFonts w:asciiTheme="majorHAnsi" w:eastAsia="Cambria" w:hAnsiTheme="majorHAnsi" w:cs="Times New Roman"/>
          <w:color w:val="000000" w:themeColor="text1"/>
          <w:sz w:val="28"/>
          <w:shd w:val="clear" w:color="auto" w:fill="FFFFFF"/>
        </w:rPr>
        <w:t>2020</w:t>
      </w:r>
      <w:r w:rsidR="00B74B11" w:rsidRPr="00A40B5D">
        <w:rPr>
          <w:rFonts w:asciiTheme="majorHAnsi" w:eastAsia="Cambria" w:hAnsiTheme="majorHAnsi" w:cs="Times New Roman"/>
          <w:color w:val="000000" w:themeColor="text1"/>
          <w:sz w:val="28"/>
          <w:shd w:val="clear" w:color="auto" w:fill="FFFFFF"/>
        </w:rPr>
        <w:t xml:space="preserve"> година, в работата за повишаване на доверието към Съдебната власт, Окръжна прокуратура Пазарджик се ръководеше от принципите на прозрачност, отчетност и откритост към гражданите и гражданското общество. </w:t>
      </w:r>
    </w:p>
    <w:p w:rsidR="00B74B11" w:rsidRPr="00A40B5D" w:rsidRDefault="00B74B11" w:rsidP="00B74B11">
      <w:pPr>
        <w:tabs>
          <w:tab w:val="left" w:pos="0"/>
        </w:tabs>
        <w:suppressAutoHyphens/>
        <w:spacing w:before="48" w:after="48" w:line="264" w:lineRule="auto"/>
        <w:ind w:right="48" w:firstLine="709"/>
        <w:jc w:val="both"/>
        <w:rPr>
          <w:rFonts w:asciiTheme="majorHAnsi" w:eastAsia="Cambria" w:hAnsiTheme="majorHAnsi" w:cs="Times New Roman"/>
          <w:color w:val="000000" w:themeColor="text1"/>
          <w:sz w:val="28"/>
          <w:shd w:val="clear" w:color="auto" w:fill="FFFFFF"/>
        </w:rPr>
      </w:pPr>
      <w:r w:rsidRPr="00A40B5D">
        <w:rPr>
          <w:rFonts w:asciiTheme="majorHAnsi" w:eastAsia="Cambria" w:hAnsiTheme="majorHAnsi" w:cs="Times New Roman"/>
          <w:color w:val="000000" w:themeColor="text1"/>
          <w:sz w:val="28"/>
          <w:shd w:val="clear" w:color="auto" w:fill="FFFFFF"/>
        </w:rPr>
        <w:t xml:space="preserve">Във връзка с медийното отразяване на работата на Окръжна прокуратура Пазарджик следва да се посочи, че с разпореждане ОП №51 от 25.09.2017 г. на Административния ръководител е определен прокурор от Районна  прокуратура Пазарджик, за изпълняващ функциите на говорител, който има задължението да осъществява комуникацията с медиите. </w:t>
      </w:r>
    </w:p>
    <w:p w:rsidR="00B74B11" w:rsidRPr="00A40B5D" w:rsidRDefault="00B74B11" w:rsidP="00B74B11">
      <w:pPr>
        <w:tabs>
          <w:tab w:val="left" w:pos="0"/>
        </w:tabs>
        <w:suppressAutoHyphens/>
        <w:spacing w:before="48" w:after="48" w:line="264" w:lineRule="auto"/>
        <w:ind w:right="48" w:firstLine="709"/>
        <w:jc w:val="both"/>
        <w:rPr>
          <w:rFonts w:asciiTheme="majorHAnsi" w:eastAsia="Cambria" w:hAnsiTheme="majorHAnsi" w:cs="Times New Roman"/>
          <w:color w:val="000000" w:themeColor="text1"/>
          <w:sz w:val="28"/>
          <w:shd w:val="clear" w:color="auto" w:fill="FFFFFF"/>
        </w:rPr>
      </w:pPr>
      <w:r w:rsidRPr="00A40B5D">
        <w:rPr>
          <w:rFonts w:asciiTheme="majorHAnsi" w:eastAsia="Cambria" w:hAnsiTheme="majorHAnsi" w:cs="Times New Roman"/>
          <w:color w:val="000000" w:themeColor="text1"/>
          <w:sz w:val="28"/>
          <w:shd w:val="clear" w:color="auto" w:fill="FFFFFF"/>
        </w:rPr>
        <w:t xml:space="preserve">На интернет страницата на Окръжна прокуратура Пазарджик е публикувана официална информация за връзка (име, адрес, телефон, факс, електронна поща) с говорителя, което позволява директен </w:t>
      </w:r>
      <w:r w:rsidRPr="00A40B5D">
        <w:rPr>
          <w:rFonts w:asciiTheme="majorHAnsi" w:eastAsia="Cambria" w:hAnsiTheme="majorHAnsi" w:cs="Times New Roman"/>
          <w:color w:val="000000" w:themeColor="text1"/>
          <w:sz w:val="28"/>
          <w:shd w:val="clear" w:color="auto" w:fill="FFFFFF"/>
        </w:rPr>
        <w:lastRenderedPageBreak/>
        <w:t xml:space="preserve">контакт. На медиите се предоставя подробна и изчерпателна информация по дела и преписки, представляващи обществен интерес, при съблюдаване на специфичните законови ограничения и без „дискриминация“ по отношение на журналистите. По собствена инициатива, говорителят, чрез </w:t>
      </w:r>
      <w:proofErr w:type="spellStart"/>
      <w:r w:rsidRPr="00A40B5D">
        <w:rPr>
          <w:rFonts w:asciiTheme="majorHAnsi" w:eastAsia="Cambria" w:hAnsiTheme="majorHAnsi" w:cs="Times New Roman"/>
          <w:color w:val="000000" w:themeColor="text1"/>
          <w:sz w:val="28"/>
          <w:shd w:val="clear" w:color="auto" w:fill="FFFFFF"/>
        </w:rPr>
        <w:t>прессъобщения</w:t>
      </w:r>
      <w:proofErr w:type="spellEnd"/>
      <w:r w:rsidRPr="00A40B5D">
        <w:rPr>
          <w:rFonts w:asciiTheme="majorHAnsi" w:eastAsia="Cambria" w:hAnsiTheme="majorHAnsi" w:cs="Times New Roman"/>
          <w:color w:val="000000" w:themeColor="text1"/>
          <w:sz w:val="28"/>
          <w:shd w:val="clear" w:color="auto" w:fill="FFFFFF"/>
        </w:rPr>
        <w:t xml:space="preserve">, информира обществеността за образувани досъдебни производства, привлечени обвиняеми лица, искани и взети мерки за неотклонение, внесени обвинителни актове и др., които се публикуват на интернет сайтовете на ВКП, АП Пловдив и ОП Пазарджик. Подготовката на всяко </w:t>
      </w:r>
      <w:proofErr w:type="spellStart"/>
      <w:r w:rsidRPr="00A40B5D">
        <w:rPr>
          <w:rFonts w:asciiTheme="majorHAnsi" w:eastAsia="Cambria" w:hAnsiTheme="majorHAnsi" w:cs="Times New Roman"/>
          <w:color w:val="000000" w:themeColor="text1"/>
          <w:sz w:val="28"/>
          <w:shd w:val="clear" w:color="auto" w:fill="FFFFFF"/>
        </w:rPr>
        <w:t>прессъобщение</w:t>
      </w:r>
      <w:proofErr w:type="spellEnd"/>
      <w:r w:rsidRPr="00A40B5D">
        <w:rPr>
          <w:rFonts w:asciiTheme="majorHAnsi" w:eastAsia="Cambria" w:hAnsiTheme="majorHAnsi" w:cs="Times New Roman"/>
          <w:color w:val="000000" w:themeColor="text1"/>
          <w:sz w:val="28"/>
          <w:shd w:val="clear" w:color="auto" w:fill="FFFFFF"/>
        </w:rPr>
        <w:t xml:space="preserve"> се извършва от експерт „Връзки с обществеността“ при Апелативна прокуратура Пловдив, съгласува се с говорителя на Главния прокурор и едва тогава се разпространява. </w:t>
      </w:r>
    </w:p>
    <w:p w:rsidR="00187F75" w:rsidRPr="00A40B5D" w:rsidRDefault="00B74B11" w:rsidP="00101D34">
      <w:pPr>
        <w:tabs>
          <w:tab w:val="left" w:pos="0"/>
        </w:tabs>
        <w:suppressAutoHyphens/>
        <w:spacing w:before="48" w:after="48" w:line="264" w:lineRule="auto"/>
        <w:ind w:right="48" w:firstLine="709"/>
        <w:jc w:val="both"/>
        <w:rPr>
          <w:rFonts w:asciiTheme="majorHAnsi" w:eastAsia="Cambria" w:hAnsiTheme="majorHAnsi" w:cs="Times New Roman"/>
          <w:color w:val="000000" w:themeColor="text1"/>
          <w:sz w:val="28"/>
          <w:shd w:val="clear" w:color="auto" w:fill="FFFFFF"/>
        </w:rPr>
      </w:pPr>
      <w:r w:rsidRPr="00A40B5D">
        <w:rPr>
          <w:rFonts w:asciiTheme="majorHAnsi" w:eastAsia="Cambria" w:hAnsiTheme="majorHAnsi" w:cs="Times New Roman"/>
          <w:color w:val="000000" w:themeColor="text1"/>
          <w:sz w:val="28"/>
          <w:shd w:val="clear" w:color="auto" w:fill="FFFFFF"/>
        </w:rPr>
        <w:t xml:space="preserve">За </w:t>
      </w:r>
      <w:r w:rsidR="00E91BA9" w:rsidRPr="00A40B5D">
        <w:rPr>
          <w:rFonts w:asciiTheme="majorHAnsi" w:eastAsia="Cambria" w:hAnsiTheme="majorHAnsi" w:cs="Times New Roman"/>
          <w:color w:val="000000" w:themeColor="text1"/>
          <w:sz w:val="28"/>
          <w:shd w:val="clear" w:color="auto" w:fill="FFFFFF"/>
        </w:rPr>
        <w:t>2020</w:t>
      </w:r>
      <w:r w:rsidRPr="00A40B5D">
        <w:rPr>
          <w:rFonts w:asciiTheme="majorHAnsi" w:eastAsia="Cambria" w:hAnsiTheme="majorHAnsi" w:cs="Times New Roman"/>
          <w:color w:val="000000" w:themeColor="text1"/>
          <w:sz w:val="28"/>
          <w:shd w:val="clear" w:color="auto" w:fill="FFFFFF"/>
        </w:rPr>
        <w:t xml:space="preserve"> година са публикувани </w:t>
      </w:r>
      <w:r w:rsidR="00E91BA9" w:rsidRPr="00A40B5D">
        <w:rPr>
          <w:rFonts w:asciiTheme="majorHAnsi" w:eastAsia="Cambria" w:hAnsiTheme="majorHAnsi" w:cs="Times New Roman"/>
          <w:color w:val="000000" w:themeColor="text1"/>
          <w:sz w:val="28"/>
          <w:shd w:val="clear" w:color="auto" w:fill="FFFFFF"/>
        </w:rPr>
        <w:t>8</w:t>
      </w:r>
      <w:r w:rsidRPr="00A40B5D">
        <w:rPr>
          <w:rFonts w:asciiTheme="majorHAnsi" w:eastAsia="Cambria" w:hAnsiTheme="majorHAnsi" w:cs="Times New Roman"/>
          <w:color w:val="000000" w:themeColor="text1"/>
          <w:sz w:val="28"/>
          <w:shd w:val="clear" w:color="auto" w:fill="FFFFFF"/>
        </w:rPr>
        <w:t xml:space="preserve"> </w:t>
      </w:r>
      <w:proofErr w:type="spellStart"/>
      <w:r w:rsidRPr="00A40B5D">
        <w:rPr>
          <w:rFonts w:asciiTheme="majorHAnsi" w:eastAsia="Cambria" w:hAnsiTheme="majorHAnsi" w:cs="Times New Roman"/>
          <w:color w:val="000000" w:themeColor="text1"/>
          <w:sz w:val="28"/>
          <w:shd w:val="clear" w:color="auto" w:fill="FFFFFF"/>
        </w:rPr>
        <w:t>прессъобщения</w:t>
      </w:r>
      <w:proofErr w:type="spellEnd"/>
      <w:r w:rsidRPr="00A40B5D">
        <w:rPr>
          <w:rFonts w:asciiTheme="majorHAnsi" w:eastAsia="Cambria" w:hAnsiTheme="majorHAnsi" w:cs="Times New Roman"/>
          <w:color w:val="000000" w:themeColor="text1"/>
          <w:sz w:val="28"/>
          <w:shd w:val="clear" w:color="auto" w:fill="FFFFFF"/>
        </w:rPr>
        <w:t>, свързани с работата на Окръжна прокуратура Пазарджик и прилежащите й Районни прокуратури.</w:t>
      </w:r>
    </w:p>
    <w:p w:rsidR="00101D34" w:rsidRPr="00A40B5D" w:rsidRDefault="00101D34" w:rsidP="00101D34">
      <w:pPr>
        <w:tabs>
          <w:tab w:val="left" w:pos="0"/>
        </w:tabs>
        <w:suppressAutoHyphens/>
        <w:spacing w:before="48" w:after="48" w:line="264" w:lineRule="auto"/>
        <w:ind w:right="48" w:firstLine="709"/>
        <w:jc w:val="both"/>
        <w:rPr>
          <w:rFonts w:asciiTheme="majorHAnsi" w:hAnsiTheme="majorHAnsi"/>
        </w:rPr>
      </w:pPr>
    </w:p>
    <w:p w:rsidR="00B74B11" w:rsidRPr="001F622F" w:rsidRDefault="001F622F" w:rsidP="00B74B11">
      <w:pPr>
        <w:suppressAutoHyphens/>
        <w:spacing w:after="0" w:line="240" w:lineRule="auto"/>
        <w:jc w:val="both"/>
        <w:rPr>
          <w:rFonts w:asciiTheme="majorHAnsi" w:eastAsia="Cambria" w:hAnsiTheme="majorHAnsi" w:cs="Times New Roman"/>
          <w:b/>
          <w:sz w:val="28"/>
          <w:u w:val="single"/>
        </w:rPr>
      </w:pPr>
      <w:r w:rsidRPr="001F622F">
        <w:rPr>
          <w:rFonts w:asciiTheme="majorHAnsi" w:eastAsia="Cambria" w:hAnsiTheme="majorHAnsi" w:cs="Times New Roman"/>
          <w:b/>
          <w:color w:val="000000" w:themeColor="text1"/>
          <w:sz w:val="28"/>
          <w:u w:val="single"/>
        </w:rPr>
        <w:t xml:space="preserve">РАЗДЕЛ </w:t>
      </w:r>
      <w:r w:rsidRPr="001F622F">
        <w:rPr>
          <w:rFonts w:asciiTheme="majorHAnsi" w:eastAsia="Cambria" w:hAnsiTheme="majorHAnsi" w:cs="Times New Roman"/>
          <w:b/>
          <w:sz w:val="28"/>
          <w:u w:val="single"/>
        </w:rPr>
        <w:t xml:space="preserve">Х </w:t>
      </w:r>
      <w:r w:rsidR="00B74B11" w:rsidRPr="001F622F">
        <w:rPr>
          <w:rFonts w:asciiTheme="majorHAnsi" w:eastAsia="Cambria" w:hAnsiTheme="majorHAnsi" w:cs="Times New Roman"/>
          <w:b/>
          <w:sz w:val="28"/>
          <w:u w:val="single"/>
        </w:rPr>
        <w:t>Приоритети в дейността на  прокуратурата :</w:t>
      </w:r>
    </w:p>
    <w:p w:rsidR="00101D34" w:rsidRPr="00A40B5D" w:rsidRDefault="00101D34" w:rsidP="00B74B11">
      <w:pPr>
        <w:suppressAutoHyphens/>
        <w:spacing w:after="0" w:line="240" w:lineRule="auto"/>
        <w:ind w:right="-108"/>
        <w:jc w:val="both"/>
        <w:rPr>
          <w:rFonts w:asciiTheme="majorHAnsi" w:eastAsia="Cambria" w:hAnsiTheme="majorHAnsi" w:cs="Times New Roman"/>
          <w:sz w:val="28"/>
        </w:rPr>
      </w:pPr>
    </w:p>
    <w:p w:rsidR="00B74B11" w:rsidRPr="00A40B5D" w:rsidRDefault="00B74B11" w:rsidP="00101D34">
      <w:pPr>
        <w:suppressAutoHyphens/>
        <w:spacing w:after="0" w:line="240" w:lineRule="auto"/>
        <w:ind w:right="-108" w:firstLine="709"/>
        <w:jc w:val="both"/>
        <w:rPr>
          <w:rFonts w:asciiTheme="majorHAnsi" w:eastAsia="Cambria" w:hAnsiTheme="majorHAnsi" w:cs="Times New Roman"/>
          <w:sz w:val="28"/>
        </w:rPr>
      </w:pPr>
      <w:r w:rsidRPr="00A40B5D">
        <w:rPr>
          <w:rFonts w:asciiTheme="majorHAnsi" w:eastAsia="Cambria" w:hAnsiTheme="majorHAnsi" w:cs="Times New Roman"/>
          <w:sz w:val="28"/>
        </w:rPr>
        <w:t xml:space="preserve">През годината продължи доброто взаимодействие с останалите институции имащи отношение към борбата с престъпността. Запазени бяха  добрите показатели в дейността на разследващите органи. </w:t>
      </w:r>
    </w:p>
    <w:p w:rsidR="00B74B11" w:rsidRPr="00654778" w:rsidRDefault="00B74B11" w:rsidP="00101D34">
      <w:pPr>
        <w:suppressAutoHyphens/>
        <w:spacing w:after="0" w:line="240" w:lineRule="auto"/>
        <w:ind w:right="-108" w:firstLine="708"/>
        <w:jc w:val="both"/>
        <w:rPr>
          <w:rFonts w:asciiTheme="majorHAnsi" w:eastAsia="Cambria" w:hAnsiTheme="majorHAnsi" w:cs="Times New Roman"/>
          <w:sz w:val="28"/>
        </w:rPr>
      </w:pPr>
      <w:r w:rsidRPr="00654778">
        <w:rPr>
          <w:rFonts w:asciiTheme="majorHAnsi" w:eastAsia="Cambria" w:hAnsiTheme="majorHAnsi" w:cs="Times New Roman"/>
          <w:sz w:val="28"/>
        </w:rPr>
        <w:t xml:space="preserve">Като приоритети в дейността на Окръжна прокуратура Пазарджик и разследващите органи през </w:t>
      </w:r>
      <w:r w:rsidR="00BF3925" w:rsidRPr="00654778">
        <w:rPr>
          <w:rFonts w:asciiTheme="majorHAnsi" w:eastAsia="Cambria" w:hAnsiTheme="majorHAnsi" w:cs="Times New Roman"/>
          <w:sz w:val="28"/>
        </w:rPr>
        <w:t>2021</w:t>
      </w:r>
      <w:r w:rsidRPr="00654778">
        <w:rPr>
          <w:rFonts w:asciiTheme="majorHAnsi" w:eastAsia="Cambria" w:hAnsiTheme="majorHAnsi" w:cs="Times New Roman"/>
          <w:sz w:val="28"/>
        </w:rPr>
        <w:t xml:space="preserve"> година, следва да бъдат очертани ,както следва :</w:t>
      </w:r>
    </w:p>
    <w:p w:rsidR="00B74B11" w:rsidRPr="00654778" w:rsidRDefault="00B74B11" w:rsidP="00B74B11">
      <w:pPr>
        <w:suppressAutoHyphens/>
        <w:spacing w:after="0" w:line="240" w:lineRule="auto"/>
        <w:ind w:right="-108" w:firstLine="900"/>
        <w:jc w:val="both"/>
        <w:rPr>
          <w:rFonts w:asciiTheme="majorHAnsi" w:eastAsia="Cambria" w:hAnsiTheme="majorHAnsi" w:cs="Times New Roman"/>
          <w:sz w:val="28"/>
        </w:rPr>
      </w:pPr>
    </w:p>
    <w:p w:rsidR="00487544" w:rsidRPr="00976B81" w:rsidRDefault="00487544" w:rsidP="00B74B11">
      <w:pPr>
        <w:numPr>
          <w:ilvl w:val="0"/>
          <w:numId w:val="3"/>
        </w:numPr>
        <w:tabs>
          <w:tab w:val="left" w:pos="1620"/>
        </w:tabs>
        <w:suppressAutoHyphens/>
        <w:spacing w:after="0" w:line="240" w:lineRule="auto"/>
        <w:ind w:firstLine="900"/>
        <w:jc w:val="both"/>
        <w:rPr>
          <w:rFonts w:asciiTheme="majorHAnsi" w:eastAsia="Cambria" w:hAnsiTheme="majorHAnsi" w:cs="Times New Roman"/>
          <w:sz w:val="28"/>
        </w:rPr>
      </w:pPr>
      <w:r w:rsidRPr="00976B81">
        <w:rPr>
          <w:rFonts w:asciiTheme="majorHAnsi" w:eastAsia="Cambria" w:hAnsiTheme="majorHAnsi" w:cs="Times New Roman"/>
          <w:sz w:val="28"/>
        </w:rPr>
        <w:t xml:space="preserve">Борба с битовата </w:t>
      </w:r>
      <w:r w:rsidR="00976B81">
        <w:rPr>
          <w:rFonts w:asciiTheme="majorHAnsi" w:eastAsia="Cambria" w:hAnsiTheme="majorHAnsi" w:cs="Times New Roman"/>
          <w:sz w:val="28"/>
        </w:rPr>
        <w:t>престъпност. П</w:t>
      </w:r>
      <w:r w:rsidRPr="00976B81">
        <w:rPr>
          <w:rFonts w:asciiTheme="majorHAnsi" w:eastAsia="Cambria" w:hAnsiTheme="majorHAnsi" w:cs="Times New Roman"/>
          <w:sz w:val="28"/>
        </w:rPr>
        <w:t xml:space="preserve">родължаване </w:t>
      </w:r>
      <w:r w:rsidR="009C7C1F" w:rsidRPr="00976B81">
        <w:rPr>
          <w:rFonts w:asciiTheme="majorHAnsi" w:eastAsia="Cambria" w:hAnsiTheme="majorHAnsi" w:cs="Times New Roman"/>
          <w:sz w:val="28"/>
        </w:rPr>
        <w:t xml:space="preserve">на </w:t>
      </w:r>
      <w:r w:rsidR="00976B81">
        <w:rPr>
          <w:rFonts w:asciiTheme="majorHAnsi" w:eastAsia="Cambria" w:hAnsiTheme="majorHAnsi" w:cs="Times New Roman"/>
          <w:sz w:val="28"/>
        </w:rPr>
        <w:t>СПО</w:t>
      </w:r>
      <w:r w:rsidR="00473B43">
        <w:rPr>
          <w:rFonts w:asciiTheme="majorHAnsi" w:eastAsia="Cambria" w:hAnsiTheme="majorHAnsi" w:cs="Times New Roman"/>
          <w:sz w:val="28"/>
        </w:rPr>
        <w:t xml:space="preserve"> на територията на ОД на МВР Пазарджик,</w:t>
      </w:r>
      <w:r w:rsidR="00976B81">
        <w:rPr>
          <w:rFonts w:asciiTheme="majorHAnsi" w:eastAsia="Cambria" w:hAnsiTheme="majorHAnsi" w:cs="Times New Roman"/>
          <w:sz w:val="28"/>
        </w:rPr>
        <w:t xml:space="preserve"> под ръководството н</w:t>
      </w:r>
      <w:r w:rsidR="00F74957">
        <w:rPr>
          <w:rFonts w:asciiTheme="majorHAnsi" w:eastAsia="Cambria" w:hAnsiTheme="majorHAnsi" w:cs="Times New Roman"/>
          <w:sz w:val="28"/>
        </w:rPr>
        <w:t>а Окръжна прокуратура Пазарджик.</w:t>
      </w:r>
    </w:p>
    <w:p w:rsidR="00487544" w:rsidRPr="00654778" w:rsidRDefault="00CD58C4" w:rsidP="00B74B11">
      <w:pPr>
        <w:numPr>
          <w:ilvl w:val="0"/>
          <w:numId w:val="3"/>
        </w:numPr>
        <w:tabs>
          <w:tab w:val="left" w:pos="1620"/>
        </w:tabs>
        <w:suppressAutoHyphens/>
        <w:spacing w:after="0" w:line="240" w:lineRule="auto"/>
        <w:ind w:firstLine="900"/>
        <w:jc w:val="both"/>
        <w:rPr>
          <w:rFonts w:asciiTheme="majorHAnsi" w:eastAsia="Cambria" w:hAnsiTheme="majorHAnsi" w:cs="Times New Roman"/>
          <w:sz w:val="28"/>
        </w:rPr>
      </w:pPr>
      <w:r>
        <w:rPr>
          <w:rFonts w:asciiTheme="majorHAnsi" w:eastAsia="Cambria" w:hAnsiTheme="majorHAnsi" w:cs="Times New Roman"/>
          <w:sz w:val="28"/>
        </w:rPr>
        <w:t>Борба с разпространението на наркотични вещества, особено</w:t>
      </w:r>
      <w:r w:rsidR="00487544" w:rsidRPr="00654778">
        <w:rPr>
          <w:rFonts w:asciiTheme="majorHAnsi" w:eastAsia="Cambria" w:hAnsiTheme="majorHAnsi" w:cs="Times New Roman"/>
          <w:sz w:val="28"/>
        </w:rPr>
        <w:t xml:space="preserve"> около училища</w:t>
      </w:r>
      <w:r>
        <w:rPr>
          <w:rFonts w:asciiTheme="majorHAnsi" w:eastAsia="Cambria" w:hAnsiTheme="majorHAnsi" w:cs="Times New Roman"/>
          <w:sz w:val="28"/>
        </w:rPr>
        <w:t>, здравни заведения</w:t>
      </w:r>
      <w:r w:rsidR="00F74957">
        <w:rPr>
          <w:rFonts w:asciiTheme="majorHAnsi" w:eastAsia="Cambria" w:hAnsiTheme="majorHAnsi" w:cs="Times New Roman"/>
          <w:sz w:val="28"/>
        </w:rPr>
        <w:t xml:space="preserve"> и обществени сгради.</w:t>
      </w:r>
    </w:p>
    <w:p w:rsidR="00487544" w:rsidRPr="00654778" w:rsidRDefault="00C15F08" w:rsidP="00B74B11">
      <w:pPr>
        <w:numPr>
          <w:ilvl w:val="0"/>
          <w:numId w:val="3"/>
        </w:numPr>
        <w:tabs>
          <w:tab w:val="left" w:pos="1620"/>
        </w:tabs>
        <w:suppressAutoHyphens/>
        <w:spacing w:after="0" w:line="240" w:lineRule="auto"/>
        <w:ind w:firstLine="900"/>
        <w:jc w:val="both"/>
        <w:rPr>
          <w:rFonts w:asciiTheme="majorHAnsi" w:eastAsia="Cambria" w:hAnsiTheme="majorHAnsi" w:cs="Times New Roman"/>
          <w:sz w:val="28"/>
        </w:rPr>
      </w:pPr>
      <w:r>
        <w:rPr>
          <w:rFonts w:asciiTheme="majorHAnsi" w:eastAsia="Cambria" w:hAnsiTheme="majorHAnsi" w:cs="Times New Roman"/>
          <w:sz w:val="28"/>
        </w:rPr>
        <w:t>Активизиране на дейността в разследване на к</w:t>
      </w:r>
      <w:r w:rsidR="00487544" w:rsidRPr="00654778">
        <w:rPr>
          <w:rFonts w:asciiTheme="majorHAnsi" w:eastAsia="Cambria" w:hAnsiTheme="majorHAnsi" w:cs="Times New Roman"/>
          <w:sz w:val="28"/>
        </w:rPr>
        <w:t>орупционни</w:t>
      </w:r>
      <w:r>
        <w:rPr>
          <w:rFonts w:asciiTheme="majorHAnsi" w:eastAsia="Cambria" w:hAnsiTheme="majorHAnsi" w:cs="Times New Roman"/>
          <w:sz w:val="28"/>
        </w:rPr>
        <w:t>те престъпления</w:t>
      </w:r>
      <w:r w:rsidR="00F74957">
        <w:rPr>
          <w:rFonts w:asciiTheme="majorHAnsi" w:eastAsia="Cambria" w:hAnsiTheme="majorHAnsi" w:cs="Times New Roman"/>
          <w:sz w:val="28"/>
        </w:rPr>
        <w:t xml:space="preserve"> по каталога.</w:t>
      </w:r>
    </w:p>
    <w:p w:rsidR="00B74B11" w:rsidRPr="00654778" w:rsidRDefault="00B74B11" w:rsidP="00B74B11">
      <w:pPr>
        <w:numPr>
          <w:ilvl w:val="0"/>
          <w:numId w:val="3"/>
        </w:numPr>
        <w:tabs>
          <w:tab w:val="left" w:pos="1620"/>
        </w:tabs>
        <w:suppressAutoHyphens/>
        <w:spacing w:after="0" w:line="240" w:lineRule="auto"/>
        <w:ind w:firstLine="900"/>
        <w:jc w:val="both"/>
        <w:rPr>
          <w:rFonts w:asciiTheme="majorHAnsi" w:eastAsia="Cambria" w:hAnsiTheme="majorHAnsi" w:cs="Times New Roman"/>
          <w:sz w:val="28"/>
        </w:rPr>
      </w:pPr>
      <w:r w:rsidRPr="00654778">
        <w:rPr>
          <w:rFonts w:asciiTheme="majorHAnsi" w:eastAsia="Cambria" w:hAnsiTheme="majorHAnsi" w:cs="Times New Roman"/>
          <w:sz w:val="28"/>
        </w:rPr>
        <w:t xml:space="preserve"> По- активно приложение на правилото на чл.194, ал.3 НПК по възлагане на дела за разследване от следователите, за ангажирането им при разследвания с фактическа и правна сложност.</w:t>
      </w:r>
    </w:p>
    <w:p w:rsidR="00B74B11" w:rsidRPr="00654778" w:rsidRDefault="00B74B11" w:rsidP="00B74B11">
      <w:pPr>
        <w:numPr>
          <w:ilvl w:val="0"/>
          <w:numId w:val="3"/>
        </w:numPr>
        <w:tabs>
          <w:tab w:val="left" w:pos="1620"/>
        </w:tabs>
        <w:suppressAutoHyphens/>
        <w:spacing w:after="0" w:line="240" w:lineRule="auto"/>
        <w:ind w:right="-108" w:firstLine="900"/>
        <w:jc w:val="both"/>
        <w:rPr>
          <w:rFonts w:asciiTheme="majorHAnsi" w:eastAsia="Cambria" w:hAnsiTheme="majorHAnsi" w:cs="Times New Roman"/>
          <w:sz w:val="28"/>
        </w:rPr>
      </w:pPr>
      <w:r w:rsidRPr="00654778">
        <w:rPr>
          <w:rFonts w:asciiTheme="majorHAnsi" w:eastAsia="Cambria" w:hAnsiTheme="majorHAnsi" w:cs="Times New Roman"/>
          <w:sz w:val="28"/>
        </w:rPr>
        <w:t>Преодоляване на пропуските, посочени в анализите по НСН, с ангажиране на прокурорите от региона за повече прецизност и отговорност при изготвяне на прокурорските актове, внасяни в Съда , при максимална реализация на правомощията си по ръководство и надзор над разследващите органи.</w:t>
      </w:r>
    </w:p>
    <w:p w:rsidR="00B74B11" w:rsidRPr="00654778" w:rsidRDefault="00B74B11" w:rsidP="00B74B11">
      <w:pPr>
        <w:numPr>
          <w:ilvl w:val="0"/>
          <w:numId w:val="3"/>
        </w:numPr>
        <w:tabs>
          <w:tab w:val="left" w:pos="1620"/>
        </w:tabs>
        <w:suppressAutoHyphens/>
        <w:spacing w:after="0" w:line="240" w:lineRule="auto"/>
        <w:ind w:firstLine="900"/>
        <w:jc w:val="both"/>
        <w:rPr>
          <w:rFonts w:asciiTheme="majorHAnsi" w:eastAsia="Cambria" w:hAnsiTheme="majorHAnsi" w:cs="Times New Roman"/>
          <w:sz w:val="28"/>
        </w:rPr>
      </w:pPr>
      <w:r w:rsidRPr="00654778">
        <w:rPr>
          <w:rFonts w:asciiTheme="majorHAnsi" w:eastAsia="Cambria" w:hAnsiTheme="majorHAnsi" w:cs="Times New Roman"/>
          <w:sz w:val="28"/>
        </w:rPr>
        <w:lastRenderedPageBreak/>
        <w:t>Разширяване на практиката за създаване на съвместни екипи за разследване, в които да бъдат включвани освен наблюдаващ прокурор и разследващи органи, също и оперативни работници от секторите на  криминална и икономическа полиция, експерти от ДАНС, НАП, Дирекция „МОПС”. По този начин без съмнение би се подобрило качеството на разследване, съответно биха се постигнали по-добри резултати в противодействието на тежката престъпност.</w:t>
      </w:r>
    </w:p>
    <w:p w:rsidR="00B74B11" w:rsidRPr="00654778" w:rsidRDefault="00B74B11" w:rsidP="00B74B11">
      <w:pPr>
        <w:numPr>
          <w:ilvl w:val="0"/>
          <w:numId w:val="3"/>
        </w:numPr>
        <w:tabs>
          <w:tab w:val="left" w:pos="1620"/>
        </w:tabs>
        <w:suppressAutoHyphens/>
        <w:spacing w:after="0" w:line="240" w:lineRule="auto"/>
        <w:ind w:firstLine="900"/>
        <w:jc w:val="both"/>
        <w:rPr>
          <w:rFonts w:asciiTheme="majorHAnsi" w:eastAsia="Cambria" w:hAnsiTheme="majorHAnsi" w:cs="Times New Roman"/>
          <w:sz w:val="28"/>
        </w:rPr>
      </w:pPr>
      <w:r w:rsidRPr="00654778">
        <w:rPr>
          <w:rFonts w:asciiTheme="majorHAnsi" w:eastAsia="Cambria" w:hAnsiTheme="majorHAnsi" w:cs="Times New Roman"/>
          <w:sz w:val="28"/>
        </w:rPr>
        <w:t xml:space="preserve">Като приоритет в работата на прокурорите през </w:t>
      </w:r>
      <w:r w:rsidR="00BF3925" w:rsidRPr="00654778">
        <w:rPr>
          <w:rFonts w:asciiTheme="majorHAnsi" w:eastAsia="Cambria" w:hAnsiTheme="majorHAnsi" w:cs="Times New Roman"/>
          <w:sz w:val="28"/>
        </w:rPr>
        <w:t>2021</w:t>
      </w:r>
      <w:r w:rsidRPr="00654778">
        <w:rPr>
          <w:rFonts w:asciiTheme="majorHAnsi" w:eastAsia="Cambria" w:hAnsiTheme="majorHAnsi" w:cs="Times New Roman"/>
          <w:sz w:val="28"/>
        </w:rPr>
        <w:t xml:space="preserve"> г. , при разследване на тежки престъпления, би следвало  да стои и въпросът за съпътстващо престъпление по чл.253 НК . Прокурорите и разследващите органи, освен в събирането на доказателствата за основното престъпление (трафик на хора, разпространение на наркотични вещества, рекет и др. престъпления от които се генерират средства с безспорен престъпен произход), следва да съсредоточават усилия и в изследване на имуществото на извършителите, свързаните с тях парични потоци.  Широко приложение на правомощието на прокурора по чл.72 от НПК.   </w:t>
      </w:r>
    </w:p>
    <w:p w:rsidR="00B74B11" w:rsidRPr="00654778" w:rsidRDefault="00B74B11" w:rsidP="00B74B11">
      <w:pPr>
        <w:numPr>
          <w:ilvl w:val="0"/>
          <w:numId w:val="3"/>
        </w:numPr>
        <w:tabs>
          <w:tab w:val="left" w:pos="1620"/>
        </w:tabs>
        <w:suppressAutoHyphens/>
        <w:spacing w:after="0" w:line="240" w:lineRule="auto"/>
        <w:ind w:firstLine="900"/>
        <w:jc w:val="both"/>
        <w:rPr>
          <w:rFonts w:asciiTheme="majorHAnsi" w:eastAsia="Cambria" w:hAnsiTheme="majorHAnsi" w:cs="Times New Roman"/>
          <w:sz w:val="28"/>
        </w:rPr>
      </w:pPr>
      <w:r w:rsidRPr="00654778">
        <w:rPr>
          <w:rFonts w:asciiTheme="majorHAnsi" w:eastAsia="Cambria" w:hAnsiTheme="majorHAnsi" w:cs="Times New Roman"/>
          <w:sz w:val="28"/>
        </w:rPr>
        <w:t>Повишаване на изискванията към оперативните служби на МВР по разкриване на престъпленията, свързани с употреба и разпространение на наркотични вещества .</w:t>
      </w:r>
    </w:p>
    <w:p w:rsidR="00B74B11" w:rsidRPr="00654778" w:rsidRDefault="00B74B11" w:rsidP="00B74B11">
      <w:pPr>
        <w:numPr>
          <w:ilvl w:val="0"/>
          <w:numId w:val="3"/>
        </w:numPr>
        <w:tabs>
          <w:tab w:val="left" w:pos="1620"/>
        </w:tabs>
        <w:suppressAutoHyphens/>
        <w:spacing w:after="0" w:line="240" w:lineRule="auto"/>
        <w:ind w:firstLine="900"/>
        <w:jc w:val="both"/>
        <w:rPr>
          <w:rFonts w:asciiTheme="majorHAnsi" w:eastAsia="Cambria" w:hAnsiTheme="majorHAnsi" w:cs="Times New Roman"/>
          <w:sz w:val="28"/>
        </w:rPr>
      </w:pPr>
      <w:r w:rsidRPr="00654778">
        <w:rPr>
          <w:rFonts w:asciiTheme="majorHAnsi" w:eastAsia="Cambria" w:hAnsiTheme="majorHAnsi" w:cs="Times New Roman"/>
          <w:sz w:val="28"/>
        </w:rPr>
        <w:t>Усъвършенстване на работата по делата за злоупотреби с фондове на ЕС. Към момента разследването на този вид престъпност не е особено ефективно, предвид обстоятелството, че малка част от делата биват внасяни с прокурорски акт в съда.</w:t>
      </w:r>
    </w:p>
    <w:p w:rsidR="00B74B11" w:rsidRPr="00654778" w:rsidRDefault="00B74B11" w:rsidP="00B74B11">
      <w:pPr>
        <w:numPr>
          <w:ilvl w:val="0"/>
          <w:numId w:val="3"/>
        </w:numPr>
        <w:tabs>
          <w:tab w:val="left" w:pos="1620"/>
        </w:tabs>
        <w:suppressAutoHyphens/>
        <w:spacing w:after="0" w:line="240" w:lineRule="auto"/>
        <w:ind w:firstLine="900"/>
        <w:jc w:val="both"/>
        <w:rPr>
          <w:rFonts w:asciiTheme="majorHAnsi" w:eastAsia="Cambria" w:hAnsiTheme="majorHAnsi" w:cs="Times New Roman"/>
          <w:sz w:val="28"/>
        </w:rPr>
      </w:pPr>
      <w:r w:rsidRPr="00654778">
        <w:rPr>
          <w:rFonts w:asciiTheme="majorHAnsi" w:eastAsia="Cambria" w:hAnsiTheme="majorHAnsi" w:cs="Times New Roman"/>
          <w:sz w:val="28"/>
        </w:rPr>
        <w:t xml:space="preserve">През </w:t>
      </w:r>
      <w:r w:rsidR="00BF3925" w:rsidRPr="00654778">
        <w:rPr>
          <w:rFonts w:asciiTheme="majorHAnsi" w:eastAsia="Cambria" w:hAnsiTheme="majorHAnsi" w:cs="Times New Roman"/>
          <w:sz w:val="28"/>
        </w:rPr>
        <w:t>2021</w:t>
      </w:r>
      <w:r w:rsidRPr="00654778">
        <w:rPr>
          <w:rFonts w:asciiTheme="majorHAnsi" w:eastAsia="Cambria" w:hAnsiTheme="majorHAnsi" w:cs="Times New Roman"/>
          <w:sz w:val="28"/>
        </w:rPr>
        <w:t xml:space="preserve"> година, прокурорите следва да държат сметка за това, че престъпността се интернационализира и в максимална степен да използват възможностите за международна правна помощ, включително и търсейки съдействието на българските представители в </w:t>
      </w:r>
      <w:proofErr w:type="spellStart"/>
      <w:r w:rsidRPr="00654778">
        <w:rPr>
          <w:rFonts w:asciiTheme="majorHAnsi" w:eastAsia="Cambria" w:hAnsiTheme="majorHAnsi" w:cs="Times New Roman"/>
          <w:sz w:val="28"/>
        </w:rPr>
        <w:t>Евроджъст</w:t>
      </w:r>
      <w:proofErr w:type="spellEnd"/>
      <w:r w:rsidRPr="00654778">
        <w:rPr>
          <w:rFonts w:asciiTheme="majorHAnsi" w:eastAsia="Cambria" w:hAnsiTheme="majorHAnsi" w:cs="Times New Roman"/>
          <w:sz w:val="28"/>
        </w:rPr>
        <w:t>.</w:t>
      </w:r>
    </w:p>
    <w:p w:rsidR="00B74B11" w:rsidRPr="00654778" w:rsidRDefault="00B74B11" w:rsidP="00B74B11">
      <w:pPr>
        <w:tabs>
          <w:tab w:val="left" w:pos="1620"/>
        </w:tabs>
        <w:suppressAutoHyphens/>
        <w:spacing w:after="0" w:line="240" w:lineRule="auto"/>
        <w:jc w:val="both"/>
        <w:rPr>
          <w:rFonts w:asciiTheme="majorHAnsi" w:eastAsia="Cambria" w:hAnsiTheme="majorHAnsi" w:cs="Times New Roman"/>
          <w:sz w:val="28"/>
        </w:rPr>
      </w:pPr>
    </w:p>
    <w:p w:rsidR="00B74B11" w:rsidRPr="00654778" w:rsidRDefault="00B74B11" w:rsidP="00101D34">
      <w:pPr>
        <w:tabs>
          <w:tab w:val="left" w:pos="1620"/>
        </w:tabs>
        <w:suppressAutoHyphens/>
        <w:spacing w:after="0" w:line="240" w:lineRule="auto"/>
        <w:ind w:firstLine="709"/>
        <w:jc w:val="both"/>
        <w:rPr>
          <w:rFonts w:asciiTheme="majorHAnsi" w:eastAsia="Cambria" w:hAnsiTheme="majorHAnsi" w:cs="Times New Roman"/>
          <w:sz w:val="28"/>
        </w:rPr>
      </w:pPr>
      <w:r w:rsidRPr="00654778">
        <w:rPr>
          <w:rFonts w:asciiTheme="majorHAnsi" w:eastAsia="Cambria" w:hAnsiTheme="majorHAnsi" w:cs="Times New Roman"/>
          <w:sz w:val="28"/>
        </w:rPr>
        <w:t>В заключение, настоящият анализ налага  позитивния извод , че  работата на Окръжна прокуратура и прилежащите й Районни прокуратури Пазарджик,</w:t>
      </w:r>
      <w:r w:rsidR="00BF3925" w:rsidRPr="00654778">
        <w:rPr>
          <w:rFonts w:asciiTheme="majorHAnsi" w:eastAsia="Cambria" w:hAnsiTheme="majorHAnsi" w:cs="Times New Roman"/>
          <w:sz w:val="28"/>
        </w:rPr>
        <w:t xml:space="preserve"> Велинград, Панагюрище и Пещера</w:t>
      </w:r>
      <w:r w:rsidRPr="00654778">
        <w:rPr>
          <w:rFonts w:asciiTheme="majorHAnsi" w:eastAsia="Cambria" w:hAnsiTheme="majorHAnsi" w:cs="Times New Roman"/>
          <w:sz w:val="28"/>
        </w:rPr>
        <w:t xml:space="preserve"> е на добро ниво. </w:t>
      </w:r>
    </w:p>
    <w:p w:rsidR="00B74B11" w:rsidRPr="00A40B5D" w:rsidRDefault="00B74B11" w:rsidP="00B74B11">
      <w:pPr>
        <w:suppressAutoHyphens/>
        <w:spacing w:after="0" w:line="240" w:lineRule="auto"/>
        <w:ind w:firstLine="1134"/>
        <w:jc w:val="both"/>
        <w:rPr>
          <w:rFonts w:asciiTheme="majorHAnsi" w:eastAsia="Cambria" w:hAnsiTheme="majorHAnsi" w:cs="Times New Roman"/>
          <w:sz w:val="28"/>
        </w:rPr>
      </w:pPr>
    </w:p>
    <w:p w:rsidR="00B74B11" w:rsidRPr="00A40B5D" w:rsidRDefault="00B74B11" w:rsidP="00B74B11">
      <w:pPr>
        <w:suppressAutoHyphens/>
        <w:spacing w:after="0" w:line="240" w:lineRule="auto"/>
        <w:ind w:firstLine="1134"/>
        <w:jc w:val="both"/>
        <w:rPr>
          <w:rFonts w:asciiTheme="majorHAnsi" w:eastAsia="Cambria" w:hAnsiTheme="majorHAnsi" w:cs="Times New Roman"/>
          <w:sz w:val="28"/>
        </w:rPr>
      </w:pPr>
    </w:p>
    <w:p w:rsidR="00B74B11" w:rsidRPr="00A40B5D" w:rsidRDefault="00B74B11" w:rsidP="00B74B11">
      <w:pPr>
        <w:suppressAutoHyphens/>
        <w:spacing w:after="0" w:line="240" w:lineRule="auto"/>
        <w:ind w:firstLine="1134"/>
        <w:jc w:val="both"/>
        <w:rPr>
          <w:rFonts w:asciiTheme="majorHAnsi" w:eastAsia="Cambria" w:hAnsiTheme="majorHAnsi" w:cs="Times New Roman"/>
          <w:b/>
          <w:sz w:val="28"/>
        </w:rPr>
      </w:pPr>
      <w:r w:rsidRPr="00A40B5D">
        <w:rPr>
          <w:rFonts w:asciiTheme="majorHAnsi" w:eastAsia="Cambria" w:hAnsiTheme="majorHAnsi" w:cs="Times New Roman"/>
          <w:b/>
          <w:sz w:val="28"/>
        </w:rPr>
        <w:t xml:space="preserve">                            </w:t>
      </w:r>
      <w:r w:rsidR="00BF3925" w:rsidRPr="00A40B5D">
        <w:rPr>
          <w:rFonts w:asciiTheme="majorHAnsi" w:eastAsia="Cambria" w:hAnsiTheme="majorHAnsi" w:cs="Times New Roman"/>
          <w:b/>
          <w:sz w:val="28"/>
        </w:rPr>
        <w:t xml:space="preserve">И.Ф. </w:t>
      </w:r>
      <w:r w:rsidRPr="00A40B5D">
        <w:rPr>
          <w:rFonts w:asciiTheme="majorHAnsi" w:eastAsia="Cambria" w:hAnsiTheme="majorHAnsi" w:cs="Times New Roman"/>
          <w:b/>
          <w:sz w:val="28"/>
        </w:rPr>
        <w:t>ОКРЪЖЕН ПРОКУРОР:</w:t>
      </w:r>
    </w:p>
    <w:p w:rsidR="00B74B11" w:rsidRPr="00A40B5D" w:rsidRDefault="00B74B11" w:rsidP="00B74B11">
      <w:pPr>
        <w:suppressAutoHyphens/>
        <w:spacing w:after="0" w:line="240" w:lineRule="auto"/>
        <w:ind w:firstLine="1134"/>
        <w:jc w:val="both"/>
        <w:rPr>
          <w:rFonts w:asciiTheme="majorHAnsi" w:eastAsia="Cambria" w:hAnsiTheme="majorHAnsi" w:cs="Times New Roman"/>
          <w:b/>
          <w:sz w:val="28"/>
        </w:rPr>
      </w:pPr>
      <w:r w:rsidRPr="00A40B5D">
        <w:rPr>
          <w:rFonts w:asciiTheme="majorHAnsi" w:eastAsia="Cambria" w:hAnsiTheme="majorHAnsi" w:cs="Times New Roman"/>
          <w:b/>
          <w:sz w:val="28"/>
        </w:rPr>
        <w:t xml:space="preserve">                                                 </w:t>
      </w:r>
      <w:r w:rsidRPr="00A40B5D">
        <w:rPr>
          <w:rFonts w:asciiTheme="majorHAnsi" w:eastAsia="Cambria" w:hAnsiTheme="majorHAnsi" w:cs="Times New Roman"/>
          <w:b/>
          <w:sz w:val="28"/>
        </w:rPr>
        <w:tab/>
      </w:r>
      <w:r w:rsidRPr="00A40B5D">
        <w:rPr>
          <w:rFonts w:asciiTheme="majorHAnsi" w:eastAsia="Cambria" w:hAnsiTheme="majorHAnsi" w:cs="Times New Roman"/>
          <w:b/>
          <w:sz w:val="28"/>
        </w:rPr>
        <w:tab/>
        <w:t xml:space="preserve"> /ВАСИЛ МАЛИНОВ/</w:t>
      </w:r>
    </w:p>
    <w:p w:rsidR="00B74B11" w:rsidRPr="00A40B5D" w:rsidRDefault="00B74B11" w:rsidP="00B74B11">
      <w:pPr>
        <w:suppressAutoHyphens/>
        <w:spacing w:after="0" w:line="240" w:lineRule="auto"/>
        <w:ind w:firstLine="1134"/>
        <w:jc w:val="both"/>
        <w:rPr>
          <w:rFonts w:asciiTheme="majorHAnsi" w:eastAsia="Cambria" w:hAnsiTheme="majorHAnsi" w:cs="Times New Roman"/>
          <w:b/>
          <w:color w:val="FF0000"/>
          <w:sz w:val="28"/>
        </w:rPr>
      </w:pPr>
    </w:p>
    <w:p w:rsidR="00B74B11" w:rsidRPr="00A40B5D" w:rsidRDefault="00B74B11" w:rsidP="00187F75">
      <w:pPr>
        <w:rPr>
          <w:rFonts w:asciiTheme="majorHAnsi" w:hAnsiTheme="majorHAnsi" w:cs="Times New Roman"/>
          <w:color w:val="FF0000"/>
        </w:rPr>
      </w:pPr>
    </w:p>
    <w:p w:rsidR="007A13BF" w:rsidRPr="00A40B5D" w:rsidRDefault="007A13BF">
      <w:pPr>
        <w:rPr>
          <w:rFonts w:asciiTheme="majorHAnsi" w:hAnsiTheme="majorHAnsi" w:cs="Times New Roman"/>
          <w:color w:val="FF0000"/>
        </w:rPr>
      </w:pPr>
    </w:p>
    <w:sectPr w:rsidR="007A13BF" w:rsidRPr="00A40B5D" w:rsidSect="006C391B">
      <w:footerReference w:type="default" r:id="rId16"/>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99A" w:rsidRDefault="0065199A" w:rsidP="00515BC5">
      <w:pPr>
        <w:spacing w:after="0" w:line="240" w:lineRule="auto"/>
      </w:pPr>
      <w:r>
        <w:separator/>
      </w:r>
    </w:p>
  </w:endnote>
  <w:endnote w:type="continuationSeparator" w:id="0">
    <w:p w:rsidR="0065199A" w:rsidRDefault="0065199A" w:rsidP="00515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D3" w:rsidRDefault="00FA10D3" w:rsidP="00ED14CB">
    <w:pPr>
      <w:pStyle w:val="aa"/>
      <w:pBdr>
        <w:top w:val="single" w:sz="4" w:space="1" w:color="auto"/>
      </w:pBdr>
      <w:rPr>
        <w:rFonts w:asciiTheme="majorHAnsi" w:eastAsiaTheme="majorEastAsia" w:hAnsiTheme="majorHAnsi" w:cstheme="majorBidi"/>
      </w:rPr>
    </w:pPr>
    <w:r w:rsidRPr="00ED14CB">
      <w:rPr>
        <w:rFonts w:ascii="Times New Roman" w:eastAsia="Times New Roman" w:hAnsi="Times New Roman" w:cs="Times New Roman"/>
        <w:color w:val="7F7F7F"/>
        <w:sz w:val="16"/>
        <w:szCs w:val="16"/>
        <w:lang w:val="ru-RU"/>
      </w:rPr>
      <w:t xml:space="preserve">           </w:t>
    </w:r>
    <w:r w:rsidRPr="00ED14CB">
      <w:rPr>
        <w:rFonts w:ascii="Times New Roman" w:eastAsia="Times New Roman" w:hAnsi="Times New Roman" w:cs="Times New Roman"/>
        <w:color w:val="404040"/>
        <w:sz w:val="16"/>
        <w:szCs w:val="16"/>
        <w:lang w:val="ru-RU"/>
      </w:rPr>
      <w:t xml:space="preserve">   </w:t>
    </w:r>
    <w:r>
      <w:rPr>
        <w:rFonts w:ascii="Times New Roman" w:eastAsia="Times New Roman" w:hAnsi="Times New Roman" w:cs="Times New Roman"/>
        <w:color w:val="404040"/>
        <w:sz w:val="16"/>
        <w:szCs w:val="16"/>
        <w:lang w:val="ru-RU"/>
      </w:rPr>
      <w:t xml:space="preserve"> </w:t>
    </w:r>
    <w:r w:rsidRPr="00ED14CB">
      <w:rPr>
        <w:rFonts w:ascii="Times New Roman" w:eastAsia="Times New Roman" w:hAnsi="Times New Roman" w:cs="Times New Roman"/>
        <w:color w:val="404040"/>
        <w:sz w:val="16"/>
        <w:szCs w:val="16"/>
        <w:lang w:val="ru-RU"/>
      </w:rPr>
      <w:t xml:space="preserve">  </w:t>
    </w:r>
    <w:r w:rsidRPr="00ED14CB">
      <w:rPr>
        <w:rFonts w:ascii="Times New Roman" w:eastAsia="Times New Roman" w:hAnsi="Times New Roman" w:cs="Times New Roman"/>
        <w:color w:val="404040"/>
        <w:sz w:val="16"/>
        <w:szCs w:val="16"/>
        <w:lang w:val="en-US"/>
      </w:rPr>
      <w:tab/>
    </w:r>
    <w:r w:rsidRPr="00ED14CB">
      <w:rPr>
        <w:rFonts w:ascii="Times New Roman" w:eastAsia="Times New Roman" w:hAnsi="Times New Roman" w:cs="Times New Roman"/>
        <w:color w:val="404040"/>
        <w:sz w:val="16"/>
        <w:szCs w:val="16"/>
        <w:lang w:val="ru-RU"/>
      </w:rPr>
      <w:t xml:space="preserve"> </w:t>
    </w:r>
    <w:r w:rsidRPr="00ED14CB">
      <w:rPr>
        <w:rFonts w:ascii="Times New Roman" w:eastAsia="Times New Roman" w:hAnsi="Times New Roman" w:cs="Times New Roman"/>
        <w:color w:val="262626"/>
        <w:sz w:val="16"/>
        <w:szCs w:val="16"/>
        <w:lang w:val="ru-RU"/>
      </w:rPr>
      <w:t xml:space="preserve">4400 гр. Пазарджик, ул. “Хан Крум”№3,ет.3, Тел.:034/408-210/222, Факс:034/408-213 </w:t>
    </w:r>
    <w:r w:rsidRPr="00ED14CB">
      <w:rPr>
        <w:rFonts w:ascii="Times New Roman" w:eastAsia="Times New Roman" w:hAnsi="Times New Roman" w:cs="Times New Roman"/>
        <w:color w:val="262626"/>
        <w:sz w:val="16"/>
        <w:szCs w:val="16"/>
      </w:rPr>
      <w:t>Е</w:t>
    </w:r>
    <w:r w:rsidRPr="00ED14CB">
      <w:rPr>
        <w:rFonts w:ascii="Times New Roman" w:eastAsia="Times New Roman" w:hAnsi="Times New Roman" w:cs="Times New Roman"/>
        <w:color w:val="262626"/>
        <w:sz w:val="16"/>
        <w:szCs w:val="16"/>
        <w:lang w:val="ru-RU"/>
      </w:rPr>
      <w:t>-</w:t>
    </w:r>
    <w:r w:rsidRPr="00ED14CB">
      <w:rPr>
        <w:rFonts w:ascii="Times New Roman" w:eastAsia="Times New Roman" w:hAnsi="Times New Roman" w:cs="Times New Roman"/>
        <w:color w:val="262626"/>
        <w:sz w:val="16"/>
        <w:szCs w:val="16"/>
        <w:lang w:val="en-US"/>
      </w:rPr>
      <w:t>mail</w:t>
    </w:r>
    <w:r w:rsidRPr="00ED14CB">
      <w:rPr>
        <w:rFonts w:ascii="Times New Roman" w:eastAsia="Times New Roman" w:hAnsi="Times New Roman" w:cs="Times New Roman"/>
        <w:color w:val="262626"/>
        <w:sz w:val="16"/>
        <w:szCs w:val="16"/>
        <w:lang w:val="ru-RU"/>
      </w:rPr>
      <w:t xml:space="preserve">: </w:t>
    </w:r>
    <w:hyperlink r:id="rId1" w:history="1">
      <w:r w:rsidRPr="00ED14CB">
        <w:rPr>
          <w:rFonts w:ascii="Times New Roman" w:eastAsia="Times New Roman" w:hAnsi="Times New Roman" w:cs="Times New Roman"/>
          <w:color w:val="262626"/>
          <w:sz w:val="16"/>
          <w:szCs w:val="16"/>
          <w:lang w:val="ru-RU"/>
        </w:rPr>
        <w:t>о</w:t>
      </w:r>
      <w:r w:rsidRPr="00ED14CB">
        <w:rPr>
          <w:rFonts w:ascii="Times New Roman" w:eastAsia="Times New Roman" w:hAnsi="Times New Roman" w:cs="Times New Roman"/>
          <w:color w:val="262626"/>
          <w:sz w:val="16"/>
          <w:szCs w:val="16"/>
          <w:lang w:val="en-GB"/>
        </w:rPr>
        <w:t>p_paz</w:t>
      </w:r>
      <w:r w:rsidRPr="00ED14CB">
        <w:rPr>
          <w:rFonts w:ascii="Times New Roman" w:eastAsia="Times New Roman" w:hAnsi="Times New Roman" w:cs="Times New Roman"/>
          <w:color w:val="262626"/>
          <w:sz w:val="16"/>
          <w:szCs w:val="16"/>
          <w:lang w:val="en-US"/>
        </w:rPr>
        <w:t>ardjik</w:t>
      </w:r>
      <w:r w:rsidRPr="00ED14CB">
        <w:rPr>
          <w:rFonts w:ascii="Times New Roman" w:eastAsia="Times New Roman" w:hAnsi="Times New Roman" w:cs="Times New Roman"/>
          <w:color w:val="262626"/>
          <w:sz w:val="16"/>
          <w:szCs w:val="16"/>
          <w:lang w:val="ru-RU"/>
        </w:rPr>
        <w:t>@</w:t>
      </w:r>
      <w:r w:rsidRPr="00ED14CB">
        <w:rPr>
          <w:rFonts w:ascii="Times New Roman" w:eastAsia="Times New Roman" w:hAnsi="Times New Roman" w:cs="Times New Roman"/>
          <w:color w:val="262626"/>
          <w:sz w:val="16"/>
          <w:szCs w:val="16"/>
          <w:lang w:val="en-US"/>
        </w:rPr>
        <w:t>prb</w:t>
      </w:r>
      <w:r w:rsidRPr="00ED14CB">
        <w:rPr>
          <w:rFonts w:ascii="Times New Roman" w:eastAsia="Times New Roman" w:hAnsi="Times New Roman" w:cs="Times New Roman"/>
          <w:color w:val="262626"/>
          <w:sz w:val="16"/>
          <w:szCs w:val="16"/>
          <w:lang w:val="ru-RU"/>
        </w:rPr>
        <w:t>.</w:t>
      </w:r>
      <w:proofErr w:type="spellStart"/>
      <w:r w:rsidRPr="00ED14CB">
        <w:rPr>
          <w:rFonts w:ascii="Times New Roman" w:eastAsia="Times New Roman" w:hAnsi="Times New Roman" w:cs="Times New Roman"/>
          <w:color w:val="262626"/>
          <w:sz w:val="16"/>
          <w:szCs w:val="16"/>
          <w:lang w:val="en-US"/>
        </w:rPr>
        <w:t>bg</w:t>
      </w:r>
      <w:proofErr w:type="spellEnd"/>
    </w:hyperlink>
    <w:r w:rsidRPr="00ED14CB">
      <w:rPr>
        <w:rFonts w:asciiTheme="majorHAnsi" w:eastAsiaTheme="majorEastAsia" w:hAnsiTheme="majorHAnsi" w:cstheme="majorBidi"/>
      </w:rPr>
      <w:ptab w:relativeTo="margin" w:alignment="right" w:leader="none"/>
    </w:r>
    <w:r w:rsidRPr="00ED14CB">
      <w:rPr>
        <w:rFonts w:asciiTheme="majorHAnsi" w:eastAsiaTheme="majorEastAsia" w:hAnsiTheme="majorHAnsi" w:cstheme="majorBidi"/>
      </w:rPr>
      <w:t xml:space="preserve"> </w:t>
    </w:r>
    <w:r>
      <w:fldChar w:fldCharType="begin"/>
    </w:r>
    <w:r>
      <w:instrText>PAGE   \* MERGEFORMAT</w:instrText>
    </w:r>
    <w:r>
      <w:fldChar w:fldCharType="separate"/>
    </w:r>
    <w:r w:rsidR="003F63B3" w:rsidRPr="003F63B3">
      <w:rPr>
        <w:rFonts w:asciiTheme="majorHAnsi" w:eastAsiaTheme="majorEastAsia" w:hAnsiTheme="majorHAnsi" w:cstheme="majorBidi"/>
        <w:noProof/>
      </w:rPr>
      <w:t>3</w:t>
    </w:r>
    <w:r>
      <w:rPr>
        <w:rFonts w:asciiTheme="majorHAnsi" w:eastAsiaTheme="majorEastAsia" w:hAnsiTheme="majorHAnsi" w:cstheme="majorBidi"/>
      </w:rPr>
      <w:fldChar w:fldCharType="end"/>
    </w:r>
  </w:p>
  <w:p w:rsidR="00FA10D3" w:rsidRDefault="00FA10D3" w:rsidP="00ED14C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99A" w:rsidRDefault="0065199A" w:rsidP="00515BC5">
      <w:pPr>
        <w:spacing w:after="0" w:line="240" w:lineRule="auto"/>
      </w:pPr>
      <w:r>
        <w:separator/>
      </w:r>
    </w:p>
  </w:footnote>
  <w:footnote w:type="continuationSeparator" w:id="0">
    <w:p w:rsidR="0065199A" w:rsidRDefault="0065199A" w:rsidP="00515B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08A08A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4783A30"/>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bullet"/>
      <w:lvlText w:val=""/>
      <w:lvlJc w:val="left"/>
      <w:pPr>
        <w:tabs>
          <w:tab w:val="num" w:pos="0"/>
        </w:tabs>
        <w:ind w:left="0" w:firstLine="0"/>
      </w:pPr>
      <w:rPr>
        <w:rFonts w:ascii="Wingdings 2" w:hAnsi="Wingdings 2"/>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3">
    <w:nsid w:val="0E9634BB"/>
    <w:multiLevelType w:val="hybridMultilevel"/>
    <w:tmpl w:val="D27EB62A"/>
    <w:lvl w:ilvl="0" w:tplc="F67A355E">
      <w:start w:val="1"/>
      <w:numFmt w:val="decimal"/>
      <w:lvlText w:val="%1."/>
      <w:lvlJc w:val="left"/>
      <w:pPr>
        <w:ind w:left="1080" w:hanging="360"/>
      </w:pPr>
      <w:rPr>
        <w:rFonts w:hint="default"/>
        <w:color w:val="auto"/>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10CD3503"/>
    <w:multiLevelType w:val="hybridMultilevel"/>
    <w:tmpl w:val="0E7AAEA6"/>
    <w:lvl w:ilvl="0" w:tplc="8A1CE62E">
      <w:start w:val="1"/>
      <w:numFmt w:val="decimal"/>
      <w:lvlText w:val="%1."/>
      <w:lvlJc w:val="left"/>
      <w:pPr>
        <w:ind w:left="1215" w:hanging="360"/>
      </w:pPr>
      <w:rPr>
        <w:rFonts w:hint="default"/>
      </w:rPr>
    </w:lvl>
    <w:lvl w:ilvl="1" w:tplc="04020019" w:tentative="1">
      <w:start w:val="1"/>
      <w:numFmt w:val="lowerLetter"/>
      <w:lvlText w:val="%2."/>
      <w:lvlJc w:val="left"/>
      <w:pPr>
        <w:ind w:left="1935" w:hanging="360"/>
      </w:pPr>
    </w:lvl>
    <w:lvl w:ilvl="2" w:tplc="0402001B" w:tentative="1">
      <w:start w:val="1"/>
      <w:numFmt w:val="lowerRoman"/>
      <w:lvlText w:val="%3."/>
      <w:lvlJc w:val="right"/>
      <w:pPr>
        <w:ind w:left="2655" w:hanging="180"/>
      </w:pPr>
    </w:lvl>
    <w:lvl w:ilvl="3" w:tplc="0402000F" w:tentative="1">
      <w:start w:val="1"/>
      <w:numFmt w:val="decimal"/>
      <w:lvlText w:val="%4."/>
      <w:lvlJc w:val="left"/>
      <w:pPr>
        <w:ind w:left="3375" w:hanging="360"/>
      </w:pPr>
    </w:lvl>
    <w:lvl w:ilvl="4" w:tplc="04020019" w:tentative="1">
      <w:start w:val="1"/>
      <w:numFmt w:val="lowerLetter"/>
      <w:lvlText w:val="%5."/>
      <w:lvlJc w:val="left"/>
      <w:pPr>
        <w:ind w:left="4095" w:hanging="360"/>
      </w:pPr>
    </w:lvl>
    <w:lvl w:ilvl="5" w:tplc="0402001B" w:tentative="1">
      <w:start w:val="1"/>
      <w:numFmt w:val="lowerRoman"/>
      <w:lvlText w:val="%6."/>
      <w:lvlJc w:val="right"/>
      <w:pPr>
        <w:ind w:left="4815" w:hanging="180"/>
      </w:pPr>
    </w:lvl>
    <w:lvl w:ilvl="6" w:tplc="0402000F" w:tentative="1">
      <w:start w:val="1"/>
      <w:numFmt w:val="decimal"/>
      <w:lvlText w:val="%7."/>
      <w:lvlJc w:val="left"/>
      <w:pPr>
        <w:ind w:left="5535" w:hanging="360"/>
      </w:pPr>
    </w:lvl>
    <w:lvl w:ilvl="7" w:tplc="04020019" w:tentative="1">
      <w:start w:val="1"/>
      <w:numFmt w:val="lowerLetter"/>
      <w:lvlText w:val="%8."/>
      <w:lvlJc w:val="left"/>
      <w:pPr>
        <w:ind w:left="6255" w:hanging="360"/>
      </w:pPr>
    </w:lvl>
    <w:lvl w:ilvl="8" w:tplc="0402001B" w:tentative="1">
      <w:start w:val="1"/>
      <w:numFmt w:val="lowerRoman"/>
      <w:lvlText w:val="%9."/>
      <w:lvlJc w:val="right"/>
      <w:pPr>
        <w:ind w:left="6975" w:hanging="180"/>
      </w:pPr>
    </w:lvl>
  </w:abstractNum>
  <w:abstractNum w:abstractNumId="5">
    <w:nsid w:val="126D092D"/>
    <w:multiLevelType w:val="hybridMultilevel"/>
    <w:tmpl w:val="54C0CA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7071A66"/>
    <w:multiLevelType w:val="hybridMultilevel"/>
    <w:tmpl w:val="DF2E95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95E66EC"/>
    <w:multiLevelType w:val="hybridMultilevel"/>
    <w:tmpl w:val="1DE40628"/>
    <w:lvl w:ilvl="0" w:tplc="4F166D00">
      <w:numFmt w:val="bullet"/>
      <w:lvlText w:val="-"/>
      <w:lvlJc w:val="left"/>
      <w:pPr>
        <w:ind w:left="2484" w:hanging="1350"/>
      </w:pPr>
      <w:rPr>
        <w:rFonts w:ascii="Times New Roman" w:eastAsia="Cambria" w:hAnsi="Times New Roman" w:cs="Times New Roman" w:hint="default"/>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8">
    <w:nsid w:val="1C6F0D6F"/>
    <w:multiLevelType w:val="hybridMultilevel"/>
    <w:tmpl w:val="F960A0F6"/>
    <w:lvl w:ilvl="0" w:tplc="0402000F">
      <w:start w:val="1"/>
      <w:numFmt w:val="decimal"/>
      <w:lvlText w:val="%1."/>
      <w:lvlJc w:val="left"/>
      <w:pPr>
        <w:ind w:left="1495" w:hanging="360"/>
      </w:pPr>
    </w:lvl>
    <w:lvl w:ilvl="1" w:tplc="04020019" w:tentative="1">
      <w:start w:val="1"/>
      <w:numFmt w:val="lowerLetter"/>
      <w:lvlText w:val="%2."/>
      <w:lvlJc w:val="left"/>
      <w:pPr>
        <w:ind w:left="2215" w:hanging="360"/>
      </w:pPr>
    </w:lvl>
    <w:lvl w:ilvl="2" w:tplc="0402001B" w:tentative="1">
      <w:start w:val="1"/>
      <w:numFmt w:val="lowerRoman"/>
      <w:lvlText w:val="%3."/>
      <w:lvlJc w:val="right"/>
      <w:pPr>
        <w:ind w:left="2935" w:hanging="180"/>
      </w:pPr>
    </w:lvl>
    <w:lvl w:ilvl="3" w:tplc="0402000F" w:tentative="1">
      <w:start w:val="1"/>
      <w:numFmt w:val="decimal"/>
      <w:lvlText w:val="%4."/>
      <w:lvlJc w:val="left"/>
      <w:pPr>
        <w:ind w:left="3655" w:hanging="360"/>
      </w:pPr>
    </w:lvl>
    <w:lvl w:ilvl="4" w:tplc="04020019" w:tentative="1">
      <w:start w:val="1"/>
      <w:numFmt w:val="lowerLetter"/>
      <w:lvlText w:val="%5."/>
      <w:lvlJc w:val="left"/>
      <w:pPr>
        <w:ind w:left="4375" w:hanging="360"/>
      </w:pPr>
    </w:lvl>
    <w:lvl w:ilvl="5" w:tplc="0402001B" w:tentative="1">
      <w:start w:val="1"/>
      <w:numFmt w:val="lowerRoman"/>
      <w:lvlText w:val="%6."/>
      <w:lvlJc w:val="right"/>
      <w:pPr>
        <w:ind w:left="5095" w:hanging="180"/>
      </w:pPr>
    </w:lvl>
    <w:lvl w:ilvl="6" w:tplc="0402000F" w:tentative="1">
      <w:start w:val="1"/>
      <w:numFmt w:val="decimal"/>
      <w:lvlText w:val="%7."/>
      <w:lvlJc w:val="left"/>
      <w:pPr>
        <w:ind w:left="5815" w:hanging="360"/>
      </w:pPr>
    </w:lvl>
    <w:lvl w:ilvl="7" w:tplc="04020019" w:tentative="1">
      <w:start w:val="1"/>
      <w:numFmt w:val="lowerLetter"/>
      <w:lvlText w:val="%8."/>
      <w:lvlJc w:val="left"/>
      <w:pPr>
        <w:ind w:left="6535" w:hanging="360"/>
      </w:pPr>
    </w:lvl>
    <w:lvl w:ilvl="8" w:tplc="0402001B" w:tentative="1">
      <w:start w:val="1"/>
      <w:numFmt w:val="lowerRoman"/>
      <w:lvlText w:val="%9."/>
      <w:lvlJc w:val="right"/>
      <w:pPr>
        <w:ind w:left="7255" w:hanging="180"/>
      </w:pPr>
    </w:lvl>
  </w:abstractNum>
  <w:abstractNum w:abstractNumId="9">
    <w:nsid w:val="1DB72E95"/>
    <w:multiLevelType w:val="multilevel"/>
    <w:tmpl w:val="ABE87F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B47E4D"/>
    <w:multiLevelType w:val="hybridMultilevel"/>
    <w:tmpl w:val="5FC0CB34"/>
    <w:lvl w:ilvl="0" w:tplc="709229C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2BA4607B"/>
    <w:multiLevelType w:val="hybridMultilevel"/>
    <w:tmpl w:val="4FBAFB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9C907D1"/>
    <w:multiLevelType w:val="hybridMultilevel"/>
    <w:tmpl w:val="3468EAC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
    <w:nsid w:val="3EFF76C4"/>
    <w:multiLevelType w:val="hybridMultilevel"/>
    <w:tmpl w:val="19344E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F417219"/>
    <w:multiLevelType w:val="multilevel"/>
    <w:tmpl w:val="D1C648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C61873"/>
    <w:multiLevelType w:val="hybridMultilevel"/>
    <w:tmpl w:val="28F0E852"/>
    <w:lvl w:ilvl="0" w:tplc="6DD86F6E">
      <w:numFmt w:val="bullet"/>
      <w:lvlText w:val="-"/>
      <w:lvlJc w:val="left"/>
      <w:pPr>
        <w:ind w:left="1070" w:hanging="360"/>
      </w:pPr>
      <w:rPr>
        <w:rFonts w:ascii="Times New Roman" w:eastAsia="Times New Roman" w:hAnsi="Times New Roman" w:cs="Times New Roman"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16">
    <w:nsid w:val="66B276CA"/>
    <w:multiLevelType w:val="hybridMultilevel"/>
    <w:tmpl w:val="FCB2C3E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7">
    <w:nsid w:val="773C07E3"/>
    <w:multiLevelType w:val="hybridMultilevel"/>
    <w:tmpl w:val="5D7CF13A"/>
    <w:lvl w:ilvl="0" w:tplc="4F166D00">
      <w:numFmt w:val="bullet"/>
      <w:lvlText w:val="-"/>
      <w:lvlJc w:val="left"/>
      <w:pPr>
        <w:ind w:left="2484" w:hanging="1350"/>
      </w:pPr>
      <w:rPr>
        <w:rFonts w:ascii="Times New Roman" w:eastAsia="Cambria"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4"/>
  </w:num>
  <w:num w:numId="4">
    <w:abstractNumId w:val="16"/>
  </w:num>
  <w:num w:numId="5">
    <w:abstractNumId w:val="5"/>
  </w:num>
  <w:num w:numId="6">
    <w:abstractNumId w:val="15"/>
  </w:num>
  <w:num w:numId="7">
    <w:abstractNumId w:val="10"/>
  </w:num>
  <w:num w:numId="8">
    <w:abstractNumId w:val="2"/>
  </w:num>
  <w:num w:numId="9">
    <w:abstractNumId w:val="1"/>
  </w:num>
  <w:num w:numId="10">
    <w:abstractNumId w:val="0"/>
  </w:num>
  <w:num w:numId="11">
    <w:abstractNumId w:val="11"/>
  </w:num>
  <w:num w:numId="12">
    <w:abstractNumId w:val="13"/>
  </w:num>
  <w:num w:numId="13">
    <w:abstractNumId w:val="6"/>
  </w:num>
  <w:num w:numId="14">
    <w:abstractNumId w:val="4"/>
  </w:num>
  <w:num w:numId="15">
    <w:abstractNumId w:val="8"/>
  </w:num>
  <w:num w:numId="16">
    <w:abstractNumId w:val="7"/>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BD5"/>
    <w:rsid w:val="00000444"/>
    <w:rsid w:val="00012480"/>
    <w:rsid w:val="000155C8"/>
    <w:rsid w:val="00035BD5"/>
    <w:rsid w:val="00037ED4"/>
    <w:rsid w:val="00041451"/>
    <w:rsid w:val="00041DFE"/>
    <w:rsid w:val="000427B7"/>
    <w:rsid w:val="00051ABC"/>
    <w:rsid w:val="000601AE"/>
    <w:rsid w:val="00063490"/>
    <w:rsid w:val="00072DEA"/>
    <w:rsid w:val="00082421"/>
    <w:rsid w:val="00084603"/>
    <w:rsid w:val="00087821"/>
    <w:rsid w:val="00092C7D"/>
    <w:rsid w:val="00093AA8"/>
    <w:rsid w:val="00097263"/>
    <w:rsid w:val="000B094A"/>
    <w:rsid w:val="000C391F"/>
    <w:rsid w:val="000E2943"/>
    <w:rsid w:val="000E2B77"/>
    <w:rsid w:val="000F13AC"/>
    <w:rsid w:val="000F2BCC"/>
    <w:rsid w:val="000F4F6B"/>
    <w:rsid w:val="000F66D3"/>
    <w:rsid w:val="000F6908"/>
    <w:rsid w:val="000F798E"/>
    <w:rsid w:val="00101D34"/>
    <w:rsid w:val="00105265"/>
    <w:rsid w:val="00107417"/>
    <w:rsid w:val="00111A03"/>
    <w:rsid w:val="0011641F"/>
    <w:rsid w:val="00121532"/>
    <w:rsid w:val="00121C1B"/>
    <w:rsid w:val="001228C4"/>
    <w:rsid w:val="001630B4"/>
    <w:rsid w:val="00180831"/>
    <w:rsid w:val="00185386"/>
    <w:rsid w:val="00187F75"/>
    <w:rsid w:val="00190EB0"/>
    <w:rsid w:val="00191E92"/>
    <w:rsid w:val="0019278C"/>
    <w:rsid w:val="001954D1"/>
    <w:rsid w:val="001B5D15"/>
    <w:rsid w:val="001B7291"/>
    <w:rsid w:val="001D7368"/>
    <w:rsid w:val="001E37BF"/>
    <w:rsid w:val="001E38BC"/>
    <w:rsid w:val="001F622F"/>
    <w:rsid w:val="00206E4E"/>
    <w:rsid w:val="00207744"/>
    <w:rsid w:val="00214925"/>
    <w:rsid w:val="00225BD9"/>
    <w:rsid w:val="002721F9"/>
    <w:rsid w:val="00273344"/>
    <w:rsid w:val="0027480D"/>
    <w:rsid w:val="002772D8"/>
    <w:rsid w:val="00284A54"/>
    <w:rsid w:val="00291055"/>
    <w:rsid w:val="002949BD"/>
    <w:rsid w:val="002B6BCA"/>
    <w:rsid w:val="002C0090"/>
    <w:rsid w:val="002C0B93"/>
    <w:rsid w:val="002C380B"/>
    <w:rsid w:val="002F0007"/>
    <w:rsid w:val="00301DA0"/>
    <w:rsid w:val="003050ED"/>
    <w:rsid w:val="00312C3B"/>
    <w:rsid w:val="00313BB9"/>
    <w:rsid w:val="00317AA0"/>
    <w:rsid w:val="00337A95"/>
    <w:rsid w:val="0034223A"/>
    <w:rsid w:val="0034263C"/>
    <w:rsid w:val="0035498C"/>
    <w:rsid w:val="003756E4"/>
    <w:rsid w:val="003759A2"/>
    <w:rsid w:val="00390CAD"/>
    <w:rsid w:val="00393D7F"/>
    <w:rsid w:val="003A21BA"/>
    <w:rsid w:val="003D17BD"/>
    <w:rsid w:val="003D4BE3"/>
    <w:rsid w:val="003D531B"/>
    <w:rsid w:val="003D5F5E"/>
    <w:rsid w:val="003F63B3"/>
    <w:rsid w:val="004116F6"/>
    <w:rsid w:val="00411E49"/>
    <w:rsid w:val="004126EF"/>
    <w:rsid w:val="0042427A"/>
    <w:rsid w:val="00425851"/>
    <w:rsid w:val="004406BE"/>
    <w:rsid w:val="00441DFC"/>
    <w:rsid w:val="004425B6"/>
    <w:rsid w:val="00444604"/>
    <w:rsid w:val="0045342E"/>
    <w:rsid w:val="00455952"/>
    <w:rsid w:val="00470E9B"/>
    <w:rsid w:val="00472AC5"/>
    <w:rsid w:val="0047347E"/>
    <w:rsid w:val="00473B43"/>
    <w:rsid w:val="00483643"/>
    <w:rsid w:val="004852CA"/>
    <w:rsid w:val="00485BD7"/>
    <w:rsid w:val="00487544"/>
    <w:rsid w:val="0049537F"/>
    <w:rsid w:val="004D3EE8"/>
    <w:rsid w:val="004E5A41"/>
    <w:rsid w:val="004F023C"/>
    <w:rsid w:val="004F186A"/>
    <w:rsid w:val="00505FAE"/>
    <w:rsid w:val="00515BC5"/>
    <w:rsid w:val="0052162A"/>
    <w:rsid w:val="005271BC"/>
    <w:rsid w:val="00533932"/>
    <w:rsid w:val="0054288F"/>
    <w:rsid w:val="00557AFA"/>
    <w:rsid w:val="0056013B"/>
    <w:rsid w:val="005653D9"/>
    <w:rsid w:val="00573F49"/>
    <w:rsid w:val="00580BCF"/>
    <w:rsid w:val="00584FA6"/>
    <w:rsid w:val="00586C74"/>
    <w:rsid w:val="00592B55"/>
    <w:rsid w:val="005A5CEC"/>
    <w:rsid w:val="005A7278"/>
    <w:rsid w:val="005B634A"/>
    <w:rsid w:val="005C7724"/>
    <w:rsid w:val="005C7BF7"/>
    <w:rsid w:val="005D1C09"/>
    <w:rsid w:val="005D49B4"/>
    <w:rsid w:val="005D4DEB"/>
    <w:rsid w:val="005E2EFF"/>
    <w:rsid w:val="0061257A"/>
    <w:rsid w:val="00612600"/>
    <w:rsid w:val="00616C87"/>
    <w:rsid w:val="00616DAD"/>
    <w:rsid w:val="00636917"/>
    <w:rsid w:val="00637244"/>
    <w:rsid w:val="00641AE7"/>
    <w:rsid w:val="0064749D"/>
    <w:rsid w:val="0065199A"/>
    <w:rsid w:val="00654778"/>
    <w:rsid w:val="00654DC4"/>
    <w:rsid w:val="006579D2"/>
    <w:rsid w:val="006748D9"/>
    <w:rsid w:val="00674F7B"/>
    <w:rsid w:val="00681FD2"/>
    <w:rsid w:val="0068231C"/>
    <w:rsid w:val="00684CE3"/>
    <w:rsid w:val="0068532F"/>
    <w:rsid w:val="00685A34"/>
    <w:rsid w:val="00693B54"/>
    <w:rsid w:val="006A294D"/>
    <w:rsid w:val="006A7A58"/>
    <w:rsid w:val="006A7C3D"/>
    <w:rsid w:val="006B03EE"/>
    <w:rsid w:val="006B164C"/>
    <w:rsid w:val="006B1A47"/>
    <w:rsid w:val="006C391B"/>
    <w:rsid w:val="006C7130"/>
    <w:rsid w:val="006E0C91"/>
    <w:rsid w:val="006E72EB"/>
    <w:rsid w:val="006F1B1E"/>
    <w:rsid w:val="006F33C0"/>
    <w:rsid w:val="00706D42"/>
    <w:rsid w:val="00710237"/>
    <w:rsid w:val="007173CD"/>
    <w:rsid w:val="00726A44"/>
    <w:rsid w:val="00743D00"/>
    <w:rsid w:val="00752243"/>
    <w:rsid w:val="00753DAB"/>
    <w:rsid w:val="007638AE"/>
    <w:rsid w:val="00775B78"/>
    <w:rsid w:val="00776DEC"/>
    <w:rsid w:val="0078544C"/>
    <w:rsid w:val="007A13BF"/>
    <w:rsid w:val="007D7A43"/>
    <w:rsid w:val="007E3115"/>
    <w:rsid w:val="007E39BB"/>
    <w:rsid w:val="007E40E6"/>
    <w:rsid w:val="007E4AD1"/>
    <w:rsid w:val="007F4001"/>
    <w:rsid w:val="007F76F1"/>
    <w:rsid w:val="008133B5"/>
    <w:rsid w:val="00817809"/>
    <w:rsid w:val="0082324C"/>
    <w:rsid w:val="00824B68"/>
    <w:rsid w:val="008413F3"/>
    <w:rsid w:val="008464DE"/>
    <w:rsid w:val="00854EBA"/>
    <w:rsid w:val="008573A8"/>
    <w:rsid w:val="0086285B"/>
    <w:rsid w:val="00873536"/>
    <w:rsid w:val="008740DB"/>
    <w:rsid w:val="0088165D"/>
    <w:rsid w:val="00884E12"/>
    <w:rsid w:val="0089699E"/>
    <w:rsid w:val="008A0096"/>
    <w:rsid w:val="008C10C9"/>
    <w:rsid w:val="008E2A88"/>
    <w:rsid w:val="0090031B"/>
    <w:rsid w:val="00907EBC"/>
    <w:rsid w:val="00920155"/>
    <w:rsid w:val="0093143A"/>
    <w:rsid w:val="009334B1"/>
    <w:rsid w:val="009336F2"/>
    <w:rsid w:val="00940119"/>
    <w:rsid w:val="00951CAC"/>
    <w:rsid w:val="009536F7"/>
    <w:rsid w:val="00954ADD"/>
    <w:rsid w:val="00960E29"/>
    <w:rsid w:val="00965C2A"/>
    <w:rsid w:val="009664D5"/>
    <w:rsid w:val="00970771"/>
    <w:rsid w:val="00976B81"/>
    <w:rsid w:val="009842CD"/>
    <w:rsid w:val="009956D5"/>
    <w:rsid w:val="00995D27"/>
    <w:rsid w:val="009A4D75"/>
    <w:rsid w:val="009B7186"/>
    <w:rsid w:val="009B7559"/>
    <w:rsid w:val="009C7C1F"/>
    <w:rsid w:val="009D0B25"/>
    <w:rsid w:val="009D1EC8"/>
    <w:rsid w:val="009D2179"/>
    <w:rsid w:val="009F488A"/>
    <w:rsid w:val="00A03AF2"/>
    <w:rsid w:val="00A06F3D"/>
    <w:rsid w:val="00A17617"/>
    <w:rsid w:val="00A24635"/>
    <w:rsid w:val="00A3104A"/>
    <w:rsid w:val="00A36032"/>
    <w:rsid w:val="00A40B5D"/>
    <w:rsid w:val="00A540C1"/>
    <w:rsid w:val="00A60237"/>
    <w:rsid w:val="00A70E19"/>
    <w:rsid w:val="00A80FBE"/>
    <w:rsid w:val="00A82458"/>
    <w:rsid w:val="00A9581D"/>
    <w:rsid w:val="00A95DF7"/>
    <w:rsid w:val="00AB0F9E"/>
    <w:rsid w:val="00AB3481"/>
    <w:rsid w:val="00AB6962"/>
    <w:rsid w:val="00AC7A18"/>
    <w:rsid w:val="00AD0EFF"/>
    <w:rsid w:val="00AF65B3"/>
    <w:rsid w:val="00B025EB"/>
    <w:rsid w:val="00B03721"/>
    <w:rsid w:val="00B11B67"/>
    <w:rsid w:val="00B17258"/>
    <w:rsid w:val="00B217F4"/>
    <w:rsid w:val="00B24A6D"/>
    <w:rsid w:val="00B25AEA"/>
    <w:rsid w:val="00B26DF3"/>
    <w:rsid w:val="00B313EC"/>
    <w:rsid w:val="00B32AD2"/>
    <w:rsid w:val="00B35A2A"/>
    <w:rsid w:val="00B35DDC"/>
    <w:rsid w:val="00B53113"/>
    <w:rsid w:val="00B66021"/>
    <w:rsid w:val="00B702B3"/>
    <w:rsid w:val="00B74B11"/>
    <w:rsid w:val="00B80550"/>
    <w:rsid w:val="00B81517"/>
    <w:rsid w:val="00B91B9A"/>
    <w:rsid w:val="00BB174D"/>
    <w:rsid w:val="00BD06F4"/>
    <w:rsid w:val="00BD1FE0"/>
    <w:rsid w:val="00BD2640"/>
    <w:rsid w:val="00BD2B06"/>
    <w:rsid w:val="00BD370F"/>
    <w:rsid w:val="00BE26EF"/>
    <w:rsid w:val="00BE3295"/>
    <w:rsid w:val="00BE32EF"/>
    <w:rsid w:val="00BE5858"/>
    <w:rsid w:val="00BE680B"/>
    <w:rsid w:val="00BF3925"/>
    <w:rsid w:val="00BF5AC0"/>
    <w:rsid w:val="00BF7449"/>
    <w:rsid w:val="00C028EB"/>
    <w:rsid w:val="00C04105"/>
    <w:rsid w:val="00C10B6D"/>
    <w:rsid w:val="00C15F08"/>
    <w:rsid w:val="00C1736F"/>
    <w:rsid w:val="00C51BD9"/>
    <w:rsid w:val="00C53E7C"/>
    <w:rsid w:val="00C72A22"/>
    <w:rsid w:val="00C87E16"/>
    <w:rsid w:val="00C967AD"/>
    <w:rsid w:val="00CC4C6B"/>
    <w:rsid w:val="00CD34D7"/>
    <w:rsid w:val="00CD5171"/>
    <w:rsid w:val="00CD58C4"/>
    <w:rsid w:val="00D01792"/>
    <w:rsid w:val="00D047A4"/>
    <w:rsid w:val="00D1440F"/>
    <w:rsid w:val="00D22B9D"/>
    <w:rsid w:val="00D4015A"/>
    <w:rsid w:val="00D62E31"/>
    <w:rsid w:val="00D63FC8"/>
    <w:rsid w:val="00D81594"/>
    <w:rsid w:val="00D869A6"/>
    <w:rsid w:val="00D90D44"/>
    <w:rsid w:val="00DA08E7"/>
    <w:rsid w:val="00DA5A43"/>
    <w:rsid w:val="00DC29A7"/>
    <w:rsid w:val="00DD359C"/>
    <w:rsid w:val="00DD5219"/>
    <w:rsid w:val="00DD52D9"/>
    <w:rsid w:val="00DE119D"/>
    <w:rsid w:val="00DE1D63"/>
    <w:rsid w:val="00DE6D84"/>
    <w:rsid w:val="00DE7FF9"/>
    <w:rsid w:val="00DF6DC4"/>
    <w:rsid w:val="00E036F8"/>
    <w:rsid w:val="00E13008"/>
    <w:rsid w:val="00E21E09"/>
    <w:rsid w:val="00E2672F"/>
    <w:rsid w:val="00E30161"/>
    <w:rsid w:val="00E4525E"/>
    <w:rsid w:val="00E51657"/>
    <w:rsid w:val="00E61E03"/>
    <w:rsid w:val="00E83D33"/>
    <w:rsid w:val="00E87690"/>
    <w:rsid w:val="00E91BA9"/>
    <w:rsid w:val="00EB3F39"/>
    <w:rsid w:val="00ED14CB"/>
    <w:rsid w:val="00ED47AB"/>
    <w:rsid w:val="00ED56B4"/>
    <w:rsid w:val="00ED6476"/>
    <w:rsid w:val="00EE447A"/>
    <w:rsid w:val="00EE79CC"/>
    <w:rsid w:val="00EF26F3"/>
    <w:rsid w:val="00EF69B2"/>
    <w:rsid w:val="00F00264"/>
    <w:rsid w:val="00F02482"/>
    <w:rsid w:val="00F31EA5"/>
    <w:rsid w:val="00F34BAB"/>
    <w:rsid w:val="00F35BA2"/>
    <w:rsid w:val="00F368F3"/>
    <w:rsid w:val="00F432B2"/>
    <w:rsid w:val="00F44F1E"/>
    <w:rsid w:val="00F47E33"/>
    <w:rsid w:val="00F502F8"/>
    <w:rsid w:val="00F74957"/>
    <w:rsid w:val="00F82EFE"/>
    <w:rsid w:val="00F9437A"/>
    <w:rsid w:val="00FA10D3"/>
    <w:rsid w:val="00FB018C"/>
    <w:rsid w:val="00FB1242"/>
    <w:rsid w:val="00FB2DEA"/>
    <w:rsid w:val="00FD4DA0"/>
    <w:rsid w:val="00FE1B09"/>
    <w:rsid w:val="00FF41F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5B63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5B63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B634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unhideWhenUsed/>
    <w:qFormat/>
    <w:rsid w:val="005B634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5B634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unhideWhenUsed/>
    <w:qFormat/>
    <w:rsid w:val="005B634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unhideWhenUsed/>
    <w:qFormat/>
    <w:rsid w:val="005B634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2">
    <w:name w:val="Style2"/>
    <w:basedOn w:val="a0"/>
    <w:uiPriority w:val="99"/>
    <w:rsid w:val="00035BD5"/>
    <w:pPr>
      <w:widowControl w:val="0"/>
      <w:autoSpaceDE w:val="0"/>
      <w:autoSpaceDN w:val="0"/>
      <w:adjustRightInd w:val="0"/>
      <w:spacing w:after="0" w:line="240" w:lineRule="auto"/>
    </w:pPr>
    <w:rPr>
      <w:rFonts w:ascii="Garamond" w:hAnsi="Garamond" w:cs="Times New Roman"/>
      <w:sz w:val="24"/>
      <w:szCs w:val="24"/>
    </w:rPr>
  </w:style>
  <w:style w:type="character" w:customStyle="1" w:styleId="FontStyle12">
    <w:name w:val="Font Style12"/>
    <w:basedOn w:val="a1"/>
    <w:uiPriority w:val="99"/>
    <w:rsid w:val="00035BD5"/>
    <w:rPr>
      <w:rFonts w:ascii="Cambria" w:hAnsi="Cambria" w:cs="Cambria"/>
      <w:b/>
      <w:bCs/>
      <w:sz w:val="26"/>
      <w:szCs w:val="26"/>
    </w:rPr>
  </w:style>
  <w:style w:type="character" w:customStyle="1" w:styleId="FontStyle13">
    <w:name w:val="Font Style13"/>
    <w:basedOn w:val="a1"/>
    <w:uiPriority w:val="99"/>
    <w:rsid w:val="00035BD5"/>
    <w:rPr>
      <w:rFonts w:ascii="Cambria" w:hAnsi="Cambria" w:cs="Cambria"/>
      <w:sz w:val="28"/>
      <w:szCs w:val="28"/>
    </w:rPr>
  </w:style>
  <w:style w:type="paragraph" w:styleId="a4">
    <w:name w:val="No Spacing"/>
    <w:uiPriority w:val="1"/>
    <w:qFormat/>
    <w:rsid w:val="00035BD5"/>
    <w:pPr>
      <w:spacing w:after="0" w:line="240" w:lineRule="auto"/>
    </w:pPr>
  </w:style>
  <w:style w:type="paragraph" w:styleId="a5">
    <w:name w:val="Balloon Text"/>
    <w:basedOn w:val="a0"/>
    <w:link w:val="a6"/>
    <w:uiPriority w:val="99"/>
    <w:semiHidden/>
    <w:unhideWhenUsed/>
    <w:rsid w:val="00035BD5"/>
    <w:pPr>
      <w:spacing w:after="0" w:line="240" w:lineRule="auto"/>
    </w:pPr>
    <w:rPr>
      <w:rFonts w:ascii="Tahoma" w:hAnsi="Tahoma" w:cs="Tahoma"/>
      <w:sz w:val="16"/>
      <w:szCs w:val="16"/>
    </w:rPr>
  </w:style>
  <w:style w:type="character" w:customStyle="1" w:styleId="a6">
    <w:name w:val="Изнесен текст Знак"/>
    <w:basedOn w:val="a1"/>
    <w:link w:val="a5"/>
    <w:uiPriority w:val="99"/>
    <w:semiHidden/>
    <w:rsid w:val="00035BD5"/>
    <w:rPr>
      <w:rFonts w:ascii="Tahoma" w:eastAsiaTheme="minorEastAsia" w:hAnsi="Tahoma" w:cs="Tahoma"/>
      <w:sz w:val="16"/>
      <w:szCs w:val="16"/>
      <w:lang w:eastAsia="bg-BG"/>
    </w:rPr>
  </w:style>
  <w:style w:type="paragraph" w:styleId="a7">
    <w:name w:val="List Paragraph"/>
    <w:basedOn w:val="a0"/>
    <w:uiPriority w:val="34"/>
    <w:qFormat/>
    <w:rsid w:val="00035BD5"/>
    <w:pPr>
      <w:ind w:left="720"/>
      <w:contextualSpacing/>
    </w:pPr>
  </w:style>
  <w:style w:type="paragraph" w:styleId="a8">
    <w:name w:val="header"/>
    <w:basedOn w:val="a0"/>
    <w:link w:val="a9"/>
    <w:uiPriority w:val="99"/>
    <w:unhideWhenUsed/>
    <w:rsid w:val="00515BC5"/>
    <w:pPr>
      <w:tabs>
        <w:tab w:val="center" w:pos="4536"/>
        <w:tab w:val="right" w:pos="9072"/>
      </w:tabs>
      <w:spacing w:after="0" w:line="240" w:lineRule="auto"/>
    </w:pPr>
  </w:style>
  <w:style w:type="character" w:customStyle="1" w:styleId="a9">
    <w:name w:val="Горен колонтитул Знак"/>
    <w:basedOn w:val="a1"/>
    <w:link w:val="a8"/>
    <w:uiPriority w:val="99"/>
    <w:rsid w:val="00515BC5"/>
  </w:style>
  <w:style w:type="paragraph" w:styleId="aa">
    <w:name w:val="footer"/>
    <w:basedOn w:val="a0"/>
    <w:link w:val="ab"/>
    <w:uiPriority w:val="99"/>
    <w:unhideWhenUsed/>
    <w:rsid w:val="00515BC5"/>
    <w:pPr>
      <w:tabs>
        <w:tab w:val="center" w:pos="4536"/>
        <w:tab w:val="right" w:pos="9072"/>
      </w:tabs>
      <w:spacing w:after="0" w:line="240" w:lineRule="auto"/>
    </w:pPr>
  </w:style>
  <w:style w:type="character" w:customStyle="1" w:styleId="ab">
    <w:name w:val="Долен колонтитул Знак"/>
    <w:basedOn w:val="a1"/>
    <w:link w:val="aa"/>
    <w:uiPriority w:val="99"/>
    <w:rsid w:val="00515BC5"/>
  </w:style>
  <w:style w:type="character" w:customStyle="1" w:styleId="10">
    <w:name w:val="Заглавие 1 Знак"/>
    <w:basedOn w:val="a1"/>
    <w:link w:val="1"/>
    <w:uiPriority w:val="9"/>
    <w:rsid w:val="005B634A"/>
    <w:rPr>
      <w:rFonts w:asciiTheme="majorHAnsi" w:eastAsiaTheme="majorEastAsia" w:hAnsiTheme="majorHAnsi" w:cstheme="majorBidi"/>
      <w:b/>
      <w:bCs/>
      <w:color w:val="365F91" w:themeColor="accent1" w:themeShade="BF"/>
      <w:sz w:val="28"/>
      <w:szCs w:val="28"/>
    </w:rPr>
  </w:style>
  <w:style w:type="character" w:customStyle="1" w:styleId="21">
    <w:name w:val="Заглавие 2 Знак"/>
    <w:basedOn w:val="a1"/>
    <w:link w:val="20"/>
    <w:uiPriority w:val="9"/>
    <w:rsid w:val="005B634A"/>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1"/>
    <w:link w:val="3"/>
    <w:uiPriority w:val="9"/>
    <w:rsid w:val="005B634A"/>
    <w:rPr>
      <w:rFonts w:asciiTheme="majorHAnsi" w:eastAsiaTheme="majorEastAsia" w:hAnsiTheme="majorHAnsi" w:cstheme="majorBidi"/>
      <w:b/>
      <w:bCs/>
      <w:color w:val="4F81BD" w:themeColor="accent1"/>
    </w:rPr>
  </w:style>
  <w:style w:type="character" w:customStyle="1" w:styleId="50">
    <w:name w:val="Заглавие 5 Знак"/>
    <w:basedOn w:val="a1"/>
    <w:link w:val="5"/>
    <w:uiPriority w:val="9"/>
    <w:rsid w:val="005B634A"/>
    <w:rPr>
      <w:rFonts w:asciiTheme="majorHAnsi" w:eastAsiaTheme="majorEastAsia" w:hAnsiTheme="majorHAnsi" w:cstheme="majorBidi"/>
      <w:color w:val="243F60" w:themeColor="accent1" w:themeShade="7F"/>
    </w:rPr>
  </w:style>
  <w:style w:type="character" w:customStyle="1" w:styleId="60">
    <w:name w:val="Заглавие 6 Знак"/>
    <w:basedOn w:val="a1"/>
    <w:link w:val="6"/>
    <w:uiPriority w:val="9"/>
    <w:rsid w:val="005B634A"/>
    <w:rPr>
      <w:rFonts w:asciiTheme="majorHAnsi" w:eastAsiaTheme="majorEastAsia" w:hAnsiTheme="majorHAnsi" w:cstheme="majorBidi"/>
      <w:i/>
      <w:iCs/>
      <w:color w:val="243F60" w:themeColor="accent1" w:themeShade="7F"/>
    </w:rPr>
  </w:style>
  <w:style w:type="character" w:customStyle="1" w:styleId="70">
    <w:name w:val="Заглавие 7 Знак"/>
    <w:basedOn w:val="a1"/>
    <w:link w:val="7"/>
    <w:uiPriority w:val="9"/>
    <w:rsid w:val="005B634A"/>
    <w:rPr>
      <w:rFonts w:asciiTheme="majorHAnsi" w:eastAsiaTheme="majorEastAsia" w:hAnsiTheme="majorHAnsi" w:cstheme="majorBidi"/>
      <w:i/>
      <w:iCs/>
      <w:color w:val="404040" w:themeColor="text1" w:themeTint="BF"/>
    </w:rPr>
  </w:style>
  <w:style w:type="character" w:customStyle="1" w:styleId="80">
    <w:name w:val="Заглавие 8 Знак"/>
    <w:basedOn w:val="a1"/>
    <w:link w:val="8"/>
    <w:uiPriority w:val="9"/>
    <w:rsid w:val="005B634A"/>
    <w:rPr>
      <w:rFonts w:asciiTheme="majorHAnsi" w:eastAsiaTheme="majorEastAsia" w:hAnsiTheme="majorHAnsi" w:cstheme="majorBidi"/>
      <w:color w:val="404040" w:themeColor="text1" w:themeTint="BF"/>
      <w:sz w:val="20"/>
      <w:szCs w:val="20"/>
    </w:rPr>
  </w:style>
  <w:style w:type="paragraph" w:styleId="ac">
    <w:name w:val="List"/>
    <w:basedOn w:val="a0"/>
    <w:uiPriority w:val="99"/>
    <w:unhideWhenUsed/>
    <w:rsid w:val="005B634A"/>
    <w:pPr>
      <w:ind w:left="283" w:hanging="283"/>
      <w:contextualSpacing/>
    </w:pPr>
  </w:style>
  <w:style w:type="paragraph" w:styleId="22">
    <w:name w:val="List 2"/>
    <w:basedOn w:val="a0"/>
    <w:uiPriority w:val="99"/>
    <w:unhideWhenUsed/>
    <w:rsid w:val="005B634A"/>
    <w:pPr>
      <w:ind w:left="566" w:hanging="283"/>
      <w:contextualSpacing/>
    </w:pPr>
  </w:style>
  <w:style w:type="paragraph" w:styleId="31">
    <w:name w:val="List 3"/>
    <w:basedOn w:val="a0"/>
    <w:uiPriority w:val="99"/>
    <w:unhideWhenUsed/>
    <w:rsid w:val="005B634A"/>
    <w:pPr>
      <w:ind w:left="849" w:hanging="283"/>
      <w:contextualSpacing/>
    </w:pPr>
  </w:style>
  <w:style w:type="paragraph" w:styleId="4">
    <w:name w:val="List 4"/>
    <w:basedOn w:val="a0"/>
    <w:uiPriority w:val="99"/>
    <w:unhideWhenUsed/>
    <w:rsid w:val="005B634A"/>
    <w:pPr>
      <w:ind w:left="1132" w:hanging="283"/>
      <w:contextualSpacing/>
    </w:pPr>
  </w:style>
  <w:style w:type="paragraph" w:styleId="a">
    <w:name w:val="List Bullet"/>
    <w:basedOn w:val="a0"/>
    <w:uiPriority w:val="99"/>
    <w:unhideWhenUsed/>
    <w:rsid w:val="005B634A"/>
    <w:pPr>
      <w:numPr>
        <w:numId w:val="9"/>
      </w:numPr>
      <w:contextualSpacing/>
    </w:pPr>
  </w:style>
  <w:style w:type="paragraph" w:styleId="2">
    <w:name w:val="List Bullet 2"/>
    <w:basedOn w:val="a0"/>
    <w:uiPriority w:val="99"/>
    <w:unhideWhenUsed/>
    <w:rsid w:val="005B634A"/>
    <w:pPr>
      <w:numPr>
        <w:numId w:val="10"/>
      </w:numPr>
      <w:contextualSpacing/>
    </w:pPr>
  </w:style>
  <w:style w:type="paragraph" w:styleId="32">
    <w:name w:val="List Continue 3"/>
    <w:basedOn w:val="a0"/>
    <w:uiPriority w:val="99"/>
    <w:unhideWhenUsed/>
    <w:rsid w:val="005B634A"/>
    <w:pPr>
      <w:spacing w:after="120"/>
      <w:ind w:left="849"/>
      <w:contextualSpacing/>
    </w:pPr>
  </w:style>
  <w:style w:type="paragraph" w:styleId="40">
    <w:name w:val="List Continue 4"/>
    <w:basedOn w:val="a0"/>
    <w:uiPriority w:val="99"/>
    <w:unhideWhenUsed/>
    <w:rsid w:val="005B634A"/>
    <w:pPr>
      <w:spacing w:after="120"/>
      <w:ind w:left="1132"/>
      <w:contextualSpacing/>
    </w:pPr>
  </w:style>
  <w:style w:type="paragraph" w:styleId="ad">
    <w:name w:val="Body Text"/>
    <w:basedOn w:val="a0"/>
    <w:link w:val="ae"/>
    <w:uiPriority w:val="99"/>
    <w:unhideWhenUsed/>
    <w:rsid w:val="005B634A"/>
    <w:pPr>
      <w:spacing w:after="120"/>
    </w:pPr>
  </w:style>
  <w:style w:type="character" w:customStyle="1" w:styleId="ae">
    <w:name w:val="Основен текст Знак"/>
    <w:basedOn w:val="a1"/>
    <w:link w:val="ad"/>
    <w:uiPriority w:val="99"/>
    <w:rsid w:val="005B634A"/>
  </w:style>
  <w:style w:type="paragraph" w:styleId="af">
    <w:name w:val="Body Text Indent"/>
    <w:basedOn w:val="a0"/>
    <w:link w:val="af0"/>
    <w:uiPriority w:val="99"/>
    <w:unhideWhenUsed/>
    <w:rsid w:val="005B634A"/>
    <w:pPr>
      <w:spacing w:after="120"/>
      <w:ind w:left="283"/>
    </w:pPr>
  </w:style>
  <w:style w:type="character" w:customStyle="1" w:styleId="af0">
    <w:name w:val="Основен текст с отстъп Знак"/>
    <w:basedOn w:val="a1"/>
    <w:link w:val="af"/>
    <w:uiPriority w:val="99"/>
    <w:rsid w:val="005B634A"/>
  </w:style>
  <w:style w:type="paragraph" w:styleId="af1">
    <w:name w:val="Normal Indent"/>
    <w:basedOn w:val="a0"/>
    <w:uiPriority w:val="99"/>
    <w:unhideWhenUsed/>
    <w:rsid w:val="005B634A"/>
    <w:pPr>
      <w:ind w:left="708"/>
    </w:pPr>
  </w:style>
  <w:style w:type="paragraph" w:styleId="af2">
    <w:name w:val="Body Text First Indent"/>
    <w:basedOn w:val="ad"/>
    <w:link w:val="af3"/>
    <w:uiPriority w:val="99"/>
    <w:unhideWhenUsed/>
    <w:rsid w:val="005B634A"/>
    <w:pPr>
      <w:spacing w:after="200"/>
      <w:ind w:firstLine="360"/>
    </w:pPr>
  </w:style>
  <w:style w:type="character" w:customStyle="1" w:styleId="af3">
    <w:name w:val="Основен текст отстъп първи ред Знак"/>
    <w:basedOn w:val="ae"/>
    <w:link w:val="af2"/>
    <w:uiPriority w:val="99"/>
    <w:rsid w:val="005B634A"/>
  </w:style>
  <w:style w:type="paragraph" w:styleId="23">
    <w:name w:val="Body Text First Indent 2"/>
    <w:basedOn w:val="af"/>
    <w:link w:val="24"/>
    <w:uiPriority w:val="99"/>
    <w:unhideWhenUsed/>
    <w:rsid w:val="005B634A"/>
    <w:pPr>
      <w:spacing w:after="200"/>
      <w:ind w:left="360" w:firstLine="360"/>
    </w:pPr>
  </w:style>
  <w:style w:type="character" w:customStyle="1" w:styleId="24">
    <w:name w:val="Основен текст отстъп първи ред 2 Знак"/>
    <w:basedOn w:val="af0"/>
    <w:link w:val="23"/>
    <w:uiPriority w:val="99"/>
    <w:rsid w:val="005B63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5B63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5B63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B634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unhideWhenUsed/>
    <w:qFormat/>
    <w:rsid w:val="005B634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5B634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unhideWhenUsed/>
    <w:qFormat/>
    <w:rsid w:val="005B634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unhideWhenUsed/>
    <w:qFormat/>
    <w:rsid w:val="005B634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2">
    <w:name w:val="Style2"/>
    <w:basedOn w:val="a0"/>
    <w:uiPriority w:val="99"/>
    <w:rsid w:val="00035BD5"/>
    <w:pPr>
      <w:widowControl w:val="0"/>
      <w:autoSpaceDE w:val="0"/>
      <w:autoSpaceDN w:val="0"/>
      <w:adjustRightInd w:val="0"/>
      <w:spacing w:after="0" w:line="240" w:lineRule="auto"/>
    </w:pPr>
    <w:rPr>
      <w:rFonts w:ascii="Garamond" w:hAnsi="Garamond" w:cs="Times New Roman"/>
      <w:sz w:val="24"/>
      <w:szCs w:val="24"/>
    </w:rPr>
  </w:style>
  <w:style w:type="character" w:customStyle="1" w:styleId="FontStyle12">
    <w:name w:val="Font Style12"/>
    <w:basedOn w:val="a1"/>
    <w:uiPriority w:val="99"/>
    <w:rsid w:val="00035BD5"/>
    <w:rPr>
      <w:rFonts w:ascii="Cambria" w:hAnsi="Cambria" w:cs="Cambria"/>
      <w:b/>
      <w:bCs/>
      <w:sz w:val="26"/>
      <w:szCs w:val="26"/>
    </w:rPr>
  </w:style>
  <w:style w:type="character" w:customStyle="1" w:styleId="FontStyle13">
    <w:name w:val="Font Style13"/>
    <w:basedOn w:val="a1"/>
    <w:uiPriority w:val="99"/>
    <w:rsid w:val="00035BD5"/>
    <w:rPr>
      <w:rFonts w:ascii="Cambria" w:hAnsi="Cambria" w:cs="Cambria"/>
      <w:sz w:val="28"/>
      <w:szCs w:val="28"/>
    </w:rPr>
  </w:style>
  <w:style w:type="paragraph" w:styleId="a4">
    <w:name w:val="No Spacing"/>
    <w:uiPriority w:val="1"/>
    <w:qFormat/>
    <w:rsid w:val="00035BD5"/>
    <w:pPr>
      <w:spacing w:after="0" w:line="240" w:lineRule="auto"/>
    </w:pPr>
  </w:style>
  <w:style w:type="paragraph" w:styleId="a5">
    <w:name w:val="Balloon Text"/>
    <w:basedOn w:val="a0"/>
    <w:link w:val="a6"/>
    <w:uiPriority w:val="99"/>
    <w:semiHidden/>
    <w:unhideWhenUsed/>
    <w:rsid w:val="00035BD5"/>
    <w:pPr>
      <w:spacing w:after="0" w:line="240" w:lineRule="auto"/>
    </w:pPr>
    <w:rPr>
      <w:rFonts w:ascii="Tahoma" w:hAnsi="Tahoma" w:cs="Tahoma"/>
      <w:sz w:val="16"/>
      <w:szCs w:val="16"/>
    </w:rPr>
  </w:style>
  <w:style w:type="character" w:customStyle="1" w:styleId="a6">
    <w:name w:val="Изнесен текст Знак"/>
    <w:basedOn w:val="a1"/>
    <w:link w:val="a5"/>
    <w:uiPriority w:val="99"/>
    <w:semiHidden/>
    <w:rsid w:val="00035BD5"/>
    <w:rPr>
      <w:rFonts w:ascii="Tahoma" w:eastAsiaTheme="minorEastAsia" w:hAnsi="Tahoma" w:cs="Tahoma"/>
      <w:sz w:val="16"/>
      <w:szCs w:val="16"/>
      <w:lang w:eastAsia="bg-BG"/>
    </w:rPr>
  </w:style>
  <w:style w:type="paragraph" w:styleId="a7">
    <w:name w:val="List Paragraph"/>
    <w:basedOn w:val="a0"/>
    <w:uiPriority w:val="34"/>
    <w:qFormat/>
    <w:rsid w:val="00035BD5"/>
    <w:pPr>
      <w:ind w:left="720"/>
      <w:contextualSpacing/>
    </w:pPr>
  </w:style>
  <w:style w:type="paragraph" w:styleId="a8">
    <w:name w:val="header"/>
    <w:basedOn w:val="a0"/>
    <w:link w:val="a9"/>
    <w:uiPriority w:val="99"/>
    <w:unhideWhenUsed/>
    <w:rsid w:val="00515BC5"/>
    <w:pPr>
      <w:tabs>
        <w:tab w:val="center" w:pos="4536"/>
        <w:tab w:val="right" w:pos="9072"/>
      </w:tabs>
      <w:spacing w:after="0" w:line="240" w:lineRule="auto"/>
    </w:pPr>
  </w:style>
  <w:style w:type="character" w:customStyle="1" w:styleId="a9">
    <w:name w:val="Горен колонтитул Знак"/>
    <w:basedOn w:val="a1"/>
    <w:link w:val="a8"/>
    <w:uiPriority w:val="99"/>
    <w:rsid w:val="00515BC5"/>
  </w:style>
  <w:style w:type="paragraph" w:styleId="aa">
    <w:name w:val="footer"/>
    <w:basedOn w:val="a0"/>
    <w:link w:val="ab"/>
    <w:uiPriority w:val="99"/>
    <w:unhideWhenUsed/>
    <w:rsid w:val="00515BC5"/>
    <w:pPr>
      <w:tabs>
        <w:tab w:val="center" w:pos="4536"/>
        <w:tab w:val="right" w:pos="9072"/>
      </w:tabs>
      <w:spacing w:after="0" w:line="240" w:lineRule="auto"/>
    </w:pPr>
  </w:style>
  <w:style w:type="character" w:customStyle="1" w:styleId="ab">
    <w:name w:val="Долен колонтитул Знак"/>
    <w:basedOn w:val="a1"/>
    <w:link w:val="aa"/>
    <w:uiPriority w:val="99"/>
    <w:rsid w:val="00515BC5"/>
  </w:style>
  <w:style w:type="character" w:customStyle="1" w:styleId="10">
    <w:name w:val="Заглавие 1 Знак"/>
    <w:basedOn w:val="a1"/>
    <w:link w:val="1"/>
    <w:uiPriority w:val="9"/>
    <w:rsid w:val="005B634A"/>
    <w:rPr>
      <w:rFonts w:asciiTheme="majorHAnsi" w:eastAsiaTheme="majorEastAsia" w:hAnsiTheme="majorHAnsi" w:cstheme="majorBidi"/>
      <w:b/>
      <w:bCs/>
      <w:color w:val="365F91" w:themeColor="accent1" w:themeShade="BF"/>
      <w:sz w:val="28"/>
      <w:szCs w:val="28"/>
    </w:rPr>
  </w:style>
  <w:style w:type="character" w:customStyle="1" w:styleId="21">
    <w:name w:val="Заглавие 2 Знак"/>
    <w:basedOn w:val="a1"/>
    <w:link w:val="20"/>
    <w:uiPriority w:val="9"/>
    <w:rsid w:val="005B634A"/>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1"/>
    <w:link w:val="3"/>
    <w:uiPriority w:val="9"/>
    <w:rsid w:val="005B634A"/>
    <w:rPr>
      <w:rFonts w:asciiTheme="majorHAnsi" w:eastAsiaTheme="majorEastAsia" w:hAnsiTheme="majorHAnsi" w:cstheme="majorBidi"/>
      <w:b/>
      <w:bCs/>
      <w:color w:val="4F81BD" w:themeColor="accent1"/>
    </w:rPr>
  </w:style>
  <w:style w:type="character" w:customStyle="1" w:styleId="50">
    <w:name w:val="Заглавие 5 Знак"/>
    <w:basedOn w:val="a1"/>
    <w:link w:val="5"/>
    <w:uiPriority w:val="9"/>
    <w:rsid w:val="005B634A"/>
    <w:rPr>
      <w:rFonts w:asciiTheme="majorHAnsi" w:eastAsiaTheme="majorEastAsia" w:hAnsiTheme="majorHAnsi" w:cstheme="majorBidi"/>
      <w:color w:val="243F60" w:themeColor="accent1" w:themeShade="7F"/>
    </w:rPr>
  </w:style>
  <w:style w:type="character" w:customStyle="1" w:styleId="60">
    <w:name w:val="Заглавие 6 Знак"/>
    <w:basedOn w:val="a1"/>
    <w:link w:val="6"/>
    <w:uiPriority w:val="9"/>
    <w:rsid w:val="005B634A"/>
    <w:rPr>
      <w:rFonts w:asciiTheme="majorHAnsi" w:eastAsiaTheme="majorEastAsia" w:hAnsiTheme="majorHAnsi" w:cstheme="majorBidi"/>
      <w:i/>
      <w:iCs/>
      <w:color w:val="243F60" w:themeColor="accent1" w:themeShade="7F"/>
    </w:rPr>
  </w:style>
  <w:style w:type="character" w:customStyle="1" w:styleId="70">
    <w:name w:val="Заглавие 7 Знак"/>
    <w:basedOn w:val="a1"/>
    <w:link w:val="7"/>
    <w:uiPriority w:val="9"/>
    <w:rsid w:val="005B634A"/>
    <w:rPr>
      <w:rFonts w:asciiTheme="majorHAnsi" w:eastAsiaTheme="majorEastAsia" w:hAnsiTheme="majorHAnsi" w:cstheme="majorBidi"/>
      <w:i/>
      <w:iCs/>
      <w:color w:val="404040" w:themeColor="text1" w:themeTint="BF"/>
    </w:rPr>
  </w:style>
  <w:style w:type="character" w:customStyle="1" w:styleId="80">
    <w:name w:val="Заглавие 8 Знак"/>
    <w:basedOn w:val="a1"/>
    <w:link w:val="8"/>
    <w:uiPriority w:val="9"/>
    <w:rsid w:val="005B634A"/>
    <w:rPr>
      <w:rFonts w:asciiTheme="majorHAnsi" w:eastAsiaTheme="majorEastAsia" w:hAnsiTheme="majorHAnsi" w:cstheme="majorBidi"/>
      <w:color w:val="404040" w:themeColor="text1" w:themeTint="BF"/>
      <w:sz w:val="20"/>
      <w:szCs w:val="20"/>
    </w:rPr>
  </w:style>
  <w:style w:type="paragraph" w:styleId="ac">
    <w:name w:val="List"/>
    <w:basedOn w:val="a0"/>
    <w:uiPriority w:val="99"/>
    <w:unhideWhenUsed/>
    <w:rsid w:val="005B634A"/>
    <w:pPr>
      <w:ind w:left="283" w:hanging="283"/>
      <w:contextualSpacing/>
    </w:pPr>
  </w:style>
  <w:style w:type="paragraph" w:styleId="22">
    <w:name w:val="List 2"/>
    <w:basedOn w:val="a0"/>
    <w:uiPriority w:val="99"/>
    <w:unhideWhenUsed/>
    <w:rsid w:val="005B634A"/>
    <w:pPr>
      <w:ind w:left="566" w:hanging="283"/>
      <w:contextualSpacing/>
    </w:pPr>
  </w:style>
  <w:style w:type="paragraph" w:styleId="31">
    <w:name w:val="List 3"/>
    <w:basedOn w:val="a0"/>
    <w:uiPriority w:val="99"/>
    <w:unhideWhenUsed/>
    <w:rsid w:val="005B634A"/>
    <w:pPr>
      <w:ind w:left="849" w:hanging="283"/>
      <w:contextualSpacing/>
    </w:pPr>
  </w:style>
  <w:style w:type="paragraph" w:styleId="4">
    <w:name w:val="List 4"/>
    <w:basedOn w:val="a0"/>
    <w:uiPriority w:val="99"/>
    <w:unhideWhenUsed/>
    <w:rsid w:val="005B634A"/>
    <w:pPr>
      <w:ind w:left="1132" w:hanging="283"/>
      <w:contextualSpacing/>
    </w:pPr>
  </w:style>
  <w:style w:type="paragraph" w:styleId="a">
    <w:name w:val="List Bullet"/>
    <w:basedOn w:val="a0"/>
    <w:uiPriority w:val="99"/>
    <w:unhideWhenUsed/>
    <w:rsid w:val="005B634A"/>
    <w:pPr>
      <w:numPr>
        <w:numId w:val="9"/>
      </w:numPr>
      <w:contextualSpacing/>
    </w:pPr>
  </w:style>
  <w:style w:type="paragraph" w:styleId="2">
    <w:name w:val="List Bullet 2"/>
    <w:basedOn w:val="a0"/>
    <w:uiPriority w:val="99"/>
    <w:unhideWhenUsed/>
    <w:rsid w:val="005B634A"/>
    <w:pPr>
      <w:numPr>
        <w:numId w:val="10"/>
      </w:numPr>
      <w:contextualSpacing/>
    </w:pPr>
  </w:style>
  <w:style w:type="paragraph" w:styleId="32">
    <w:name w:val="List Continue 3"/>
    <w:basedOn w:val="a0"/>
    <w:uiPriority w:val="99"/>
    <w:unhideWhenUsed/>
    <w:rsid w:val="005B634A"/>
    <w:pPr>
      <w:spacing w:after="120"/>
      <w:ind w:left="849"/>
      <w:contextualSpacing/>
    </w:pPr>
  </w:style>
  <w:style w:type="paragraph" w:styleId="40">
    <w:name w:val="List Continue 4"/>
    <w:basedOn w:val="a0"/>
    <w:uiPriority w:val="99"/>
    <w:unhideWhenUsed/>
    <w:rsid w:val="005B634A"/>
    <w:pPr>
      <w:spacing w:after="120"/>
      <w:ind w:left="1132"/>
      <w:contextualSpacing/>
    </w:pPr>
  </w:style>
  <w:style w:type="paragraph" w:styleId="ad">
    <w:name w:val="Body Text"/>
    <w:basedOn w:val="a0"/>
    <w:link w:val="ae"/>
    <w:uiPriority w:val="99"/>
    <w:unhideWhenUsed/>
    <w:rsid w:val="005B634A"/>
    <w:pPr>
      <w:spacing w:after="120"/>
    </w:pPr>
  </w:style>
  <w:style w:type="character" w:customStyle="1" w:styleId="ae">
    <w:name w:val="Основен текст Знак"/>
    <w:basedOn w:val="a1"/>
    <w:link w:val="ad"/>
    <w:uiPriority w:val="99"/>
    <w:rsid w:val="005B634A"/>
  </w:style>
  <w:style w:type="paragraph" w:styleId="af">
    <w:name w:val="Body Text Indent"/>
    <w:basedOn w:val="a0"/>
    <w:link w:val="af0"/>
    <w:uiPriority w:val="99"/>
    <w:unhideWhenUsed/>
    <w:rsid w:val="005B634A"/>
    <w:pPr>
      <w:spacing w:after="120"/>
      <w:ind w:left="283"/>
    </w:pPr>
  </w:style>
  <w:style w:type="character" w:customStyle="1" w:styleId="af0">
    <w:name w:val="Основен текст с отстъп Знак"/>
    <w:basedOn w:val="a1"/>
    <w:link w:val="af"/>
    <w:uiPriority w:val="99"/>
    <w:rsid w:val="005B634A"/>
  </w:style>
  <w:style w:type="paragraph" w:styleId="af1">
    <w:name w:val="Normal Indent"/>
    <w:basedOn w:val="a0"/>
    <w:uiPriority w:val="99"/>
    <w:unhideWhenUsed/>
    <w:rsid w:val="005B634A"/>
    <w:pPr>
      <w:ind w:left="708"/>
    </w:pPr>
  </w:style>
  <w:style w:type="paragraph" w:styleId="af2">
    <w:name w:val="Body Text First Indent"/>
    <w:basedOn w:val="ad"/>
    <w:link w:val="af3"/>
    <w:uiPriority w:val="99"/>
    <w:unhideWhenUsed/>
    <w:rsid w:val="005B634A"/>
    <w:pPr>
      <w:spacing w:after="200"/>
      <w:ind w:firstLine="360"/>
    </w:pPr>
  </w:style>
  <w:style w:type="character" w:customStyle="1" w:styleId="af3">
    <w:name w:val="Основен текст отстъп първи ред Знак"/>
    <w:basedOn w:val="ae"/>
    <w:link w:val="af2"/>
    <w:uiPriority w:val="99"/>
    <w:rsid w:val="005B634A"/>
  </w:style>
  <w:style w:type="paragraph" w:styleId="23">
    <w:name w:val="Body Text First Indent 2"/>
    <w:basedOn w:val="af"/>
    <w:link w:val="24"/>
    <w:uiPriority w:val="99"/>
    <w:unhideWhenUsed/>
    <w:rsid w:val="005B634A"/>
    <w:pPr>
      <w:spacing w:after="200"/>
      <w:ind w:left="360" w:firstLine="360"/>
    </w:pPr>
  </w:style>
  <w:style w:type="character" w:customStyle="1" w:styleId="24">
    <w:name w:val="Основен текст отстъп първи ред 2 Знак"/>
    <w:basedOn w:val="af0"/>
    <w:link w:val="23"/>
    <w:uiPriority w:val="99"/>
    <w:rsid w:val="005B6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4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s>
</file>

<file path=word/_rels/footer1.xml.rels><?xml version="1.0" encoding="UTF-8" standalone="yes"?>
<Relationships xmlns="http://schemas.openxmlformats.org/package/2006/relationships"><Relationship Id="rId1" Type="http://schemas.openxmlformats.org/officeDocument/2006/relationships/hyperlink" Target="mailto:&#1086;p_pazardjik@prb.bg"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021377119420804"/>
          <c:y val="7.4238605291832002E-2"/>
          <c:w val="0.81714058316551053"/>
          <c:h val="0.75571774154862492"/>
        </c:manualLayout>
      </c:layout>
      <c:barChart>
        <c:barDir val="col"/>
        <c:grouping val="clustered"/>
        <c:varyColors val="0"/>
        <c:ser>
          <c:idx val="0"/>
          <c:order val="0"/>
          <c:tx>
            <c:strRef>
              <c:f>Лист1!$B$1</c:f>
              <c:strCache>
                <c:ptCount val="1"/>
                <c:pt idx="0">
                  <c:v>ДПОР</c:v>
                </c:pt>
              </c:strCache>
            </c:strRef>
          </c:tx>
          <c:spPr>
            <a:solidFill>
              <a:srgbClr val="0070C0"/>
            </a:solidFill>
            <a:ln>
              <a:solidFill>
                <a:srgbClr val="002060"/>
              </a:solidFill>
            </a:ln>
          </c:spPr>
          <c:invertIfNegative val="0"/>
          <c:dLbls>
            <c:dLbl>
              <c:idx val="0"/>
              <c:tx>
                <c:rich>
                  <a:bodyPr/>
                  <a:lstStyle/>
                  <a:p>
                    <a:r>
                      <a:rPr lang="bg-BG"/>
                      <a:t>4283</a:t>
                    </a:r>
                    <a:endParaRPr lang="en-US"/>
                  </a:p>
                </c:rich>
              </c:tx>
              <c:showLegendKey val="0"/>
              <c:showVal val="1"/>
              <c:showCatName val="0"/>
              <c:showSerName val="0"/>
              <c:showPercent val="0"/>
              <c:showBubbleSize val="0"/>
            </c:dLbl>
            <c:dLbl>
              <c:idx val="1"/>
              <c:tx>
                <c:rich>
                  <a:bodyPr/>
                  <a:lstStyle/>
                  <a:p>
                    <a:r>
                      <a:rPr lang="bg-BG"/>
                      <a:t>4258</a:t>
                    </a:r>
                    <a:endParaRPr lang="en-US"/>
                  </a:p>
                </c:rich>
              </c:tx>
              <c:showLegendKey val="0"/>
              <c:showVal val="1"/>
              <c:showCatName val="0"/>
              <c:showSerName val="0"/>
              <c:showPercent val="0"/>
              <c:showBubbleSize val="0"/>
            </c:dLbl>
            <c:dLbl>
              <c:idx val="2"/>
              <c:tx>
                <c:rich>
                  <a:bodyPr/>
                  <a:lstStyle/>
                  <a:p>
                    <a:r>
                      <a:rPr lang="bg-BG"/>
                      <a:t>3945</a:t>
                    </a:r>
                    <a:endParaRPr lang="en-US"/>
                  </a:p>
                </c:rich>
              </c:tx>
              <c:showLegendKey val="0"/>
              <c:showVal val="1"/>
              <c:showCatName val="0"/>
              <c:showSerName val="0"/>
              <c:showPercent val="0"/>
              <c:showBubbleSize val="0"/>
            </c:dLbl>
            <c:txPr>
              <a:bodyPr/>
              <a:lstStyle/>
              <a:p>
                <a:pPr>
                  <a:defRPr sz="1400" b="1">
                    <a:solidFill>
                      <a:sysClr val="windowText" lastClr="000000"/>
                    </a:solidFill>
                  </a:defRPr>
                </a:pPr>
                <a:endParaRPr lang="bg-BG"/>
              </a:p>
            </c:txPr>
            <c:showLegendKey val="0"/>
            <c:showVal val="1"/>
            <c:showCatName val="0"/>
            <c:showSerName val="0"/>
            <c:showPercent val="0"/>
            <c:showBubbleSize val="0"/>
            <c:showLeaderLines val="0"/>
          </c:dLbls>
          <c:cat>
            <c:strRef>
              <c:f>Лист1!$A$2:$A$4</c:f>
              <c:strCache>
                <c:ptCount val="3"/>
                <c:pt idx="0">
                  <c:v>2018 г.</c:v>
                </c:pt>
                <c:pt idx="1">
                  <c:v>2019 г.</c:v>
                </c:pt>
                <c:pt idx="2">
                  <c:v>2020 г.</c:v>
                </c:pt>
              </c:strCache>
            </c:strRef>
          </c:cat>
          <c:val>
            <c:numRef>
              <c:f>Лист1!$B$2:$B$4</c:f>
              <c:numCache>
                <c:formatCode>General</c:formatCode>
                <c:ptCount val="3"/>
                <c:pt idx="0">
                  <c:v>4283</c:v>
                </c:pt>
                <c:pt idx="1">
                  <c:v>4258</c:v>
                </c:pt>
                <c:pt idx="2">
                  <c:v>3945</c:v>
                </c:pt>
              </c:numCache>
            </c:numRef>
          </c:val>
        </c:ser>
        <c:ser>
          <c:idx val="1"/>
          <c:order val="1"/>
          <c:tx>
            <c:strRef>
              <c:f>Лист1!$C$1</c:f>
              <c:strCache>
                <c:ptCount val="1"/>
                <c:pt idx="0">
                  <c:v>БП</c:v>
                </c:pt>
              </c:strCache>
            </c:strRef>
          </c:tx>
          <c:spPr>
            <a:solidFill>
              <a:srgbClr val="FFC000"/>
            </a:solidFill>
            <a:ln>
              <a:solidFill>
                <a:schemeClr val="bg1"/>
              </a:solidFill>
            </a:ln>
          </c:spPr>
          <c:invertIfNegative val="0"/>
          <c:dLbls>
            <c:dLbl>
              <c:idx val="0"/>
              <c:tx>
                <c:rich>
                  <a:bodyPr/>
                  <a:lstStyle/>
                  <a:p>
                    <a:r>
                      <a:rPr lang="bg-BG"/>
                      <a:t>902</a:t>
                    </a:r>
                    <a:endParaRPr lang="en-US"/>
                  </a:p>
                </c:rich>
              </c:tx>
              <c:showLegendKey val="0"/>
              <c:showVal val="1"/>
              <c:showCatName val="0"/>
              <c:showSerName val="0"/>
              <c:showPercent val="0"/>
              <c:showBubbleSize val="0"/>
            </c:dLbl>
            <c:dLbl>
              <c:idx val="1"/>
              <c:tx>
                <c:rich>
                  <a:bodyPr/>
                  <a:lstStyle/>
                  <a:p>
                    <a:r>
                      <a:rPr lang="bg-BG"/>
                      <a:t>835</a:t>
                    </a:r>
                    <a:endParaRPr lang="en-US"/>
                  </a:p>
                </c:rich>
              </c:tx>
              <c:showLegendKey val="0"/>
              <c:showVal val="1"/>
              <c:showCatName val="0"/>
              <c:showSerName val="0"/>
              <c:showPercent val="0"/>
              <c:showBubbleSize val="0"/>
            </c:dLbl>
            <c:dLbl>
              <c:idx val="2"/>
              <c:tx>
                <c:rich>
                  <a:bodyPr/>
                  <a:lstStyle/>
                  <a:p>
                    <a:r>
                      <a:rPr lang="bg-BG"/>
                      <a:t>546</a:t>
                    </a:r>
                    <a:endParaRPr lang="en-US"/>
                  </a:p>
                </c:rich>
              </c:tx>
              <c:showLegendKey val="0"/>
              <c:showVal val="1"/>
              <c:showCatName val="0"/>
              <c:showSerName val="0"/>
              <c:showPercent val="0"/>
              <c:showBubbleSize val="0"/>
            </c:dLbl>
            <c:txPr>
              <a:bodyPr/>
              <a:lstStyle/>
              <a:p>
                <a:pPr>
                  <a:defRPr sz="1400" b="1">
                    <a:solidFill>
                      <a:sysClr val="windowText" lastClr="000000"/>
                    </a:solidFill>
                  </a:defRPr>
                </a:pPr>
                <a:endParaRPr lang="bg-BG"/>
              </a:p>
            </c:txPr>
            <c:showLegendKey val="0"/>
            <c:showVal val="1"/>
            <c:showCatName val="0"/>
            <c:showSerName val="0"/>
            <c:showPercent val="0"/>
            <c:showBubbleSize val="0"/>
            <c:showLeaderLines val="0"/>
          </c:dLbls>
          <c:cat>
            <c:strRef>
              <c:f>Лист1!$A$2:$A$4</c:f>
              <c:strCache>
                <c:ptCount val="3"/>
                <c:pt idx="0">
                  <c:v>2018 г.</c:v>
                </c:pt>
                <c:pt idx="1">
                  <c:v>2019 г.</c:v>
                </c:pt>
                <c:pt idx="2">
                  <c:v>2020 г.</c:v>
                </c:pt>
              </c:strCache>
            </c:strRef>
          </c:cat>
          <c:val>
            <c:numRef>
              <c:f>Лист1!$C$2:$C$4</c:f>
              <c:numCache>
                <c:formatCode>General</c:formatCode>
                <c:ptCount val="3"/>
                <c:pt idx="0">
                  <c:v>902</c:v>
                </c:pt>
                <c:pt idx="1">
                  <c:v>835</c:v>
                </c:pt>
                <c:pt idx="2">
                  <c:v>546</c:v>
                </c:pt>
              </c:numCache>
            </c:numRef>
          </c:val>
        </c:ser>
        <c:ser>
          <c:idx val="2"/>
          <c:order val="2"/>
          <c:tx>
            <c:strRef>
              <c:f>Лист1!$D$1</c:f>
              <c:strCache>
                <c:ptCount val="1"/>
                <c:pt idx="0">
                  <c:v>НП</c:v>
                </c:pt>
              </c:strCache>
            </c:strRef>
          </c:tx>
          <c:spPr>
            <a:solidFill>
              <a:srgbClr val="FF0000"/>
            </a:solidFill>
            <a:ln>
              <a:solidFill>
                <a:schemeClr val="bg1"/>
              </a:solidFill>
            </a:ln>
          </c:spPr>
          <c:invertIfNegative val="0"/>
          <c:dLbls>
            <c:dLbl>
              <c:idx val="0"/>
              <c:layout>
                <c:manualLayout>
                  <c:x val="6.8739630111923425E-3"/>
                  <c:y val="5.2835500825554695E-4"/>
                </c:manualLayout>
              </c:layout>
              <c:tx>
                <c:rich>
                  <a:bodyPr/>
                  <a:lstStyle/>
                  <a:p>
                    <a:r>
                      <a:rPr lang="bg-BG"/>
                      <a:t>0</a:t>
                    </a:r>
                    <a:endParaRPr lang="en-US"/>
                  </a:p>
                </c:rich>
              </c:tx>
              <c:showLegendKey val="0"/>
              <c:showVal val="1"/>
              <c:showCatName val="0"/>
              <c:showSerName val="0"/>
              <c:showPercent val="0"/>
              <c:showBubbleSize val="0"/>
            </c:dLbl>
            <c:dLbl>
              <c:idx val="1"/>
              <c:layout>
                <c:manualLayout>
                  <c:x val="5.6213910116506812E-3"/>
                  <c:y val="-7.8958975032177407E-3"/>
                </c:manualLayout>
              </c:layout>
              <c:tx>
                <c:rich>
                  <a:bodyPr/>
                  <a:lstStyle/>
                  <a:p>
                    <a:r>
                      <a:rPr lang="bg-BG"/>
                      <a:t>0</a:t>
                    </a:r>
                    <a:endParaRPr lang="en-US"/>
                  </a:p>
                </c:rich>
              </c:tx>
              <c:showLegendKey val="0"/>
              <c:showVal val="1"/>
              <c:showCatName val="0"/>
              <c:showSerName val="0"/>
              <c:showPercent val="0"/>
              <c:showBubbleSize val="0"/>
            </c:dLbl>
            <c:dLbl>
              <c:idx val="2"/>
              <c:layout>
                <c:manualLayout>
                  <c:x val="2.7524489932707194E-3"/>
                  <c:y val="-2.7195490551427411E-4"/>
                </c:manualLayout>
              </c:layout>
              <c:showLegendKey val="0"/>
              <c:showVal val="1"/>
              <c:showCatName val="0"/>
              <c:showSerName val="0"/>
              <c:showPercent val="0"/>
              <c:showBubbleSize val="0"/>
            </c:dLbl>
            <c:txPr>
              <a:bodyPr/>
              <a:lstStyle/>
              <a:p>
                <a:pPr>
                  <a:defRPr sz="1400" b="1">
                    <a:solidFill>
                      <a:sysClr val="windowText" lastClr="000000"/>
                    </a:solidFill>
                  </a:defRPr>
                </a:pPr>
                <a:endParaRPr lang="bg-BG"/>
              </a:p>
            </c:txPr>
            <c:showLegendKey val="0"/>
            <c:showVal val="1"/>
            <c:showCatName val="0"/>
            <c:showSerName val="0"/>
            <c:showPercent val="0"/>
            <c:showBubbleSize val="0"/>
            <c:showLeaderLines val="0"/>
          </c:dLbls>
          <c:cat>
            <c:strRef>
              <c:f>Лист1!$A$2:$A$4</c:f>
              <c:strCache>
                <c:ptCount val="3"/>
                <c:pt idx="0">
                  <c:v>2018 г.</c:v>
                </c:pt>
                <c:pt idx="1">
                  <c:v>2019 г.</c:v>
                </c:pt>
                <c:pt idx="2">
                  <c:v>2020 г.</c:v>
                </c:pt>
              </c:strCache>
            </c:strRef>
          </c:cat>
          <c:val>
            <c:numRef>
              <c:f>Лист1!$D$2:$D$4</c:f>
              <c:numCache>
                <c:formatCode>General</c:formatCode>
                <c:ptCount val="3"/>
                <c:pt idx="0">
                  <c:v>0</c:v>
                </c:pt>
                <c:pt idx="1">
                  <c:v>0</c:v>
                </c:pt>
                <c:pt idx="2">
                  <c:v>0</c:v>
                </c:pt>
              </c:numCache>
            </c:numRef>
          </c:val>
        </c:ser>
        <c:dLbls>
          <c:showLegendKey val="0"/>
          <c:showVal val="0"/>
          <c:showCatName val="0"/>
          <c:showSerName val="0"/>
          <c:showPercent val="0"/>
          <c:showBubbleSize val="0"/>
        </c:dLbls>
        <c:gapWidth val="150"/>
        <c:axId val="301501440"/>
        <c:axId val="203927488"/>
      </c:barChart>
      <c:catAx>
        <c:axId val="301501440"/>
        <c:scaling>
          <c:orientation val="minMax"/>
        </c:scaling>
        <c:delete val="0"/>
        <c:axPos val="b"/>
        <c:majorTickMark val="out"/>
        <c:minorTickMark val="none"/>
        <c:tickLblPos val="nextTo"/>
        <c:txPr>
          <a:bodyPr/>
          <a:lstStyle/>
          <a:p>
            <a:pPr>
              <a:defRPr sz="1400" b="1">
                <a:solidFill>
                  <a:schemeClr val="tx1"/>
                </a:solidFill>
              </a:defRPr>
            </a:pPr>
            <a:endParaRPr lang="bg-BG"/>
          </a:p>
        </c:txPr>
        <c:crossAx val="203927488"/>
        <c:crosses val="autoZero"/>
        <c:auto val="1"/>
        <c:lblAlgn val="ctr"/>
        <c:lblOffset val="100"/>
        <c:noMultiLvlLbl val="0"/>
      </c:catAx>
      <c:valAx>
        <c:axId val="203927488"/>
        <c:scaling>
          <c:orientation val="minMax"/>
          <c:max val="4500"/>
          <c:min val="0"/>
        </c:scaling>
        <c:delete val="0"/>
        <c:axPos val="l"/>
        <c:majorGridlines/>
        <c:numFmt formatCode="General" sourceLinked="1"/>
        <c:majorTickMark val="out"/>
        <c:minorTickMark val="none"/>
        <c:tickLblPos val="nextTo"/>
        <c:txPr>
          <a:bodyPr/>
          <a:lstStyle/>
          <a:p>
            <a:pPr>
              <a:defRPr sz="1200" b="1">
                <a:solidFill>
                  <a:schemeClr val="tx1"/>
                </a:solidFill>
              </a:defRPr>
            </a:pPr>
            <a:endParaRPr lang="bg-BG"/>
          </a:p>
        </c:txPr>
        <c:crossAx val="301501440"/>
        <c:crosses val="autoZero"/>
        <c:crossBetween val="between"/>
        <c:majorUnit val="1000"/>
      </c:valAx>
    </c:plotArea>
    <c:legend>
      <c:legendPos val="b"/>
      <c:layout>
        <c:manualLayout>
          <c:xMode val="edge"/>
          <c:yMode val="edge"/>
          <c:x val="0.30718811088016773"/>
          <c:y val="0.93455460771572596"/>
          <c:w val="0.45182994381509184"/>
          <c:h val="6.5445392284273998E-2"/>
        </c:manualLayout>
      </c:layout>
      <c:overlay val="0"/>
      <c:txPr>
        <a:bodyPr/>
        <a:lstStyle/>
        <a:p>
          <a:pPr>
            <a:defRPr sz="1400">
              <a:solidFill>
                <a:schemeClr val="tx1"/>
              </a:solidFill>
            </a:defRPr>
          </a:pPr>
          <a:endParaRPr lang="bg-BG"/>
        </a:p>
      </c:txPr>
    </c:legend>
    <c:plotVisOnly val="1"/>
    <c:dispBlanksAs val="gap"/>
    <c:showDLblsOverMax val="0"/>
  </c:chart>
  <c:txPr>
    <a:bodyPr/>
    <a:lstStyle/>
    <a:p>
      <a:pPr>
        <a:defRPr sz="1800"/>
      </a:pPr>
      <a:endParaRPr lang="bg-BG"/>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687707425001627E-2"/>
          <c:y val="4.8256660109836418E-2"/>
          <c:w val="0.97024498383982993"/>
          <c:h val="0.71101304036600155"/>
        </c:manualLayout>
      </c:layout>
      <c:barChart>
        <c:barDir val="col"/>
        <c:grouping val="clustered"/>
        <c:varyColors val="0"/>
        <c:ser>
          <c:idx val="0"/>
          <c:order val="0"/>
          <c:tx>
            <c:strRef>
              <c:f>Лист1!$B$1</c:f>
              <c:strCache>
                <c:ptCount val="1"/>
                <c:pt idx="0">
                  <c:v>Колона1</c:v>
                </c:pt>
              </c:strCache>
            </c:strRef>
          </c:tx>
          <c:spPr>
            <a:solidFill>
              <a:srgbClr val="0070C0"/>
            </a:solidFill>
            <a:ln>
              <a:solidFill>
                <a:schemeClr val="bg1"/>
              </a:solidFill>
            </a:ln>
          </c:spPr>
          <c:invertIfNegative val="0"/>
          <c:dLbls>
            <c:dLbl>
              <c:idx val="0"/>
              <c:tx>
                <c:rich>
                  <a:bodyPr/>
                  <a:lstStyle/>
                  <a:p>
                    <a:r>
                      <a:rPr lang="en-US" sz="1400" dirty="0" smtClean="0"/>
                      <a:t>62</a:t>
                    </a:r>
                    <a:endParaRPr lang="bg-BG" sz="1400" dirty="0" smtClean="0"/>
                  </a:p>
                  <a:p>
                    <a:r>
                      <a:rPr lang="en-US" sz="1400" dirty="0" smtClean="0"/>
                      <a:t>1,7%</a:t>
                    </a:r>
                    <a:endParaRPr lang="en-US" dirty="0"/>
                  </a:p>
                </c:rich>
              </c:tx>
              <c:dLblPos val="ctr"/>
              <c:showLegendKey val="0"/>
              <c:showVal val="1"/>
              <c:showCatName val="0"/>
              <c:showSerName val="0"/>
              <c:showPercent val="0"/>
              <c:showBubbleSize val="0"/>
            </c:dLbl>
            <c:dLbl>
              <c:idx val="1"/>
              <c:tx>
                <c:rich>
                  <a:bodyPr/>
                  <a:lstStyle/>
                  <a:p>
                    <a:r>
                      <a:rPr lang="en-US" sz="1400" dirty="0" smtClean="0"/>
                      <a:t>101</a:t>
                    </a:r>
                    <a:endParaRPr lang="bg-BG" sz="1400" dirty="0" smtClean="0"/>
                  </a:p>
                  <a:p>
                    <a:r>
                      <a:rPr lang="bg-BG" sz="1400" dirty="0" smtClean="0"/>
                      <a:t>2</a:t>
                    </a:r>
                    <a:r>
                      <a:rPr lang="en-US" sz="1400" dirty="0" smtClean="0"/>
                      <a:t>,6%</a:t>
                    </a:r>
                    <a:endParaRPr lang="en-US" dirty="0"/>
                  </a:p>
                </c:rich>
              </c:tx>
              <c:dLblPos val="ctr"/>
              <c:showLegendKey val="0"/>
              <c:showVal val="1"/>
              <c:showCatName val="0"/>
              <c:showSerName val="0"/>
              <c:showPercent val="0"/>
              <c:showBubbleSize val="0"/>
            </c:dLbl>
            <c:dLbl>
              <c:idx val="2"/>
              <c:tx>
                <c:rich>
                  <a:bodyPr/>
                  <a:lstStyle/>
                  <a:p>
                    <a:r>
                      <a:rPr lang="en-US" sz="1400" dirty="0" smtClean="0"/>
                      <a:t>85</a:t>
                    </a:r>
                    <a:r>
                      <a:rPr lang="bg-BG" sz="1400" dirty="0" smtClean="0"/>
                      <a:t> </a:t>
                    </a:r>
                  </a:p>
                  <a:p>
                    <a:r>
                      <a:rPr lang="en-US" sz="1400" dirty="0" smtClean="0"/>
                      <a:t>2.2%</a:t>
                    </a:r>
                    <a:endParaRPr lang="en-US" dirty="0"/>
                  </a:p>
                </c:rich>
              </c:tx>
              <c:dLblPos val="ctr"/>
              <c:showLegendKey val="0"/>
              <c:showVal val="1"/>
              <c:showCatName val="0"/>
              <c:showSerName val="0"/>
              <c:showPercent val="0"/>
              <c:showBubbleSize val="0"/>
            </c:dLbl>
            <c:dLbl>
              <c:idx val="3"/>
              <c:tx>
                <c:rich>
                  <a:bodyPr/>
                  <a:lstStyle/>
                  <a:p>
                    <a:r>
                      <a:rPr lang="en-US" sz="1400" dirty="0" smtClean="0"/>
                      <a:t>158</a:t>
                    </a:r>
                    <a:endParaRPr lang="bg-BG" sz="1400" dirty="0" smtClean="0"/>
                  </a:p>
                  <a:p>
                    <a:r>
                      <a:rPr lang="bg-BG" sz="1400" dirty="0" smtClean="0"/>
                      <a:t>5</a:t>
                    </a:r>
                    <a:r>
                      <a:rPr lang="en-US" sz="1400" dirty="0" smtClean="0"/>
                      <a:t>.0%</a:t>
                    </a:r>
                    <a:endParaRPr lang="en-US" dirty="0"/>
                  </a:p>
                </c:rich>
              </c:tx>
              <c:dLblPos val="ctr"/>
              <c:showLegendKey val="0"/>
              <c:showVal val="1"/>
              <c:showCatName val="0"/>
              <c:showSerName val="0"/>
              <c:showPercent val="0"/>
              <c:showBubbleSize val="0"/>
            </c:dLbl>
            <c:dLbl>
              <c:idx val="4"/>
              <c:tx>
                <c:rich>
                  <a:bodyPr/>
                  <a:lstStyle/>
                  <a:p>
                    <a:r>
                      <a:rPr lang="en-US" sz="1400" dirty="0" smtClean="0"/>
                      <a:t>160</a:t>
                    </a:r>
                    <a:endParaRPr lang="bg-BG" sz="1400" dirty="0" smtClean="0"/>
                  </a:p>
                  <a:p>
                    <a:r>
                      <a:rPr lang="en-US" sz="1400" dirty="0" smtClean="0"/>
                      <a:t>5.3%</a:t>
                    </a:r>
                    <a:endParaRPr lang="en-US" dirty="0"/>
                  </a:p>
                </c:rich>
              </c:tx>
              <c:dLblPos val="ctr"/>
              <c:showLegendKey val="0"/>
              <c:showVal val="1"/>
              <c:showCatName val="0"/>
              <c:showSerName val="0"/>
              <c:showPercent val="0"/>
              <c:showBubbleSize val="0"/>
            </c:dLbl>
            <c:dLbl>
              <c:idx val="5"/>
              <c:tx>
                <c:rich>
                  <a:bodyPr/>
                  <a:lstStyle/>
                  <a:p>
                    <a:r>
                      <a:rPr lang="en-US" sz="1400" dirty="0" smtClean="0"/>
                      <a:t>94</a:t>
                    </a:r>
                  </a:p>
                  <a:p>
                    <a:r>
                      <a:rPr lang="en-US" sz="1400" dirty="0" smtClean="0"/>
                      <a:t>3.2%</a:t>
                    </a:r>
                    <a:endParaRPr lang="en-US" dirty="0"/>
                  </a:p>
                </c:rich>
              </c:tx>
              <c:dLblPos val="ctr"/>
              <c:showLegendKey val="0"/>
              <c:showVal val="1"/>
              <c:showCatName val="0"/>
              <c:showSerName val="0"/>
              <c:showPercent val="0"/>
              <c:showBubbleSize val="0"/>
            </c:dLbl>
            <c:dLbl>
              <c:idx val="6"/>
              <c:tx>
                <c:rich>
                  <a:bodyPr/>
                  <a:lstStyle/>
                  <a:p>
                    <a:r>
                      <a:rPr lang="en-US" sz="1400" dirty="0" smtClean="0"/>
                      <a:t>67</a:t>
                    </a:r>
                  </a:p>
                  <a:p>
                    <a:r>
                      <a:rPr lang="en-US" sz="1400" dirty="0" smtClean="0"/>
                      <a:t>2.5</a:t>
                    </a:r>
                    <a:r>
                      <a:rPr lang="en-US" sz="1400" dirty="0"/>
                      <a:t>%</a:t>
                    </a:r>
                    <a:endParaRPr lang="en-US" dirty="0"/>
                  </a:p>
                </c:rich>
              </c:tx>
              <c:dLblPos val="ctr"/>
              <c:showLegendKey val="0"/>
              <c:showVal val="1"/>
              <c:showCatName val="0"/>
              <c:showSerName val="0"/>
              <c:showPercent val="0"/>
              <c:showBubbleSize val="0"/>
            </c:dLbl>
            <c:dLbl>
              <c:idx val="7"/>
              <c:tx>
                <c:rich>
                  <a:bodyPr/>
                  <a:lstStyle/>
                  <a:p>
                    <a:r>
                      <a:rPr lang="bg-BG" sz="1400" smtClean="0"/>
                      <a:t>96</a:t>
                    </a:r>
                  </a:p>
                  <a:p>
                    <a:r>
                      <a:rPr lang="en-US" sz="1400" smtClean="0"/>
                      <a:t>3,6</a:t>
                    </a:r>
                    <a:r>
                      <a:rPr lang="en-US" sz="1400"/>
                      <a:t>%</a:t>
                    </a:r>
                    <a:endParaRPr lang="en-US"/>
                  </a:p>
                </c:rich>
              </c:tx>
              <c:dLblPos val="ctr"/>
              <c:showLegendKey val="0"/>
              <c:showVal val="1"/>
              <c:showCatName val="0"/>
              <c:showSerName val="0"/>
              <c:showPercent val="0"/>
              <c:showBubbleSize val="0"/>
            </c:dLbl>
            <c:dLbl>
              <c:idx val="8"/>
              <c:tx>
                <c:rich>
                  <a:bodyPr/>
                  <a:lstStyle/>
                  <a:p>
                    <a:r>
                      <a:rPr lang="bg-BG" sz="1400" smtClean="0"/>
                      <a:t>99</a:t>
                    </a:r>
                  </a:p>
                  <a:p>
                    <a:r>
                      <a:rPr lang="en-US" sz="1400" smtClean="0"/>
                      <a:t>4.0</a:t>
                    </a:r>
                    <a:r>
                      <a:rPr lang="en-US" sz="1400"/>
                      <a:t>%</a:t>
                    </a:r>
                    <a:endParaRPr lang="en-US"/>
                  </a:p>
                </c:rich>
              </c:tx>
              <c:dLblPos val="ctr"/>
              <c:showLegendKey val="0"/>
              <c:showVal val="1"/>
              <c:showCatName val="0"/>
              <c:showSerName val="0"/>
              <c:showPercent val="0"/>
              <c:showBubbleSize val="0"/>
            </c:dLbl>
            <c:dLbl>
              <c:idx val="9"/>
              <c:tx>
                <c:rich>
                  <a:bodyPr/>
                  <a:lstStyle/>
                  <a:p>
                    <a:r>
                      <a:rPr lang="en-US"/>
                      <a:t>108</a:t>
                    </a:r>
                  </a:p>
                  <a:p>
                    <a:r>
                      <a:rPr lang="en-US"/>
                      <a:t>4.</a:t>
                    </a:r>
                    <a:r>
                      <a:rPr lang="bg-BG"/>
                      <a:t>5</a:t>
                    </a:r>
                    <a:r>
                      <a:rPr lang="en-US"/>
                      <a:t>%</a:t>
                    </a:r>
                  </a:p>
                </c:rich>
              </c:tx>
              <c:dLblPos val="ctr"/>
              <c:showLegendKey val="0"/>
              <c:showVal val="1"/>
              <c:showCatName val="0"/>
              <c:showSerName val="0"/>
              <c:showPercent val="0"/>
              <c:showBubbleSize val="0"/>
            </c:dLbl>
            <c:dLbl>
              <c:idx val="10"/>
              <c:tx>
                <c:rich>
                  <a:bodyPr/>
                  <a:lstStyle/>
                  <a:p>
                    <a:r>
                      <a:rPr lang="bg-BG"/>
                      <a:t>83</a:t>
                    </a:r>
                    <a:endParaRPr lang="en-US"/>
                  </a:p>
                  <a:p>
                    <a:r>
                      <a:rPr lang="bg-BG"/>
                      <a:t>3</a:t>
                    </a:r>
                    <a:r>
                      <a:rPr lang="en-US"/>
                      <a:t>.</a:t>
                    </a:r>
                    <a:r>
                      <a:rPr lang="bg-BG"/>
                      <a:t>7</a:t>
                    </a:r>
                    <a:r>
                      <a:rPr lang="en-US"/>
                      <a:t>%</a:t>
                    </a:r>
                  </a:p>
                </c:rich>
              </c:tx>
              <c:dLblPos val="ctr"/>
              <c:showLegendKey val="0"/>
              <c:showVal val="1"/>
              <c:showCatName val="0"/>
              <c:showSerName val="0"/>
              <c:showPercent val="0"/>
              <c:showBubbleSize val="0"/>
            </c:dLbl>
            <c:dLbl>
              <c:idx val="11"/>
              <c:tx>
                <c:rich>
                  <a:bodyPr/>
                  <a:lstStyle/>
                  <a:p>
                    <a:r>
                      <a:rPr lang="bg-BG"/>
                      <a:t>82</a:t>
                    </a:r>
                  </a:p>
                  <a:p>
                    <a:r>
                      <a:rPr lang="bg-BG"/>
                      <a:t> </a:t>
                    </a:r>
                    <a:r>
                      <a:rPr lang="en-US"/>
                      <a:t>4.0%</a:t>
                    </a:r>
                  </a:p>
                </c:rich>
              </c:tx>
              <c:dLblPos val="ctr"/>
              <c:showLegendKey val="0"/>
              <c:showVal val="1"/>
              <c:showCatName val="0"/>
              <c:showSerName val="0"/>
              <c:showPercent val="0"/>
              <c:showBubbleSize val="0"/>
            </c:dLbl>
            <c:txPr>
              <a:bodyPr/>
              <a:lstStyle/>
              <a:p>
                <a:pPr>
                  <a:defRPr sz="1400"/>
                </a:pPr>
                <a:endParaRPr lang="bg-BG"/>
              </a:p>
            </c:txPr>
            <c:dLblPos val="ctr"/>
            <c:showLegendKey val="0"/>
            <c:showVal val="1"/>
            <c:showCatName val="0"/>
            <c:showSerName val="0"/>
            <c:showPercent val="0"/>
            <c:showBubbleSize val="0"/>
            <c:showLeaderLines val="0"/>
          </c:dLbls>
          <c:cat>
            <c:strRef>
              <c:f>Лист1!$A$2:$A$13</c:f>
              <c:strCache>
                <c:ptCount val="12"/>
                <c:pt idx="0">
                  <c:v>2009 г.</c:v>
                </c:pt>
                <c:pt idx="1">
                  <c:v>2010 г.</c:v>
                </c:pt>
                <c:pt idx="2">
                  <c:v>2011 г.</c:v>
                </c:pt>
                <c:pt idx="3">
                  <c:v>2012 г.</c:v>
                </c:pt>
                <c:pt idx="4">
                  <c:v>2013 г.</c:v>
                </c:pt>
                <c:pt idx="5">
                  <c:v>2014 г.</c:v>
                </c:pt>
                <c:pt idx="6">
                  <c:v>2015 г.</c:v>
                </c:pt>
                <c:pt idx="7">
                  <c:v>2016 г.</c:v>
                </c:pt>
                <c:pt idx="8">
                  <c:v>2017 г.</c:v>
                </c:pt>
                <c:pt idx="9">
                  <c:v>2018 г.</c:v>
                </c:pt>
                <c:pt idx="10">
                  <c:v>2019 г.</c:v>
                </c:pt>
                <c:pt idx="11">
                  <c:v>2020 г.</c:v>
                </c:pt>
              </c:strCache>
            </c:strRef>
          </c:cat>
          <c:val>
            <c:numRef>
              <c:f>Лист1!$B$2:$B$13</c:f>
              <c:numCache>
                <c:formatCode>0.0%</c:formatCode>
                <c:ptCount val="12"/>
                <c:pt idx="0">
                  <c:v>1.7000000000000001E-2</c:v>
                </c:pt>
                <c:pt idx="1">
                  <c:v>2.5999999999999999E-2</c:v>
                </c:pt>
                <c:pt idx="2">
                  <c:v>2.1999999999999999E-2</c:v>
                </c:pt>
                <c:pt idx="3">
                  <c:v>0.05</c:v>
                </c:pt>
                <c:pt idx="4">
                  <c:v>5.2999999999999999E-2</c:v>
                </c:pt>
                <c:pt idx="5">
                  <c:v>3.2000000000000001E-2</c:v>
                </c:pt>
                <c:pt idx="6">
                  <c:v>2.5000000000000001E-2</c:v>
                </c:pt>
                <c:pt idx="7">
                  <c:v>3.5999999999999997E-2</c:v>
                </c:pt>
                <c:pt idx="8">
                  <c:v>0.04</c:v>
                </c:pt>
                <c:pt idx="9">
                  <c:v>4.7E-2</c:v>
                </c:pt>
                <c:pt idx="10">
                  <c:v>3.6999999999999998E-2</c:v>
                </c:pt>
                <c:pt idx="11">
                  <c:v>0.04</c:v>
                </c:pt>
              </c:numCache>
            </c:numRef>
          </c:val>
        </c:ser>
        <c:dLbls>
          <c:showLegendKey val="0"/>
          <c:showVal val="0"/>
          <c:showCatName val="0"/>
          <c:showSerName val="0"/>
          <c:showPercent val="0"/>
          <c:showBubbleSize val="0"/>
        </c:dLbls>
        <c:gapWidth val="100"/>
        <c:axId val="204061696"/>
        <c:axId val="232296960"/>
      </c:barChart>
      <c:catAx>
        <c:axId val="204061696"/>
        <c:scaling>
          <c:orientation val="minMax"/>
        </c:scaling>
        <c:delete val="0"/>
        <c:axPos val="b"/>
        <c:majorTickMark val="out"/>
        <c:minorTickMark val="none"/>
        <c:tickLblPos val="nextTo"/>
        <c:txPr>
          <a:bodyPr/>
          <a:lstStyle/>
          <a:p>
            <a:pPr>
              <a:defRPr sz="1200" b="1"/>
            </a:pPr>
            <a:endParaRPr lang="bg-BG"/>
          </a:p>
        </c:txPr>
        <c:crossAx val="232296960"/>
        <c:crosses val="autoZero"/>
        <c:auto val="1"/>
        <c:lblAlgn val="ctr"/>
        <c:lblOffset val="100"/>
        <c:noMultiLvlLbl val="0"/>
      </c:catAx>
      <c:valAx>
        <c:axId val="232296960"/>
        <c:scaling>
          <c:orientation val="minMax"/>
        </c:scaling>
        <c:delete val="1"/>
        <c:axPos val="l"/>
        <c:majorGridlines/>
        <c:numFmt formatCode="0.0%" sourceLinked="1"/>
        <c:majorTickMark val="out"/>
        <c:minorTickMark val="none"/>
        <c:tickLblPos val="none"/>
        <c:crossAx val="204061696"/>
        <c:crosses val="autoZero"/>
        <c:crossBetween val="between"/>
      </c:valAx>
    </c:plotArea>
    <c:plotVisOnly val="1"/>
    <c:dispBlanksAs val="gap"/>
    <c:showDLblsOverMax val="0"/>
  </c:chart>
  <c:txPr>
    <a:bodyPr/>
    <a:lstStyle/>
    <a:p>
      <a:pPr>
        <a:defRPr sz="1800"/>
      </a:pPr>
      <a:endParaRPr lang="bg-BG"/>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sz="1468"/>
              <a:t>Решени ДП </a:t>
            </a:r>
          </a:p>
        </c:rich>
      </c:tx>
      <c:overlay val="0"/>
      <c:spPr>
        <a:noFill/>
        <a:ln w="26634">
          <a:noFill/>
        </a:ln>
      </c:spPr>
    </c:title>
    <c:autoTitleDeleted val="0"/>
    <c:plotArea>
      <c:layout>
        <c:manualLayout>
          <c:layoutTarget val="inner"/>
          <c:xMode val="edge"/>
          <c:yMode val="edge"/>
          <c:x val="8.9552238805970227E-2"/>
          <c:y val="0.20241691842900333"/>
          <c:w val="0.65858208955223729"/>
          <c:h val="0.6918429003021157"/>
        </c:manualLayout>
      </c:layout>
      <c:barChart>
        <c:barDir val="col"/>
        <c:grouping val="percentStacked"/>
        <c:varyColors val="0"/>
        <c:ser>
          <c:idx val="0"/>
          <c:order val="0"/>
          <c:tx>
            <c:strRef>
              <c:f>Лист1!$B$1</c:f>
              <c:strCache>
                <c:ptCount val="1"/>
                <c:pt idx="0">
                  <c:v>внесени в съда</c:v>
                </c:pt>
              </c:strCache>
            </c:strRef>
          </c:tx>
          <c:spPr>
            <a:solidFill>
              <a:srgbClr val="002060"/>
            </a:solidFill>
          </c:spPr>
          <c:invertIfNegative val="0"/>
          <c:dLbls>
            <c:dLbl>
              <c:idx val="0"/>
              <c:tx>
                <c:rich>
                  <a:bodyPr/>
                  <a:lstStyle/>
                  <a:p>
                    <a:r>
                      <a:rPr lang="en-US"/>
                      <a:t>10</a:t>
                    </a:r>
                    <a:r>
                      <a:rPr lang="bg-BG"/>
                      <a:t>44</a:t>
                    </a:r>
                  </a:p>
                  <a:p>
                    <a:r>
                      <a:rPr lang="en-US"/>
                      <a:t>28.1%</a:t>
                    </a:r>
                  </a:p>
                </c:rich>
              </c:tx>
              <c:showLegendKey val="0"/>
              <c:showVal val="0"/>
              <c:showCatName val="0"/>
              <c:showSerName val="0"/>
              <c:showPercent val="0"/>
              <c:showBubbleSize val="0"/>
            </c:dLbl>
            <c:dLbl>
              <c:idx val="1"/>
              <c:tx>
                <c:rich>
                  <a:bodyPr/>
                  <a:lstStyle/>
                  <a:p>
                    <a:r>
                      <a:rPr lang="bg-BG"/>
                      <a:t>1000</a:t>
                    </a:r>
                  </a:p>
                  <a:p>
                    <a:r>
                      <a:rPr lang="en-US"/>
                      <a:t>27</a:t>
                    </a:r>
                    <a:r>
                      <a:rPr lang="bg-BG"/>
                      <a:t>.</a:t>
                    </a:r>
                    <a:r>
                      <a:rPr lang="en-US"/>
                      <a:t>4%</a:t>
                    </a:r>
                  </a:p>
                </c:rich>
              </c:tx>
              <c:showLegendKey val="0"/>
              <c:showVal val="0"/>
              <c:showCatName val="0"/>
              <c:showSerName val="0"/>
              <c:showPercent val="0"/>
              <c:showBubbleSize val="0"/>
            </c:dLbl>
            <c:dLbl>
              <c:idx val="2"/>
              <c:tx>
                <c:rich>
                  <a:bodyPr/>
                  <a:lstStyle/>
                  <a:p>
                    <a:r>
                      <a:rPr lang="bg-BG"/>
                      <a:t>734  </a:t>
                    </a:r>
                  </a:p>
                  <a:p>
                    <a:r>
                      <a:rPr lang="en-US"/>
                      <a:t>27</a:t>
                    </a:r>
                    <a:r>
                      <a:rPr lang="bg-BG"/>
                      <a:t>.</a:t>
                    </a:r>
                    <a:r>
                      <a:rPr lang="en-US"/>
                      <a:t>4%</a:t>
                    </a:r>
                  </a:p>
                </c:rich>
              </c:tx>
              <c:showLegendKey val="0"/>
              <c:showVal val="0"/>
              <c:showCatName val="0"/>
              <c:showSerName val="0"/>
              <c:showPercent val="0"/>
              <c:showBubbleSize val="0"/>
            </c:dLbl>
            <c:spPr>
              <a:noFill/>
              <a:ln w="26634">
                <a:noFill/>
              </a:ln>
            </c:spPr>
            <c:txPr>
              <a:bodyPr/>
              <a:lstStyle/>
              <a:p>
                <a:pPr>
                  <a:defRPr sz="1101" b="1">
                    <a:solidFill>
                      <a:schemeClr val="bg1"/>
                    </a:solidFill>
                  </a:defRPr>
                </a:pPr>
                <a:endParaRPr lang="bg-BG"/>
              </a:p>
            </c:txPr>
            <c:showLegendKey val="0"/>
            <c:showVal val="1"/>
            <c:showCatName val="0"/>
            <c:showSerName val="0"/>
            <c:showPercent val="0"/>
            <c:showBubbleSize val="0"/>
            <c:showLeaderLines val="0"/>
          </c:dLbls>
          <c:cat>
            <c:strRef>
              <c:f>Лист1!$A$2:$A$4</c:f>
              <c:strCache>
                <c:ptCount val="3"/>
                <c:pt idx="0">
                  <c:v>2018 г.</c:v>
                </c:pt>
                <c:pt idx="1">
                  <c:v>2019 г.</c:v>
                </c:pt>
                <c:pt idx="2">
                  <c:v>2020 г.</c:v>
                </c:pt>
              </c:strCache>
            </c:strRef>
          </c:cat>
          <c:val>
            <c:numRef>
              <c:f>Лист1!$B$2:$B$4</c:f>
              <c:numCache>
                <c:formatCode>0.0%</c:formatCode>
                <c:ptCount val="3"/>
                <c:pt idx="0">
                  <c:v>0.27400000000000002</c:v>
                </c:pt>
                <c:pt idx="1">
                  <c:v>0.27400000000000002</c:v>
                </c:pt>
                <c:pt idx="2">
                  <c:v>0.27200000000000002</c:v>
                </c:pt>
              </c:numCache>
            </c:numRef>
          </c:val>
        </c:ser>
        <c:ser>
          <c:idx val="1"/>
          <c:order val="1"/>
          <c:tx>
            <c:strRef>
              <c:f>Лист1!$C$1</c:f>
              <c:strCache>
                <c:ptCount val="1"/>
                <c:pt idx="0">
                  <c:v>прекратени</c:v>
                </c:pt>
              </c:strCache>
            </c:strRef>
          </c:tx>
          <c:spPr>
            <a:solidFill>
              <a:schemeClr val="tx2">
                <a:lumMod val="40000"/>
                <a:lumOff val="60000"/>
              </a:schemeClr>
            </a:solidFill>
          </c:spPr>
          <c:invertIfNegative val="0"/>
          <c:dLbls>
            <c:dLbl>
              <c:idx val="0"/>
              <c:tx>
                <c:rich>
                  <a:bodyPr/>
                  <a:lstStyle/>
                  <a:p>
                    <a:r>
                      <a:rPr lang="bg-BG" sz="1100" b="1"/>
                      <a:t>1638</a:t>
                    </a:r>
                  </a:p>
                  <a:p>
                    <a:r>
                      <a:rPr lang="en-US" sz="1100" b="1"/>
                      <a:t>41.3%</a:t>
                    </a:r>
                    <a:endParaRPr lang="en-US"/>
                  </a:p>
                </c:rich>
              </c:tx>
              <c:showLegendKey val="0"/>
              <c:showVal val="1"/>
              <c:showCatName val="0"/>
              <c:showSerName val="0"/>
              <c:showPercent val="0"/>
              <c:showBubbleSize val="0"/>
            </c:dLbl>
            <c:dLbl>
              <c:idx val="1"/>
              <c:tx>
                <c:rich>
                  <a:bodyPr/>
                  <a:lstStyle/>
                  <a:p>
                    <a:r>
                      <a:rPr lang="bg-BG" sz="1100" b="1"/>
                      <a:t>1535</a:t>
                    </a:r>
                  </a:p>
                  <a:p>
                    <a:r>
                      <a:rPr lang="en-US" sz="1100" b="1"/>
                      <a:t>42</a:t>
                    </a:r>
                    <a:r>
                      <a:rPr lang="bg-BG" sz="1100" b="1"/>
                      <a:t>.</a:t>
                    </a:r>
                    <a:r>
                      <a:rPr lang="en-US" sz="1100" b="1"/>
                      <a:t>9</a:t>
                    </a:r>
                    <a:r>
                      <a:rPr lang="bg-BG" sz="1100" b="1"/>
                      <a:t>%</a:t>
                    </a:r>
                    <a:endParaRPr lang="bg-BG"/>
                  </a:p>
                </c:rich>
              </c:tx>
              <c:showLegendKey val="0"/>
              <c:showVal val="0"/>
              <c:showCatName val="0"/>
              <c:showSerName val="0"/>
              <c:showPercent val="0"/>
              <c:showBubbleSize val="0"/>
            </c:dLbl>
            <c:dLbl>
              <c:idx val="2"/>
              <c:tx>
                <c:rich>
                  <a:bodyPr/>
                  <a:lstStyle/>
                  <a:p>
                    <a:r>
                      <a:rPr lang="bg-BG" sz="1100" b="1"/>
                      <a:t>1523</a:t>
                    </a:r>
                  </a:p>
                  <a:p>
                    <a:r>
                      <a:rPr lang="bg-BG" sz="1100" b="1"/>
                      <a:t>4</a:t>
                    </a:r>
                    <a:r>
                      <a:rPr lang="en-US" sz="1100" b="1"/>
                      <a:t>2</a:t>
                    </a:r>
                    <a:r>
                      <a:rPr lang="bg-BG" sz="1100" b="1"/>
                      <a:t>.</a:t>
                    </a:r>
                    <a:r>
                      <a:rPr lang="en-US" sz="1100" b="1"/>
                      <a:t>0</a:t>
                    </a:r>
                    <a:r>
                      <a:rPr lang="bg-BG" sz="1100" b="1"/>
                      <a:t>%</a:t>
                    </a:r>
                    <a:endParaRPr lang="bg-BG"/>
                  </a:p>
                </c:rich>
              </c:tx>
              <c:showLegendKey val="0"/>
              <c:showVal val="0"/>
              <c:showCatName val="0"/>
              <c:showSerName val="0"/>
              <c:showPercent val="0"/>
              <c:showBubbleSize val="0"/>
            </c:dLbl>
            <c:txPr>
              <a:bodyPr/>
              <a:lstStyle/>
              <a:p>
                <a:pPr>
                  <a:defRPr sz="1100" b="1"/>
                </a:pPr>
                <a:endParaRPr lang="bg-BG"/>
              </a:p>
            </c:txPr>
            <c:showLegendKey val="0"/>
            <c:showVal val="1"/>
            <c:showCatName val="0"/>
            <c:showSerName val="0"/>
            <c:showPercent val="0"/>
            <c:showBubbleSize val="0"/>
            <c:showLeaderLines val="0"/>
          </c:dLbls>
          <c:cat>
            <c:strRef>
              <c:f>Лист1!$A$2:$A$4</c:f>
              <c:strCache>
                <c:ptCount val="3"/>
                <c:pt idx="0">
                  <c:v>2018 г.</c:v>
                </c:pt>
                <c:pt idx="1">
                  <c:v>2019 г.</c:v>
                </c:pt>
                <c:pt idx="2">
                  <c:v>2020 г.</c:v>
                </c:pt>
              </c:strCache>
            </c:strRef>
          </c:cat>
          <c:val>
            <c:numRef>
              <c:f>Лист1!$C$2:$C$4</c:f>
              <c:numCache>
                <c:formatCode>0.0%</c:formatCode>
                <c:ptCount val="3"/>
                <c:pt idx="0">
                  <c:v>0.42899999999999999</c:v>
                </c:pt>
                <c:pt idx="1">
                  <c:v>0.42</c:v>
                </c:pt>
                <c:pt idx="2">
                  <c:v>0.47699999999999998</c:v>
                </c:pt>
              </c:numCache>
            </c:numRef>
          </c:val>
        </c:ser>
        <c:ser>
          <c:idx val="2"/>
          <c:order val="2"/>
          <c:tx>
            <c:strRef>
              <c:f>Лист1!$D$1</c:f>
              <c:strCache>
                <c:ptCount val="1"/>
                <c:pt idx="0">
                  <c:v>спрени </c:v>
                </c:pt>
              </c:strCache>
            </c:strRef>
          </c:tx>
          <c:spPr>
            <a:solidFill>
              <a:srgbClr val="FFC000"/>
            </a:solidFill>
          </c:spPr>
          <c:invertIfNegative val="0"/>
          <c:dLbls>
            <c:dLbl>
              <c:idx val="0"/>
              <c:tx>
                <c:rich>
                  <a:bodyPr/>
                  <a:lstStyle/>
                  <a:p>
                    <a:r>
                      <a:rPr lang="bg-BG"/>
                      <a:t>1046</a:t>
                    </a:r>
                  </a:p>
                  <a:p>
                    <a:r>
                      <a:rPr lang="en-US"/>
                      <a:t>29.0%</a:t>
                    </a:r>
                  </a:p>
                </c:rich>
              </c:tx>
              <c:showLegendKey val="0"/>
              <c:showVal val="1"/>
              <c:showCatName val="0"/>
              <c:showSerName val="0"/>
              <c:showPercent val="0"/>
              <c:showBubbleSize val="0"/>
            </c:dLbl>
            <c:dLbl>
              <c:idx val="1"/>
              <c:tx>
                <c:rich>
                  <a:bodyPr/>
                  <a:lstStyle/>
                  <a:p>
                    <a:r>
                      <a:rPr lang="en-US"/>
                      <a:t>10</a:t>
                    </a:r>
                    <a:r>
                      <a:rPr lang="bg-BG"/>
                      <a:t>08</a:t>
                    </a:r>
                  </a:p>
                  <a:p>
                    <a:r>
                      <a:rPr lang="en-US"/>
                      <a:t>27.4%</a:t>
                    </a:r>
                  </a:p>
                </c:rich>
              </c:tx>
              <c:showLegendKey val="0"/>
              <c:showVal val="0"/>
              <c:showCatName val="0"/>
              <c:showSerName val="0"/>
              <c:showPercent val="0"/>
              <c:showBubbleSize val="0"/>
            </c:dLbl>
            <c:dLbl>
              <c:idx val="2"/>
              <c:tx>
                <c:rich>
                  <a:bodyPr/>
                  <a:lstStyle/>
                  <a:p>
                    <a:r>
                      <a:rPr lang="bg-BG"/>
                      <a:t>870</a:t>
                    </a:r>
                  </a:p>
                  <a:p>
                    <a:r>
                      <a:rPr lang="bg-BG"/>
                      <a:t>2</a:t>
                    </a:r>
                    <a:r>
                      <a:rPr lang="en-US"/>
                      <a:t>7.6%</a:t>
                    </a:r>
                  </a:p>
                </c:rich>
              </c:tx>
              <c:showLegendKey val="0"/>
              <c:showVal val="1"/>
              <c:showCatName val="0"/>
              <c:showSerName val="0"/>
              <c:showPercent val="0"/>
              <c:showBubbleSize val="0"/>
            </c:dLbl>
            <c:spPr>
              <a:noFill/>
              <a:ln w="26634">
                <a:noFill/>
              </a:ln>
            </c:spPr>
            <c:txPr>
              <a:bodyPr/>
              <a:lstStyle/>
              <a:p>
                <a:pPr>
                  <a:defRPr sz="1101" b="1"/>
                </a:pPr>
                <a:endParaRPr lang="bg-BG"/>
              </a:p>
            </c:txPr>
            <c:showLegendKey val="0"/>
            <c:showVal val="1"/>
            <c:showCatName val="0"/>
            <c:showSerName val="0"/>
            <c:showPercent val="0"/>
            <c:showBubbleSize val="0"/>
            <c:showLeaderLines val="0"/>
          </c:dLbls>
          <c:cat>
            <c:strRef>
              <c:f>Лист1!$A$2:$A$4</c:f>
              <c:strCache>
                <c:ptCount val="3"/>
                <c:pt idx="0">
                  <c:v>2018 г.</c:v>
                </c:pt>
                <c:pt idx="1">
                  <c:v>2019 г.</c:v>
                </c:pt>
                <c:pt idx="2">
                  <c:v>2020 г.</c:v>
                </c:pt>
              </c:strCache>
            </c:strRef>
          </c:cat>
          <c:val>
            <c:numRef>
              <c:f>Лист1!$D$2:$D$4</c:f>
              <c:numCache>
                <c:formatCode>0.0%</c:formatCode>
                <c:ptCount val="3"/>
                <c:pt idx="0">
                  <c:v>0.27400000000000002</c:v>
                </c:pt>
                <c:pt idx="1">
                  <c:v>0.27600000000000002</c:v>
                </c:pt>
                <c:pt idx="2">
                  <c:v>0.23</c:v>
                </c:pt>
              </c:numCache>
            </c:numRef>
          </c:val>
        </c:ser>
        <c:dLbls>
          <c:showLegendKey val="0"/>
          <c:showVal val="0"/>
          <c:showCatName val="0"/>
          <c:showSerName val="0"/>
          <c:showPercent val="0"/>
          <c:showBubbleSize val="0"/>
        </c:dLbls>
        <c:gapWidth val="55"/>
        <c:overlap val="100"/>
        <c:axId val="231626752"/>
        <c:axId val="232295232"/>
      </c:barChart>
      <c:catAx>
        <c:axId val="231626752"/>
        <c:scaling>
          <c:orientation val="minMax"/>
        </c:scaling>
        <c:delete val="0"/>
        <c:axPos val="b"/>
        <c:numFmt formatCode="General" sourceLinked="1"/>
        <c:majorTickMark val="none"/>
        <c:minorTickMark val="none"/>
        <c:tickLblPos val="nextTo"/>
        <c:txPr>
          <a:bodyPr/>
          <a:lstStyle/>
          <a:p>
            <a:pPr>
              <a:defRPr sz="1101" b="1"/>
            </a:pPr>
            <a:endParaRPr lang="bg-BG"/>
          </a:p>
        </c:txPr>
        <c:crossAx val="232295232"/>
        <c:crosses val="autoZero"/>
        <c:auto val="1"/>
        <c:lblAlgn val="ctr"/>
        <c:lblOffset val="100"/>
        <c:noMultiLvlLbl val="0"/>
      </c:catAx>
      <c:valAx>
        <c:axId val="232295232"/>
        <c:scaling>
          <c:orientation val="minMax"/>
        </c:scaling>
        <c:delete val="0"/>
        <c:axPos val="l"/>
        <c:majorGridlines/>
        <c:numFmt formatCode="0%" sourceLinked="1"/>
        <c:majorTickMark val="none"/>
        <c:minorTickMark val="none"/>
        <c:tickLblPos val="nextTo"/>
        <c:crossAx val="231626752"/>
        <c:crosses val="autoZero"/>
        <c:crossBetween val="between"/>
      </c:valAx>
    </c:plotArea>
    <c:legend>
      <c:legendPos val="r"/>
      <c:layout>
        <c:manualLayout>
          <c:xMode val="edge"/>
          <c:yMode val="edge"/>
          <c:x val="0.77798507462686672"/>
          <c:y val="0.44108753072532575"/>
          <c:w val="0.19860146422614872"/>
          <c:h val="0.2244748149683109"/>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2020 г.</c:v>
                </c:pt>
              </c:strCache>
            </c:strRef>
          </c:tx>
          <c:spPr>
            <a:solidFill>
              <a:srgbClr val="0070C0"/>
            </a:solidFill>
            <a:ln>
              <a:solidFill>
                <a:schemeClr val="bg1"/>
              </a:solidFill>
            </a:ln>
          </c:spPr>
          <c:invertIfNegative val="0"/>
          <c:dLbls>
            <c:dLbl>
              <c:idx val="0"/>
              <c:layout>
                <c:manualLayout>
                  <c:x val="0"/>
                  <c:y val="2.4495735041785488E-3"/>
                </c:manualLayout>
              </c:layout>
              <c:tx>
                <c:rich>
                  <a:bodyPr/>
                  <a:lstStyle/>
                  <a:p>
                    <a:r>
                      <a:rPr lang="en-US" sz="1600" dirty="0" smtClean="0">
                        <a:solidFill>
                          <a:schemeClr val="tx1"/>
                        </a:solidFill>
                      </a:rPr>
                      <a:t>16</a:t>
                    </a:r>
                    <a:endParaRPr lang="en-US" dirty="0"/>
                  </a:p>
                </c:rich>
              </c:tx>
              <c:showLegendKey val="0"/>
              <c:showVal val="1"/>
              <c:showCatName val="0"/>
              <c:showSerName val="0"/>
              <c:showPercent val="0"/>
              <c:showBubbleSize val="0"/>
            </c:dLbl>
            <c:dLbl>
              <c:idx val="1"/>
              <c:tx>
                <c:rich>
                  <a:bodyPr/>
                  <a:lstStyle/>
                  <a:p>
                    <a:r>
                      <a:rPr lang="en-US" dirty="0" smtClean="0">
                        <a:solidFill>
                          <a:schemeClr val="tx1"/>
                        </a:solidFill>
                      </a:rPr>
                      <a:t>1</a:t>
                    </a:r>
                    <a:endParaRPr lang="en-US" dirty="0"/>
                  </a:p>
                </c:rich>
              </c:tx>
              <c:showLegendKey val="0"/>
              <c:showVal val="1"/>
              <c:showCatName val="0"/>
              <c:showSerName val="0"/>
              <c:showPercent val="0"/>
              <c:showBubbleSize val="0"/>
            </c:dLbl>
            <c:dLbl>
              <c:idx val="2"/>
              <c:tx>
                <c:rich>
                  <a:bodyPr/>
                  <a:lstStyle/>
                  <a:p>
                    <a:r>
                      <a:rPr lang="en-US" dirty="0" smtClean="0">
                        <a:solidFill>
                          <a:schemeClr val="tx1"/>
                        </a:solidFill>
                      </a:rPr>
                      <a:t>10</a:t>
                    </a:r>
                    <a:endParaRPr lang="en-US" dirty="0"/>
                  </a:p>
                </c:rich>
              </c:tx>
              <c:showLegendKey val="0"/>
              <c:showVal val="1"/>
              <c:showCatName val="0"/>
              <c:showSerName val="0"/>
              <c:showPercent val="0"/>
              <c:showBubbleSize val="0"/>
            </c:dLbl>
            <c:dLbl>
              <c:idx val="3"/>
              <c:tx>
                <c:rich>
                  <a:bodyPr/>
                  <a:lstStyle/>
                  <a:p>
                    <a:r>
                      <a:rPr lang="en-US" dirty="0" smtClean="0">
                        <a:solidFill>
                          <a:schemeClr val="tx1"/>
                        </a:solidFill>
                      </a:rPr>
                      <a:t>4</a:t>
                    </a:r>
                    <a:endParaRPr lang="en-US" dirty="0"/>
                  </a:p>
                </c:rich>
              </c:tx>
              <c:showLegendKey val="0"/>
              <c:showVal val="1"/>
              <c:showCatName val="0"/>
              <c:showSerName val="0"/>
              <c:showPercent val="0"/>
              <c:showBubbleSize val="0"/>
            </c:dLbl>
            <c:dLbl>
              <c:idx val="4"/>
              <c:tx>
                <c:rich>
                  <a:bodyPr/>
                  <a:lstStyle/>
                  <a:p>
                    <a:r>
                      <a:rPr lang="en-US" dirty="0" smtClean="0">
                        <a:solidFill>
                          <a:schemeClr val="tx1"/>
                        </a:solidFill>
                      </a:rPr>
                      <a:t>0</a:t>
                    </a:r>
                    <a:endParaRPr lang="en-US" dirty="0"/>
                  </a:p>
                </c:rich>
              </c:tx>
              <c:showLegendKey val="0"/>
              <c:showVal val="1"/>
              <c:showCatName val="0"/>
              <c:showSerName val="0"/>
              <c:showPercent val="0"/>
              <c:showBubbleSize val="0"/>
            </c:dLbl>
            <c:dLbl>
              <c:idx val="5"/>
              <c:tx>
                <c:rich>
                  <a:bodyPr/>
                  <a:lstStyle/>
                  <a:p>
                    <a:r>
                      <a:rPr lang="en-US" dirty="0" smtClean="0">
                        <a:solidFill>
                          <a:schemeClr val="tx1"/>
                        </a:solidFill>
                      </a:rPr>
                      <a:t>1</a:t>
                    </a:r>
                    <a:endParaRPr lang="en-US" dirty="0"/>
                  </a:p>
                </c:rich>
              </c:tx>
              <c:showLegendKey val="0"/>
              <c:showVal val="1"/>
              <c:showCatName val="0"/>
              <c:showSerName val="0"/>
              <c:showPercent val="0"/>
              <c:showBubbleSize val="0"/>
            </c:dLbl>
            <c:txPr>
              <a:bodyPr/>
              <a:lstStyle/>
              <a:p>
                <a:pPr>
                  <a:defRPr sz="1600">
                    <a:solidFill>
                      <a:schemeClr val="tx1"/>
                    </a:solidFill>
                  </a:defRPr>
                </a:pPr>
                <a:endParaRPr lang="bg-BG"/>
              </a:p>
            </c:txPr>
            <c:showLegendKey val="0"/>
            <c:showVal val="1"/>
            <c:showCatName val="0"/>
            <c:showSerName val="0"/>
            <c:showPercent val="0"/>
            <c:showBubbleSize val="0"/>
            <c:showLeaderLines val="0"/>
          </c:dLbls>
          <c:cat>
            <c:strRef>
              <c:f>Лист1!$A$2:$A$7</c:f>
              <c:strCache>
                <c:ptCount val="6"/>
                <c:pt idx="0">
                  <c:v>ОБЩО </c:v>
                </c:pt>
                <c:pt idx="1">
                  <c:v>ОП Пазарджик</c:v>
                </c:pt>
                <c:pt idx="2">
                  <c:v>РП Пазарджик</c:v>
                </c:pt>
                <c:pt idx="3">
                  <c:v>РП Велинград</c:v>
                </c:pt>
                <c:pt idx="4">
                  <c:v>РП Пещера</c:v>
                </c:pt>
                <c:pt idx="5">
                  <c:v>РП Панагюрище</c:v>
                </c:pt>
              </c:strCache>
            </c:strRef>
          </c:cat>
          <c:val>
            <c:numRef>
              <c:f>Лист1!$B$2:$B$7</c:f>
              <c:numCache>
                <c:formatCode>General</c:formatCode>
                <c:ptCount val="6"/>
                <c:pt idx="0">
                  <c:v>16</c:v>
                </c:pt>
                <c:pt idx="1">
                  <c:v>1</c:v>
                </c:pt>
                <c:pt idx="2">
                  <c:v>10</c:v>
                </c:pt>
                <c:pt idx="3">
                  <c:v>4</c:v>
                </c:pt>
                <c:pt idx="4">
                  <c:v>0</c:v>
                </c:pt>
                <c:pt idx="5">
                  <c:v>1</c:v>
                </c:pt>
              </c:numCache>
            </c:numRef>
          </c:val>
        </c:ser>
        <c:ser>
          <c:idx val="1"/>
          <c:order val="1"/>
          <c:tx>
            <c:strRef>
              <c:f>Лист1!$C$1</c:f>
              <c:strCache>
                <c:ptCount val="1"/>
                <c:pt idx="0">
                  <c:v>2019 г.</c:v>
                </c:pt>
              </c:strCache>
            </c:strRef>
          </c:tx>
          <c:spPr>
            <a:solidFill>
              <a:srgbClr val="FFC000"/>
            </a:solidFill>
            <a:ln>
              <a:solidFill>
                <a:schemeClr val="bg1"/>
              </a:solidFill>
            </a:ln>
          </c:spPr>
          <c:invertIfNegative val="0"/>
          <c:dLbls>
            <c:dLbl>
              <c:idx val="0"/>
              <c:layout>
                <c:manualLayout>
                  <c:x val="-3.0864197530864204E-3"/>
                  <c:y val="2.4495735041785488E-3"/>
                </c:manualLayout>
              </c:layout>
              <c:tx>
                <c:rich>
                  <a:bodyPr/>
                  <a:lstStyle/>
                  <a:p>
                    <a:r>
                      <a:rPr lang="bg-BG" sz="1600" dirty="0" smtClean="0">
                        <a:solidFill>
                          <a:schemeClr val="tx1"/>
                        </a:solidFill>
                      </a:rPr>
                      <a:t>2</a:t>
                    </a:r>
                    <a:r>
                      <a:rPr lang="en-US" sz="1600" dirty="0" smtClean="0">
                        <a:solidFill>
                          <a:schemeClr val="tx1"/>
                        </a:solidFill>
                      </a:rPr>
                      <a:t>7</a:t>
                    </a:r>
                    <a:endParaRPr lang="en-US" dirty="0"/>
                  </a:p>
                </c:rich>
              </c:tx>
              <c:showLegendKey val="0"/>
              <c:showVal val="1"/>
              <c:showCatName val="0"/>
              <c:showSerName val="0"/>
              <c:showPercent val="0"/>
              <c:showBubbleSize val="0"/>
            </c:dLbl>
            <c:dLbl>
              <c:idx val="1"/>
              <c:tx>
                <c:rich>
                  <a:bodyPr/>
                  <a:lstStyle/>
                  <a:p>
                    <a:r>
                      <a:rPr lang="en-US" dirty="0" smtClean="0"/>
                      <a:t>3</a:t>
                    </a:r>
                    <a:endParaRPr lang="en-US" dirty="0"/>
                  </a:p>
                </c:rich>
              </c:tx>
              <c:showLegendKey val="0"/>
              <c:showVal val="1"/>
              <c:showCatName val="0"/>
              <c:showSerName val="0"/>
              <c:showPercent val="0"/>
              <c:showBubbleSize val="0"/>
            </c:dLbl>
            <c:dLbl>
              <c:idx val="2"/>
              <c:tx>
                <c:rich>
                  <a:bodyPr/>
                  <a:lstStyle/>
                  <a:p>
                    <a:r>
                      <a:rPr lang="en-US" dirty="0" smtClean="0">
                        <a:solidFill>
                          <a:schemeClr val="tx1"/>
                        </a:solidFill>
                      </a:rPr>
                      <a:t>20</a:t>
                    </a:r>
                    <a:endParaRPr lang="en-US" dirty="0"/>
                  </a:p>
                </c:rich>
              </c:tx>
              <c:showLegendKey val="0"/>
              <c:showVal val="1"/>
              <c:showCatName val="0"/>
              <c:showSerName val="0"/>
              <c:showPercent val="0"/>
              <c:showBubbleSize val="0"/>
            </c:dLbl>
            <c:dLbl>
              <c:idx val="3"/>
              <c:tx>
                <c:rich>
                  <a:bodyPr/>
                  <a:lstStyle/>
                  <a:p>
                    <a:r>
                      <a:rPr lang="en-US" dirty="0" smtClean="0"/>
                      <a:t>3</a:t>
                    </a:r>
                    <a:endParaRPr lang="en-US" dirty="0"/>
                  </a:p>
                </c:rich>
              </c:tx>
              <c:showLegendKey val="0"/>
              <c:showVal val="1"/>
              <c:showCatName val="0"/>
              <c:showSerName val="0"/>
              <c:showPercent val="0"/>
              <c:showBubbleSize val="0"/>
            </c:dLbl>
            <c:dLbl>
              <c:idx val="4"/>
              <c:tx>
                <c:rich>
                  <a:bodyPr/>
                  <a:lstStyle/>
                  <a:p>
                    <a:r>
                      <a:rPr lang="en-US" dirty="0" smtClean="0">
                        <a:solidFill>
                          <a:schemeClr val="tx1"/>
                        </a:solidFill>
                      </a:rPr>
                      <a:t>0</a:t>
                    </a:r>
                    <a:endParaRPr lang="en-US" dirty="0"/>
                  </a:p>
                </c:rich>
              </c:tx>
              <c:showLegendKey val="0"/>
              <c:showVal val="1"/>
              <c:showCatName val="0"/>
              <c:showSerName val="0"/>
              <c:showPercent val="0"/>
              <c:showBubbleSize val="0"/>
            </c:dLbl>
            <c:dLbl>
              <c:idx val="5"/>
              <c:layout>
                <c:manualLayout>
                  <c:x val="3.0864197530864196E-3"/>
                  <c:y val="-2.4497663839819369E-3"/>
                </c:manualLayout>
              </c:layout>
              <c:tx>
                <c:rich>
                  <a:bodyPr/>
                  <a:lstStyle/>
                  <a:p>
                    <a:r>
                      <a:rPr lang="en-US" dirty="0" smtClean="0">
                        <a:solidFill>
                          <a:schemeClr val="tx1"/>
                        </a:solidFill>
                      </a:rPr>
                      <a:t>1</a:t>
                    </a:r>
                    <a:endParaRPr lang="en-US" dirty="0"/>
                  </a:p>
                </c:rich>
              </c:tx>
              <c:showLegendKey val="0"/>
              <c:showVal val="1"/>
              <c:showCatName val="0"/>
              <c:showSerName val="0"/>
              <c:showPercent val="0"/>
              <c:showBubbleSize val="0"/>
            </c:dLbl>
            <c:txPr>
              <a:bodyPr/>
              <a:lstStyle/>
              <a:p>
                <a:pPr>
                  <a:defRPr sz="1600">
                    <a:solidFill>
                      <a:schemeClr val="tx1"/>
                    </a:solidFill>
                  </a:defRPr>
                </a:pPr>
                <a:endParaRPr lang="bg-BG"/>
              </a:p>
            </c:txPr>
            <c:showLegendKey val="0"/>
            <c:showVal val="1"/>
            <c:showCatName val="0"/>
            <c:showSerName val="0"/>
            <c:showPercent val="0"/>
            <c:showBubbleSize val="0"/>
            <c:showLeaderLines val="0"/>
          </c:dLbls>
          <c:cat>
            <c:strRef>
              <c:f>Лист1!$A$2:$A$7</c:f>
              <c:strCache>
                <c:ptCount val="6"/>
                <c:pt idx="0">
                  <c:v>ОБЩО </c:v>
                </c:pt>
                <c:pt idx="1">
                  <c:v>ОП Пазарджик</c:v>
                </c:pt>
                <c:pt idx="2">
                  <c:v>РП Пазарджик</c:v>
                </c:pt>
                <c:pt idx="3">
                  <c:v>РП Велинград</c:v>
                </c:pt>
                <c:pt idx="4">
                  <c:v>РП Пещера</c:v>
                </c:pt>
                <c:pt idx="5">
                  <c:v>РП Панагюрище</c:v>
                </c:pt>
              </c:strCache>
            </c:strRef>
          </c:cat>
          <c:val>
            <c:numRef>
              <c:f>Лист1!$C$2:$C$7</c:f>
              <c:numCache>
                <c:formatCode>General</c:formatCode>
                <c:ptCount val="6"/>
                <c:pt idx="0">
                  <c:v>27</c:v>
                </c:pt>
                <c:pt idx="1">
                  <c:v>3</c:v>
                </c:pt>
                <c:pt idx="2">
                  <c:v>20</c:v>
                </c:pt>
                <c:pt idx="3">
                  <c:v>3</c:v>
                </c:pt>
                <c:pt idx="4">
                  <c:v>0</c:v>
                </c:pt>
                <c:pt idx="5">
                  <c:v>1</c:v>
                </c:pt>
              </c:numCache>
            </c:numRef>
          </c:val>
        </c:ser>
        <c:ser>
          <c:idx val="2"/>
          <c:order val="2"/>
          <c:tx>
            <c:strRef>
              <c:f>Лист1!$D$1</c:f>
              <c:strCache>
                <c:ptCount val="1"/>
                <c:pt idx="0">
                  <c:v>2018 г.</c:v>
                </c:pt>
              </c:strCache>
            </c:strRef>
          </c:tx>
          <c:spPr>
            <a:solidFill>
              <a:srgbClr val="C00000"/>
            </a:solidFill>
            <a:ln>
              <a:solidFill>
                <a:schemeClr val="bg1"/>
              </a:solidFill>
            </a:ln>
          </c:spPr>
          <c:invertIfNegative val="0"/>
          <c:dLbls>
            <c:dLbl>
              <c:idx val="0"/>
              <c:layout>
                <c:manualLayout>
                  <c:x val="-1.5432098765431961E-3"/>
                  <c:y val="7.3487205125356472E-3"/>
                </c:manualLayout>
              </c:layout>
              <c:tx>
                <c:rich>
                  <a:bodyPr/>
                  <a:lstStyle/>
                  <a:p>
                    <a:r>
                      <a:rPr lang="en-US" sz="1600" dirty="0" smtClean="0">
                        <a:solidFill>
                          <a:schemeClr val="tx1"/>
                        </a:solidFill>
                      </a:rPr>
                      <a:t>15</a:t>
                    </a:r>
                    <a:endParaRPr lang="en-US" dirty="0"/>
                  </a:p>
                </c:rich>
              </c:tx>
              <c:showLegendKey val="0"/>
              <c:showVal val="1"/>
              <c:showCatName val="0"/>
              <c:showSerName val="0"/>
              <c:showPercent val="0"/>
              <c:showBubbleSize val="0"/>
            </c:dLbl>
            <c:dLbl>
              <c:idx val="1"/>
              <c:tx>
                <c:rich>
                  <a:bodyPr/>
                  <a:lstStyle/>
                  <a:p>
                    <a:r>
                      <a:rPr lang="en-US" dirty="0" smtClean="0"/>
                      <a:t>1</a:t>
                    </a:r>
                    <a:endParaRPr lang="en-US" dirty="0"/>
                  </a:p>
                </c:rich>
              </c:tx>
              <c:showLegendKey val="0"/>
              <c:showVal val="1"/>
              <c:showCatName val="0"/>
              <c:showSerName val="0"/>
              <c:showPercent val="0"/>
              <c:showBubbleSize val="0"/>
            </c:dLbl>
            <c:dLbl>
              <c:idx val="2"/>
              <c:layout>
                <c:manualLayout>
                  <c:x val="4.6296296296296311E-3"/>
                  <c:y val="2.4495735041785032E-3"/>
                </c:manualLayout>
              </c:layout>
              <c:tx>
                <c:rich>
                  <a:bodyPr/>
                  <a:lstStyle/>
                  <a:p>
                    <a:r>
                      <a:rPr lang="en-US" dirty="0" smtClean="0">
                        <a:solidFill>
                          <a:schemeClr val="tx1"/>
                        </a:solidFill>
                      </a:rPr>
                      <a:t>8</a:t>
                    </a:r>
                    <a:endParaRPr lang="en-US" dirty="0"/>
                  </a:p>
                </c:rich>
              </c:tx>
              <c:showLegendKey val="0"/>
              <c:showVal val="1"/>
              <c:showCatName val="0"/>
              <c:showSerName val="0"/>
              <c:showPercent val="0"/>
              <c:showBubbleSize val="0"/>
            </c:dLbl>
            <c:dLbl>
              <c:idx val="3"/>
              <c:tx>
                <c:rich>
                  <a:bodyPr/>
                  <a:lstStyle/>
                  <a:p>
                    <a:r>
                      <a:rPr lang="en-US" dirty="0" smtClean="0">
                        <a:solidFill>
                          <a:schemeClr val="tx1"/>
                        </a:solidFill>
                      </a:rPr>
                      <a:t>4</a:t>
                    </a:r>
                    <a:endParaRPr lang="en-US" dirty="0"/>
                  </a:p>
                </c:rich>
              </c:tx>
              <c:showLegendKey val="0"/>
              <c:showVal val="1"/>
              <c:showCatName val="0"/>
              <c:showSerName val="0"/>
              <c:showPercent val="0"/>
              <c:showBubbleSize val="0"/>
            </c:dLbl>
            <c:dLbl>
              <c:idx val="4"/>
              <c:layout>
                <c:manualLayout>
                  <c:x val="3.0864197530864196E-3"/>
                  <c:y val="-2.4497663839820267E-3"/>
                </c:manualLayout>
              </c:layout>
              <c:tx>
                <c:rich>
                  <a:bodyPr/>
                  <a:lstStyle/>
                  <a:p>
                    <a:r>
                      <a:rPr lang="en-US" dirty="0" smtClean="0">
                        <a:solidFill>
                          <a:schemeClr val="tx1"/>
                        </a:solidFill>
                      </a:rPr>
                      <a:t>0</a:t>
                    </a:r>
                    <a:endParaRPr lang="en-US" dirty="0"/>
                  </a:p>
                </c:rich>
              </c:tx>
              <c:showLegendKey val="0"/>
              <c:showVal val="1"/>
              <c:showCatName val="0"/>
              <c:showSerName val="0"/>
              <c:showPercent val="0"/>
              <c:showBubbleSize val="0"/>
            </c:dLbl>
            <c:dLbl>
              <c:idx val="5"/>
              <c:tx>
                <c:rich>
                  <a:bodyPr/>
                  <a:lstStyle/>
                  <a:p>
                    <a:r>
                      <a:rPr lang="bg-BG" dirty="0" smtClean="0"/>
                      <a:t>2</a:t>
                    </a:r>
                    <a:endParaRPr lang="en-US" dirty="0"/>
                  </a:p>
                </c:rich>
              </c:tx>
              <c:showLegendKey val="0"/>
              <c:showVal val="1"/>
              <c:showCatName val="0"/>
              <c:showSerName val="0"/>
              <c:showPercent val="0"/>
              <c:showBubbleSize val="0"/>
            </c:dLbl>
            <c:txPr>
              <a:bodyPr/>
              <a:lstStyle/>
              <a:p>
                <a:pPr>
                  <a:defRPr sz="1600">
                    <a:solidFill>
                      <a:schemeClr val="tx1"/>
                    </a:solidFill>
                  </a:defRPr>
                </a:pPr>
                <a:endParaRPr lang="bg-BG"/>
              </a:p>
            </c:txPr>
            <c:showLegendKey val="0"/>
            <c:showVal val="1"/>
            <c:showCatName val="0"/>
            <c:showSerName val="0"/>
            <c:showPercent val="0"/>
            <c:showBubbleSize val="0"/>
            <c:showLeaderLines val="0"/>
          </c:dLbls>
          <c:cat>
            <c:strRef>
              <c:f>Лист1!$A$2:$A$7</c:f>
              <c:strCache>
                <c:ptCount val="6"/>
                <c:pt idx="0">
                  <c:v>ОБЩО </c:v>
                </c:pt>
                <c:pt idx="1">
                  <c:v>ОП Пазарджик</c:v>
                </c:pt>
                <c:pt idx="2">
                  <c:v>РП Пазарджик</c:v>
                </c:pt>
                <c:pt idx="3">
                  <c:v>РП Велинград</c:v>
                </c:pt>
                <c:pt idx="4">
                  <c:v>РП Пещера</c:v>
                </c:pt>
                <c:pt idx="5">
                  <c:v>РП Панагюрище</c:v>
                </c:pt>
              </c:strCache>
            </c:strRef>
          </c:cat>
          <c:val>
            <c:numRef>
              <c:f>Лист1!$D$2:$D$7</c:f>
              <c:numCache>
                <c:formatCode>General</c:formatCode>
                <c:ptCount val="6"/>
                <c:pt idx="0">
                  <c:v>15</c:v>
                </c:pt>
                <c:pt idx="1">
                  <c:v>1</c:v>
                </c:pt>
                <c:pt idx="2">
                  <c:v>8</c:v>
                </c:pt>
                <c:pt idx="3">
                  <c:v>4</c:v>
                </c:pt>
                <c:pt idx="4">
                  <c:v>0</c:v>
                </c:pt>
                <c:pt idx="5">
                  <c:v>2</c:v>
                </c:pt>
              </c:numCache>
            </c:numRef>
          </c:val>
        </c:ser>
        <c:dLbls>
          <c:showLegendKey val="0"/>
          <c:showVal val="0"/>
          <c:showCatName val="0"/>
          <c:showSerName val="0"/>
          <c:showPercent val="0"/>
          <c:showBubbleSize val="0"/>
        </c:dLbls>
        <c:gapWidth val="150"/>
        <c:axId val="204060672"/>
        <c:axId val="232295808"/>
      </c:barChart>
      <c:catAx>
        <c:axId val="204060672"/>
        <c:scaling>
          <c:orientation val="minMax"/>
        </c:scaling>
        <c:delete val="0"/>
        <c:axPos val="b"/>
        <c:majorTickMark val="out"/>
        <c:minorTickMark val="none"/>
        <c:tickLblPos val="nextTo"/>
        <c:txPr>
          <a:bodyPr/>
          <a:lstStyle/>
          <a:p>
            <a:pPr>
              <a:defRPr sz="1600">
                <a:solidFill>
                  <a:schemeClr val="tx1"/>
                </a:solidFill>
              </a:defRPr>
            </a:pPr>
            <a:endParaRPr lang="bg-BG"/>
          </a:p>
        </c:txPr>
        <c:crossAx val="232295808"/>
        <c:crosses val="autoZero"/>
        <c:auto val="1"/>
        <c:lblAlgn val="ctr"/>
        <c:lblOffset val="100"/>
        <c:noMultiLvlLbl val="0"/>
      </c:catAx>
      <c:valAx>
        <c:axId val="232295808"/>
        <c:scaling>
          <c:orientation val="minMax"/>
        </c:scaling>
        <c:delete val="1"/>
        <c:axPos val="l"/>
        <c:majorGridlines/>
        <c:numFmt formatCode="General" sourceLinked="1"/>
        <c:majorTickMark val="out"/>
        <c:minorTickMark val="none"/>
        <c:tickLblPos val="none"/>
        <c:crossAx val="204060672"/>
        <c:crosses val="autoZero"/>
        <c:crossBetween val="between"/>
      </c:valAx>
    </c:plotArea>
    <c:legend>
      <c:legendPos val="t"/>
      <c:overlay val="0"/>
      <c:txPr>
        <a:bodyPr/>
        <a:lstStyle/>
        <a:p>
          <a:pPr>
            <a:defRPr>
              <a:solidFill>
                <a:schemeClr val="tx1"/>
              </a:solidFill>
            </a:defRPr>
          </a:pPr>
          <a:endParaRPr lang="bg-BG"/>
        </a:p>
      </c:txPr>
    </c:legend>
    <c:plotVisOnly val="1"/>
    <c:dispBlanksAs val="gap"/>
    <c:showDLblsOverMax val="0"/>
  </c:chart>
  <c:txPr>
    <a:bodyPr/>
    <a:lstStyle/>
    <a:p>
      <a:pPr>
        <a:defRPr sz="1800"/>
      </a:pPr>
      <a:endParaRPr lang="bg-BG"/>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2020 г.</c:v>
                </c:pt>
              </c:strCache>
            </c:strRef>
          </c:tx>
          <c:spPr>
            <a:solidFill>
              <a:srgbClr val="0070C0"/>
            </a:solidFill>
            <a:ln>
              <a:solidFill>
                <a:schemeClr val="bg1"/>
              </a:solidFill>
            </a:ln>
          </c:spPr>
          <c:invertIfNegative val="0"/>
          <c:dLbls>
            <c:dLbl>
              <c:idx val="0"/>
              <c:layout>
                <c:manualLayout>
                  <c:x val="1.5432098765432098E-3"/>
                  <c:y val="9.7982940167141916E-3"/>
                </c:manualLayout>
              </c:layout>
              <c:tx>
                <c:rich>
                  <a:bodyPr/>
                  <a:lstStyle/>
                  <a:p>
                    <a:r>
                      <a:rPr lang="en-US" sz="1600" b="0" dirty="0" smtClean="0">
                        <a:solidFill>
                          <a:schemeClr val="tx1"/>
                        </a:solidFill>
                      </a:rPr>
                      <a:t>28</a:t>
                    </a:r>
                    <a:endParaRPr lang="bg-BG" sz="1600" b="0" dirty="0" smtClean="0">
                      <a:solidFill>
                        <a:schemeClr val="tx1"/>
                      </a:solidFill>
                    </a:endParaRPr>
                  </a:p>
                </c:rich>
              </c:tx>
              <c:showLegendKey val="0"/>
              <c:showVal val="1"/>
              <c:showCatName val="0"/>
              <c:showSerName val="0"/>
              <c:showPercent val="0"/>
              <c:showBubbleSize val="0"/>
            </c:dLbl>
            <c:dLbl>
              <c:idx val="1"/>
              <c:tx>
                <c:rich>
                  <a:bodyPr/>
                  <a:lstStyle/>
                  <a:p>
                    <a:r>
                      <a:rPr lang="en-US" b="0" dirty="0" smtClean="0">
                        <a:solidFill>
                          <a:schemeClr val="tx1"/>
                        </a:solidFill>
                      </a:rPr>
                      <a:t>5</a:t>
                    </a:r>
                    <a:endParaRPr lang="bg-BG" b="0" dirty="0" smtClean="0">
                      <a:solidFill>
                        <a:schemeClr val="tx1"/>
                      </a:solidFill>
                    </a:endParaRPr>
                  </a:p>
                </c:rich>
              </c:tx>
              <c:showLegendKey val="0"/>
              <c:showVal val="1"/>
              <c:showCatName val="0"/>
              <c:showSerName val="0"/>
              <c:showPercent val="0"/>
              <c:showBubbleSize val="0"/>
            </c:dLbl>
            <c:dLbl>
              <c:idx val="2"/>
              <c:tx>
                <c:rich>
                  <a:bodyPr/>
                  <a:lstStyle/>
                  <a:p>
                    <a:r>
                      <a:rPr lang="en-US" b="0" dirty="0" smtClean="0">
                        <a:solidFill>
                          <a:schemeClr val="tx1"/>
                        </a:solidFill>
                      </a:rPr>
                      <a:t>12</a:t>
                    </a:r>
                    <a:endParaRPr lang="bg-BG" b="0" dirty="0" smtClean="0">
                      <a:solidFill>
                        <a:schemeClr val="tx1"/>
                      </a:solidFill>
                    </a:endParaRPr>
                  </a:p>
                </c:rich>
              </c:tx>
              <c:showLegendKey val="0"/>
              <c:showVal val="1"/>
              <c:showCatName val="0"/>
              <c:showSerName val="0"/>
              <c:showPercent val="0"/>
              <c:showBubbleSize val="0"/>
            </c:dLbl>
            <c:dLbl>
              <c:idx val="3"/>
              <c:tx>
                <c:rich>
                  <a:bodyPr/>
                  <a:lstStyle/>
                  <a:p>
                    <a:r>
                      <a:rPr lang="en-US" b="0" dirty="0" smtClean="0">
                        <a:solidFill>
                          <a:schemeClr val="tx1"/>
                        </a:solidFill>
                      </a:rPr>
                      <a:t>9</a:t>
                    </a:r>
                    <a:endParaRPr lang="bg-BG" b="0" dirty="0" smtClean="0">
                      <a:solidFill>
                        <a:schemeClr val="tx1"/>
                      </a:solidFill>
                    </a:endParaRPr>
                  </a:p>
                </c:rich>
              </c:tx>
              <c:showLegendKey val="0"/>
              <c:showVal val="1"/>
              <c:showCatName val="0"/>
              <c:showSerName val="0"/>
              <c:showPercent val="0"/>
              <c:showBubbleSize val="0"/>
            </c:dLbl>
            <c:dLbl>
              <c:idx val="4"/>
              <c:tx>
                <c:rich>
                  <a:bodyPr/>
                  <a:lstStyle/>
                  <a:p>
                    <a:r>
                      <a:rPr lang="en-US" b="0" dirty="0" smtClean="0">
                        <a:solidFill>
                          <a:schemeClr val="tx1"/>
                        </a:solidFill>
                      </a:rPr>
                      <a:t>1</a:t>
                    </a:r>
                    <a:endParaRPr lang="bg-BG" b="0" dirty="0" smtClean="0">
                      <a:solidFill>
                        <a:schemeClr val="tx1"/>
                      </a:solidFill>
                    </a:endParaRPr>
                  </a:p>
                </c:rich>
              </c:tx>
              <c:showLegendKey val="0"/>
              <c:showVal val="1"/>
              <c:showCatName val="0"/>
              <c:showSerName val="0"/>
              <c:showPercent val="0"/>
              <c:showBubbleSize val="0"/>
            </c:dLbl>
            <c:dLbl>
              <c:idx val="5"/>
              <c:tx>
                <c:rich>
                  <a:bodyPr/>
                  <a:lstStyle/>
                  <a:p>
                    <a:r>
                      <a:rPr lang="en-US" b="0" dirty="0" smtClean="0">
                        <a:solidFill>
                          <a:schemeClr val="tx1"/>
                        </a:solidFill>
                      </a:rPr>
                      <a:t>1</a:t>
                    </a:r>
                    <a:endParaRPr lang="bg-BG" b="0" dirty="0" smtClean="0">
                      <a:solidFill>
                        <a:schemeClr val="tx1"/>
                      </a:solidFill>
                    </a:endParaRPr>
                  </a:p>
                </c:rich>
              </c:tx>
              <c:showLegendKey val="0"/>
              <c:showVal val="1"/>
              <c:showCatName val="0"/>
              <c:showSerName val="0"/>
              <c:showPercent val="0"/>
              <c:showBubbleSize val="0"/>
            </c:dLbl>
            <c:txPr>
              <a:bodyPr/>
              <a:lstStyle/>
              <a:p>
                <a:pPr>
                  <a:defRPr sz="1600" b="0">
                    <a:solidFill>
                      <a:schemeClr val="tx1"/>
                    </a:solidFill>
                  </a:defRPr>
                </a:pPr>
                <a:endParaRPr lang="bg-BG"/>
              </a:p>
            </c:txPr>
            <c:showLegendKey val="0"/>
            <c:showVal val="1"/>
            <c:showCatName val="0"/>
            <c:showSerName val="0"/>
            <c:showPercent val="0"/>
            <c:showBubbleSize val="0"/>
            <c:showLeaderLines val="0"/>
          </c:dLbls>
          <c:cat>
            <c:strRef>
              <c:f>Лист1!$A$2:$A$7</c:f>
              <c:strCache>
                <c:ptCount val="6"/>
                <c:pt idx="0">
                  <c:v>ОБЩО</c:v>
                </c:pt>
                <c:pt idx="1">
                  <c:v>ОП Пазарджик</c:v>
                </c:pt>
                <c:pt idx="2">
                  <c:v>РП Пазарджик</c:v>
                </c:pt>
                <c:pt idx="3">
                  <c:v>РП Велинград</c:v>
                </c:pt>
                <c:pt idx="4">
                  <c:v>РП Пещера</c:v>
                </c:pt>
                <c:pt idx="5">
                  <c:v>РП Панагюрище</c:v>
                </c:pt>
              </c:strCache>
            </c:strRef>
          </c:cat>
          <c:val>
            <c:numRef>
              <c:f>Лист1!$B$2:$B$7</c:f>
              <c:numCache>
                <c:formatCode>General</c:formatCode>
                <c:ptCount val="6"/>
                <c:pt idx="0">
                  <c:v>28</c:v>
                </c:pt>
                <c:pt idx="1">
                  <c:v>5</c:v>
                </c:pt>
                <c:pt idx="2">
                  <c:v>12</c:v>
                </c:pt>
                <c:pt idx="3">
                  <c:v>9</c:v>
                </c:pt>
                <c:pt idx="4">
                  <c:v>1</c:v>
                </c:pt>
                <c:pt idx="5">
                  <c:v>1</c:v>
                </c:pt>
              </c:numCache>
            </c:numRef>
          </c:val>
        </c:ser>
        <c:ser>
          <c:idx val="1"/>
          <c:order val="1"/>
          <c:tx>
            <c:strRef>
              <c:f>Лист1!$C$1</c:f>
              <c:strCache>
                <c:ptCount val="1"/>
                <c:pt idx="0">
                  <c:v>2019 г.</c:v>
                </c:pt>
              </c:strCache>
            </c:strRef>
          </c:tx>
          <c:spPr>
            <a:solidFill>
              <a:srgbClr val="FFC000"/>
            </a:solidFill>
            <a:ln>
              <a:solidFill>
                <a:schemeClr val="bg1"/>
              </a:solidFill>
            </a:ln>
          </c:spPr>
          <c:invertIfNegative val="0"/>
          <c:dLbls>
            <c:dLbl>
              <c:idx val="0"/>
              <c:layout>
                <c:manualLayout>
                  <c:x val="-1.2151258870418976E-7"/>
                  <c:y val="4.8989541285536179E-3"/>
                </c:manualLayout>
              </c:layout>
              <c:tx>
                <c:rich>
                  <a:bodyPr/>
                  <a:lstStyle/>
                  <a:p>
                    <a:r>
                      <a:rPr lang="en-US" sz="1600" b="0" dirty="0" smtClean="0">
                        <a:solidFill>
                          <a:schemeClr val="tx1"/>
                        </a:solidFill>
                      </a:rPr>
                      <a:t>30</a:t>
                    </a:r>
                    <a:endParaRPr lang="bg-BG" sz="1600" b="0" dirty="0" smtClean="0">
                      <a:solidFill>
                        <a:schemeClr val="tx1"/>
                      </a:solidFill>
                    </a:endParaRPr>
                  </a:p>
                </c:rich>
              </c:tx>
              <c:showLegendKey val="0"/>
              <c:showVal val="1"/>
              <c:showCatName val="0"/>
              <c:showSerName val="0"/>
              <c:showPercent val="0"/>
              <c:showBubbleSize val="0"/>
            </c:dLbl>
            <c:dLbl>
              <c:idx val="1"/>
              <c:tx>
                <c:rich>
                  <a:bodyPr/>
                  <a:lstStyle/>
                  <a:p>
                    <a:r>
                      <a:rPr lang="en-US" b="0" dirty="0" smtClean="0">
                        <a:solidFill>
                          <a:schemeClr val="tx1"/>
                        </a:solidFill>
                      </a:rPr>
                      <a:t>6</a:t>
                    </a:r>
                    <a:endParaRPr lang="bg-BG" b="0" dirty="0" smtClean="0">
                      <a:solidFill>
                        <a:schemeClr val="tx1"/>
                      </a:solidFill>
                    </a:endParaRPr>
                  </a:p>
                </c:rich>
              </c:tx>
              <c:showLegendKey val="0"/>
              <c:showVal val="1"/>
              <c:showCatName val="0"/>
              <c:showSerName val="0"/>
              <c:showPercent val="0"/>
              <c:showBubbleSize val="0"/>
            </c:dLbl>
            <c:dLbl>
              <c:idx val="2"/>
              <c:layout>
                <c:manualLayout>
                  <c:x val="4.6296296296296311E-3"/>
                  <c:y val="4.8991470083570524E-3"/>
                </c:manualLayout>
              </c:layout>
              <c:tx>
                <c:rich>
                  <a:bodyPr/>
                  <a:lstStyle/>
                  <a:p>
                    <a:r>
                      <a:rPr lang="en-US" b="0" dirty="0" smtClean="0">
                        <a:solidFill>
                          <a:schemeClr val="tx1"/>
                        </a:solidFill>
                      </a:rPr>
                      <a:t>16</a:t>
                    </a:r>
                    <a:endParaRPr lang="bg-BG" b="0" dirty="0" smtClean="0">
                      <a:solidFill>
                        <a:schemeClr val="tx1"/>
                      </a:solidFill>
                    </a:endParaRPr>
                  </a:p>
                </c:rich>
              </c:tx>
              <c:showLegendKey val="0"/>
              <c:showVal val="1"/>
              <c:showCatName val="0"/>
              <c:showSerName val="0"/>
              <c:showPercent val="0"/>
              <c:showBubbleSize val="0"/>
            </c:dLbl>
            <c:dLbl>
              <c:idx val="3"/>
              <c:tx>
                <c:rich>
                  <a:bodyPr/>
                  <a:lstStyle/>
                  <a:p>
                    <a:r>
                      <a:rPr lang="en-US" b="0" dirty="0" smtClean="0">
                        <a:solidFill>
                          <a:schemeClr val="tx1"/>
                        </a:solidFill>
                      </a:rPr>
                      <a:t>6</a:t>
                    </a:r>
                    <a:endParaRPr lang="bg-BG" b="0" dirty="0" smtClean="0">
                      <a:solidFill>
                        <a:schemeClr val="tx1"/>
                      </a:solidFill>
                    </a:endParaRPr>
                  </a:p>
                </c:rich>
              </c:tx>
              <c:showLegendKey val="0"/>
              <c:showVal val="1"/>
              <c:showCatName val="0"/>
              <c:showSerName val="0"/>
              <c:showPercent val="0"/>
              <c:showBubbleSize val="0"/>
            </c:dLbl>
            <c:dLbl>
              <c:idx val="4"/>
              <c:tx>
                <c:rich>
                  <a:bodyPr/>
                  <a:lstStyle/>
                  <a:p>
                    <a:r>
                      <a:rPr lang="bg-BG" b="0" dirty="0" smtClean="0">
                        <a:solidFill>
                          <a:schemeClr val="tx1"/>
                        </a:solidFill>
                      </a:rPr>
                      <a:t>0</a:t>
                    </a:r>
                    <a:endParaRPr lang="en-US" dirty="0"/>
                  </a:p>
                </c:rich>
              </c:tx>
              <c:showLegendKey val="0"/>
              <c:showVal val="1"/>
              <c:showCatName val="0"/>
              <c:showSerName val="0"/>
              <c:showPercent val="0"/>
              <c:showBubbleSize val="0"/>
            </c:dLbl>
            <c:dLbl>
              <c:idx val="5"/>
              <c:tx>
                <c:rich>
                  <a:bodyPr/>
                  <a:lstStyle/>
                  <a:p>
                    <a:r>
                      <a:rPr lang="en-US" b="0" dirty="0" smtClean="0">
                        <a:solidFill>
                          <a:schemeClr val="tx1"/>
                        </a:solidFill>
                      </a:rPr>
                      <a:t>2</a:t>
                    </a:r>
                    <a:endParaRPr lang="bg-BG" b="0" dirty="0" smtClean="0">
                      <a:solidFill>
                        <a:schemeClr val="tx1"/>
                      </a:solidFill>
                    </a:endParaRPr>
                  </a:p>
                </c:rich>
              </c:tx>
              <c:showLegendKey val="0"/>
              <c:showVal val="1"/>
              <c:showCatName val="0"/>
              <c:showSerName val="0"/>
              <c:showPercent val="0"/>
              <c:showBubbleSize val="0"/>
            </c:dLbl>
            <c:txPr>
              <a:bodyPr/>
              <a:lstStyle/>
              <a:p>
                <a:pPr>
                  <a:defRPr sz="1600" b="0">
                    <a:solidFill>
                      <a:schemeClr val="tx1"/>
                    </a:solidFill>
                  </a:defRPr>
                </a:pPr>
                <a:endParaRPr lang="bg-BG"/>
              </a:p>
            </c:txPr>
            <c:showLegendKey val="0"/>
            <c:showVal val="1"/>
            <c:showCatName val="0"/>
            <c:showSerName val="0"/>
            <c:showPercent val="0"/>
            <c:showBubbleSize val="0"/>
            <c:showLeaderLines val="0"/>
          </c:dLbls>
          <c:cat>
            <c:strRef>
              <c:f>Лист1!$A$2:$A$7</c:f>
              <c:strCache>
                <c:ptCount val="6"/>
                <c:pt idx="0">
                  <c:v>ОБЩО</c:v>
                </c:pt>
                <c:pt idx="1">
                  <c:v>ОП Пазарджик</c:v>
                </c:pt>
                <c:pt idx="2">
                  <c:v>РП Пазарджик</c:v>
                </c:pt>
                <c:pt idx="3">
                  <c:v>РП Велинград</c:v>
                </c:pt>
                <c:pt idx="4">
                  <c:v>РП Пещера</c:v>
                </c:pt>
                <c:pt idx="5">
                  <c:v>РП Панагюрище</c:v>
                </c:pt>
              </c:strCache>
            </c:strRef>
          </c:cat>
          <c:val>
            <c:numRef>
              <c:f>Лист1!$C$2:$C$7</c:f>
              <c:numCache>
                <c:formatCode>General</c:formatCode>
                <c:ptCount val="6"/>
                <c:pt idx="0">
                  <c:v>30</c:v>
                </c:pt>
                <c:pt idx="1">
                  <c:v>6</c:v>
                </c:pt>
                <c:pt idx="2">
                  <c:v>16</c:v>
                </c:pt>
                <c:pt idx="3">
                  <c:v>6</c:v>
                </c:pt>
                <c:pt idx="4">
                  <c:v>0</c:v>
                </c:pt>
                <c:pt idx="5">
                  <c:v>2</c:v>
                </c:pt>
              </c:numCache>
            </c:numRef>
          </c:val>
        </c:ser>
        <c:ser>
          <c:idx val="2"/>
          <c:order val="2"/>
          <c:tx>
            <c:strRef>
              <c:f>Лист1!$D$1</c:f>
              <c:strCache>
                <c:ptCount val="1"/>
                <c:pt idx="0">
                  <c:v>2018 г.</c:v>
                </c:pt>
              </c:strCache>
            </c:strRef>
          </c:tx>
          <c:spPr>
            <a:solidFill>
              <a:srgbClr val="C00000"/>
            </a:solidFill>
            <a:ln>
              <a:solidFill>
                <a:schemeClr val="bg1"/>
              </a:solidFill>
            </a:ln>
          </c:spPr>
          <c:invertIfNegative val="0"/>
          <c:dLbls>
            <c:dLbl>
              <c:idx val="0"/>
              <c:layout>
                <c:manualLayout>
                  <c:x val="-1.5432098765431961E-3"/>
                  <c:y val="7.3487205125356472E-3"/>
                </c:manualLayout>
              </c:layout>
              <c:tx>
                <c:rich>
                  <a:bodyPr/>
                  <a:lstStyle/>
                  <a:p>
                    <a:r>
                      <a:rPr lang="en-US" sz="1600" b="0" dirty="0" smtClean="0">
                        <a:solidFill>
                          <a:schemeClr val="tx1"/>
                        </a:solidFill>
                      </a:rPr>
                      <a:t>42</a:t>
                    </a:r>
                    <a:endParaRPr lang="en-US" dirty="0"/>
                  </a:p>
                </c:rich>
              </c:tx>
              <c:showLegendKey val="0"/>
              <c:showVal val="1"/>
              <c:showCatName val="0"/>
              <c:showSerName val="0"/>
              <c:showPercent val="0"/>
              <c:showBubbleSize val="0"/>
            </c:dLbl>
            <c:dLbl>
              <c:idx val="1"/>
              <c:tx>
                <c:rich>
                  <a:bodyPr/>
                  <a:lstStyle/>
                  <a:p>
                    <a:r>
                      <a:rPr lang="en-US" b="0" dirty="0" smtClean="0">
                        <a:solidFill>
                          <a:schemeClr val="tx1"/>
                        </a:solidFill>
                      </a:rPr>
                      <a:t>7</a:t>
                    </a:r>
                    <a:endParaRPr lang="en-US" dirty="0"/>
                  </a:p>
                </c:rich>
              </c:tx>
              <c:showLegendKey val="0"/>
              <c:showVal val="1"/>
              <c:showCatName val="0"/>
              <c:showSerName val="0"/>
              <c:showPercent val="0"/>
              <c:showBubbleSize val="0"/>
            </c:dLbl>
            <c:dLbl>
              <c:idx val="2"/>
              <c:layout>
                <c:manualLayout>
                  <c:x val="4.6296296296296311E-3"/>
                  <c:y val="2.4495735041785032E-3"/>
                </c:manualLayout>
              </c:layout>
              <c:tx>
                <c:rich>
                  <a:bodyPr/>
                  <a:lstStyle/>
                  <a:p>
                    <a:r>
                      <a:rPr lang="en-US" b="0" dirty="0" smtClean="0">
                        <a:solidFill>
                          <a:schemeClr val="tx1"/>
                        </a:solidFill>
                      </a:rPr>
                      <a:t>21</a:t>
                    </a:r>
                    <a:endParaRPr lang="en-US" dirty="0"/>
                  </a:p>
                </c:rich>
              </c:tx>
              <c:showLegendKey val="0"/>
              <c:showVal val="1"/>
              <c:showCatName val="0"/>
              <c:showSerName val="0"/>
              <c:showPercent val="0"/>
              <c:showBubbleSize val="0"/>
            </c:dLbl>
            <c:dLbl>
              <c:idx val="3"/>
              <c:tx>
                <c:rich>
                  <a:bodyPr/>
                  <a:lstStyle/>
                  <a:p>
                    <a:r>
                      <a:rPr lang="en-US" b="0" dirty="0" smtClean="0">
                        <a:solidFill>
                          <a:schemeClr val="tx1"/>
                        </a:solidFill>
                      </a:rPr>
                      <a:t>12</a:t>
                    </a:r>
                    <a:endParaRPr lang="en-US" dirty="0"/>
                  </a:p>
                </c:rich>
              </c:tx>
              <c:showLegendKey val="0"/>
              <c:showVal val="1"/>
              <c:showCatName val="0"/>
              <c:showSerName val="0"/>
              <c:showPercent val="0"/>
              <c:showBubbleSize val="0"/>
            </c:dLbl>
            <c:dLbl>
              <c:idx val="4"/>
              <c:tx>
                <c:rich>
                  <a:bodyPr/>
                  <a:lstStyle/>
                  <a:p>
                    <a:r>
                      <a:rPr lang="bg-BG" b="0" dirty="0" smtClean="0">
                        <a:solidFill>
                          <a:schemeClr val="tx1"/>
                        </a:solidFill>
                      </a:rPr>
                      <a:t>0</a:t>
                    </a:r>
                    <a:endParaRPr lang="en-US" dirty="0"/>
                  </a:p>
                </c:rich>
              </c:tx>
              <c:showLegendKey val="0"/>
              <c:showVal val="1"/>
              <c:showCatName val="0"/>
              <c:showSerName val="0"/>
              <c:showPercent val="0"/>
              <c:showBubbleSize val="0"/>
            </c:dLbl>
            <c:dLbl>
              <c:idx val="5"/>
              <c:tx>
                <c:rich>
                  <a:bodyPr/>
                  <a:lstStyle/>
                  <a:p>
                    <a:r>
                      <a:rPr lang="en-US" dirty="0" smtClean="0"/>
                      <a:t>2</a:t>
                    </a:r>
                    <a:endParaRPr lang="en-US" dirty="0"/>
                  </a:p>
                </c:rich>
              </c:tx>
              <c:showLegendKey val="0"/>
              <c:showVal val="1"/>
              <c:showCatName val="0"/>
              <c:showSerName val="0"/>
              <c:showPercent val="0"/>
              <c:showBubbleSize val="0"/>
            </c:dLbl>
            <c:txPr>
              <a:bodyPr/>
              <a:lstStyle/>
              <a:p>
                <a:pPr>
                  <a:defRPr sz="1600" b="0">
                    <a:solidFill>
                      <a:schemeClr val="tx1"/>
                    </a:solidFill>
                  </a:defRPr>
                </a:pPr>
                <a:endParaRPr lang="bg-BG"/>
              </a:p>
            </c:txPr>
            <c:showLegendKey val="0"/>
            <c:showVal val="1"/>
            <c:showCatName val="0"/>
            <c:showSerName val="0"/>
            <c:showPercent val="0"/>
            <c:showBubbleSize val="0"/>
            <c:showLeaderLines val="0"/>
          </c:dLbls>
          <c:cat>
            <c:strRef>
              <c:f>Лист1!$A$2:$A$7</c:f>
              <c:strCache>
                <c:ptCount val="6"/>
                <c:pt idx="0">
                  <c:v>ОБЩО</c:v>
                </c:pt>
                <c:pt idx="1">
                  <c:v>ОП Пазарджик</c:v>
                </c:pt>
                <c:pt idx="2">
                  <c:v>РП Пазарджик</c:v>
                </c:pt>
                <c:pt idx="3">
                  <c:v>РП Велинград</c:v>
                </c:pt>
                <c:pt idx="4">
                  <c:v>РП Пещера</c:v>
                </c:pt>
                <c:pt idx="5">
                  <c:v>РП Панагюрище</c:v>
                </c:pt>
              </c:strCache>
            </c:strRef>
          </c:cat>
          <c:val>
            <c:numRef>
              <c:f>Лист1!$D$2:$D$7</c:f>
              <c:numCache>
                <c:formatCode>General</c:formatCode>
                <c:ptCount val="6"/>
                <c:pt idx="0">
                  <c:v>42</c:v>
                </c:pt>
                <c:pt idx="1">
                  <c:v>7</c:v>
                </c:pt>
                <c:pt idx="2">
                  <c:v>21</c:v>
                </c:pt>
                <c:pt idx="3">
                  <c:v>12</c:v>
                </c:pt>
                <c:pt idx="4">
                  <c:v>0</c:v>
                </c:pt>
                <c:pt idx="5">
                  <c:v>2</c:v>
                </c:pt>
              </c:numCache>
            </c:numRef>
          </c:val>
        </c:ser>
        <c:dLbls>
          <c:showLegendKey val="0"/>
          <c:showVal val="0"/>
          <c:showCatName val="0"/>
          <c:showSerName val="0"/>
          <c:showPercent val="0"/>
          <c:showBubbleSize val="0"/>
        </c:dLbls>
        <c:gapWidth val="150"/>
        <c:axId val="202780672"/>
        <c:axId val="203929216"/>
      </c:barChart>
      <c:catAx>
        <c:axId val="202780672"/>
        <c:scaling>
          <c:orientation val="minMax"/>
        </c:scaling>
        <c:delete val="0"/>
        <c:axPos val="b"/>
        <c:majorTickMark val="out"/>
        <c:minorTickMark val="none"/>
        <c:tickLblPos val="nextTo"/>
        <c:txPr>
          <a:bodyPr/>
          <a:lstStyle/>
          <a:p>
            <a:pPr>
              <a:defRPr sz="1600">
                <a:solidFill>
                  <a:schemeClr val="tx1"/>
                </a:solidFill>
              </a:defRPr>
            </a:pPr>
            <a:endParaRPr lang="bg-BG"/>
          </a:p>
        </c:txPr>
        <c:crossAx val="203929216"/>
        <c:crosses val="autoZero"/>
        <c:auto val="1"/>
        <c:lblAlgn val="ctr"/>
        <c:lblOffset val="100"/>
        <c:noMultiLvlLbl val="0"/>
      </c:catAx>
      <c:valAx>
        <c:axId val="203929216"/>
        <c:scaling>
          <c:orientation val="minMax"/>
        </c:scaling>
        <c:delete val="1"/>
        <c:axPos val="l"/>
        <c:majorGridlines/>
        <c:numFmt formatCode="General" sourceLinked="1"/>
        <c:majorTickMark val="out"/>
        <c:minorTickMark val="none"/>
        <c:tickLblPos val="none"/>
        <c:crossAx val="202780672"/>
        <c:crosses val="autoZero"/>
        <c:crossBetween val="between"/>
      </c:valAx>
    </c:plotArea>
    <c:legend>
      <c:legendPos val="t"/>
      <c:overlay val="0"/>
      <c:txPr>
        <a:bodyPr/>
        <a:lstStyle/>
        <a:p>
          <a:pPr>
            <a:defRPr>
              <a:solidFill>
                <a:schemeClr val="tx1"/>
              </a:solidFill>
            </a:defRPr>
          </a:pPr>
          <a:endParaRPr lang="bg-BG"/>
        </a:p>
      </c:txPr>
    </c:legend>
    <c:plotVisOnly val="1"/>
    <c:dispBlanksAs val="gap"/>
    <c:showDLblsOverMax val="0"/>
  </c:chart>
  <c:txPr>
    <a:bodyPr/>
    <a:lstStyle/>
    <a:p>
      <a:pPr>
        <a:defRPr sz="1800"/>
      </a:pPr>
      <a:endParaRPr lang="bg-BG"/>
    </a:p>
  </c:txPr>
  <c:externalData r:id="rId1">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1C3F7-AA3A-4A86-92F4-F6667BCF7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87</Pages>
  <Words>24628</Words>
  <Characters>140385</Characters>
  <Application>Microsoft Office Word</Application>
  <DocSecurity>0</DocSecurity>
  <Lines>1169</Lines>
  <Paragraphs>329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Antonina Manova</cp:lastModifiedBy>
  <cp:revision>11</cp:revision>
  <cp:lastPrinted>2021-03-04T14:31:00Z</cp:lastPrinted>
  <dcterms:created xsi:type="dcterms:W3CDTF">2021-02-26T12:14:00Z</dcterms:created>
  <dcterms:modified xsi:type="dcterms:W3CDTF">2021-03-25T09:20:00Z</dcterms:modified>
</cp:coreProperties>
</file>