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13" w:rsidRDefault="005A6A13" w:rsidP="005A6A13">
      <w:pPr>
        <w:spacing w:before="840" w:after="840"/>
        <w:ind w:firstLine="0"/>
        <w:jc w:val="center"/>
        <w:rPr>
          <w:b/>
          <w:spacing w:val="160"/>
          <w:sz w:val="56"/>
          <w:szCs w:val="56"/>
          <w:lang w:val="en-US"/>
        </w:rPr>
      </w:pPr>
      <w:r>
        <w:rPr>
          <w:noProof/>
        </w:rPr>
        <w:drawing>
          <wp:inline distT="0" distB="0" distL="0" distR="0" wp14:anchorId="5492826E" wp14:editId="13A29619">
            <wp:extent cx="1790700" cy="2181225"/>
            <wp:effectExtent l="0" t="0" r="0" b="9525"/>
            <wp:docPr id="63" name="Картина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A13" w:rsidRDefault="005A6A13" w:rsidP="005A6A13">
      <w:pPr>
        <w:spacing w:before="840" w:after="840"/>
        <w:jc w:val="center"/>
        <w:rPr>
          <w:b/>
          <w:spacing w:val="160"/>
          <w:sz w:val="56"/>
          <w:szCs w:val="56"/>
        </w:rPr>
      </w:pPr>
    </w:p>
    <w:p w:rsidR="005A6A13" w:rsidRPr="00B3452F" w:rsidRDefault="005A6A13" w:rsidP="005A6A13">
      <w:pPr>
        <w:spacing w:before="840" w:after="840"/>
        <w:ind w:firstLine="0"/>
        <w:jc w:val="center"/>
        <w:rPr>
          <w:b/>
          <w:spacing w:val="160"/>
          <w:sz w:val="56"/>
          <w:szCs w:val="56"/>
        </w:rPr>
      </w:pPr>
      <w:r w:rsidRPr="00B3452F">
        <w:rPr>
          <w:b/>
          <w:spacing w:val="160"/>
          <w:sz w:val="56"/>
          <w:szCs w:val="56"/>
        </w:rPr>
        <w:t>ОТЧЕТЕН ДОКЛАД</w:t>
      </w:r>
    </w:p>
    <w:p w:rsidR="005A6A13" w:rsidRPr="00B3452F" w:rsidRDefault="005A6A13" w:rsidP="005A6A13">
      <w:pPr>
        <w:spacing w:before="840" w:after="840"/>
        <w:ind w:firstLine="0"/>
        <w:jc w:val="center"/>
        <w:rPr>
          <w:sz w:val="44"/>
          <w:szCs w:val="44"/>
        </w:rPr>
      </w:pPr>
      <w:r w:rsidRPr="00B3452F">
        <w:rPr>
          <w:sz w:val="44"/>
          <w:szCs w:val="44"/>
        </w:rPr>
        <w:t>ЗА ДЕЙНОСТТА НА ПРОКУРОРИТЕ В</w:t>
      </w:r>
    </w:p>
    <w:p w:rsidR="005A6A13" w:rsidRPr="00B3452F" w:rsidRDefault="005A6A13" w:rsidP="005A6A13">
      <w:pPr>
        <w:spacing w:before="840" w:after="840"/>
        <w:ind w:firstLine="0"/>
        <w:jc w:val="center"/>
        <w:rPr>
          <w:sz w:val="44"/>
          <w:szCs w:val="44"/>
        </w:rPr>
      </w:pPr>
      <w:r w:rsidRPr="00B3452F">
        <w:rPr>
          <w:sz w:val="44"/>
          <w:szCs w:val="44"/>
        </w:rPr>
        <w:t xml:space="preserve">ЛОВЕШКИЯ СЪДЕБЕН РЕГИОН </w:t>
      </w:r>
    </w:p>
    <w:p w:rsidR="005A6A13" w:rsidRDefault="005A6A13" w:rsidP="005A6A13">
      <w:pPr>
        <w:spacing w:before="840" w:after="840"/>
        <w:ind w:firstLine="0"/>
        <w:jc w:val="center"/>
        <w:rPr>
          <w:sz w:val="44"/>
          <w:szCs w:val="44"/>
        </w:rPr>
      </w:pPr>
      <w:r w:rsidRPr="00B3452F">
        <w:rPr>
          <w:sz w:val="44"/>
          <w:szCs w:val="44"/>
        </w:rPr>
        <w:t>ПРЕЗ 201</w:t>
      </w:r>
      <w:r>
        <w:rPr>
          <w:sz w:val="44"/>
          <w:szCs w:val="44"/>
          <w:lang w:val="en-US"/>
        </w:rPr>
        <w:t>5</w:t>
      </w:r>
      <w:r w:rsidRPr="00B3452F">
        <w:rPr>
          <w:sz w:val="44"/>
          <w:szCs w:val="44"/>
        </w:rPr>
        <w:t xml:space="preserve"> ГОДИНА</w:t>
      </w:r>
    </w:p>
    <w:p w:rsidR="001B03D1" w:rsidRPr="001B03D1" w:rsidRDefault="001B03D1" w:rsidP="005A6A13">
      <w:pPr>
        <w:spacing w:before="840" w:after="840"/>
        <w:ind w:firstLine="0"/>
        <w:jc w:val="center"/>
        <w:rPr>
          <w:sz w:val="32"/>
          <w:szCs w:val="32"/>
        </w:rPr>
      </w:pPr>
    </w:p>
    <w:p w:rsidR="001B03D1" w:rsidRPr="001B03D1" w:rsidRDefault="001B03D1" w:rsidP="005A6A13">
      <w:pPr>
        <w:spacing w:before="840" w:after="840"/>
        <w:ind w:firstLine="0"/>
        <w:jc w:val="center"/>
        <w:rPr>
          <w:sz w:val="32"/>
          <w:szCs w:val="32"/>
        </w:rPr>
      </w:pPr>
      <w:r w:rsidRPr="001B03D1">
        <w:rPr>
          <w:b/>
          <w:sz w:val="32"/>
          <w:szCs w:val="32"/>
        </w:rPr>
        <w:t>РЕЗЮМЕ</w:t>
      </w:r>
    </w:p>
    <w:p w:rsidR="003A194B" w:rsidRDefault="003A194B" w:rsidP="00C54A04">
      <w:r>
        <w:br w:type="page"/>
      </w:r>
    </w:p>
    <w:p w:rsidR="003507DC" w:rsidRPr="00DB0F22" w:rsidRDefault="003507DC" w:rsidP="00DB0F22">
      <w:pPr>
        <w:pStyle w:val="af6"/>
      </w:pPr>
      <w:bookmarkStart w:id="0" w:name="_Toc442948246"/>
      <w:r w:rsidRPr="00DB0F22">
        <w:lastRenderedPageBreak/>
        <w:t>РАЗДЕЛ І</w:t>
      </w:r>
      <w:bookmarkEnd w:id="0"/>
    </w:p>
    <w:p w:rsidR="003507DC" w:rsidRPr="002B1465" w:rsidRDefault="003507DC" w:rsidP="00DB0F22">
      <w:pPr>
        <w:pStyle w:val="af6"/>
      </w:pPr>
      <w:bookmarkStart w:id="1" w:name="_Toc442948247"/>
      <w:r w:rsidRPr="002B1465">
        <w:t>ОБОБЩЕНИ ИЗВОДИ ЗА ДЕЙНОСТТА НА ПРОКУРАТУРАТА И РАЗСЛЕДВАЩИТЕ ОРГАНИ</w:t>
      </w:r>
      <w:bookmarkEnd w:id="1"/>
    </w:p>
    <w:p w:rsidR="003507DC" w:rsidRPr="003443D6" w:rsidRDefault="00C12334" w:rsidP="003443D6">
      <w:pPr>
        <w:pStyle w:val="a0"/>
      </w:pPr>
      <w:bookmarkStart w:id="2" w:name="_Toc442948248"/>
      <w:r w:rsidRPr="003443D6">
        <w:t>Резултати и тенденции в противодействието на престъпността</w:t>
      </w:r>
      <w:bookmarkEnd w:id="2"/>
    </w:p>
    <w:p w:rsidR="003507DC" w:rsidRPr="00C54A04" w:rsidRDefault="003507DC" w:rsidP="00C54A04">
      <w:r w:rsidRPr="00C54A04">
        <w:t>Настоящият отчет отразява дейността на прокуратурите от Ловешки съдебен регион през 201</w:t>
      </w:r>
      <w:r w:rsidR="002B1465" w:rsidRPr="00C54A04">
        <w:t>5</w:t>
      </w:r>
      <w:r w:rsidRPr="00C54A04">
        <w:t xml:space="preserve"> година, базирайки се на сравнителен и статистически анализ с резултатите от предходни години. При изпълнение на основните си функции прокуратурата е действала в съответствие с правомощията, представени й от Конституцията на Република България, Закона за съдебната власт, законите и другите нормативни актове, насочени към защита от престъпни посегателства и правата на гражданите както и на цялостният установен в страната правов ред.</w:t>
      </w:r>
    </w:p>
    <w:p w:rsidR="003507DC" w:rsidRPr="002B1465" w:rsidRDefault="003507DC" w:rsidP="00C54A04">
      <w:r w:rsidRPr="002B1465">
        <w:t>Усилията бяха насочени към установяване и доказване на извършените престъпления, наказването на виновните лица, промяна в стила и метода на работа, съпричастност към устройството на съдебната система след приемането ни в Европейския съюз, тясно взаимодействие с разследващите органи и структурите на МВР.</w:t>
      </w:r>
    </w:p>
    <w:p w:rsidR="007E7BF4" w:rsidRDefault="007E7BF4" w:rsidP="00C54A04">
      <w:r>
        <w:t xml:space="preserve">През 2015 година се забелязваше стабилност на регистрираните престъпления, като това до голяма степен се дължи на превенцията, но рисковете се запазиха – </w:t>
      </w:r>
      <w:r w:rsidR="00AD583E">
        <w:t>особено</w:t>
      </w:r>
      <w:r>
        <w:t xml:space="preserve"> при посегателствата против личността и против собствеността. Коефициент</w:t>
      </w:r>
      <w:r w:rsidR="00664F00">
        <w:t>ът</w:t>
      </w:r>
      <w:r>
        <w:t xml:space="preserve"> на престъпност сочи, че  през 2015 година в Ловешка област на 100 000 души се разпределят средно 943 криминални престъпления, /за 2014 год. са 909, а за 2013 год. са 979 бр./ т.е. налице е относителна стабилност на стойностите спрямо предходен период. </w:t>
      </w:r>
    </w:p>
    <w:p w:rsidR="00D710BC" w:rsidRPr="00D710BC" w:rsidRDefault="00D710BC" w:rsidP="00D710BC">
      <w:r w:rsidRPr="00D710BC">
        <w:t xml:space="preserve">Общо през годината са били регистрирани 2541 бр. </w:t>
      </w:r>
      <w:r w:rsidR="006D1149">
        <w:t>/</w:t>
      </w:r>
      <w:r w:rsidRPr="00D710BC">
        <w:t xml:space="preserve">общо от криминалната и стопанската престъпност по  данни на ОД МВР Ловеч / 1251 бр. за 2014 г. / </w:t>
      </w:r>
      <w:proofErr w:type="spellStart"/>
      <w:r w:rsidRPr="00D710BC">
        <w:t>заявителски</w:t>
      </w:r>
      <w:proofErr w:type="spellEnd"/>
      <w:r w:rsidRPr="00D710BC">
        <w:t xml:space="preserve"> материала, от които останали за работа 1839 / 1301 за 2014 г. / . Регистрирани криминални 1821 </w:t>
      </w:r>
      <w:proofErr w:type="spellStart"/>
      <w:r w:rsidRPr="00D710BC">
        <w:t>бр</w:t>
      </w:r>
      <w:proofErr w:type="spellEnd"/>
      <w:r w:rsidRPr="00D710BC">
        <w:t xml:space="preserve">, стопански720 </w:t>
      </w:r>
      <w:proofErr w:type="spellStart"/>
      <w:r w:rsidRPr="00D710BC">
        <w:t>бр</w:t>
      </w:r>
      <w:proofErr w:type="spellEnd"/>
      <w:r w:rsidRPr="00D710BC">
        <w:t xml:space="preserve"> .Разкрити престъпления са 697 / 711 бр. за 2014 г. / , което представлява 49,27% разкриваемост за криминалната престъпност и 11 % за икономическата престъпност.</w:t>
      </w:r>
    </w:p>
    <w:p w:rsidR="00B94003" w:rsidRPr="00207DC0" w:rsidRDefault="00D710BC" w:rsidP="00D710BC">
      <w:pPr>
        <w:rPr>
          <w:lang w:val="en-US"/>
        </w:rPr>
      </w:pPr>
      <w:proofErr w:type="spellStart"/>
      <w:r w:rsidRPr="00D710BC">
        <w:t>Разкриваемостта</w:t>
      </w:r>
      <w:proofErr w:type="spellEnd"/>
      <w:r w:rsidRPr="00D710BC">
        <w:t xml:space="preserve"> на криминалните престъпления през 2015г. е 49,27 %, / за 2014г. е 51,41 %, при 54,39% за 2013 г.  / или разкрити по линия на криминална престъпност са 603 / 636 бр. за 2014 г. /  </w:t>
      </w:r>
      <w:r w:rsidRPr="00207DC0">
        <w:t xml:space="preserve">. Извода е, че е  налице сравнителна устойчивост на </w:t>
      </w:r>
      <w:proofErr w:type="spellStart"/>
      <w:r w:rsidRPr="00207DC0">
        <w:t>разкриваемостта</w:t>
      </w:r>
      <w:proofErr w:type="spellEnd"/>
      <w:r w:rsidRPr="00207DC0">
        <w:t xml:space="preserve"> на криминалните престъпления.</w:t>
      </w:r>
    </w:p>
    <w:p w:rsidR="00665E67" w:rsidRPr="00C54A04" w:rsidRDefault="00665E67" w:rsidP="00C54A04">
      <w:r w:rsidRPr="00665E67">
        <w:rPr>
          <w:b/>
        </w:rPr>
        <w:t>Престъпленията против собствеността</w:t>
      </w:r>
      <w:r w:rsidRPr="00665E67">
        <w:t xml:space="preserve"> заемат най –голям дял сред криминалните престъпления. Сред тях преобладават кражбите на чуждо имущество.</w:t>
      </w:r>
      <w:r w:rsidRPr="00665E67">
        <w:rPr>
          <w:color w:val="FF0000"/>
        </w:rPr>
        <w:t xml:space="preserve"> </w:t>
      </w:r>
      <w:r w:rsidRPr="00665E67">
        <w:t xml:space="preserve">По отношение на измамите, голям процент от тях са осъществени чрез използване на мобилни телефони, като се прилагат различни сценарии „за участие в ПТП на близък” , за „изпратен от </w:t>
      </w:r>
      <w:r w:rsidRPr="00665E67">
        <w:lastRenderedPageBreak/>
        <w:t>чужбина колет” и др. подобни, като жертвите са предимно възрасни хора. Прогнозата е за запазване на устойчива динамика</w:t>
      </w:r>
      <w:r w:rsidRPr="00C54A04">
        <w:t>.</w:t>
      </w:r>
    </w:p>
    <w:p w:rsidR="00ED2892" w:rsidRPr="00207DC0" w:rsidRDefault="007F4570" w:rsidP="00C54A04">
      <w:r w:rsidRPr="00207DC0">
        <w:t xml:space="preserve">Както беше отбелязано по –горе, доминиращи са престъпленията против собствеността. Наблюдава се устойчивост на регистрираните кражби на имущество: през 2015 год.  – 692 престъпления, от тях разкрити </w:t>
      </w:r>
      <w:r w:rsidRPr="00207DC0">
        <w:rPr>
          <w:b/>
        </w:rPr>
        <w:t>236</w:t>
      </w:r>
      <w:r w:rsidRPr="00207DC0">
        <w:t xml:space="preserve">, в процент  </w:t>
      </w:r>
      <w:r w:rsidRPr="00207DC0">
        <w:rPr>
          <w:b/>
        </w:rPr>
        <w:t>34,10%</w:t>
      </w:r>
      <w:r w:rsidRPr="00207DC0">
        <w:t xml:space="preserve">, за 2014 год., са били </w:t>
      </w:r>
      <w:r w:rsidRPr="00207DC0">
        <w:rPr>
          <w:b/>
        </w:rPr>
        <w:t>690</w:t>
      </w:r>
      <w:r w:rsidRPr="00207DC0">
        <w:t xml:space="preserve">, разкрити </w:t>
      </w:r>
      <w:r w:rsidRPr="00207DC0">
        <w:rPr>
          <w:b/>
        </w:rPr>
        <w:t>229</w:t>
      </w:r>
      <w:r w:rsidRPr="00207DC0">
        <w:t xml:space="preserve"> или </w:t>
      </w:r>
      <w:r w:rsidRPr="00207DC0">
        <w:rPr>
          <w:b/>
        </w:rPr>
        <w:t>33,19%</w:t>
      </w:r>
      <w:r w:rsidRPr="00207DC0">
        <w:t xml:space="preserve">. Регистрирани са били </w:t>
      </w:r>
      <w:r w:rsidRPr="00207DC0">
        <w:rPr>
          <w:b/>
        </w:rPr>
        <w:t>16</w:t>
      </w:r>
      <w:r w:rsidRPr="00207DC0">
        <w:t xml:space="preserve"> бр. грабежи, останали за работа </w:t>
      </w:r>
      <w:r w:rsidRPr="00207DC0">
        <w:rPr>
          <w:b/>
        </w:rPr>
        <w:t>14</w:t>
      </w:r>
      <w:r w:rsidRPr="00207DC0">
        <w:t xml:space="preserve"> бр. от тях разкрити </w:t>
      </w:r>
      <w:r w:rsidRPr="00207DC0">
        <w:rPr>
          <w:b/>
        </w:rPr>
        <w:t>9</w:t>
      </w:r>
      <w:r w:rsidRPr="00207DC0">
        <w:t xml:space="preserve"> бр., или </w:t>
      </w:r>
      <w:r w:rsidRPr="00207DC0">
        <w:rPr>
          <w:b/>
        </w:rPr>
        <w:t>64,29%</w:t>
      </w:r>
      <w:r w:rsidRPr="00207DC0">
        <w:t xml:space="preserve">. По останалите </w:t>
      </w:r>
      <w:r w:rsidRPr="00207DC0">
        <w:rPr>
          <w:b/>
        </w:rPr>
        <w:t>7</w:t>
      </w:r>
      <w:r w:rsidRPr="00207DC0">
        <w:t xml:space="preserve"> бр. работата продължава.  Кражбите на имущество през 2015 год. са с най – голям дял, регистрирани са били </w:t>
      </w:r>
      <w:r w:rsidRPr="00207DC0">
        <w:rPr>
          <w:b/>
        </w:rPr>
        <w:t>15</w:t>
      </w:r>
      <w:r w:rsidRPr="00207DC0">
        <w:t>8</w:t>
      </w:r>
      <w:r w:rsidR="00ED2892" w:rsidRPr="00207DC0">
        <w:t xml:space="preserve"> бр., разкрити </w:t>
      </w:r>
      <w:r w:rsidR="00ED2892" w:rsidRPr="00207DC0">
        <w:rPr>
          <w:b/>
        </w:rPr>
        <w:t>39</w:t>
      </w:r>
      <w:r w:rsidR="00ED2892" w:rsidRPr="00207DC0">
        <w:t xml:space="preserve"> бр. или </w:t>
      </w:r>
      <w:r w:rsidR="00ED2892" w:rsidRPr="00207DC0">
        <w:rPr>
          <w:b/>
        </w:rPr>
        <w:t>27,</w:t>
      </w:r>
      <w:proofErr w:type="spellStart"/>
      <w:r w:rsidR="00ED2892" w:rsidRPr="00207DC0">
        <w:rPr>
          <w:b/>
        </w:rPr>
        <w:t>27</w:t>
      </w:r>
      <w:proofErr w:type="spellEnd"/>
      <w:r w:rsidR="00ED2892" w:rsidRPr="00207DC0">
        <w:rPr>
          <w:b/>
        </w:rPr>
        <w:t xml:space="preserve"> %</w:t>
      </w:r>
      <w:r w:rsidR="00ED2892" w:rsidRPr="00207DC0">
        <w:t xml:space="preserve">. За 2014 год. са били </w:t>
      </w:r>
      <w:r w:rsidR="00ED2892" w:rsidRPr="00207DC0">
        <w:rPr>
          <w:b/>
        </w:rPr>
        <w:t>147</w:t>
      </w:r>
      <w:r w:rsidR="00ED2892" w:rsidRPr="00207DC0">
        <w:t xml:space="preserve"> бр., разкрити </w:t>
      </w:r>
      <w:r w:rsidR="00ED2892" w:rsidRPr="00207DC0">
        <w:rPr>
          <w:b/>
        </w:rPr>
        <w:t>44</w:t>
      </w:r>
      <w:r w:rsidR="00ED2892" w:rsidRPr="00207DC0">
        <w:t xml:space="preserve"> бр./</w:t>
      </w:r>
      <w:r w:rsidR="00ED2892" w:rsidRPr="00207DC0">
        <w:rPr>
          <w:b/>
        </w:rPr>
        <w:t>32,12%</w:t>
      </w:r>
      <w:r w:rsidR="00ED2892" w:rsidRPr="00207DC0">
        <w:t>/.</w:t>
      </w:r>
    </w:p>
    <w:p w:rsidR="00ED2892" w:rsidRDefault="00ED2892" w:rsidP="00C54A04">
      <w:r>
        <w:t>Основен белег и през миналите години е бил организираността на извършителите, мобилността им и бързото реализиране на откраднатите вещи.</w:t>
      </w:r>
    </w:p>
    <w:p w:rsidR="00664F00" w:rsidRDefault="00665E67" w:rsidP="00C54A04">
      <w:r w:rsidRPr="00665E67">
        <w:rPr>
          <w:b/>
        </w:rPr>
        <w:t>Престъпленията против личността</w:t>
      </w:r>
      <w:r>
        <w:t xml:space="preserve"> - </w:t>
      </w:r>
      <w:r w:rsidR="00ED2892">
        <w:t>За и</w:t>
      </w:r>
      <w:r>
        <w:t>з</w:t>
      </w:r>
      <w:r w:rsidR="00ED2892">
        <w:t xml:space="preserve">миналата 2015 год. са били извършени </w:t>
      </w:r>
      <w:r w:rsidR="00ED2892" w:rsidRPr="00AC5709">
        <w:rPr>
          <w:b/>
        </w:rPr>
        <w:t>2</w:t>
      </w:r>
      <w:r w:rsidR="00ED2892">
        <w:t xml:space="preserve"> бр. умишлени престъпления</w:t>
      </w:r>
      <w:r>
        <w:t>, които са били разкрити, както и</w:t>
      </w:r>
      <w:r w:rsidR="00AD583E">
        <w:t xml:space="preserve"> </w:t>
      </w:r>
      <w:r>
        <w:t xml:space="preserve">други две, едното на битова основа, а другото с цел грабеж. </w:t>
      </w:r>
      <w:r w:rsidR="00664F00">
        <w:t xml:space="preserve">  </w:t>
      </w:r>
    </w:p>
    <w:p w:rsidR="003507DC" w:rsidRPr="00A56980" w:rsidRDefault="003507DC" w:rsidP="00C54A04">
      <w:r w:rsidRPr="00A56980">
        <w:rPr>
          <w:b/>
        </w:rPr>
        <w:t>Детската престъпност</w:t>
      </w:r>
      <w:r w:rsidRPr="00A56980">
        <w:t xml:space="preserve"> </w:t>
      </w:r>
      <w:r w:rsidR="00A56980">
        <w:t xml:space="preserve">- през отчетния период на територията, обслужвана от ИДПС при ОД на МВР – Ловеч, са били водени на отчет </w:t>
      </w:r>
      <w:r w:rsidR="00A56980" w:rsidRPr="00AC5709">
        <w:rPr>
          <w:b/>
        </w:rPr>
        <w:t>150</w:t>
      </w:r>
      <w:r w:rsidR="00A56980">
        <w:t xml:space="preserve"> малолетни и непълнолетни лица.  Взети</w:t>
      </w:r>
      <w:r w:rsidR="00AC5709">
        <w:t xml:space="preserve"> на отчет са </w:t>
      </w:r>
      <w:r w:rsidR="00AC5709" w:rsidRPr="00AC5709">
        <w:rPr>
          <w:b/>
        </w:rPr>
        <w:t>25</w:t>
      </w:r>
      <w:r w:rsidR="00AC5709">
        <w:t xml:space="preserve"> лица, от които </w:t>
      </w:r>
      <w:r w:rsidR="00A56980" w:rsidRPr="00AC5709">
        <w:rPr>
          <w:b/>
        </w:rPr>
        <w:t>15</w:t>
      </w:r>
      <w:r w:rsidR="00A56980">
        <w:t xml:space="preserve"> са за извършени престъпления и </w:t>
      </w:r>
      <w:r w:rsidR="00A56980" w:rsidRPr="00AC5709">
        <w:rPr>
          <w:b/>
        </w:rPr>
        <w:t>10</w:t>
      </w:r>
      <w:r w:rsidR="00A56980">
        <w:t xml:space="preserve"> за извършени противообществени прояви. </w:t>
      </w:r>
    </w:p>
    <w:p w:rsidR="003507DC" w:rsidRDefault="003507DC" w:rsidP="00C54A04">
      <w:r w:rsidRPr="00EE5C9D">
        <w:t xml:space="preserve">Преобладаващи са кражбите на мобилни апарати и велосипеди, на аудио техника и цветни метали. </w:t>
      </w:r>
      <w:r w:rsidR="00F3632E" w:rsidRPr="00EE5C9D">
        <w:t>Липсата на работни места води и до трудности при отглеждането на децата. Липсват морални усто</w:t>
      </w:r>
      <w:r w:rsidR="003675E6">
        <w:t>и</w:t>
      </w:r>
      <w:r w:rsidR="00F3632E" w:rsidRPr="00EE5C9D">
        <w:t xml:space="preserve"> и ценности. Това е предпоставка непълнолетните в съучастие с пълнолетни да извършват кражби за задоволяване на нуждите от първа необходимост.</w:t>
      </w:r>
    </w:p>
    <w:p w:rsidR="00EE5C9D" w:rsidRPr="00EE5C9D" w:rsidRDefault="00EE5C9D" w:rsidP="00C54A04">
      <w:r w:rsidRPr="003C685C">
        <w:rPr>
          <w:b/>
        </w:rPr>
        <w:t>Наркотици</w:t>
      </w:r>
      <w:r w:rsidR="003C685C">
        <w:t xml:space="preserve"> </w:t>
      </w:r>
      <w:r>
        <w:t xml:space="preserve">- в резултат на проведените оперативно </w:t>
      </w:r>
      <w:proofErr w:type="spellStart"/>
      <w:r>
        <w:t>издирвателни</w:t>
      </w:r>
      <w:proofErr w:type="spellEnd"/>
      <w:r>
        <w:t xml:space="preserve"> мероприятия през 2015 год. се водят на отчет 96 лица. От тях пълнолетни </w:t>
      </w:r>
      <w:r w:rsidRPr="00AC5709">
        <w:rPr>
          <w:b/>
        </w:rPr>
        <w:t>86</w:t>
      </w:r>
      <w:r>
        <w:t xml:space="preserve">, непълнолетни </w:t>
      </w:r>
      <w:r w:rsidRPr="00AC5709">
        <w:rPr>
          <w:b/>
        </w:rPr>
        <w:t>10</w:t>
      </w:r>
      <w:r>
        <w:t>. Установени</w:t>
      </w:r>
      <w:r w:rsidR="006D3986">
        <w:t xml:space="preserve"> са</w:t>
      </w:r>
      <w:r>
        <w:t xml:space="preserve"> били </w:t>
      </w:r>
      <w:r w:rsidRPr="00AC5709">
        <w:rPr>
          <w:b/>
        </w:rPr>
        <w:t>91</w:t>
      </w:r>
      <w:r>
        <w:t xml:space="preserve"> лица употребяващи наркотици, </w:t>
      </w:r>
      <w:r w:rsidRPr="00AC5709">
        <w:rPr>
          <w:b/>
        </w:rPr>
        <w:t>80</w:t>
      </w:r>
      <w:r>
        <w:t xml:space="preserve"> от тях канабис, </w:t>
      </w:r>
      <w:r w:rsidRPr="00AC5709">
        <w:rPr>
          <w:b/>
        </w:rPr>
        <w:t>6</w:t>
      </w:r>
      <w:r>
        <w:t xml:space="preserve"> хероин и </w:t>
      </w:r>
      <w:r w:rsidRPr="00AC5709">
        <w:rPr>
          <w:b/>
        </w:rPr>
        <w:t>9</w:t>
      </w:r>
      <w:r w:rsidR="006D3986">
        <w:rPr>
          <w:b/>
        </w:rPr>
        <w:t xml:space="preserve"> </w:t>
      </w:r>
      <w:r w:rsidR="006D3986" w:rsidRPr="006D3986">
        <w:t>са</w:t>
      </w:r>
      <w:r>
        <w:t xml:space="preserve"> били на синтетични наркотици, </w:t>
      </w:r>
      <w:r w:rsidRPr="00AC5709">
        <w:rPr>
          <w:b/>
        </w:rPr>
        <w:t>27</w:t>
      </w:r>
      <w:r>
        <w:t xml:space="preserve"> лица разпространяващи НВ. Тези данни може да се каже че са относителни, поради голямата „миграция” на ползващите се а и </w:t>
      </w:r>
      <w:r w:rsidR="006D3986">
        <w:t>поради</w:t>
      </w:r>
      <w:r>
        <w:t xml:space="preserve"> факта, че всеки наркоман е и потенциален пласьор. През периода са били задържани </w:t>
      </w:r>
      <w:r w:rsidRPr="00AC5709">
        <w:rPr>
          <w:b/>
        </w:rPr>
        <w:t>75</w:t>
      </w:r>
      <w:r>
        <w:t xml:space="preserve"> лица, образувани са били </w:t>
      </w:r>
      <w:r w:rsidRPr="00AC5709">
        <w:rPr>
          <w:b/>
        </w:rPr>
        <w:t>65</w:t>
      </w:r>
      <w:r>
        <w:t xml:space="preserve"> бр. ДП.</w:t>
      </w:r>
    </w:p>
    <w:p w:rsidR="00EE5C9D" w:rsidRPr="00EE5C9D" w:rsidRDefault="003507DC" w:rsidP="00C54A04">
      <w:r w:rsidRPr="00EE5C9D">
        <w:rPr>
          <w:b/>
        </w:rPr>
        <w:t xml:space="preserve">Икономически престъпления </w:t>
      </w:r>
      <w:r w:rsidRPr="00EE5C9D">
        <w:t xml:space="preserve">– динамиката им се формира основно от престъпления в държавния и частния горски фонд, измами при </w:t>
      </w:r>
      <w:proofErr w:type="spellStart"/>
      <w:r w:rsidRPr="00EE5C9D">
        <w:t>покупко</w:t>
      </w:r>
      <w:proofErr w:type="spellEnd"/>
      <w:r w:rsidRPr="00EE5C9D">
        <w:t xml:space="preserve"> – продажби на недвижими имоти, злоупотреби в банковия сектор, укриване и недеклариране на данъчни задължения, източване на ДДС и неправомерно усвояване на средства по проекти на Европейски  фондове. </w:t>
      </w:r>
    </w:p>
    <w:p w:rsidR="003507DC" w:rsidRPr="007F3F5A" w:rsidRDefault="003507DC" w:rsidP="00C54A04">
      <w:r w:rsidRPr="007F3F5A">
        <w:t>През годината са регистрирани</w:t>
      </w:r>
      <w:r w:rsidR="00EA228D" w:rsidRPr="007F3F5A">
        <w:t xml:space="preserve"> </w:t>
      </w:r>
      <w:r w:rsidR="00EE5C9D" w:rsidRPr="00E362A6">
        <w:rPr>
          <w:b/>
        </w:rPr>
        <w:t>720</w:t>
      </w:r>
      <w:r w:rsidR="00EE5C9D" w:rsidRPr="007F3F5A">
        <w:t xml:space="preserve"> бр. ЗМ за икономически престъпления, извършени на територията на Ловешка област срещу </w:t>
      </w:r>
      <w:r w:rsidR="00EA228D" w:rsidRPr="007F3F5A">
        <w:rPr>
          <w:b/>
        </w:rPr>
        <w:t>540 бр. ЗМ</w:t>
      </w:r>
      <w:r w:rsidR="00EE5C9D" w:rsidRPr="007F3F5A">
        <w:rPr>
          <w:b/>
        </w:rPr>
        <w:t xml:space="preserve"> за 2014 год.</w:t>
      </w:r>
      <w:r w:rsidR="00EA228D" w:rsidRPr="007F3F5A">
        <w:rPr>
          <w:b/>
        </w:rPr>
        <w:t xml:space="preserve">, </w:t>
      </w:r>
      <w:r w:rsidR="00EA228D" w:rsidRPr="007F3F5A">
        <w:t xml:space="preserve"> в сравнение с </w:t>
      </w:r>
      <w:r w:rsidRPr="007F3F5A">
        <w:rPr>
          <w:b/>
        </w:rPr>
        <w:t xml:space="preserve">535 бр. </w:t>
      </w:r>
      <w:r w:rsidR="00EA228D" w:rsidRPr="007F3F5A">
        <w:rPr>
          <w:b/>
        </w:rPr>
        <w:t>за 2013 г.</w:t>
      </w:r>
      <w:r w:rsidRPr="007F3F5A">
        <w:rPr>
          <w:b/>
        </w:rPr>
        <w:t>,</w:t>
      </w:r>
      <w:r w:rsidRPr="007F3F5A">
        <w:t xml:space="preserve"> при </w:t>
      </w:r>
      <w:r w:rsidRPr="007F3F5A">
        <w:rPr>
          <w:b/>
        </w:rPr>
        <w:t>457 бр.</w:t>
      </w:r>
      <w:r w:rsidRPr="007F3F5A">
        <w:t xml:space="preserve"> за </w:t>
      </w:r>
      <w:r w:rsidRPr="007F3F5A">
        <w:rPr>
          <w:b/>
        </w:rPr>
        <w:t>2012 г</w:t>
      </w:r>
      <w:r w:rsidRPr="007F3F5A">
        <w:t>.</w:t>
      </w:r>
      <w:r w:rsidR="006D3986">
        <w:t>.</w:t>
      </w:r>
      <w:r w:rsidRPr="007F3F5A">
        <w:t xml:space="preserve"> </w:t>
      </w:r>
      <w:r w:rsidR="006D3986">
        <w:t>Т</w:t>
      </w:r>
      <w:r w:rsidRPr="007F3F5A">
        <w:t xml:space="preserve">ук тенденцията е към </w:t>
      </w:r>
      <w:r w:rsidR="007F3F5A" w:rsidRPr="007F3F5A">
        <w:t xml:space="preserve">увеличаване </w:t>
      </w:r>
      <w:r w:rsidRPr="007F3F5A">
        <w:t xml:space="preserve">в сравнение с предходни години. </w:t>
      </w:r>
    </w:p>
    <w:p w:rsidR="003507DC" w:rsidRPr="007F3F5A" w:rsidRDefault="00F22AAA" w:rsidP="00551973">
      <w:pPr>
        <w:spacing w:before="240"/>
        <w:ind w:firstLine="992"/>
      </w:pPr>
      <w:r w:rsidRPr="007F3F5A">
        <w:lastRenderedPageBreak/>
        <w:t xml:space="preserve">При анализа на структурата на икономическата престъпност по видове, най – голям дял заемат престъпленията в горското стопанство </w:t>
      </w:r>
      <w:r w:rsidR="007F3F5A" w:rsidRPr="006D3986">
        <w:rPr>
          <w:b/>
        </w:rPr>
        <w:t>464</w:t>
      </w:r>
      <w:r w:rsidR="007F3F5A" w:rsidRPr="007F3F5A">
        <w:t xml:space="preserve"> бр., което представлява </w:t>
      </w:r>
      <w:r w:rsidR="007F3F5A" w:rsidRPr="006D3986">
        <w:rPr>
          <w:b/>
        </w:rPr>
        <w:t>64%,</w:t>
      </w:r>
      <w:r w:rsidR="007F3F5A" w:rsidRPr="007F3F5A">
        <w:t xml:space="preserve"> към </w:t>
      </w:r>
      <w:r w:rsidRPr="007F3F5A">
        <w:t xml:space="preserve">– </w:t>
      </w:r>
      <w:r w:rsidRPr="006D3986">
        <w:rPr>
          <w:b/>
        </w:rPr>
        <w:t>327</w:t>
      </w:r>
      <w:r w:rsidRPr="007F3F5A">
        <w:t xml:space="preserve"> бр. или </w:t>
      </w:r>
      <w:r w:rsidRPr="006D3986">
        <w:rPr>
          <w:b/>
        </w:rPr>
        <w:t>60%</w:t>
      </w:r>
      <w:r w:rsidR="007F3F5A" w:rsidRPr="007F3F5A">
        <w:t xml:space="preserve"> за 2014 год.,</w:t>
      </w:r>
      <w:r w:rsidRPr="007F3F5A">
        <w:t xml:space="preserve"> от всички регистрирани икономически престъпления, следвани от документните престъпления –</w:t>
      </w:r>
      <w:r w:rsidR="007F3F5A" w:rsidRPr="007F3F5A">
        <w:t xml:space="preserve"> </w:t>
      </w:r>
      <w:r w:rsidR="007F3F5A" w:rsidRPr="006D3986">
        <w:rPr>
          <w:b/>
        </w:rPr>
        <w:t>80</w:t>
      </w:r>
      <w:r w:rsidR="007F3F5A" w:rsidRPr="007F3F5A">
        <w:t xml:space="preserve"> бр., или </w:t>
      </w:r>
      <w:r w:rsidR="007F3F5A" w:rsidRPr="006D3986">
        <w:rPr>
          <w:b/>
        </w:rPr>
        <w:t>11%</w:t>
      </w:r>
      <w:r w:rsidR="007F3F5A" w:rsidRPr="007F3F5A">
        <w:t xml:space="preserve"> към </w:t>
      </w:r>
      <w:r w:rsidRPr="006D3986">
        <w:rPr>
          <w:b/>
        </w:rPr>
        <w:t>83</w:t>
      </w:r>
      <w:r w:rsidRPr="007F3F5A">
        <w:t xml:space="preserve"> бр. или </w:t>
      </w:r>
      <w:r w:rsidRPr="006D3986">
        <w:rPr>
          <w:b/>
        </w:rPr>
        <w:t>15%</w:t>
      </w:r>
      <w:r w:rsidR="007F3F5A" w:rsidRPr="007F3F5A">
        <w:t xml:space="preserve"> за 2014 год.</w:t>
      </w:r>
      <w:r w:rsidRPr="007F3F5A">
        <w:t xml:space="preserve">. </w:t>
      </w:r>
      <w:r w:rsidR="007F3F5A">
        <w:t xml:space="preserve">следвани от  продажба и съхранение на акцизни стоки без бандерол – </w:t>
      </w:r>
      <w:r w:rsidR="007F3F5A" w:rsidRPr="006D3986">
        <w:rPr>
          <w:b/>
        </w:rPr>
        <w:t>43</w:t>
      </w:r>
      <w:r w:rsidR="007F3F5A">
        <w:t xml:space="preserve"> бр., т.е. </w:t>
      </w:r>
      <w:r w:rsidR="007F3F5A" w:rsidRPr="006D3986">
        <w:rPr>
          <w:b/>
        </w:rPr>
        <w:t>6%</w:t>
      </w:r>
      <w:r w:rsidR="007F3F5A">
        <w:t xml:space="preserve">. Престъпления против парично – кредитната система 2%, престъпления по служба и повреждане с </w:t>
      </w:r>
      <w:r w:rsidR="007F3F5A" w:rsidRPr="006D3986">
        <w:rPr>
          <w:b/>
        </w:rPr>
        <w:t>1,5 %</w:t>
      </w:r>
      <w:r w:rsidR="007F3F5A">
        <w:t xml:space="preserve">. От тези данни </w:t>
      </w:r>
      <w:r w:rsidR="006D3986">
        <w:t xml:space="preserve">следва да се направи извод, че </w:t>
      </w:r>
      <w:r w:rsidR="007F3F5A">
        <w:t>специализацията и повишаването на квалификацията на служителите от сектора трябва да се ориентира в посока на разкриване на</w:t>
      </w:r>
      <w:r w:rsidR="00AB3293">
        <w:t xml:space="preserve"> тези видове</w:t>
      </w:r>
      <w:r w:rsidR="007F3F5A">
        <w:t xml:space="preserve"> престъпления</w:t>
      </w:r>
      <w:r w:rsidR="00AB3293">
        <w:t xml:space="preserve">. </w:t>
      </w:r>
    </w:p>
    <w:p w:rsidR="003507DC" w:rsidRPr="00AB3293" w:rsidRDefault="003507DC" w:rsidP="00C54A04">
      <w:r w:rsidRPr="00AB3293">
        <w:t xml:space="preserve">По отношение на </w:t>
      </w:r>
      <w:r w:rsidRPr="00AB3293">
        <w:rPr>
          <w:b/>
        </w:rPr>
        <w:t>противодействието на корупцията</w:t>
      </w:r>
      <w:r w:rsidRPr="00AB3293">
        <w:t xml:space="preserve"> в държавната и в общинската администрации </w:t>
      </w:r>
      <w:r w:rsidR="004A2E81" w:rsidRPr="00AB3293">
        <w:t>са регистрирани</w:t>
      </w:r>
      <w:r w:rsidR="00AB3293" w:rsidRPr="00AB3293">
        <w:t xml:space="preserve"> </w:t>
      </w:r>
      <w:r w:rsidR="00AB3293" w:rsidRPr="006D3986">
        <w:rPr>
          <w:b/>
        </w:rPr>
        <w:t xml:space="preserve">73 </w:t>
      </w:r>
      <w:r w:rsidR="00AB3293" w:rsidRPr="00AB3293">
        <w:t>бр. ЗМ, срещу</w:t>
      </w:r>
      <w:r w:rsidR="004A2E81" w:rsidRPr="00AB3293">
        <w:t xml:space="preserve"> </w:t>
      </w:r>
      <w:r w:rsidR="004A2E81" w:rsidRPr="006D3986">
        <w:rPr>
          <w:b/>
        </w:rPr>
        <w:t>6</w:t>
      </w:r>
      <w:r w:rsidR="00AB3293" w:rsidRPr="006D3986">
        <w:rPr>
          <w:b/>
        </w:rPr>
        <w:t>1</w:t>
      </w:r>
      <w:r w:rsidR="004A2E81" w:rsidRPr="00AB3293">
        <w:t xml:space="preserve"> </w:t>
      </w:r>
      <w:r w:rsidR="00AB3293" w:rsidRPr="00AB3293">
        <w:t>за 2014 год.</w:t>
      </w:r>
      <w:r w:rsidR="004A2E81" w:rsidRPr="00AB3293">
        <w:t xml:space="preserve"> От тях приключили с мнение за образуване на досъдебни производства  са</w:t>
      </w:r>
      <w:r w:rsidR="00AB3293" w:rsidRPr="00AB3293">
        <w:t xml:space="preserve"> били </w:t>
      </w:r>
      <w:r w:rsidR="00AB3293" w:rsidRPr="006D3986">
        <w:rPr>
          <w:b/>
        </w:rPr>
        <w:t>34</w:t>
      </w:r>
      <w:r w:rsidR="00AB3293" w:rsidRPr="00AB3293">
        <w:t xml:space="preserve"> бр., срещу </w:t>
      </w:r>
      <w:r w:rsidR="004A2E81" w:rsidRPr="006D3986">
        <w:rPr>
          <w:b/>
        </w:rPr>
        <w:t>31</w:t>
      </w:r>
      <w:r w:rsidR="004A2E81" w:rsidRPr="00AB3293">
        <w:t xml:space="preserve"> бр.</w:t>
      </w:r>
      <w:r w:rsidR="00AB3293" w:rsidRPr="00AB3293">
        <w:t xml:space="preserve"> за 2014 год.</w:t>
      </w:r>
      <w:r w:rsidR="004A2E81" w:rsidRPr="00AB3293">
        <w:t>, От анализа на статистиката може да се направи извод, че динамиката на този вид престъпна дейност бележи усто</w:t>
      </w:r>
      <w:r w:rsidR="0083656E" w:rsidRPr="00AB3293">
        <w:t>й</w:t>
      </w:r>
      <w:r w:rsidR="004A2E81" w:rsidRPr="00AB3293">
        <w:t xml:space="preserve">чивост. </w:t>
      </w:r>
    </w:p>
    <w:p w:rsidR="003507DC" w:rsidRDefault="006D3986" w:rsidP="00C54A04">
      <w:r>
        <w:t>В</w:t>
      </w:r>
      <w:r w:rsidR="003507DC" w:rsidRPr="00AB3293">
        <w:t xml:space="preserve">сички наблюдавани през </w:t>
      </w:r>
      <w:r>
        <w:t xml:space="preserve">2015 </w:t>
      </w:r>
      <w:r w:rsidR="003507DC" w:rsidRPr="00AB3293">
        <w:t>г</w:t>
      </w:r>
      <w:r>
        <w:t>. ДП са</w:t>
      </w:r>
      <w:r w:rsidR="00AB3293" w:rsidRPr="00AB3293">
        <w:t xml:space="preserve"> </w:t>
      </w:r>
      <w:r w:rsidR="00375E32" w:rsidRPr="00375E32">
        <w:rPr>
          <w:b/>
        </w:rPr>
        <w:t>2874</w:t>
      </w:r>
      <w:r w:rsidR="00AB3293" w:rsidRPr="00AB3293">
        <w:t xml:space="preserve"> бр. ДП, срещу </w:t>
      </w:r>
      <w:r w:rsidR="00372C81" w:rsidRPr="00AB3293">
        <w:rPr>
          <w:b/>
          <w:lang w:val="en-US"/>
        </w:rPr>
        <w:t>2767</w:t>
      </w:r>
      <w:r w:rsidR="003507DC" w:rsidRPr="00AB3293">
        <w:t xml:space="preserve"> бр. досъдебни производства</w:t>
      </w:r>
      <w:r w:rsidR="00AB3293" w:rsidRPr="00AB3293">
        <w:t xml:space="preserve"> за 2014 год.,  Незабавни пр.  са </w:t>
      </w:r>
      <w:r w:rsidR="00375E32" w:rsidRPr="00375E32">
        <w:rPr>
          <w:b/>
        </w:rPr>
        <w:t>18</w:t>
      </w:r>
      <w:r w:rsidR="00AB3293" w:rsidRPr="00AB3293">
        <w:t xml:space="preserve"> бр., БП </w:t>
      </w:r>
      <w:r w:rsidR="00AB3293" w:rsidRPr="00375E32">
        <w:rPr>
          <w:b/>
        </w:rPr>
        <w:t>17</w:t>
      </w:r>
      <w:r w:rsidR="00375E32" w:rsidRPr="00375E32">
        <w:rPr>
          <w:b/>
        </w:rPr>
        <w:t>9</w:t>
      </w:r>
      <w:r w:rsidR="00AB3293" w:rsidRPr="00AB3293">
        <w:t xml:space="preserve"> бр., ДП</w:t>
      </w:r>
      <w:r w:rsidR="00B213FE">
        <w:t xml:space="preserve"> разследвани по общия ред</w:t>
      </w:r>
      <w:r w:rsidR="00AB3293" w:rsidRPr="00AB3293">
        <w:t xml:space="preserve"> – </w:t>
      </w:r>
      <w:r w:rsidR="00375E32" w:rsidRPr="00375E32">
        <w:rPr>
          <w:b/>
        </w:rPr>
        <w:t>2706</w:t>
      </w:r>
      <w:r w:rsidR="00AB3293" w:rsidRPr="00AB3293">
        <w:t xml:space="preserve"> бр.</w:t>
      </w:r>
      <w:r w:rsidR="00AB3293">
        <w:t xml:space="preserve">, възобновени са били </w:t>
      </w:r>
      <w:r w:rsidR="00375E32" w:rsidRPr="00375E32">
        <w:rPr>
          <w:b/>
        </w:rPr>
        <w:t>89</w:t>
      </w:r>
      <w:r w:rsidR="00AB3293" w:rsidRPr="00375E32">
        <w:rPr>
          <w:b/>
        </w:rPr>
        <w:t xml:space="preserve"> </w:t>
      </w:r>
      <w:r w:rsidR="00AB3293">
        <w:t>бр.</w:t>
      </w:r>
    </w:p>
    <w:p w:rsidR="003507DC" w:rsidRPr="00B75EF5" w:rsidRDefault="003507DC" w:rsidP="00DC08FD">
      <w:pPr>
        <w:ind w:firstLine="992"/>
      </w:pPr>
      <w:r w:rsidRPr="00B75EF5">
        <w:t xml:space="preserve">Постановени </w:t>
      </w:r>
      <w:r w:rsidRPr="00C52134">
        <w:t xml:space="preserve">са </w:t>
      </w:r>
      <w:r w:rsidR="00C52134" w:rsidRPr="00C52134">
        <w:rPr>
          <w:b/>
        </w:rPr>
        <w:t>591</w:t>
      </w:r>
      <w:r w:rsidR="00AB3293" w:rsidRPr="00B75EF5">
        <w:t xml:space="preserve"> срещу </w:t>
      </w:r>
      <w:r w:rsidR="00B53E52" w:rsidRPr="00B75EF5">
        <w:rPr>
          <w:b/>
        </w:rPr>
        <w:t>619</w:t>
      </w:r>
      <w:r w:rsidRPr="00B75EF5">
        <w:rPr>
          <w:b/>
        </w:rPr>
        <w:t xml:space="preserve"> </w:t>
      </w:r>
      <w:r w:rsidRPr="00B75EF5">
        <w:t>бр.</w:t>
      </w:r>
      <w:r w:rsidR="00AB3293" w:rsidRPr="00B75EF5">
        <w:t xml:space="preserve"> за 2014 год.,</w:t>
      </w:r>
      <w:r w:rsidRPr="00B75EF5">
        <w:t xml:space="preserve"> осъдителни присъди,</w:t>
      </w:r>
      <w:r w:rsidR="004922A8" w:rsidRPr="00B75EF5">
        <w:t xml:space="preserve"> от тях по</w:t>
      </w:r>
      <w:r w:rsidRPr="00B75EF5">
        <w:rPr>
          <w:b/>
        </w:rPr>
        <w:t xml:space="preserve"> </w:t>
      </w:r>
      <w:r w:rsidRPr="00C52134">
        <w:t xml:space="preserve">споразумения </w:t>
      </w:r>
      <w:r w:rsidR="00B75EF5" w:rsidRPr="00C52134">
        <w:rPr>
          <w:b/>
        </w:rPr>
        <w:t>292</w:t>
      </w:r>
      <w:r w:rsidR="00B75EF5" w:rsidRPr="00C52134">
        <w:t xml:space="preserve"> </w:t>
      </w:r>
      <w:r w:rsidR="00AB3293" w:rsidRPr="00C52134">
        <w:t>бр.,</w:t>
      </w:r>
      <w:r w:rsidR="00AB3293" w:rsidRPr="00B75EF5">
        <w:t xml:space="preserve"> срещу </w:t>
      </w:r>
      <w:r w:rsidR="00B53E52" w:rsidRPr="00B75EF5">
        <w:rPr>
          <w:b/>
        </w:rPr>
        <w:t>367</w:t>
      </w:r>
      <w:r w:rsidRPr="00B75EF5">
        <w:t>бр.</w:t>
      </w:r>
      <w:r w:rsidR="00AB3293" w:rsidRPr="00B75EF5">
        <w:t xml:space="preserve"> за 2014 год.</w:t>
      </w:r>
      <w:r w:rsidRPr="00B75EF5">
        <w:t xml:space="preserve"> и по чл.78”А” – </w:t>
      </w:r>
      <w:r w:rsidR="00B75EF5" w:rsidRPr="00C52134">
        <w:rPr>
          <w:b/>
        </w:rPr>
        <w:t>82</w:t>
      </w:r>
      <w:r w:rsidR="00AB3293" w:rsidRPr="00C52134">
        <w:t xml:space="preserve"> бр.</w:t>
      </w:r>
      <w:r w:rsidR="00AB3293" w:rsidRPr="00B75EF5">
        <w:t xml:space="preserve"> срещу </w:t>
      </w:r>
      <w:r w:rsidR="00B53E52" w:rsidRPr="00B75EF5">
        <w:rPr>
          <w:b/>
        </w:rPr>
        <w:t>69 бр.</w:t>
      </w:r>
      <w:r w:rsidR="00AB3293" w:rsidRPr="00B75EF5">
        <w:rPr>
          <w:b/>
        </w:rPr>
        <w:t xml:space="preserve"> за 2014 год.</w:t>
      </w:r>
    </w:p>
    <w:p w:rsidR="003507DC" w:rsidRPr="00B75EF5" w:rsidRDefault="003507DC" w:rsidP="00C54A04">
      <w:r w:rsidRPr="00B75EF5">
        <w:t xml:space="preserve">По произнесените съдебни актове са осъдени и санкционирани </w:t>
      </w:r>
      <w:r w:rsidRPr="00C52134">
        <w:t xml:space="preserve">общо </w:t>
      </w:r>
      <w:r w:rsidR="00B75EF5" w:rsidRPr="00C52134">
        <w:rPr>
          <w:b/>
        </w:rPr>
        <w:t>680</w:t>
      </w:r>
      <w:r w:rsidR="001268CC" w:rsidRPr="00C52134">
        <w:t xml:space="preserve"> лица</w:t>
      </w:r>
      <w:r w:rsidR="001268CC" w:rsidRPr="00B75EF5">
        <w:t xml:space="preserve">, срещу </w:t>
      </w:r>
      <w:r w:rsidR="00B53E52" w:rsidRPr="00B75EF5">
        <w:rPr>
          <w:b/>
        </w:rPr>
        <w:t>767</w:t>
      </w:r>
      <w:r w:rsidRPr="00B75EF5">
        <w:t xml:space="preserve"> лица</w:t>
      </w:r>
      <w:r w:rsidR="001268CC" w:rsidRPr="00B75EF5">
        <w:t xml:space="preserve"> за 2014 год.</w:t>
      </w:r>
      <w:r w:rsidRPr="00B75EF5">
        <w:t xml:space="preserve"> , а по влезли в сила съдебни актове –</w:t>
      </w:r>
      <w:r w:rsidR="00B75EF5" w:rsidRPr="00B75EF5">
        <w:t xml:space="preserve"> </w:t>
      </w:r>
      <w:r w:rsidR="00B75EF5" w:rsidRPr="00B75EF5">
        <w:rPr>
          <w:b/>
        </w:rPr>
        <w:t>672</w:t>
      </w:r>
      <w:r w:rsidR="00B75EF5" w:rsidRPr="00B75EF5">
        <w:t xml:space="preserve"> </w:t>
      </w:r>
      <w:r w:rsidR="001268CC" w:rsidRPr="00B75EF5">
        <w:t>лица,за 2014 год. са били</w:t>
      </w:r>
      <w:r w:rsidRPr="00B75EF5">
        <w:t xml:space="preserve"> </w:t>
      </w:r>
      <w:r w:rsidR="002C3909" w:rsidRPr="00B75EF5">
        <w:t>775</w:t>
      </w:r>
      <w:r w:rsidRPr="00B75EF5">
        <w:t xml:space="preserve"> бр. лица.</w:t>
      </w:r>
    </w:p>
    <w:p w:rsidR="003507DC" w:rsidRPr="003C55DF" w:rsidRDefault="003507DC" w:rsidP="00C54A04">
      <w:r w:rsidRPr="003C55DF">
        <w:t>По влезли в сила</w:t>
      </w:r>
      <w:r w:rsidR="001268CC" w:rsidRPr="003C55DF">
        <w:t xml:space="preserve"> </w:t>
      </w:r>
      <w:r w:rsidR="003C55DF" w:rsidRPr="003C55DF">
        <w:rPr>
          <w:b/>
        </w:rPr>
        <w:t>13</w:t>
      </w:r>
      <w:r w:rsidR="003C55DF" w:rsidRPr="003C55DF">
        <w:t xml:space="preserve"> </w:t>
      </w:r>
      <w:r w:rsidR="001268CC" w:rsidRPr="003C55DF">
        <w:t>бр. срещу</w:t>
      </w:r>
      <w:r w:rsidRPr="003C55DF">
        <w:t xml:space="preserve"> </w:t>
      </w:r>
      <w:r w:rsidR="00B53E52" w:rsidRPr="003C55DF">
        <w:rPr>
          <w:b/>
        </w:rPr>
        <w:t>8бр.</w:t>
      </w:r>
      <w:r w:rsidRPr="003C55DF">
        <w:t xml:space="preserve"> </w:t>
      </w:r>
      <w:r w:rsidR="001268CC" w:rsidRPr="003C55DF">
        <w:t xml:space="preserve">за 2014 год. </w:t>
      </w:r>
      <w:r w:rsidRPr="003C55DF">
        <w:t xml:space="preserve">оправдателни присъди </w:t>
      </w:r>
      <w:r w:rsidR="004922A8" w:rsidRPr="003C55DF">
        <w:t>с</w:t>
      </w:r>
      <w:r w:rsidRPr="003C55DF">
        <w:t xml:space="preserve">а </w:t>
      </w:r>
      <w:r w:rsidR="004922A8" w:rsidRPr="003C55DF">
        <w:t xml:space="preserve">били </w:t>
      </w:r>
      <w:r w:rsidRPr="003C55DF">
        <w:t xml:space="preserve">оправдани </w:t>
      </w:r>
      <w:r w:rsidR="003C55DF" w:rsidRPr="003C55DF">
        <w:rPr>
          <w:b/>
        </w:rPr>
        <w:t>13</w:t>
      </w:r>
      <w:r w:rsidRPr="003C55DF">
        <w:rPr>
          <w:b/>
        </w:rPr>
        <w:t xml:space="preserve"> бр.</w:t>
      </w:r>
      <w:r w:rsidRPr="003C55DF">
        <w:t xml:space="preserve"> лица.</w:t>
      </w:r>
    </w:p>
    <w:p w:rsidR="003507DC" w:rsidRPr="001268CC" w:rsidRDefault="003507DC" w:rsidP="00C54A04">
      <w:r w:rsidRPr="001268CC">
        <w:t xml:space="preserve">От казаното до тук се стига до извода, че една от основните задачи е да се продължи тенденцията към подобряване </w:t>
      </w:r>
      <w:proofErr w:type="spellStart"/>
      <w:r w:rsidRPr="001268CC">
        <w:t>разкриваемостта</w:t>
      </w:r>
      <w:proofErr w:type="spellEnd"/>
      <w:r w:rsidRPr="001268CC">
        <w:t xml:space="preserve"> на престъпленията и бързото наказване на извършителите не само като цяло, но и по отделни групи престъпления – икономически</w:t>
      </w:r>
      <w:r w:rsidR="00431432">
        <w:t xml:space="preserve"> и</w:t>
      </w:r>
      <w:r w:rsidRPr="001268CC">
        <w:t xml:space="preserve"> престъпленията против собствеността, при които е налице запазване нивото на разкриваемост в относителна стойност</w:t>
      </w:r>
      <w:r w:rsidR="00D060DD" w:rsidRPr="001268CC">
        <w:t>.</w:t>
      </w:r>
      <w:r w:rsidRPr="001268CC">
        <w:t xml:space="preserve"> Налице са ред причини от обективен и субективен характер – недостиг на кадри, недостатъчен опит на не малък брой от оперативните работници и др., които оказват влияние върху крайния резултат. Има какво да се жела</w:t>
      </w:r>
      <w:r w:rsidR="001268CC">
        <w:t>е и по разкриване на битовите</w:t>
      </w:r>
      <w:r w:rsidRPr="001268CC">
        <w:t xml:space="preserve"> кражби и кражбите на компоненти и съоръжения от </w:t>
      </w:r>
      <w:proofErr w:type="spellStart"/>
      <w:r w:rsidRPr="001268CC">
        <w:t>електропреносната</w:t>
      </w:r>
      <w:proofErr w:type="spellEnd"/>
      <w:r w:rsidRPr="001268CC">
        <w:t xml:space="preserve"> система. Посочват се проблеми в използваните методи и средства за разкриване на криминалните престъпления. Обръща се също внимание на качеството на първоначалните и неотложни следствени действия – огледите на местопроизшествието и извършването на всички възможни действия за събиране на доказателства в този начален момент на разследването.</w:t>
      </w:r>
    </w:p>
    <w:p w:rsidR="003507DC" w:rsidRPr="001268CC" w:rsidRDefault="003507DC" w:rsidP="00C54A04">
      <w:r w:rsidRPr="001268CC">
        <w:t>В процеса н</w:t>
      </w:r>
      <w:r w:rsidR="00087A70" w:rsidRPr="001268CC">
        <w:t>а работа и взаимодействие с районните полицейски управления в областта</w:t>
      </w:r>
      <w:r w:rsidRPr="001268CC">
        <w:t xml:space="preserve">, се констатира незадоволително прилагане </w:t>
      </w:r>
      <w:r w:rsidRPr="001268CC">
        <w:lastRenderedPageBreak/>
        <w:t xml:space="preserve">института на чл.212 ал.2 от НПК и утвърдените Правила за извършване на проверки и провеждане на неотложни и първоначални действия по разследването от страна </w:t>
      </w:r>
      <w:r w:rsidR="007F0485">
        <w:t>на полицията</w:t>
      </w:r>
      <w:r w:rsidR="002C3909" w:rsidRPr="001268CC">
        <w:t>.</w:t>
      </w:r>
      <w:r w:rsidRPr="001268CC">
        <w:t xml:space="preserve"> </w:t>
      </w:r>
    </w:p>
    <w:p w:rsidR="003507DC" w:rsidRPr="001268CC" w:rsidRDefault="003507DC" w:rsidP="00C54A04">
      <w:r w:rsidRPr="001268CC">
        <w:t>За повишаване ефективността на работа  в борбата с престъпността и опазването на обществения ред, следва съответните институции да се концентрират в няколко насоки: предотвратяване измамите с ДДС, незаконна търговия с акцизни стоки, своевременно разкриване на корупционни престъпления, контрол  и защита на средствата получени от различни програми и проекти на Европейските фондове, превенция на битовите престъпления в малките населени места и социално уязвимите слоеве, засилване контрола и превантивната дейност по безопасността на движение по пътищата, с оглед намаляване броя на ПТП</w:t>
      </w:r>
      <w:r w:rsidR="007F0485">
        <w:t>-а</w:t>
      </w:r>
      <w:r w:rsidRPr="001268CC">
        <w:t xml:space="preserve"> и пострадалите от тях лица. </w:t>
      </w:r>
    </w:p>
    <w:p w:rsidR="003F32E7" w:rsidRDefault="003F32E7" w:rsidP="00C54A04"/>
    <w:p w:rsidR="00F6552D" w:rsidRDefault="003F32E7" w:rsidP="0052259D">
      <w:pPr>
        <w:pStyle w:val="af6"/>
        <w:spacing w:before="240" w:after="120"/>
        <w:rPr>
          <w:lang w:val="en-US"/>
        </w:rPr>
      </w:pPr>
      <w:bookmarkStart w:id="3" w:name="_Toc442948250"/>
      <w:r>
        <w:t xml:space="preserve">РАЗДЕЛ </w:t>
      </w:r>
      <w:r>
        <w:rPr>
          <w:lang w:val="en-US"/>
        </w:rPr>
        <w:t>II</w:t>
      </w:r>
      <w:bookmarkEnd w:id="3"/>
    </w:p>
    <w:p w:rsidR="003F32E7" w:rsidRDefault="003F32E7" w:rsidP="0052259D">
      <w:pPr>
        <w:pStyle w:val="af6"/>
        <w:spacing w:after="120"/>
      </w:pPr>
      <w:bookmarkStart w:id="4" w:name="_Toc442948251"/>
      <w:r>
        <w:t>ДЕЙНОС</w:t>
      </w:r>
      <w:r w:rsidR="006D1149">
        <w:t>Т</w:t>
      </w:r>
      <w:r>
        <w:t xml:space="preserve"> НА ТЕРИТОРИАЛНИТЕ ПРОКУРАТУРИ</w:t>
      </w:r>
      <w:bookmarkEnd w:id="4"/>
    </w:p>
    <w:p w:rsidR="003F32E7" w:rsidRPr="00EE7652" w:rsidRDefault="003F32E7" w:rsidP="0052259D">
      <w:pPr>
        <w:pStyle w:val="I"/>
        <w:spacing w:before="120" w:after="120"/>
      </w:pPr>
      <w:bookmarkStart w:id="5" w:name="_Toc442948252"/>
      <w:r w:rsidRPr="00EE7652">
        <w:t>Досъдебна фаза</w:t>
      </w:r>
      <w:bookmarkEnd w:id="5"/>
    </w:p>
    <w:p w:rsidR="00EE7652" w:rsidRDefault="00EE7652" w:rsidP="00051D88">
      <w:pPr>
        <w:pStyle w:val="a0"/>
        <w:tabs>
          <w:tab w:val="clear" w:pos="360"/>
          <w:tab w:val="num" w:pos="1560"/>
        </w:tabs>
        <w:spacing w:before="120" w:after="120"/>
        <w:ind w:left="0" w:firstLine="992"/>
      </w:pPr>
      <w:bookmarkStart w:id="6" w:name="_Toc442948253"/>
      <w:r w:rsidRPr="00B35A0D">
        <w:t>Преписки</w:t>
      </w:r>
      <w:bookmarkEnd w:id="6"/>
    </w:p>
    <w:p w:rsidR="00D465BD" w:rsidRPr="00F2136C" w:rsidRDefault="00D465BD" w:rsidP="00D465BD">
      <w:r w:rsidRPr="00F2136C">
        <w:t xml:space="preserve">През </w:t>
      </w:r>
      <w:r w:rsidRPr="00F2136C">
        <w:rPr>
          <w:b/>
        </w:rPr>
        <w:t>2015 г</w:t>
      </w:r>
      <w:r w:rsidRPr="00F2136C">
        <w:t xml:space="preserve">. прокурорите от региона са работили общо по </w:t>
      </w:r>
      <w:r w:rsidRPr="00F2136C">
        <w:rPr>
          <w:b/>
        </w:rPr>
        <w:t xml:space="preserve">5282 бр. /5057бр. за 2014г. </w:t>
      </w:r>
      <w:r w:rsidRPr="00CA7A8C">
        <w:t>и</w:t>
      </w:r>
      <w:r w:rsidRPr="00F2136C">
        <w:rPr>
          <w:b/>
        </w:rPr>
        <w:t xml:space="preserve"> 4060 бр. за 2013г./</w:t>
      </w:r>
      <w:r w:rsidRPr="00F2136C">
        <w:t xml:space="preserve"> преписки по следствения надзор, като по прокуратури са както следва: РП - Ловеч – </w:t>
      </w:r>
      <w:r w:rsidRPr="00F2136C">
        <w:rPr>
          <w:b/>
        </w:rPr>
        <w:t>1730</w:t>
      </w:r>
      <w:r w:rsidRPr="00F2136C">
        <w:t xml:space="preserve"> бр., РП – Тетевен – </w:t>
      </w:r>
      <w:r w:rsidRPr="00F2136C">
        <w:rPr>
          <w:b/>
        </w:rPr>
        <w:t>1297</w:t>
      </w:r>
      <w:r w:rsidRPr="00F2136C">
        <w:t xml:space="preserve"> бр., ОП – Ловеч – </w:t>
      </w:r>
      <w:r w:rsidRPr="00F2136C">
        <w:rPr>
          <w:b/>
        </w:rPr>
        <w:t>769</w:t>
      </w:r>
      <w:r w:rsidRPr="00F2136C">
        <w:t xml:space="preserve"> бр., РП – Луковит – </w:t>
      </w:r>
      <w:r w:rsidRPr="00F2136C">
        <w:rPr>
          <w:b/>
        </w:rPr>
        <w:t>608</w:t>
      </w:r>
      <w:r w:rsidRPr="00F2136C">
        <w:t xml:space="preserve"> бр. и  РП – Троян – </w:t>
      </w:r>
      <w:r w:rsidRPr="00F2136C">
        <w:rPr>
          <w:b/>
        </w:rPr>
        <w:t>878</w:t>
      </w:r>
      <w:r w:rsidRPr="00F2136C">
        <w:t xml:space="preserve"> бр., </w:t>
      </w:r>
    </w:p>
    <w:p w:rsidR="00D465BD" w:rsidRPr="00B97C0F" w:rsidRDefault="00D465BD" w:rsidP="00D465BD">
      <w:r w:rsidRPr="00F2136C">
        <w:t xml:space="preserve">Новообразувани са </w:t>
      </w:r>
      <w:r w:rsidRPr="00F2136C">
        <w:rPr>
          <w:b/>
        </w:rPr>
        <w:t>4411 бр.</w:t>
      </w:r>
      <w:r w:rsidRPr="00F2136C">
        <w:t xml:space="preserve"> /</w:t>
      </w:r>
      <w:r w:rsidRPr="00F2136C">
        <w:rPr>
          <w:b/>
        </w:rPr>
        <w:t xml:space="preserve">4453 бр.за 2014г., 3523 бр. </w:t>
      </w:r>
      <w:r w:rsidRPr="00F2136C">
        <w:t>за</w:t>
      </w:r>
      <w:r w:rsidRPr="00F2136C">
        <w:rPr>
          <w:b/>
        </w:rPr>
        <w:t xml:space="preserve"> 2013г.</w:t>
      </w:r>
      <w:r w:rsidRPr="00F2136C">
        <w:t xml:space="preserve">/ преписки, като за РП – Тетевен - </w:t>
      </w:r>
      <w:r w:rsidRPr="00F2136C">
        <w:rPr>
          <w:b/>
        </w:rPr>
        <w:t>1280</w:t>
      </w:r>
      <w:r w:rsidRPr="00F2136C">
        <w:t xml:space="preserve"> бр., РП – Ловеч – </w:t>
      </w:r>
      <w:r w:rsidRPr="00F2136C">
        <w:rPr>
          <w:b/>
        </w:rPr>
        <w:t>1365</w:t>
      </w:r>
      <w:r w:rsidRPr="00F2136C">
        <w:t xml:space="preserve"> бр., ОП – Ловеч – </w:t>
      </w:r>
      <w:r w:rsidRPr="00F2136C">
        <w:rPr>
          <w:b/>
        </w:rPr>
        <w:t>596</w:t>
      </w:r>
      <w:r w:rsidRPr="00F2136C">
        <w:t xml:space="preserve"> бр., РП – Луковит – </w:t>
      </w:r>
      <w:r w:rsidRPr="00F2136C">
        <w:rPr>
          <w:b/>
        </w:rPr>
        <w:t>514</w:t>
      </w:r>
      <w:r w:rsidRPr="00F2136C">
        <w:t xml:space="preserve">  бр. и РП-Троян – </w:t>
      </w:r>
      <w:r w:rsidRPr="00F2136C">
        <w:rPr>
          <w:b/>
        </w:rPr>
        <w:t>656</w:t>
      </w:r>
      <w:r w:rsidRPr="00F2136C">
        <w:t xml:space="preserve"> бр. В сравнение с 2014 година </w:t>
      </w:r>
      <w:r w:rsidRPr="00B00707">
        <w:rPr>
          <w:b/>
          <w:u w:val="single"/>
        </w:rPr>
        <w:t>има увеличение на наблюдаваните преписки с 125 бр., т. е. налице е повишаване натовареността на прокурорите от Ловешки съдебен регион</w:t>
      </w:r>
      <w:r w:rsidRPr="00B97C0F">
        <w:rPr>
          <w:b/>
          <w:u w:val="single"/>
        </w:rPr>
        <w:t>.</w:t>
      </w:r>
    </w:p>
    <w:p w:rsidR="00344643" w:rsidRDefault="00344643" w:rsidP="003443D6">
      <w:pPr>
        <w:pStyle w:val="a"/>
      </w:pPr>
      <w:r w:rsidRPr="00423239">
        <w:t xml:space="preserve">Обобщени </w:t>
      </w:r>
      <w:r w:rsidRPr="00C834F6">
        <w:t>данни по видове производства</w:t>
      </w:r>
      <w:r>
        <w:t>.</w:t>
      </w:r>
    </w:p>
    <w:p w:rsidR="00F52EE8" w:rsidRPr="00D04EFA" w:rsidRDefault="00F52EE8" w:rsidP="0009115D">
      <w:pPr>
        <w:spacing w:before="120" w:after="120"/>
        <w:ind w:firstLine="0"/>
        <w:jc w:val="center"/>
        <w:rPr>
          <w:b/>
        </w:rPr>
      </w:pPr>
      <w:r w:rsidRPr="00D04EFA">
        <w:rPr>
          <w:b/>
        </w:rPr>
        <w:t>Наблюдавани досъдебни производства</w:t>
      </w:r>
    </w:p>
    <w:p w:rsidR="00F52EE8" w:rsidRDefault="00F52EE8" w:rsidP="00F52EE8">
      <w:pPr>
        <w:tabs>
          <w:tab w:val="left" w:pos="2240"/>
        </w:tabs>
        <w:spacing w:after="240"/>
      </w:pPr>
      <w:r w:rsidRPr="008169BB">
        <w:t xml:space="preserve">През отчетната </w:t>
      </w:r>
      <w:r w:rsidRPr="008169BB">
        <w:rPr>
          <w:b/>
        </w:rPr>
        <w:t>2015 г.</w:t>
      </w:r>
      <w:r w:rsidRPr="008169BB">
        <w:t xml:space="preserve"> в Ловешкия окръжен съдебен район са наблюдавани общо </w:t>
      </w:r>
      <w:r w:rsidRPr="008169BB">
        <w:rPr>
          <w:b/>
        </w:rPr>
        <w:t>3</w:t>
      </w:r>
      <w:r>
        <w:rPr>
          <w:b/>
        </w:rPr>
        <w:t xml:space="preserve"> </w:t>
      </w:r>
      <w:r w:rsidRPr="008169BB">
        <w:rPr>
          <w:b/>
        </w:rPr>
        <w:t>327</w:t>
      </w:r>
      <w:r w:rsidRPr="008169BB">
        <w:t xml:space="preserve"> бр. или </w:t>
      </w:r>
      <w:r w:rsidRPr="008169BB">
        <w:rPr>
          <w:b/>
        </w:rPr>
        <w:t>2</w:t>
      </w:r>
      <w:r>
        <w:rPr>
          <w:b/>
        </w:rPr>
        <w:t xml:space="preserve"> </w:t>
      </w:r>
      <w:r w:rsidRPr="008169BB">
        <w:rPr>
          <w:b/>
        </w:rPr>
        <w:t>874</w:t>
      </w:r>
      <w:r w:rsidRPr="008169BB">
        <w:t xml:space="preserve"> бр. без прекратените по давност, за </w:t>
      </w:r>
      <w:r w:rsidRPr="008169BB">
        <w:rPr>
          <w:b/>
        </w:rPr>
        <w:t>2014 г.</w:t>
      </w:r>
      <w:r w:rsidRPr="008169BB">
        <w:t xml:space="preserve"> този бройка е била съответно </w:t>
      </w:r>
      <w:r w:rsidRPr="008169BB">
        <w:rPr>
          <w:b/>
        </w:rPr>
        <w:t xml:space="preserve">3 870 </w:t>
      </w:r>
      <w:r w:rsidRPr="008169BB">
        <w:t xml:space="preserve">бр. или </w:t>
      </w:r>
      <w:r w:rsidRPr="008169BB">
        <w:rPr>
          <w:b/>
        </w:rPr>
        <w:t xml:space="preserve">2 767 </w:t>
      </w:r>
      <w:r w:rsidRPr="008169BB">
        <w:t xml:space="preserve">бр. без прекратените по давност, за </w:t>
      </w:r>
      <w:r w:rsidRPr="008169BB">
        <w:rPr>
          <w:b/>
        </w:rPr>
        <w:t>2013 г</w:t>
      </w:r>
      <w:r w:rsidRPr="008169BB">
        <w:t xml:space="preserve">. </w:t>
      </w:r>
      <w:r w:rsidRPr="008169BB">
        <w:rPr>
          <w:b/>
        </w:rPr>
        <w:t>4</w:t>
      </w:r>
      <w:r>
        <w:rPr>
          <w:b/>
        </w:rPr>
        <w:t xml:space="preserve"> </w:t>
      </w:r>
      <w:r w:rsidRPr="008169BB">
        <w:rPr>
          <w:b/>
        </w:rPr>
        <w:t>191</w:t>
      </w:r>
      <w:r w:rsidRPr="008169BB">
        <w:t xml:space="preserve"> </w:t>
      </w:r>
      <w:proofErr w:type="spellStart"/>
      <w:r w:rsidRPr="008169BB">
        <w:t>бр</w:t>
      </w:r>
      <w:proofErr w:type="spellEnd"/>
      <w:r w:rsidRPr="008169BB">
        <w:t xml:space="preserve"> или </w:t>
      </w:r>
      <w:r w:rsidRPr="008169BB">
        <w:rPr>
          <w:b/>
        </w:rPr>
        <w:t>2</w:t>
      </w:r>
      <w:r>
        <w:rPr>
          <w:b/>
        </w:rPr>
        <w:t xml:space="preserve"> </w:t>
      </w:r>
      <w:r w:rsidRPr="008169BB">
        <w:rPr>
          <w:b/>
        </w:rPr>
        <w:t>939</w:t>
      </w:r>
      <w:r w:rsidRPr="008169BB">
        <w:t xml:space="preserve"> </w:t>
      </w:r>
      <w:r w:rsidRPr="008169BB">
        <w:rPr>
          <w:b/>
        </w:rPr>
        <w:t>бр</w:t>
      </w:r>
      <w:r>
        <w:rPr>
          <w:b/>
        </w:rPr>
        <w:t>.</w:t>
      </w:r>
      <w:r w:rsidRPr="008169BB">
        <w:t xml:space="preserve"> без прекратените по давност</w:t>
      </w:r>
      <w:r>
        <w:t xml:space="preserve">. </w:t>
      </w:r>
    </w:p>
    <w:p w:rsidR="00F52EE8" w:rsidRPr="0027651A" w:rsidRDefault="00F52EE8" w:rsidP="0009115D">
      <w:pPr>
        <w:spacing w:before="240" w:after="120"/>
        <w:ind w:firstLine="0"/>
        <w:jc w:val="center"/>
        <w:rPr>
          <w:b/>
        </w:rPr>
      </w:pPr>
      <w:r w:rsidRPr="0027651A">
        <w:rPr>
          <w:b/>
        </w:rPr>
        <w:t>Видове досъдебни производства.</w:t>
      </w:r>
    </w:p>
    <w:p w:rsidR="00F52EE8" w:rsidRPr="0027651A" w:rsidRDefault="00F52EE8" w:rsidP="0009115D">
      <w:pPr>
        <w:spacing w:before="120" w:after="120"/>
        <w:ind w:firstLine="709"/>
        <w:rPr>
          <w:b/>
        </w:rPr>
      </w:pPr>
      <w:r w:rsidRPr="0027651A">
        <w:rPr>
          <w:b/>
        </w:rPr>
        <w:t>Разследвани досъдебни производства по общия ред.</w:t>
      </w:r>
    </w:p>
    <w:p w:rsidR="00F52EE8" w:rsidRDefault="00F52EE8" w:rsidP="00F52EE8">
      <w:pPr>
        <w:spacing w:after="240"/>
        <w:ind w:firstLine="992"/>
      </w:pPr>
      <w:r w:rsidRPr="0027651A">
        <w:t xml:space="preserve">По общия ред / без бързите и незабавните / през годината са били разследвани общо </w:t>
      </w:r>
      <w:r w:rsidRPr="0027651A">
        <w:rPr>
          <w:b/>
          <w:lang w:val="en-US"/>
        </w:rPr>
        <w:t>2 706</w:t>
      </w:r>
      <w:r w:rsidRPr="0027651A">
        <w:t xml:space="preserve"> бр. досъдебни производства, </w:t>
      </w:r>
      <w:r w:rsidRPr="0027651A">
        <w:rPr>
          <w:b/>
        </w:rPr>
        <w:t>2 574</w:t>
      </w:r>
      <w:r w:rsidRPr="0027651A">
        <w:t xml:space="preserve"> бр. за 2014 г.</w:t>
      </w:r>
      <w:r>
        <w:t xml:space="preserve"> и за 2013 г. </w:t>
      </w:r>
      <w:r w:rsidRPr="0027651A">
        <w:rPr>
          <w:b/>
        </w:rPr>
        <w:t>2 750</w:t>
      </w:r>
      <w:r>
        <w:t xml:space="preserve"> бр. / в наблюдаваните </w:t>
      </w:r>
      <w:r w:rsidRPr="0027651A">
        <w:t xml:space="preserve">досъдебни производства по </w:t>
      </w:r>
      <w:r w:rsidRPr="0027651A">
        <w:lastRenderedPageBreak/>
        <w:t>общия ред</w:t>
      </w:r>
      <w:r>
        <w:t xml:space="preserve"> са изключени прекратените по давност дела</w:t>
      </w:r>
      <w:r w:rsidRPr="00EA405D">
        <w:t>/. Има леко увеличение в сравнение с 2014г. с около 5</w:t>
      </w:r>
      <w:r w:rsidRPr="00EA405D">
        <w:rPr>
          <w:b/>
        </w:rPr>
        <w:t xml:space="preserve"> %.</w:t>
      </w:r>
      <w:r w:rsidRPr="00EA405D">
        <w:t xml:space="preserve"> Извода е същия както за общо наблюдаваните производства.</w:t>
      </w:r>
    </w:p>
    <w:p w:rsidR="00344643" w:rsidRPr="000166E4" w:rsidRDefault="00344643" w:rsidP="003443D6">
      <w:pPr>
        <w:pStyle w:val="a"/>
      </w:pPr>
      <w:r w:rsidRPr="000166E4">
        <w:t>Мерки за неотклонение</w:t>
      </w:r>
    </w:p>
    <w:p w:rsidR="00342243" w:rsidRPr="00D47836" w:rsidRDefault="00342243" w:rsidP="00342243">
      <w:r w:rsidRPr="00D47836">
        <w:t xml:space="preserve">По досъдебни производства, през </w:t>
      </w:r>
      <w:r w:rsidRPr="00D47836">
        <w:rPr>
          <w:b/>
        </w:rPr>
        <w:t>201</w:t>
      </w:r>
      <w:r>
        <w:rPr>
          <w:b/>
        </w:rPr>
        <w:t>5</w:t>
      </w:r>
      <w:r w:rsidRPr="00D47836">
        <w:rPr>
          <w:b/>
        </w:rPr>
        <w:t xml:space="preserve"> г</w:t>
      </w:r>
      <w:r w:rsidRPr="00D47836">
        <w:t xml:space="preserve">., в съда са внесени общо </w:t>
      </w:r>
      <w:r w:rsidRPr="00D47836">
        <w:rPr>
          <w:b/>
        </w:rPr>
        <w:t>55 бр.</w:t>
      </w:r>
      <w:r w:rsidRPr="00D47836">
        <w:t xml:space="preserve"> / при </w:t>
      </w:r>
      <w:r w:rsidRPr="00D47836">
        <w:rPr>
          <w:b/>
        </w:rPr>
        <w:t xml:space="preserve">50 </w:t>
      </w:r>
      <w:r w:rsidRPr="00D47836">
        <w:t>бр.</w:t>
      </w:r>
      <w:r w:rsidRPr="00D47836">
        <w:rPr>
          <w:b/>
        </w:rPr>
        <w:t xml:space="preserve"> за 2014г., 71 бр. за 2013г. </w:t>
      </w:r>
      <w:r w:rsidRPr="00D47836">
        <w:t xml:space="preserve">/ искания за вземане на мярка за неотклонение „ Задържане под стража”, като за ОП – Ловеч са </w:t>
      </w:r>
      <w:r w:rsidRPr="00D47836">
        <w:rPr>
          <w:b/>
        </w:rPr>
        <w:t xml:space="preserve">8 </w:t>
      </w:r>
      <w:r w:rsidRPr="00D47836">
        <w:t xml:space="preserve">бр., за РП - Ловеч – </w:t>
      </w:r>
      <w:r w:rsidRPr="00D47836">
        <w:rPr>
          <w:b/>
        </w:rPr>
        <w:t xml:space="preserve">19 </w:t>
      </w:r>
      <w:r w:rsidRPr="00D47836">
        <w:t xml:space="preserve">бр., за РП - Троян – </w:t>
      </w:r>
      <w:r w:rsidRPr="00D47836">
        <w:rPr>
          <w:b/>
        </w:rPr>
        <w:t xml:space="preserve">15 </w:t>
      </w:r>
      <w:r w:rsidRPr="00D47836">
        <w:t>бр., за РП - Тетевен –</w:t>
      </w:r>
      <w:r w:rsidRPr="00D47836">
        <w:rPr>
          <w:b/>
        </w:rPr>
        <w:t xml:space="preserve">6 </w:t>
      </w:r>
      <w:r w:rsidRPr="00D47836">
        <w:t xml:space="preserve">бр. и за РП - Луковит – </w:t>
      </w:r>
      <w:r w:rsidRPr="00D47836">
        <w:rPr>
          <w:b/>
        </w:rPr>
        <w:t xml:space="preserve">7 </w:t>
      </w:r>
      <w:r w:rsidRPr="00D47836">
        <w:t xml:space="preserve">бр. </w:t>
      </w:r>
    </w:p>
    <w:p w:rsidR="00342243" w:rsidRPr="00A4430A" w:rsidRDefault="00342243" w:rsidP="00342243">
      <w:pPr>
        <w:spacing w:before="120"/>
      </w:pPr>
      <w:r w:rsidRPr="00A4430A">
        <w:t>Извод</w:t>
      </w:r>
      <w:r w:rsidR="006D1149">
        <w:t>ът</w:t>
      </w:r>
      <w:r w:rsidRPr="00A4430A">
        <w:t xml:space="preserve"> е, че има леко увеличение на исканията за вземане на МНО „ задържане под стража” с 5 бр.</w:t>
      </w:r>
    </w:p>
    <w:p w:rsidR="00342243" w:rsidRPr="002447F7" w:rsidRDefault="00342243" w:rsidP="00B143EA">
      <w:pPr>
        <w:ind w:firstLine="992"/>
      </w:pPr>
      <w:r w:rsidRPr="002447F7">
        <w:t>Има активност на прокурорите при постановяване на най-тежката мярка за неотклонение. Запазва се тенденцията</w:t>
      </w:r>
      <w:r w:rsidR="006D1149">
        <w:t xml:space="preserve"> относно</w:t>
      </w:r>
      <w:r w:rsidRPr="002447F7">
        <w:t xml:space="preserve"> броя на взета</w:t>
      </w:r>
      <w:r w:rsidR="006D1149">
        <w:t xml:space="preserve"> </w:t>
      </w:r>
      <w:r w:rsidRPr="002447F7">
        <w:t xml:space="preserve">такава мярка.  Изпълняват се указанията на ВКП за определяне на съответстваща на обществената опасност на деянията и на извършителите мярка за неотклонение, особено в случаите на лица с повече от едно неприключено досъдебно производство и за рецидивисти. Няма констатирани случаи на </w:t>
      </w:r>
      <w:proofErr w:type="spellStart"/>
      <w:r w:rsidRPr="002447F7">
        <w:t>просрочие</w:t>
      </w:r>
      <w:proofErr w:type="spellEnd"/>
      <w:r w:rsidRPr="002447F7">
        <w:t>, няма извършени действия на прокурора по реда на чл. 63 ал.5 и чл. 234 ал.8 от НПК.</w:t>
      </w:r>
    </w:p>
    <w:p w:rsidR="00191675" w:rsidRPr="0077419D" w:rsidRDefault="00191675" w:rsidP="00B143EA">
      <w:pPr>
        <w:pStyle w:val="a1"/>
        <w:spacing w:before="120" w:after="120"/>
        <w:ind w:left="788" w:hanging="431"/>
      </w:pPr>
      <w:proofErr w:type="spellStart"/>
      <w:r w:rsidRPr="0077419D">
        <w:t>Срочност</w:t>
      </w:r>
      <w:proofErr w:type="spellEnd"/>
      <w:r w:rsidRPr="0077419D">
        <w:t xml:space="preserve"> на разследване</w:t>
      </w:r>
    </w:p>
    <w:p w:rsidR="00E461A0" w:rsidRDefault="00347DBD" w:rsidP="00B143EA">
      <w:pPr>
        <w:pStyle w:val="22"/>
        <w:spacing w:before="120"/>
      </w:pPr>
      <w:r w:rsidRPr="00A4430A">
        <w:t>Приключени досъдебни производства.</w:t>
      </w:r>
    </w:p>
    <w:p w:rsidR="00F273A6" w:rsidRPr="00A4430A" w:rsidRDefault="00F273A6" w:rsidP="00F273A6">
      <w:pPr>
        <w:tabs>
          <w:tab w:val="left" w:pos="2240"/>
        </w:tabs>
      </w:pPr>
      <w:r w:rsidRPr="00A4430A">
        <w:t>През отчетната година са били приключени общо</w:t>
      </w:r>
      <w:r w:rsidRPr="00A4430A">
        <w:rPr>
          <w:b/>
        </w:rPr>
        <w:t xml:space="preserve"> 2 075</w:t>
      </w:r>
      <w:r w:rsidRPr="00A4430A">
        <w:t xml:space="preserve"> бр. досъдебни производства / </w:t>
      </w:r>
      <w:r w:rsidRPr="00A4430A">
        <w:rPr>
          <w:b/>
        </w:rPr>
        <w:t xml:space="preserve">2 171 </w:t>
      </w:r>
      <w:r w:rsidRPr="00A4430A">
        <w:t xml:space="preserve">бр. за 2014г., </w:t>
      </w:r>
      <w:r w:rsidRPr="00A4430A">
        <w:rPr>
          <w:b/>
        </w:rPr>
        <w:t>2 296 бр. за 2013г./</w:t>
      </w:r>
      <w:r w:rsidRPr="00A4430A">
        <w:t xml:space="preserve">. Тези производства съставляват </w:t>
      </w:r>
      <w:r w:rsidRPr="00A4430A">
        <w:rPr>
          <w:b/>
        </w:rPr>
        <w:t xml:space="preserve">72,20 </w:t>
      </w:r>
      <w:r w:rsidRPr="00A4430A">
        <w:t>% от наблюдаваните</w:t>
      </w:r>
      <w:r w:rsidRPr="00A4430A">
        <w:rPr>
          <w:b/>
        </w:rPr>
        <w:t xml:space="preserve">, </w:t>
      </w:r>
      <w:r w:rsidRPr="00A4430A">
        <w:t>при</w:t>
      </w:r>
      <w:r w:rsidRPr="00A4430A">
        <w:rPr>
          <w:b/>
        </w:rPr>
        <w:t xml:space="preserve"> 78,46 % за 2013г., 78,12</w:t>
      </w:r>
      <w:r w:rsidRPr="00A4430A">
        <w:t xml:space="preserve">% за </w:t>
      </w:r>
      <w:r w:rsidRPr="00A4430A">
        <w:rPr>
          <w:b/>
        </w:rPr>
        <w:t>2013г.</w:t>
      </w:r>
    </w:p>
    <w:p w:rsidR="00F273A6" w:rsidRPr="00B81396" w:rsidRDefault="006D1149" w:rsidP="00F273A6">
      <w:pPr>
        <w:tabs>
          <w:tab w:val="left" w:pos="2240"/>
        </w:tabs>
      </w:pPr>
      <w:r>
        <w:t>Тенденцията е към запазване /</w:t>
      </w:r>
      <w:r w:rsidR="00F273A6" w:rsidRPr="00B81396">
        <w:t>леко намаление /</w:t>
      </w:r>
      <w:r>
        <w:t>,</w:t>
      </w:r>
      <w:r w:rsidR="00F273A6" w:rsidRPr="00B81396">
        <w:t xml:space="preserve"> в сравнение с предходните години</w:t>
      </w:r>
      <w:r>
        <w:t>,</w:t>
      </w:r>
      <w:r w:rsidR="00F273A6" w:rsidRPr="00B81396">
        <w:t xml:space="preserve"> на относителния дял на приключените досъдебни производства, което говори за добрата организация на работа и подобреното взаимодействие с разследващите органи. </w:t>
      </w:r>
    </w:p>
    <w:p w:rsidR="00FA55DD" w:rsidRPr="000166E4" w:rsidRDefault="00FA55DD" w:rsidP="00A57C87">
      <w:pPr>
        <w:pStyle w:val="22"/>
        <w:spacing w:before="120"/>
      </w:pPr>
      <w:r w:rsidRPr="000166E4">
        <w:t>Неприключени досъдебни производства.</w:t>
      </w:r>
    </w:p>
    <w:p w:rsidR="001823E7" w:rsidRPr="00597CA3" w:rsidRDefault="001823E7" w:rsidP="001823E7">
      <w:r w:rsidRPr="00597CA3">
        <w:t xml:space="preserve">В края на годината са останали за наблюдение неприключени  общо </w:t>
      </w:r>
      <w:r w:rsidRPr="00597CA3">
        <w:rPr>
          <w:b/>
        </w:rPr>
        <w:t xml:space="preserve">572 </w:t>
      </w:r>
      <w:r w:rsidRPr="00597CA3">
        <w:t xml:space="preserve">бр. досъдебни производства, </w:t>
      </w:r>
      <w:r w:rsidRPr="00597CA3">
        <w:rPr>
          <w:b/>
        </w:rPr>
        <w:t>494 бр.</w:t>
      </w:r>
      <w:r w:rsidRPr="00597CA3">
        <w:t xml:space="preserve"> за </w:t>
      </w:r>
      <w:r w:rsidRPr="00597CA3">
        <w:rPr>
          <w:b/>
        </w:rPr>
        <w:t>2014г</w:t>
      </w:r>
      <w:r w:rsidRPr="00597CA3">
        <w:t xml:space="preserve">., </w:t>
      </w:r>
      <w:r w:rsidRPr="00597CA3">
        <w:rPr>
          <w:b/>
        </w:rPr>
        <w:t>549 бр. за 2013г.</w:t>
      </w:r>
      <w:r w:rsidRPr="005A6D44">
        <w:rPr>
          <w:color w:val="FF0000"/>
        </w:rPr>
        <w:t xml:space="preserve"> </w:t>
      </w:r>
      <w:r w:rsidRPr="00597CA3">
        <w:t xml:space="preserve">С най-много неприключени досъдебни производства към края на годината е РП - Ловеч – </w:t>
      </w:r>
      <w:r w:rsidRPr="00597CA3">
        <w:rPr>
          <w:b/>
        </w:rPr>
        <w:t>240</w:t>
      </w:r>
      <w:r w:rsidRPr="00597CA3">
        <w:t xml:space="preserve"> бр., РП - Тетевен – </w:t>
      </w:r>
      <w:r w:rsidRPr="00597CA3">
        <w:rPr>
          <w:b/>
        </w:rPr>
        <w:t>1</w:t>
      </w:r>
      <w:r>
        <w:rPr>
          <w:b/>
        </w:rPr>
        <w:t>01</w:t>
      </w:r>
      <w:r w:rsidRPr="00597CA3">
        <w:t xml:space="preserve"> бр.,РП- Троян – </w:t>
      </w:r>
      <w:r>
        <w:rPr>
          <w:b/>
        </w:rPr>
        <w:t>82</w:t>
      </w:r>
      <w:r w:rsidRPr="00597CA3">
        <w:rPr>
          <w:b/>
        </w:rPr>
        <w:t xml:space="preserve"> </w:t>
      </w:r>
      <w:r w:rsidRPr="00597CA3">
        <w:t>бр.</w:t>
      </w:r>
      <w:r>
        <w:t xml:space="preserve">, </w:t>
      </w:r>
      <w:r w:rsidRPr="00597CA3">
        <w:t xml:space="preserve">ОП- Ловеч - </w:t>
      </w:r>
      <w:r>
        <w:rPr>
          <w:b/>
        </w:rPr>
        <w:t>75</w:t>
      </w:r>
      <w:r w:rsidRPr="00597CA3">
        <w:t xml:space="preserve"> бр.</w:t>
      </w:r>
      <w:r>
        <w:t xml:space="preserve"> и</w:t>
      </w:r>
      <w:r w:rsidRPr="00597CA3">
        <w:t xml:space="preserve"> РП – Луковит – </w:t>
      </w:r>
      <w:r w:rsidRPr="00597CA3">
        <w:rPr>
          <w:b/>
        </w:rPr>
        <w:t>7</w:t>
      </w:r>
      <w:r>
        <w:rPr>
          <w:b/>
        </w:rPr>
        <w:t>4</w:t>
      </w:r>
      <w:r w:rsidRPr="00597CA3">
        <w:rPr>
          <w:b/>
        </w:rPr>
        <w:t xml:space="preserve"> </w:t>
      </w:r>
      <w:r>
        <w:t>бр</w:t>
      </w:r>
      <w:r w:rsidRPr="00597CA3">
        <w:t xml:space="preserve">. В края на годината нерешени при прокурор са останали </w:t>
      </w:r>
      <w:r w:rsidRPr="00597CA3">
        <w:rPr>
          <w:b/>
        </w:rPr>
        <w:t>73</w:t>
      </w:r>
      <w:r w:rsidRPr="00597CA3">
        <w:t xml:space="preserve"> бр. досъдебни производства, 1 бр. на РП Луковит е със срок над един месец .</w:t>
      </w:r>
    </w:p>
    <w:p w:rsidR="001823E7" w:rsidRPr="00597CA3" w:rsidRDefault="001823E7" w:rsidP="001823E7">
      <w:pPr>
        <w:rPr>
          <w:b/>
          <w:lang w:eastAsia="en-US"/>
        </w:rPr>
      </w:pPr>
      <w:r w:rsidRPr="00597CA3">
        <w:rPr>
          <w:lang w:eastAsia="en-US"/>
        </w:rPr>
        <w:t xml:space="preserve">Относителния дял на неприключените в края на </w:t>
      </w:r>
      <w:r w:rsidRPr="00597CA3">
        <w:rPr>
          <w:b/>
          <w:lang w:eastAsia="en-US"/>
        </w:rPr>
        <w:t>2015 г</w:t>
      </w:r>
      <w:r w:rsidRPr="00597CA3">
        <w:rPr>
          <w:lang w:eastAsia="en-US"/>
        </w:rPr>
        <w:t xml:space="preserve">. </w:t>
      </w:r>
      <w:r w:rsidRPr="00597CA3">
        <w:rPr>
          <w:b/>
          <w:lang w:eastAsia="en-US"/>
        </w:rPr>
        <w:t>572 бр.</w:t>
      </w:r>
      <w:r w:rsidRPr="00597CA3">
        <w:rPr>
          <w:lang w:eastAsia="en-US"/>
        </w:rPr>
        <w:t xml:space="preserve"> досъдебни производства спрямо общо наблюдавани  (без прекратените по давност) възлиза на </w:t>
      </w:r>
      <w:r w:rsidRPr="00597CA3">
        <w:rPr>
          <w:b/>
          <w:lang w:eastAsia="en-US"/>
        </w:rPr>
        <w:t>19,90 %</w:t>
      </w:r>
      <w:r w:rsidRPr="00597CA3">
        <w:rPr>
          <w:lang w:eastAsia="en-US"/>
        </w:rPr>
        <w:t xml:space="preserve"> / при </w:t>
      </w:r>
      <w:r w:rsidRPr="00597CA3">
        <w:rPr>
          <w:b/>
          <w:lang w:eastAsia="en-US"/>
        </w:rPr>
        <w:t>17,85</w:t>
      </w:r>
      <w:r w:rsidRPr="00597CA3">
        <w:rPr>
          <w:lang w:eastAsia="en-US"/>
        </w:rPr>
        <w:t xml:space="preserve"> % за 2014г., </w:t>
      </w:r>
      <w:r w:rsidRPr="00597CA3">
        <w:rPr>
          <w:b/>
          <w:lang w:eastAsia="en-US"/>
        </w:rPr>
        <w:t>20,21 % за 2013г./</w:t>
      </w:r>
    </w:p>
    <w:p w:rsidR="00E461A0" w:rsidRPr="00E461A0" w:rsidRDefault="001823E7" w:rsidP="001823E7">
      <w:pPr>
        <w:rPr>
          <w:b/>
        </w:rPr>
      </w:pPr>
      <w:r w:rsidRPr="00D3540D">
        <w:t xml:space="preserve">Съпоставката с предходните години, а и данните от </w:t>
      </w:r>
      <w:r w:rsidRPr="00D3540D">
        <w:rPr>
          <w:b/>
        </w:rPr>
        <w:t>2015 г</w:t>
      </w:r>
      <w:r w:rsidRPr="00D3540D">
        <w:t xml:space="preserve">. дават основание да се приеме, че през отчетната година е налице запазване </w:t>
      </w:r>
      <w:r w:rsidRPr="00D3540D">
        <w:lastRenderedPageBreak/>
        <w:t>процента на неприключилите дела с тенденция на леко увеличение като процент спрямо наблюдаваните досъдебни производства .</w:t>
      </w:r>
    </w:p>
    <w:p w:rsidR="00191675" w:rsidRPr="00191675" w:rsidRDefault="00191675" w:rsidP="00A57C87">
      <w:pPr>
        <w:pStyle w:val="a1"/>
        <w:spacing w:before="120" w:after="120"/>
        <w:ind w:left="788" w:hanging="431"/>
      </w:pPr>
      <w:r>
        <w:t>Решени досъдебни производства от прокурор</w:t>
      </w:r>
    </w:p>
    <w:p w:rsidR="00EE7652" w:rsidRPr="00491105" w:rsidRDefault="000166E4" w:rsidP="00A57C87">
      <w:pPr>
        <w:pStyle w:val="231"/>
        <w:spacing w:before="120"/>
      </w:pPr>
      <w:r w:rsidRPr="00491105">
        <w:t>Решени досъдебни производства</w:t>
      </w:r>
    </w:p>
    <w:p w:rsidR="00491105" w:rsidRPr="00597CA3" w:rsidRDefault="00491105" w:rsidP="00491105">
      <w:pPr>
        <w:spacing w:after="240"/>
        <w:ind w:firstLine="992"/>
      </w:pPr>
      <w:r w:rsidRPr="00597CA3">
        <w:t xml:space="preserve">През </w:t>
      </w:r>
      <w:r w:rsidRPr="00597CA3">
        <w:rPr>
          <w:b/>
        </w:rPr>
        <w:t>2015 г</w:t>
      </w:r>
      <w:r w:rsidRPr="00597CA3">
        <w:t xml:space="preserve">. са решени </w:t>
      </w:r>
      <w:r w:rsidRPr="00597CA3">
        <w:rPr>
          <w:b/>
        </w:rPr>
        <w:t xml:space="preserve">2 603 </w:t>
      </w:r>
      <w:r w:rsidRPr="00597CA3">
        <w:t xml:space="preserve">бр. досъдебни производства, което съставлява </w:t>
      </w:r>
      <w:r w:rsidRPr="00597CA3">
        <w:rPr>
          <w:b/>
        </w:rPr>
        <w:t>78,24 %</w:t>
      </w:r>
      <w:r w:rsidRPr="00597CA3">
        <w:t xml:space="preserve">  /при </w:t>
      </w:r>
      <w:r w:rsidRPr="00597CA3">
        <w:rPr>
          <w:b/>
        </w:rPr>
        <w:t>84,76</w:t>
      </w:r>
      <w:r w:rsidRPr="00597CA3">
        <w:t xml:space="preserve">% за </w:t>
      </w:r>
      <w:r w:rsidRPr="00597CA3">
        <w:rPr>
          <w:b/>
        </w:rPr>
        <w:t>2014г.</w:t>
      </w:r>
      <w:r w:rsidRPr="00597CA3">
        <w:t xml:space="preserve">, </w:t>
      </w:r>
      <w:r w:rsidRPr="00597CA3">
        <w:rPr>
          <w:b/>
        </w:rPr>
        <w:t>84,49% за 2013г.</w:t>
      </w:r>
      <w:r w:rsidRPr="00597CA3">
        <w:t xml:space="preserve"> / от общо наблюдаваните досъдебни производства</w:t>
      </w:r>
      <w:r w:rsidR="006D1149">
        <w:t>,</w:t>
      </w:r>
      <w:r w:rsidRPr="00597CA3">
        <w:t xml:space="preserve"> включително и прекратените по давност.</w:t>
      </w:r>
    </w:p>
    <w:p w:rsidR="00491105" w:rsidRPr="008F06BA" w:rsidRDefault="00491105" w:rsidP="00B64771">
      <w:pPr>
        <w:spacing w:before="240" w:after="240"/>
        <w:ind w:firstLine="992"/>
      </w:pPr>
      <w:r w:rsidRPr="008F06BA">
        <w:t xml:space="preserve">В </w:t>
      </w:r>
      <w:r w:rsidRPr="008F06BA">
        <w:rPr>
          <w:b/>
        </w:rPr>
        <w:t>едномесечен срок</w:t>
      </w:r>
      <w:r w:rsidRPr="008F06BA">
        <w:t xml:space="preserve"> са били решени общо </w:t>
      </w:r>
      <w:r w:rsidRPr="008F06BA">
        <w:rPr>
          <w:b/>
        </w:rPr>
        <w:t xml:space="preserve">2 515 </w:t>
      </w:r>
      <w:r w:rsidRPr="008F06BA">
        <w:t xml:space="preserve">бр. досъдебни производства, което съставлява </w:t>
      </w:r>
      <w:r w:rsidRPr="008F06BA">
        <w:rPr>
          <w:b/>
        </w:rPr>
        <w:t>96,61 %</w:t>
      </w:r>
      <w:r w:rsidRPr="008F06BA">
        <w:t xml:space="preserve">  /при </w:t>
      </w:r>
      <w:r w:rsidRPr="008F06BA">
        <w:rPr>
          <w:b/>
        </w:rPr>
        <w:t>96,37%</w:t>
      </w:r>
      <w:r w:rsidRPr="008F06BA">
        <w:t xml:space="preserve"> за </w:t>
      </w:r>
      <w:r w:rsidRPr="008F06BA">
        <w:rPr>
          <w:b/>
        </w:rPr>
        <w:t>2014г</w:t>
      </w:r>
      <w:r w:rsidRPr="008F06BA">
        <w:t xml:space="preserve">. , </w:t>
      </w:r>
      <w:r w:rsidRPr="008F06BA">
        <w:rPr>
          <w:b/>
        </w:rPr>
        <w:t>95,35% за 2013г.</w:t>
      </w:r>
      <w:r>
        <w:rPr>
          <w:b/>
        </w:rPr>
        <w:t xml:space="preserve"> </w:t>
      </w:r>
      <w:r w:rsidRPr="008F06BA">
        <w:rPr>
          <w:b/>
        </w:rPr>
        <w:t xml:space="preserve">/ </w:t>
      </w:r>
      <w:r w:rsidRPr="008F06BA">
        <w:t xml:space="preserve"> От решените дела </w:t>
      </w:r>
      <w:r w:rsidRPr="008F06BA">
        <w:rPr>
          <w:b/>
        </w:rPr>
        <w:t>88</w:t>
      </w:r>
      <w:r w:rsidRPr="008F06BA">
        <w:t xml:space="preserve"> бр. са над един месец, за 2014 г. те са били </w:t>
      </w:r>
      <w:r w:rsidRPr="008F06BA">
        <w:rPr>
          <w:b/>
        </w:rPr>
        <w:t>122</w:t>
      </w:r>
      <w:r>
        <w:t xml:space="preserve"> бр</w:t>
      </w:r>
      <w:r w:rsidRPr="008F06BA">
        <w:t>.</w:t>
      </w:r>
    </w:p>
    <w:p w:rsidR="00491105" w:rsidRPr="00571C9C" w:rsidRDefault="00491105" w:rsidP="00491105">
      <w:pPr>
        <w:spacing w:before="240"/>
        <w:ind w:firstLine="992"/>
        <w:rPr>
          <w:b/>
        </w:rPr>
      </w:pPr>
      <w:r w:rsidRPr="00571C9C">
        <w:rPr>
          <w:b/>
        </w:rPr>
        <w:t xml:space="preserve">Макар и да се запазва висок този процент е налице </w:t>
      </w:r>
      <w:r w:rsidR="00E95D93" w:rsidRPr="00571C9C">
        <w:rPr>
          <w:b/>
        </w:rPr>
        <w:t>увеличение</w:t>
      </w:r>
      <w:r w:rsidRPr="00571C9C">
        <w:rPr>
          <w:b/>
        </w:rPr>
        <w:t xml:space="preserve"> в сравнение с предходната година с 34 бр. което говори за</w:t>
      </w:r>
      <w:r w:rsidR="00B64771">
        <w:rPr>
          <w:b/>
        </w:rPr>
        <w:t xml:space="preserve"> създадената</w:t>
      </w:r>
      <w:r w:rsidRPr="00571C9C">
        <w:rPr>
          <w:b/>
        </w:rPr>
        <w:t xml:space="preserve"> по-добра организация </w:t>
      </w:r>
      <w:r w:rsidR="00B64771">
        <w:rPr>
          <w:b/>
        </w:rPr>
        <w:t>на прокур</w:t>
      </w:r>
      <w:r w:rsidR="00152F1C">
        <w:rPr>
          <w:b/>
        </w:rPr>
        <w:t>атурите</w:t>
      </w:r>
      <w:r w:rsidR="00B64771">
        <w:rPr>
          <w:b/>
        </w:rPr>
        <w:t xml:space="preserve"> </w:t>
      </w:r>
      <w:r w:rsidRPr="00571C9C">
        <w:rPr>
          <w:b/>
        </w:rPr>
        <w:t>както по време на разследването, така и след приключването му от разследващия орган.</w:t>
      </w:r>
    </w:p>
    <w:p w:rsidR="00491105" w:rsidRPr="00491105" w:rsidRDefault="00491105" w:rsidP="004E786B">
      <w:pPr>
        <w:pStyle w:val="231"/>
        <w:spacing w:before="120"/>
      </w:pPr>
      <w:r w:rsidRPr="00491105">
        <w:t>Видове решения</w:t>
      </w:r>
    </w:p>
    <w:p w:rsidR="00EE7652" w:rsidRDefault="00635A83" w:rsidP="00635A83">
      <w:pPr>
        <w:spacing w:before="120" w:after="120"/>
        <w:ind w:firstLine="992"/>
      </w:pPr>
      <w:r w:rsidRPr="0074296E">
        <w:rPr>
          <w:b/>
        </w:rPr>
        <w:t>Внесени в съда досъдебни производства</w:t>
      </w:r>
    </w:p>
    <w:p w:rsidR="00635A83" w:rsidRDefault="00635A83" w:rsidP="004E786B">
      <w:pPr>
        <w:ind w:firstLine="992"/>
      </w:pPr>
      <w:r w:rsidRPr="00905245">
        <w:t xml:space="preserve">През </w:t>
      </w:r>
      <w:r w:rsidRPr="00905245">
        <w:rPr>
          <w:b/>
        </w:rPr>
        <w:t>201</w:t>
      </w:r>
      <w:r w:rsidRPr="00905245">
        <w:rPr>
          <w:b/>
          <w:lang w:val="en-US"/>
        </w:rPr>
        <w:t>5</w:t>
      </w:r>
      <w:r w:rsidRPr="00905245">
        <w:rPr>
          <w:b/>
        </w:rPr>
        <w:t xml:space="preserve"> г</w:t>
      </w:r>
      <w:r w:rsidRPr="00905245">
        <w:t xml:space="preserve">. за разглеждане в съда са внесени общо </w:t>
      </w:r>
      <w:r w:rsidRPr="00905245">
        <w:rPr>
          <w:b/>
          <w:lang w:val="en-US"/>
        </w:rPr>
        <w:t>612</w:t>
      </w:r>
      <w:r w:rsidRPr="00905245">
        <w:rPr>
          <w:b/>
        </w:rPr>
        <w:t xml:space="preserve"> </w:t>
      </w:r>
      <w:r w:rsidRPr="00905245">
        <w:t xml:space="preserve">бр. / при </w:t>
      </w:r>
      <w:r w:rsidRPr="00905245">
        <w:rPr>
          <w:b/>
          <w:lang w:val="en-US"/>
        </w:rPr>
        <w:t>7</w:t>
      </w:r>
      <w:r w:rsidRPr="00905245">
        <w:rPr>
          <w:b/>
        </w:rPr>
        <w:t>26</w:t>
      </w:r>
      <w:r w:rsidRPr="00905245">
        <w:t xml:space="preserve"> бр. за 201</w:t>
      </w:r>
      <w:r w:rsidRPr="00905245">
        <w:rPr>
          <w:lang w:val="en-US"/>
        </w:rPr>
        <w:t>4</w:t>
      </w:r>
      <w:r w:rsidRPr="00905245">
        <w:t xml:space="preserve"> г., </w:t>
      </w:r>
      <w:r w:rsidRPr="00905245">
        <w:rPr>
          <w:b/>
        </w:rPr>
        <w:t>8</w:t>
      </w:r>
      <w:r w:rsidRPr="00905245">
        <w:rPr>
          <w:b/>
          <w:lang w:val="en-US"/>
        </w:rPr>
        <w:t>26</w:t>
      </w:r>
      <w:r w:rsidRPr="00905245">
        <w:rPr>
          <w:b/>
        </w:rPr>
        <w:t xml:space="preserve"> бр. </w:t>
      </w:r>
      <w:r w:rsidRPr="00B23F5F">
        <w:t>за 201</w:t>
      </w:r>
      <w:r w:rsidRPr="00B23F5F">
        <w:rPr>
          <w:lang w:val="en-US"/>
        </w:rPr>
        <w:t>3</w:t>
      </w:r>
      <w:r w:rsidRPr="00B23F5F">
        <w:t>г./</w:t>
      </w:r>
      <w:r w:rsidRPr="00905245">
        <w:t xml:space="preserve"> досъдебни производства с </w:t>
      </w:r>
      <w:r w:rsidRPr="00905245">
        <w:rPr>
          <w:b/>
          <w:lang w:val="en-US"/>
        </w:rPr>
        <w:t>6</w:t>
      </w:r>
      <w:r w:rsidRPr="00905245">
        <w:rPr>
          <w:b/>
        </w:rPr>
        <w:t xml:space="preserve">28 </w:t>
      </w:r>
      <w:r w:rsidRPr="00905245">
        <w:t xml:space="preserve">бр. прокурорски акта – </w:t>
      </w:r>
      <w:r w:rsidRPr="00905245">
        <w:rPr>
          <w:b/>
          <w:lang w:val="en-US"/>
        </w:rPr>
        <w:t>21</w:t>
      </w:r>
      <w:r w:rsidRPr="00905245">
        <w:rPr>
          <w:b/>
        </w:rPr>
        <w:t>,</w:t>
      </w:r>
      <w:r>
        <w:rPr>
          <w:b/>
        </w:rPr>
        <w:t>29</w:t>
      </w:r>
      <w:r w:rsidRPr="00905245">
        <w:rPr>
          <w:b/>
        </w:rPr>
        <w:t>%</w:t>
      </w:r>
      <w:r w:rsidRPr="00905245">
        <w:t xml:space="preserve"> / при </w:t>
      </w:r>
      <w:r w:rsidRPr="00905245">
        <w:rPr>
          <w:b/>
        </w:rPr>
        <w:t>2</w:t>
      </w:r>
      <w:r w:rsidRPr="00905245">
        <w:rPr>
          <w:b/>
          <w:lang w:val="en-US"/>
        </w:rPr>
        <w:t>6</w:t>
      </w:r>
      <w:r w:rsidRPr="00905245">
        <w:rPr>
          <w:b/>
        </w:rPr>
        <w:t>,</w:t>
      </w:r>
      <w:r w:rsidRPr="00905245">
        <w:rPr>
          <w:b/>
          <w:lang w:val="en-US"/>
        </w:rPr>
        <w:t>31</w:t>
      </w:r>
      <w:r w:rsidRPr="00905245">
        <w:t xml:space="preserve"> % за </w:t>
      </w:r>
      <w:r w:rsidRPr="00905245">
        <w:rPr>
          <w:b/>
        </w:rPr>
        <w:t>201</w:t>
      </w:r>
      <w:r w:rsidRPr="00905245">
        <w:rPr>
          <w:b/>
          <w:lang w:val="en-US"/>
        </w:rPr>
        <w:t>4</w:t>
      </w:r>
      <w:r w:rsidRPr="00905245">
        <w:rPr>
          <w:b/>
        </w:rPr>
        <w:t>г.</w:t>
      </w:r>
      <w:r w:rsidRPr="00905245">
        <w:t xml:space="preserve">, </w:t>
      </w:r>
      <w:r w:rsidRPr="00905245">
        <w:rPr>
          <w:b/>
        </w:rPr>
        <w:t>2</w:t>
      </w:r>
      <w:r w:rsidRPr="00905245">
        <w:rPr>
          <w:b/>
          <w:lang w:val="en-US"/>
        </w:rPr>
        <w:t>8</w:t>
      </w:r>
      <w:r w:rsidRPr="00905245">
        <w:rPr>
          <w:b/>
        </w:rPr>
        <w:t>,</w:t>
      </w:r>
      <w:r w:rsidRPr="00905245">
        <w:rPr>
          <w:b/>
          <w:lang w:val="en-US"/>
        </w:rPr>
        <w:t>10</w:t>
      </w:r>
      <w:r w:rsidRPr="00905245">
        <w:rPr>
          <w:b/>
        </w:rPr>
        <w:t>% за 201</w:t>
      </w:r>
      <w:r w:rsidRPr="00905245">
        <w:rPr>
          <w:b/>
          <w:lang w:val="en-US"/>
        </w:rPr>
        <w:t>3</w:t>
      </w:r>
      <w:r w:rsidRPr="00905245">
        <w:rPr>
          <w:b/>
        </w:rPr>
        <w:t xml:space="preserve">г./ </w:t>
      </w:r>
      <w:r w:rsidRPr="00905245">
        <w:t xml:space="preserve">от наблюдаваните и </w:t>
      </w:r>
      <w:r w:rsidRPr="00905245">
        <w:rPr>
          <w:b/>
        </w:rPr>
        <w:t>2</w:t>
      </w:r>
      <w:r>
        <w:rPr>
          <w:b/>
        </w:rPr>
        <w:t>3</w:t>
      </w:r>
      <w:r w:rsidRPr="00905245">
        <w:rPr>
          <w:b/>
        </w:rPr>
        <w:t>,</w:t>
      </w:r>
      <w:r>
        <w:rPr>
          <w:b/>
        </w:rPr>
        <w:t>51</w:t>
      </w:r>
      <w:r w:rsidRPr="00905245">
        <w:rPr>
          <w:b/>
        </w:rPr>
        <w:t xml:space="preserve"> %</w:t>
      </w:r>
      <w:r w:rsidRPr="00905245">
        <w:t xml:space="preserve"> / при </w:t>
      </w:r>
      <w:r w:rsidRPr="00905245">
        <w:rPr>
          <w:b/>
        </w:rPr>
        <w:t>21,61</w:t>
      </w:r>
      <w:r w:rsidRPr="00905245">
        <w:t xml:space="preserve">% за </w:t>
      </w:r>
      <w:r w:rsidRPr="00905245">
        <w:rPr>
          <w:b/>
        </w:rPr>
        <w:t>2013г.,23,44 % за 2013г./</w:t>
      </w:r>
      <w:r w:rsidRPr="00905245">
        <w:t xml:space="preserve"> от решените. Трябва да се отчете факт</w:t>
      </w:r>
      <w:r w:rsidR="006D1149">
        <w:t>ът</w:t>
      </w:r>
      <w:r w:rsidRPr="00905245">
        <w:t xml:space="preserve">, че в общия броя решени </w:t>
      </w:r>
      <w:r>
        <w:t xml:space="preserve">се </w:t>
      </w:r>
      <w:r w:rsidRPr="00905245">
        <w:t>включват и прекратените по давност, които не влизат в общо наблюдаваните ДП.</w:t>
      </w:r>
    </w:p>
    <w:p w:rsidR="00635A83" w:rsidRPr="00BC42DF" w:rsidRDefault="00635A83" w:rsidP="00635A83">
      <w:pPr>
        <w:spacing w:before="240" w:after="120"/>
        <w:rPr>
          <w:b/>
        </w:rPr>
      </w:pPr>
      <w:r w:rsidRPr="00BC42DF">
        <w:rPr>
          <w:b/>
        </w:rPr>
        <w:t>Обвинителни актове.</w:t>
      </w:r>
    </w:p>
    <w:p w:rsidR="00635A83" w:rsidRPr="00EB5F89" w:rsidRDefault="00635A83" w:rsidP="00635A83">
      <w:r w:rsidRPr="00C64DCD">
        <w:t xml:space="preserve">С обвинителен акт в съда са внесени общо </w:t>
      </w:r>
      <w:r w:rsidRPr="00C64DCD">
        <w:rPr>
          <w:b/>
        </w:rPr>
        <w:t>249</w:t>
      </w:r>
      <w:r w:rsidRPr="00C64DCD">
        <w:t xml:space="preserve"> бр. – </w:t>
      </w:r>
      <w:r w:rsidRPr="00C64DCD">
        <w:rPr>
          <w:b/>
        </w:rPr>
        <w:t>39,64 %</w:t>
      </w:r>
      <w:r w:rsidRPr="00C64DCD">
        <w:t xml:space="preserve"> / </w:t>
      </w:r>
      <w:r w:rsidRPr="00C64DCD">
        <w:rPr>
          <w:b/>
        </w:rPr>
        <w:t>37,22% за 2014г.</w:t>
      </w:r>
      <w:r w:rsidRPr="00C64DCD">
        <w:t xml:space="preserve">, </w:t>
      </w:r>
      <w:r w:rsidRPr="00C64DCD">
        <w:rPr>
          <w:b/>
        </w:rPr>
        <w:t xml:space="preserve">43,61 % за 2013г. </w:t>
      </w:r>
      <w:r w:rsidRPr="00C64DCD">
        <w:t xml:space="preserve">/ от общо внесените срещу </w:t>
      </w:r>
      <w:r w:rsidRPr="00C64DCD">
        <w:rPr>
          <w:b/>
        </w:rPr>
        <w:t xml:space="preserve">360 </w:t>
      </w:r>
      <w:r w:rsidRPr="00C64DCD">
        <w:t xml:space="preserve">бр. / </w:t>
      </w:r>
      <w:r w:rsidRPr="00C64DCD">
        <w:rPr>
          <w:b/>
        </w:rPr>
        <w:t>481 бр. за 201</w:t>
      </w:r>
      <w:r w:rsidR="00B6458B">
        <w:rPr>
          <w:b/>
        </w:rPr>
        <w:t>4</w:t>
      </w:r>
      <w:r w:rsidRPr="00C64DCD">
        <w:rPr>
          <w:b/>
        </w:rPr>
        <w:t>г.</w:t>
      </w:r>
      <w:r w:rsidRPr="00C64DCD">
        <w:t xml:space="preserve">, </w:t>
      </w:r>
      <w:r w:rsidRPr="00C64DCD">
        <w:rPr>
          <w:b/>
        </w:rPr>
        <w:t>519 за 201</w:t>
      </w:r>
      <w:r w:rsidR="004E786B">
        <w:rPr>
          <w:b/>
        </w:rPr>
        <w:t>3</w:t>
      </w:r>
      <w:r w:rsidRPr="00C64DCD">
        <w:rPr>
          <w:b/>
        </w:rPr>
        <w:t xml:space="preserve">г./ </w:t>
      </w:r>
      <w:r w:rsidRPr="00C64DCD">
        <w:t xml:space="preserve"> лица. За 2014г. са били </w:t>
      </w:r>
      <w:r w:rsidRPr="00C64DCD">
        <w:rPr>
          <w:b/>
        </w:rPr>
        <w:t>271</w:t>
      </w:r>
      <w:r w:rsidRPr="00C64DCD">
        <w:t xml:space="preserve"> бр., като </w:t>
      </w:r>
      <w:r w:rsidR="006D1149">
        <w:t xml:space="preserve">в </w:t>
      </w:r>
      <w:r w:rsidRPr="00C64DCD">
        <w:t xml:space="preserve">абсолютен брой намалението е с 9 бр. </w:t>
      </w:r>
      <w:r w:rsidRPr="00EB5F89">
        <w:t>В сравнение с внесените прокурорски актове</w:t>
      </w:r>
      <w:r w:rsidR="006D1149">
        <w:t>,</w:t>
      </w:r>
      <w:r w:rsidRPr="00EB5F89">
        <w:t xml:space="preserve"> процент</w:t>
      </w:r>
      <w:r w:rsidR="006D1149">
        <w:t>ът</w:t>
      </w:r>
      <w:r w:rsidRPr="00EB5F89">
        <w:t xml:space="preserve"> на обвинителните актове се е увеличил </w:t>
      </w:r>
      <w:r w:rsidR="00B6458B" w:rsidRPr="00B6458B">
        <w:rPr>
          <w:b/>
        </w:rPr>
        <w:t xml:space="preserve">2015 г. - </w:t>
      </w:r>
      <w:r w:rsidRPr="00B6458B">
        <w:rPr>
          <w:b/>
        </w:rPr>
        <w:t>39,64%,</w:t>
      </w:r>
      <w:r w:rsidRPr="00EB5F89">
        <w:t xml:space="preserve"> за </w:t>
      </w:r>
      <w:r w:rsidRPr="00B6458B">
        <w:rPr>
          <w:b/>
        </w:rPr>
        <w:t>2014 г.</w:t>
      </w:r>
      <w:r w:rsidR="00B6458B" w:rsidRPr="00B6458B">
        <w:rPr>
          <w:b/>
        </w:rPr>
        <w:t xml:space="preserve"> - </w:t>
      </w:r>
      <w:r w:rsidRPr="00B6458B">
        <w:rPr>
          <w:b/>
        </w:rPr>
        <w:t>37,22%</w:t>
      </w:r>
      <w:r w:rsidRPr="00EB5F89">
        <w:t xml:space="preserve"> или с 2,42 %.</w:t>
      </w:r>
    </w:p>
    <w:p w:rsidR="00635A83" w:rsidRPr="00A1574D" w:rsidRDefault="00635A83" w:rsidP="00D2275B">
      <w:pPr>
        <w:spacing w:before="120" w:after="120"/>
        <w:ind w:firstLine="992"/>
        <w:rPr>
          <w:b/>
        </w:rPr>
      </w:pPr>
      <w:r w:rsidRPr="00A1574D">
        <w:rPr>
          <w:b/>
        </w:rPr>
        <w:t>Споразумения.</w:t>
      </w:r>
    </w:p>
    <w:p w:rsidR="00635A83" w:rsidRPr="003E5D5F" w:rsidRDefault="00635A83" w:rsidP="00020DE4">
      <w:pPr>
        <w:spacing w:after="240"/>
        <w:ind w:firstLine="992"/>
      </w:pPr>
      <w:r w:rsidRPr="003E5D5F">
        <w:t xml:space="preserve">Със </w:t>
      </w:r>
      <w:r w:rsidRPr="003E5D5F">
        <w:rPr>
          <w:b/>
        </w:rPr>
        <w:t>споразумение</w:t>
      </w:r>
      <w:r w:rsidRPr="003E5D5F">
        <w:t xml:space="preserve"> в съда са внесени общо </w:t>
      </w:r>
      <w:r w:rsidRPr="003E5D5F">
        <w:rPr>
          <w:b/>
        </w:rPr>
        <w:t>296 бр.</w:t>
      </w:r>
      <w:r w:rsidRPr="003E5D5F">
        <w:t xml:space="preserve"> / при </w:t>
      </w:r>
      <w:r w:rsidRPr="003E5D5F">
        <w:rPr>
          <w:b/>
        </w:rPr>
        <w:t>372</w:t>
      </w:r>
      <w:r w:rsidRPr="003E5D5F">
        <w:t xml:space="preserve"> бр. за </w:t>
      </w:r>
      <w:r w:rsidRPr="003E5D5F">
        <w:rPr>
          <w:b/>
        </w:rPr>
        <w:t>2014г.</w:t>
      </w:r>
      <w:r w:rsidRPr="003E5D5F">
        <w:t xml:space="preserve">, </w:t>
      </w:r>
      <w:r w:rsidRPr="003E5D5F">
        <w:rPr>
          <w:b/>
        </w:rPr>
        <w:t xml:space="preserve">357 бр. </w:t>
      </w:r>
      <w:r w:rsidRPr="003E5D5F">
        <w:t>за</w:t>
      </w:r>
      <w:r w:rsidRPr="003E5D5F">
        <w:rPr>
          <w:b/>
        </w:rPr>
        <w:t xml:space="preserve"> 2013г./ </w:t>
      </w:r>
      <w:r w:rsidRPr="003E5D5F">
        <w:t xml:space="preserve">досъдебни производства – </w:t>
      </w:r>
      <w:r w:rsidRPr="003E5D5F">
        <w:rPr>
          <w:b/>
        </w:rPr>
        <w:t>47,13%</w:t>
      </w:r>
      <w:r w:rsidRPr="003E5D5F">
        <w:t xml:space="preserve">/при </w:t>
      </w:r>
      <w:r w:rsidRPr="003E5D5F">
        <w:rPr>
          <w:b/>
        </w:rPr>
        <w:t>51,10</w:t>
      </w:r>
      <w:r w:rsidRPr="003E5D5F">
        <w:t xml:space="preserve"> % за </w:t>
      </w:r>
      <w:r w:rsidRPr="003E5D5F">
        <w:rPr>
          <w:b/>
        </w:rPr>
        <w:t>2014г</w:t>
      </w:r>
      <w:r w:rsidRPr="003E5D5F">
        <w:t xml:space="preserve">. и </w:t>
      </w:r>
      <w:r w:rsidRPr="003E5D5F">
        <w:rPr>
          <w:b/>
        </w:rPr>
        <w:t xml:space="preserve">43,01 % за 2013г/ </w:t>
      </w:r>
      <w:r w:rsidRPr="003E5D5F">
        <w:t xml:space="preserve">срещу </w:t>
      </w:r>
      <w:r w:rsidRPr="003E5D5F">
        <w:rPr>
          <w:b/>
        </w:rPr>
        <w:t>315 /</w:t>
      </w:r>
      <w:r w:rsidRPr="003E5D5F">
        <w:t xml:space="preserve"> при </w:t>
      </w:r>
      <w:r w:rsidRPr="003E5D5F">
        <w:rPr>
          <w:b/>
        </w:rPr>
        <w:t>415 бр.</w:t>
      </w:r>
      <w:r w:rsidRPr="003E5D5F">
        <w:t xml:space="preserve"> за </w:t>
      </w:r>
      <w:r w:rsidRPr="003E5D5F">
        <w:rPr>
          <w:b/>
        </w:rPr>
        <w:t>2014г</w:t>
      </w:r>
      <w:r w:rsidRPr="003E5D5F">
        <w:t xml:space="preserve">. и </w:t>
      </w:r>
      <w:r w:rsidRPr="003E5D5F">
        <w:rPr>
          <w:b/>
        </w:rPr>
        <w:t xml:space="preserve">415 бр. </w:t>
      </w:r>
      <w:r w:rsidRPr="003E5D5F">
        <w:t>за</w:t>
      </w:r>
      <w:r w:rsidRPr="003E5D5F">
        <w:rPr>
          <w:b/>
        </w:rPr>
        <w:t xml:space="preserve"> 2013г. / </w:t>
      </w:r>
      <w:r w:rsidR="00020DE4">
        <w:t>бр. лица.</w:t>
      </w:r>
    </w:p>
    <w:p w:rsidR="00635A83" w:rsidRPr="002F1BED" w:rsidRDefault="00020DE4" w:rsidP="00635A83">
      <w:pPr>
        <w:spacing w:before="240"/>
        <w:ind w:firstLine="992"/>
      </w:pPr>
      <w:r>
        <w:t>Налице е</w:t>
      </w:r>
      <w:r w:rsidR="00635A83" w:rsidRPr="002F1BED">
        <w:t xml:space="preserve"> </w:t>
      </w:r>
      <w:r w:rsidR="00032795">
        <w:t>намаление</w:t>
      </w:r>
      <w:r w:rsidR="00635A83" w:rsidRPr="002F1BED">
        <w:t xml:space="preserve"> на внесените споразумения в сравнение с миналата година, с изключение на </w:t>
      </w:r>
      <w:r w:rsidR="006D1149">
        <w:t>РП-</w:t>
      </w:r>
      <w:r w:rsidR="00635A83" w:rsidRPr="002F1BED">
        <w:t>Луковит</w:t>
      </w:r>
      <w:r w:rsidR="006D1149">
        <w:t>,</w:t>
      </w:r>
      <w:r w:rsidR="00635A83" w:rsidRPr="002F1BED">
        <w:t xml:space="preserve"> </w:t>
      </w:r>
      <w:r w:rsidR="00032795">
        <w:t xml:space="preserve">където обаче </w:t>
      </w:r>
      <w:r w:rsidR="00032795">
        <w:lastRenderedPageBreak/>
        <w:t xml:space="preserve">увеличението е </w:t>
      </w:r>
      <w:r w:rsidR="00635A83" w:rsidRPr="002F1BED">
        <w:t xml:space="preserve">незначително </w:t>
      </w:r>
      <w:r w:rsidR="00032795">
        <w:t>- с два броя</w:t>
      </w:r>
      <w:r w:rsidR="00635A83" w:rsidRPr="002F1BED">
        <w:t xml:space="preserve">. </w:t>
      </w:r>
      <w:r w:rsidR="00635A83" w:rsidRPr="004278D0">
        <w:rPr>
          <w:b/>
        </w:rPr>
        <w:t>Изводът е, че прилагането на института на споразумението като начин за бързо правораздаване продължава да  се утвърждава като практика.</w:t>
      </w:r>
      <w:r w:rsidR="00635A83" w:rsidRPr="002F1BED">
        <w:t xml:space="preserve"> Причините за намалението или увеличението на споразуменията са извън прокурорите, доколкото  сключването на споразумение зависи основно от обвиняемия  и съгласието му с предложените от прокурора параметри. От друга страна прокурорите при избора на вида и размера на наказанието следва да се съобразяват и с наложената практика на съдилищата въпреки, че в отделни сравними случаи не е еднаква.</w:t>
      </w:r>
    </w:p>
    <w:p w:rsidR="00635A83" w:rsidRPr="00C71A86" w:rsidRDefault="00635A83" w:rsidP="00D2275B">
      <w:pPr>
        <w:spacing w:before="120" w:after="120"/>
        <w:ind w:firstLine="992"/>
        <w:rPr>
          <w:b/>
        </w:rPr>
      </w:pPr>
      <w:r w:rsidRPr="00C71A86">
        <w:rPr>
          <w:b/>
        </w:rPr>
        <w:t>Предложения за освобождаване от наказателна отговорност с налагане на административно наказание по чл.78”А” от НК.</w:t>
      </w:r>
    </w:p>
    <w:p w:rsidR="00635A83" w:rsidRPr="005D482E" w:rsidRDefault="00635A83" w:rsidP="00635A83">
      <w:pPr>
        <w:spacing w:before="120" w:after="240"/>
        <w:ind w:firstLine="992"/>
      </w:pPr>
      <w:r w:rsidRPr="005D482E">
        <w:t xml:space="preserve">С предложение за налагане на административно наказание по чл. 78 „А” от НК в съда са внесени общо </w:t>
      </w:r>
      <w:r w:rsidRPr="005D482E">
        <w:rPr>
          <w:b/>
        </w:rPr>
        <w:t xml:space="preserve">83 </w:t>
      </w:r>
      <w:r w:rsidRPr="005D482E">
        <w:t xml:space="preserve">бр.досъдебни производства  / при </w:t>
      </w:r>
      <w:r w:rsidRPr="005D482E">
        <w:rPr>
          <w:b/>
        </w:rPr>
        <w:t>85 бр</w:t>
      </w:r>
      <w:r w:rsidRPr="005D482E">
        <w:t xml:space="preserve">. за </w:t>
      </w:r>
      <w:r w:rsidRPr="005D482E">
        <w:rPr>
          <w:b/>
        </w:rPr>
        <w:t>2014г</w:t>
      </w:r>
      <w:r w:rsidRPr="005D482E">
        <w:t xml:space="preserve">., </w:t>
      </w:r>
      <w:r w:rsidRPr="005D482E">
        <w:rPr>
          <w:b/>
        </w:rPr>
        <w:t xml:space="preserve">111 бр. </w:t>
      </w:r>
      <w:r w:rsidRPr="005D482E">
        <w:t>за</w:t>
      </w:r>
      <w:r w:rsidRPr="005D482E">
        <w:rPr>
          <w:b/>
        </w:rPr>
        <w:t xml:space="preserve"> 2013г./</w:t>
      </w:r>
      <w:r w:rsidRPr="005D482E">
        <w:t xml:space="preserve"> - </w:t>
      </w:r>
      <w:r w:rsidRPr="005D482E">
        <w:rPr>
          <w:b/>
        </w:rPr>
        <w:t>13,21%</w:t>
      </w:r>
      <w:r w:rsidRPr="005D482E">
        <w:t xml:space="preserve"> / за </w:t>
      </w:r>
      <w:r w:rsidRPr="005D482E">
        <w:rPr>
          <w:b/>
        </w:rPr>
        <w:t>2014 г</w:t>
      </w:r>
      <w:r w:rsidRPr="005D482E">
        <w:t>.</w:t>
      </w:r>
      <w:r w:rsidRPr="005D482E">
        <w:rPr>
          <w:b/>
        </w:rPr>
        <w:t>11,68%</w:t>
      </w:r>
      <w:r w:rsidRPr="005D482E">
        <w:t xml:space="preserve">и </w:t>
      </w:r>
      <w:r w:rsidRPr="005D482E">
        <w:rPr>
          <w:b/>
        </w:rPr>
        <w:t xml:space="preserve">13,73% </w:t>
      </w:r>
      <w:r w:rsidRPr="005D482E">
        <w:t>за</w:t>
      </w:r>
      <w:r w:rsidRPr="005D482E">
        <w:rPr>
          <w:b/>
        </w:rPr>
        <w:t xml:space="preserve"> 2013г.</w:t>
      </w:r>
      <w:r w:rsidRPr="005D482E">
        <w:t xml:space="preserve"> / срещу </w:t>
      </w:r>
      <w:r w:rsidRPr="005D482E">
        <w:rPr>
          <w:b/>
        </w:rPr>
        <w:t>86</w:t>
      </w:r>
      <w:r w:rsidRPr="005D482E">
        <w:t xml:space="preserve"> лица /при </w:t>
      </w:r>
      <w:r w:rsidRPr="005D482E">
        <w:rPr>
          <w:b/>
        </w:rPr>
        <w:t>90</w:t>
      </w:r>
      <w:r w:rsidRPr="005D482E">
        <w:t xml:space="preserve"> бр. за </w:t>
      </w:r>
      <w:r w:rsidRPr="005D482E">
        <w:rPr>
          <w:b/>
        </w:rPr>
        <w:t>2014г.</w:t>
      </w:r>
      <w:r w:rsidRPr="005D482E">
        <w:t xml:space="preserve">, </w:t>
      </w:r>
      <w:r w:rsidRPr="005D482E">
        <w:rPr>
          <w:b/>
        </w:rPr>
        <w:t>92 бр.</w:t>
      </w:r>
      <w:r w:rsidRPr="005D482E">
        <w:t>за</w:t>
      </w:r>
      <w:r w:rsidRPr="005D482E">
        <w:rPr>
          <w:b/>
        </w:rPr>
        <w:t xml:space="preserve"> 2013г./</w:t>
      </w:r>
      <w:r w:rsidRPr="005D482E">
        <w:t>.</w:t>
      </w:r>
    </w:p>
    <w:p w:rsidR="00635A83" w:rsidRPr="00A1589F" w:rsidRDefault="00635A83" w:rsidP="00D2275B">
      <w:pPr>
        <w:spacing w:before="120" w:after="120"/>
        <w:ind w:left="1072" w:firstLine="992"/>
        <w:rPr>
          <w:b/>
        </w:rPr>
      </w:pPr>
      <w:r w:rsidRPr="00A1589F">
        <w:rPr>
          <w:b/>
        </w:rPr>
        <w:t>Прекратени досъдебни производства.</w:t>
      </w:r>
    </w:p>
    <w:p w:rsidR="00635A83" w:rsidRPr="006320B7" w:rsidRDefault="00635A83" w:rsidP="00635A83">
      <w:pPr>
        <w:spacing w:after="240"/>
        <w:ind w:firstLine="992"/>
      </w:pPr>
      <w:r w:rsidRPr="0016302E">
        <w:t xml:space="preserve">През отчетната година прокурорите от Ловешкия регион са прекратили (включително тези по давност) общо </w:t>
      </w:r>
      <w:r w:rsidRPr="0016302E">
        <w:rPr>
          <w:b/>
        </w:rPr>
        <w:t>964 бр.</w:t>
      </w:r>
      <w:r w:rsidRPr="0016302E">
        <w:t xml:space="preserve"> или </w:t>
      </w:r>
      <w:r w:rsidRPr="0016302E">
        <w:rPr>
          <w:b/>
        </w:rPr>
        <w:t>37,03 %</w:t>
      </w:r>
      <w:r w:rsidRPr="0016302E">
        <w:t xml:space="preserve"> при </w:t>
      </w:r>
      <w:r w:rsidRPr="0016302E">
        <w:rPr>
          <w:b/>
        </w:rPr>
        <w:t>1736</w:t>
      </w:r>
      <w:r w:rsidRPr="0016302E">
        <w:t xml:space="preserve"> бр. за </w:t>
      </w:r>
      <w:r>
        <w:rPr>
          <w:b/>
        </w:rPr>
        <w:t>2014</w:t>
      </w:r>
      <w:r w:rsidRPr="0016302E">
        <w:rPr>
          <w:b/>
        </w:rPr>
        <w:t>г</w:t>
      </w:r>
      <w:r w:rsidRPr="0016302E">
        <w:t xml:space="preserve">. - </w:t>
      </w:r>
      <w:r w:rsidRPr="0016302E">
        <w:rPr>
          <w:b/>
        </w:rPr>
        <w:t>51,66%</w:t>
      </w:r>
      <w:r w:rsidRPr="0016302E">
        <w:t xml:space="preserve">, </w:t>
      </w:r>
      <w:r w:rsidRPr="0016302E">
        <w:rPr>
          <w:b/>
        </w:rPr>
        <w:t>53,46%</w:t>
      </w:r>
      <w:r w:rsidRPr="0016302E">
        <w:t xml:space="preserve"> за </w:t>
      </w:r>
      <w:r w:rsidRPr="0016302E">
        <w:rPr>
          <w:b/>
        </w:rPr>
        <w:t>2013г</w:t>
      </w:r>
      <w:r w:rsidRPr="0016302E">
        <w:t>., от решените</w:t>
      </w:r>
      <w:r w:rsidRPr="006320B7">
        <w:t>. От тях</w:t>
      </w:r>
      <w:r w:rsidR="006D1149">
        <w:t>,</w:t>
      </w:r>
      <w:r w:rsidRPr="006320B7">
        <w:t xml:space="preserve"> срещу неизвестен извършител</w:t>
      </w:r>
      <w:r w:rsidR="006D1149">
        <w:t>,</w:t>
      </w:r>
      <w:r w:rsidRPr="006320B7">
        <w:t xml:space="preserve"> са прекратени </w:t>
      </w:r>
      <w:r w:rsidRPr="006320B7">
        <w:rPr>
          <w:b/>
        </w:rPr>
        <w:t>724</w:t>
      </w:r>
      <w:r w:rsidRPr="006320B7">
        <w:t xml:space="preserve"> дела., а срещу известен извършител </w:t>
      </w:r>
      <w:r w:rsidRPr="006320B7">
        <w:rPr>
          <w:b/>
        </w:rPr>
        <w:t>240</w:t>
      </w:r>
      <w:r w:rsidRPr="006320B7">
        <w:t xml:space="preserve"> дела.</w:t>
      </w:r>
    </w:p>
    <w:p w:rsidR="00635A83" w:rsidRPr="00E420E2" w:rsidRDefault="00635A83" w:rsidP="00635A83">
      <w:pPr>
        <w:spacing w:before="240"/>
      </w:pPr>
      <w:r w:rsidRPr="00E420E2">
        <w:t>Сравнителните данни сочат, че има голямо намаление  като брой дела. То е осезаемо в РП</w:t>
      </w:r>
      <w:r w:rsidR="006D1149">
        <w:t xml:space="preserve"> -</w:t>
      </w:r>
      <w:r w:rsidRPr="00E420E2">
        <w:t xml:space="preserve"> Ловеч, Тетевен и общо за региона. Следва да се има предвид гол</w:t>
      </w:r>
      <w:r w:rsidR="006D1149">
        <w:t>емия</w:t>
      </w:r>
      <w:r w:rsidRPr="00E420E2">
        <w:t xml:space="preserve"> брой на РП</w:t>
      </w:r>
      <w:r w:rsidR="006D1149">
        <w:t xml:space="preserve"> -</w:t>
      </w:r>
      <w:r w:rsidRPr="00E420E2">
        <w:t xml:space="preserve"> Ловеч</w:t>
      </w:r>
      <w:r w:rsidR="006D1149">
        <w:t xml:space="preserve"> </w:t>
      </w:r>
      <w:r w:rsidRPr="00E420E2">
        <w:t>- повечето са прекратени по дав</w:t>
      </w:r>
      <w:r w:rsidR="006D1149">
        <w:t>ност, а рязкото намаление на РП-</w:t>
      </w:r>
      <w:r w:rsidRPr="00E420E2">
        <w:t xml:space="preserve">Тетевен е поради факта, че миналата година големия брой е бил пак прекратени по давност. При другите прокуратури има почти същия брой. Като процент това намаление е </w:t>
      </w:r>
      <w:r w:rsidRPr="00D2275B">
        <w:rPr>
          <w:b/>
        </w:rPr>
        <w:t>14, 63%</w:t>
      </w:r>
      <w:r w:rsidRPr="00E420E2">
        <w:t xml:space="preserve"> което </w:t>
      </w:r>
      <w:r w:rsidR="007461D9">
        <w:t>налага</w:t>
      </w:r>
      <w:r w:rsidRPr="00E420E2">
        <w:t xml:space="preserve"> извод за прецизиране както на образуване на производствата, така и качественото разследване.</w:t>
      </w:r>
    </w:p>
    <w:p w:rsidR="00635A83" w:rsidRPr="00F93A56" w:rsidRDefault="00635A83" w:rsidP="00635A83">
      <w:r w:rsidRPr="00F93A56">
        <w:t xml:space="preserve">По давност са прекратени общо </w:t>
      </w:r>
      <w:r w:rsidRPr="00F93A56">
        <w:rPr>
          <w:b/>
        </w:rPr>
        <w:t xml:space="preserve">453 </w:t>
      </w:r>
      <w:r w:rsidRPr="00F93A56">
        <w:t xml:space="preserve">бр. /при </w:t>
      </w:r>
      <w:r w:rsidRPr="00F93A56">
        <w:rPr>
          <w:b/>
        </w:rPr>
        <w:t>1197</w:t>
      </w:r>
      <w:r w:rsidRPr="00F93A56">
        <w:t xml:space="preserve"> бр. за </w:t>
      </w:r>
      <w:r w:rsidRPr="00F93A56">
        <w:rPr>
          <w:b/>
        </w:rPr>
        <w:t>2014г.,1252 бр. за 2013г.</w:t>
      </w:r>
      <w:r w:rsidRPr="00F93A56">
        <w:t xml:space="preserve">/ досъдебни производства, от които </w:t>
      </w:r>
      <w:r w:rsidRPr="00F93A56">
        <w:rPr>
          <w:b/>
        </w:rPr>
        <w:t>1 бр.</w:t>
      </w:r>
      <w:r w:rsidRPr="00F93A56">
        <w:t xml:space="preserve"> / при</w:t>
      </w:r>
      <w:r w:rsidRPr="00F93A56">
        <w:rPr>
          <w:b/>
        </w:rPr>
        <w:t xml:space="preserve"> 5</w:t>
      </w:r>
      <w:r w:rsidRPr="00F93A56">
        <w:t xml:space="preserve"> бр. за </w:t>
      </w:r>
      <w:r w:rsidRPr="00F93A56">
        <w:rPr>
          <w:b/>
        </w:rPr>
        <w:t>2014г.</w:t>
      </w:r>
      <w:r w:rsidRPr="00F93A56">
        <w:t xml:space="preserve">, </w:t>
      </w:r>
      <w:r w:rsidRPr="00F93A56">
        <w:rPr>
          <w:b/>
        </w:rPr>
        <w:t>4 бр. за 2013г.</w:t>
      </w:r>
      <w:r>
        <w:rPr>
          <w:b/>
        </w:rPr>
        <w:t xml:space="preserve"> </w:t>
      </w:r>
      <w:r w:rsidRPr="00F93A56">
        <w:rPr>
          <w:b/>
        </w:rPr>
        <w:t>/</w:t>
      </w:r>
      <w:r>
        <w:rPr>
          <w:b/>
        </w:rPr>
        <w:t xml:space="preserve"> </w:t>
      </w:r>
      <w:r w:rsidRPr="00F93A56">
        <w:t xml:space="preserve"> бр. срещу известен извършител и </w:t>
      </w:r>
      <w:r w:rsidRPr="00F93A56">
        <w:rPr>
          <w:b/>
        </w:rPr>
        <w:t>452</w:t>
      </w:r>
      <w:r w:rsidRPr="00F93A56">
        <w:t xml:space="preserve"> бр. срещу неизвестен извършител </w:t>
      </w:r>
    </w:p>
    <w:p w:rsidR="00635A83" w:rsidRPr="00F93A56" w:rsidRDefault="00635A83" w:rsidP="00D2275B">
      <w:pPr>
        <w:tabs>
          <w:tab w:val="left" w:pos="2268"/>
        </w:tabs>
        <w:spacing w:before="120" w:after="120"/>
        <w:ind w:firstLine="992"/>
        <w:rPr>
          <w:b/>
        </w:rPr>
      </w:pPr>
      <w:r w:rsidRPr="00F93A56">
        <w:rPr>
          <w:b/>
        </w:rPr>
        <w:t>Спрени досъдебни производства</w:t>
      </w:r>
      <w:r w:rsidRPr="00F93A56">
        <w:t>.</w:t>
      </w:r>
    </w:p>
    <w:p w:rsidR="00635A83" w:rsidRPr="00F93A56" w:rsidRDefault="00635A83" w:rsidP="00D2275B">
      <w:pPr>
        <w:ind w:firstLine="992"/>
      </w:pPr>
      <w:r w:rsidRPr="00F93A56">
        <w:t xml:space="preserve">През </w:t>
      </w:r>
      <w:r w:rsidRPr="00F93A56">
        <w:rPr>
          <w:b/>
        </w:rPr>
        <w:t>201</w:t>
      </w:r>
      <w:r>
        <w:rPr>
          <w:b/>
        </w:rPr>
        <w:t>5</w:t>
      </w:r>
      <w:r w:rsidRPr="00F93A56">
        <w:rPr>
          <w:b/>
        </w:rPr>
        <w:t xml:space="preserve"> г.</w:t>
      </w:r>
      <w:r w:rsidRPr="00F93A56">
        <w:t xml:space="preserve"> са били спрени общо </w:t>
      </w:r>
      <w:r w:rsidRPr="00F93A56">
        <w:rPr>
          <w:b/>
        </w:rPr>
        <w:t>930 бр.</w:t>
      </w:r>
      <w:r w:rsidRPr="00F93A56">
        <w:t xml:space="preserve"> досъдебни производства  / при </w:t>
      </w:r>
      <w:r w:rsidRPr="00F93A56">
        <w:rPr>
          <w:b/>
        </w:rPr>
        <w:t>854 бр.</w:t>
      </w:r>
      <w:r w:rsidRPr="00F93A56">
        <w:t xml:space="preserve"> за 2014 г., </w:t>
      </w:r>
      <w:r w:rsidRPr="00F93A56">
        <w:rPr>
          <w:b/>
        </w:rPr>
        <w:t>763 бр</w:t>
      </w:r>
      <w:r w:rsidRPr="00F93A56">
        <w:t xml:space="preserve">. за 2013г. / от които </w:t>
      </w:r>
      <w:r w:rsidRPr="00F93A56">
        <w:rPr>
          <w:b/>
        </w:rPr>
        <w:t>55 бр.</w:t>
      </w:r>
      <w:r w:rsidRPr="00F93A56">
        <w:t xml:space="preserve"> / </w:t>
      </w:r>
      <w:r w:rsidRPr="00F93A56">
        <w:rPr>
          <w:b/>
        </w:rPr>
        <w:t>50 бр</w:t>
      </w:r>
      <w:r w:rsidRPr="00F93A56">
        <w:t xml:space="preserve">.за 2014г. / срещу известен извършител. Това е </w:t>
      </w:r>
      <w:r w:rsidRPr="00F93A56">
        <w:rPr>
          <w:b/>
        </w:rPr>
        <w:t xml:space="preserve">35,72 % </w:t>
      </w:r>
      <w:r w:rsidRPr="00F93A56">
        <w:t xml:space="preserve">от всички решени / при </w:t>
      </w:r>
      <w:r w:rsidRPr="00F93A56">
        <w:rPr>
          <w:b/>
        </w:rPr>
        <w:t>2</w:t>
      </w:r>
      <w:r>
        <w:rPr>
          <w:b/>
        </w:rPr>
        <w:t>5</w:t>
      </w:r>
      <w:r w:rsidRPr="00F93A56">
        <w:rPr>
          <w:b/>
        </w:rPr>
        <w:t>,4</w:t>
      </w:r>
      <w:r>
        <w:rPr>
          <w:b/>
        </w:rPr>
        <w:t>2</w:t>
      </w:r>
      <w:r w:rsidRPr="00F93A56">
        <w:rPr>
          <w:b/>
        </w:rPr>
        <w:t>%</w:t>
      </w:r>
      <w:r w:rsidRPr="00F93A56">
        <w:t xml:space="preserve"> за 2014г., </w:t>
      </w:r>
      <w:r w:rsidRPr="00F93A56">
        <w:rPr>
          <w:b/>
        </w:rPr>
        <w:t>21,55 %</w:t>
      </w:r>
      <w:r w:rsidRPr="00F93A56">
        <w:t xml:space="preserve"> за 2013г./ и </w:t>
      </w:r>
      <w:r w:rsidRPr="00F93A56">
        <w:rPr>
          <w:b/>
        </w:rPr>
        <w:t xml:space="preserve">32,35 % </w:t>
      </w:r>
      <w:r w:rsidRPr="00F93A56">
        <w:t xml:space="preserve">от наблюдаваните /при </w:t>
      </w:r>
      <w:r w:rsidRPr="00F93A56">
        <w:rPr>
          <w:b/>
        </w:rPr>
        <w:t>30,86%</w:t>
      </w:r>
      <w:r w:rsidRPr="00F93A56">
        <w:t xml:space="preserve"> за 2014г. , </w:t>
      </w:r>
      <w:r w:rsidRPr="00F93A56">
        <w:rPr>
          <w:b/>
        </w:rPr>
        <w:t>25,96 %</w:t>
      </w:r>
      <w:r w:rsidRPr="00F93A56">
        <w:t xml:space="preserve"> за 2013г./</w:t>
      </w:r>
    </w:p>
    <w:p w:rsidR="00635A83" w:rsidRPr="00A122C6" w:rsidRDefault="00635A83" w:rsidP="00D2275B">
      <w:pPr>
        <w:tabs>
          <w:tab w:val="left" w:pos="2410"/>
        </w:tabs>
        <w:spacing w:before="120" w:after="120"/>
        <w:ind w:firstLine="992"/>
        <w:rPr>
          <w:b/>
          <w:i/>
          <w:u w:val="single"/>
        </w:rPr>
      </w:pPr>
      <w:r w:rsidRPr="00A122C6">
        <w:rPr>
          <w:b/>
          <w:i/>
          <w:u w:val="single"/>
        </w:rPr>
        <w:t>Внесени прокурорски актове в съда и лица по тях</w:t>
      </w:r>
    </w:p>
    <w:p w:rsidR="00635A83" w:rsidRPr="00CE78BA" w:rsidRDefault="00635A83" w:rsidP="00635A83">
      <w:pPr>
        <w:ind w:firstLine="709"/>
      </w:pPr>
      <w:r w:rsidRPr="00CE78BA">
        <w:t xml:space="preserve">Общо в съда са внесени </w:t>
      </w:r>
      <w:r w:rsidRPr="007B0B41">
        <w:rPr>
          <w:b/>
        </w:rPr>
        <w:t>628</w:t>
      </w:r>
      <w:r w:rsidRPr="00CE78BA">
        <w:t xml:space="preserve"> прокурорски акта срещу </w:t>
      </w:r>
      <w:r w:rsidR="00020DE4">
        <w:rPr>
          <w:b/>
        </w:rPr>
        <w:t>7</w:t>
      </w:r>
      <w:r w:rsidRPr="007B0B41">
        <w:rPr>
          <w:b/>
        </w:rPr>
        <w:t>12</w:t>
      </w:r>
      <w:r w:rsidRPr="00CE78BA">
        <w:t xml:space="preserve"> лица</w:t>
      </w:r>
      <w:r w:rsidR="006D1149">
        <w:t>.</w:t>
      </w:r>
    </w:p>
    <w:p w:rsidR="003F32E7" w:rsidRDefault="003F32E7" w:rsidP="00D2275B">
      <w:pPr>
        <w:pStyle w:val="I"/>
        <w:spacing w:before="120" w:after="120"/>
      </w:pPr>
      <w:bookmarkStart w:id="7" w:name="_Toc442948255"/>
      <w:r w:rsidRPr="00C507E4">
        <w:t>Съдебна фаза</w:t>
      </w:r>
      <w:bookmarkEnd w:id="7"/>
    </w:p>
    <w:p w:rsidR="00DB0F22" w:rsidRDefault="00DB0F22" w:rsidP="00051D88">
      <w:pPr>
        <w:pStyle w:val="a0"/>
        <w:numPr>
          <w:ilvl w:val="0"/>
          <w:numId w:val="7"/>
        </w:numPr>
        <w:tabs>
          <w:tab w:val="clear" w:pos="360"/>
          <w:tab w:val="num" w:pos="1560"/>
        </w:tabs>
        <w:spacing w:before="120" w:after="120"/>
        <w:ind w:left="0" w:firstLine="992"/>
      </w:pPr>
      <w:bookmarkStart w:id="8" w:name="_Toc442948256"/>
      <w:r w:rsidRPr="00DB0F22">
        <w:lastRenderedPageBreak/>
        <w:t>Наказателно-</w:t>
      </w:r>
      <w:r w:rsidRPr="00B23F5F">
        <w:t>съдебен</w:t>
      </w:r>
      <w:r w:rsidRPr="00DB0F22">
        <w:t xml:space="preserve"> надзор</w:t>
      </w:r>
      <w:bookmarkEnd w:id="8"/>
    </w:p>
    <w:p w:rsidR="00737F95" w:rsidRDefault="00737F95" w:rsidP="00737F95">
      <w:pPr>
        <w:ind w:firstLine="992"/>
      </w:pPr>
      <w:r>
        <w:t xml:space="preserve">През </w:t>
      </w:r>
      <w:r>
        <w:rPr>
          <w:b/>
        </w:rPr>
        <w:t>2015 г</w:t>
      </w:r>
      <w:r>
        <w:t xml:space="preserve">. образуваните дела по внесени прокурорски актове са </w:t>
      </w:r>
      <w:r>
        <w:rPr>
          <w:b/>
        </w:rPr>
        <w:t>644 бр</w:t>
      </w:r>
      <w:r>
        <w:t>. /</w:t>
      </w:r>
      <w:r>
        <w:rPr>
          <w:b/>
        </w:rPr>
        <w:t>737 бр.за 2014г./</w:t>
      </w:r>
      <w:r>
        <w:t xml:space="preserve"> От тях </w:t>
      </w:r>
      <w:r>
        <w:rPr>
          <w:b/>
        </w:rPr>
        <w:t xml:space="preserve">263 </w:t>
      </w:r>
      <w:r>
        <w:t>бр. са по внесени обвинителни актове</w:t>
      </w:r>
      <w:r>
        <w:rPr>
          <w:lang w:val="en-US"/>
        </w:rPr>
        <w:t xml:space="preserve"> – </w:t>
      </w:r>
      <w:r w:rsidRPr="00737F95">
        <w:rPr>
          <w:b/>
          <w:lang w:val="en-US"/>
        </w:rPr>
        <w:t>40</w:t>
      </w:r>
      <w:r w:rsidRPr="00737F95">
        <w:rPr>
          <w:b/>
        </w:rPr>
        <w:t>,</w:t>
      </w:r>
      <w:r w:rsidRPr="00737F95">
        <w:rPr>
          <w:b/>
          <w:lang w:val="en-US"/>
        </w:rPr>
        <w:t>84</w:t>
      </w:r>
      <w:r w:rsidRPr="00737F95">
        <w:rPr>
          <w:b/>
        </w:rPr>
        <w:t>%</w:t>
      </w:r>
      <w:r>
        <w:t xml:space="preserve"> </w:t>
      </w:r>
      <w:r>
        <w:rPr>
          <w:b/>
        </w:rPr>
        <w:t>/</w:t>
      </w:r>
      <w:r>
        <w:t xml:space="preserve">2014г – </w:t>
      </w:r>
      <w:r>
        <w:rPr>
          <w:b/>
        </w:rPr>
        <w:t>46,40%</w:t>
      </w:r>
      <w:r>
        <w:t xml:space="preserve">, 2013г - </w:t>
      </w:r>
      <w:r>
        <w:rPr>
          <w:b/>
        </w:rPr>
        <w:t>43,86 %./</w:t>
      </w:r>
      <w:r>
        <w:t xml:space="preserve">, </w:t>
      </w:r>
      <w:r>
        <w:rPr>
          <w:b/>
        </w:rPr>
        <w:t>295</w:t>
      </w:r>
      <w:r>
        <w:t xml:space="preserve"> бр. по споразумения – </w:t>
      </w:r>
      <w:r>
        <w:rPr>
          <w:b/>
        </w:rPr>
        <w:t>45, 81%</w:t>
      </w:r>
      <w:r>
        <w:t xml:space="preserve"> /</w:t>
      </w:r>
      <w:r>
        <w:rPr>
          <w:b/>
        </w:rPr>
        <w:t>50.34%</w:t>
      </w:r>
      <w:r>
        <w:t xml:space="preserve"> за 2014г и </w:t>
      </w:r>
      <w:r>
        <w:rPr>
          <w:b/>
        </w:rPr>
        <w:t>42,82%</w:t>
      </w:r>
      <w:r>
        <w:t xml:space="preserve"> за 2013г</w:t>
      </w:r>
      <w:r>
        <w:rPr>
          <w:b/>
        </w:rPr>
        <w:t>/</w:t>
      </w:r>
      <w:r>
        <w:t xml:space="preserve"> и </w:t>
      </w:r>
      <w:r>
        <w:rPr>
          <w:b/>
        </w:rPr>
        <w:t>92</w:t>
      </w:r>
      <w:r>
        <w:t xml:space="preserve"> бр. по предложения по чл. 78 ”А” от НК – 14, 29% /</w:t>
      </w:r>
      <w:r>
        <w:rPr>
          <w:b/>
        </w:rPr>
        <w:t>10,45 % за 2014 г</w:t>
      </w:r>
      <w:r>
        <w:t>.; 13,52 % за 2013г/.</w:t>
      </w:r>
    </w:p>
    <w:p w:rsidR="00737F95" w:rsidRPr="00B31295" w:rsidRDefault="00737F95" w:rsidP="00737F95">
      <w:pPr>
        <w:spacing w:before="120"/>
        <w:rPr>
          <w:color w:val="000000" w:themeColor="text1"/>
        </w:rPr>
      </w:pPr>
      <w:r w:rsidRPr="00B31295">
        <w:rPr>
          <w:color w:val="000000" w:themeColor="text1"/>
        </w:rPr>
        <w:t>Анализът на изнесените данни сочи, че през отчетната година</w:t>
      </w:r>
      <w:r w:rsidR="006D1149">
        <w:rPr>
          <w:color w:val="000000" w:themeColor="text1"/>
        </w:rPr>
        <w:t xml:space="preserve"> при</w:t>
      </w:r>
      <w:r w:rsidRPr="00B31295">
        <w:rPr>
          <w:color w:val="000000" w:themeColor="text1"/>
        </w:rPr>
        <w:t xml:space="preserve"> всички прокуратури от региона  се наблюдава </w:t>
      </w:r>
      <w:r w:rsidRPr="00883C1C">
        <w:rPr>
          <w:b/>
          <w:color w:val="000000" w:themeColor="text1"/>
        </w:rPr>
        <w:t>намаление</w:t>
      </w:r>
      <w:r w:rsidRPr="00B31295">
        <w:rPr>
          <w:color w:val="000000" w:themeColor="text1"/>
        </w:rPr>
        <w:t>, в сравнение с предходните две години, на общия брой образувани дела. Данните сочат, че през 2015 г. е намален броя на</w:t>
      </w:r>
      <w:r w:rsidR="003811F1">
        <w:rPr>
          <w:color w:val="000000" w:themeColor="text1"/>
        </w:rPr>
        <w:t xml:space="preserve"> съдебните</w:t>
      </w:r>
      <w:r w:rsidRPr="00B31295">
        <w:rPr>
          <w:color w:val="000000" w:themeColor="text1"/>
        </w:rPr>
        <w:t xml:space="preserve"> делата, образувани по обвинителни актове и споразумения, а е увеличен дела на </w:t>
      </w:r>
      <w:r w:rsidR="003811F1">
        <w:rPr>
          <w:color w:val="000000" w:themeColor="text1"/>
        </w:rPr>
        <w:t>съдебните производства</w:t>
      </w:r>
      <w:r w:rsidRPr="00B31295">
        <w:rPr>
          <w:color w:val="000000" w:themeColor="text1"/>
        </w:rPr>
        <w:t xml:space="preserve">, образувани по предложение </w:t>
      </w:r>
      <w:r w:rsidR="003811F1">
        <w:rPr>
          <w:color w:val="000000" w:themeColor="text1"/>
        </w:rPr>
        <w:t>по</w:t>
      </w:r>
      <w:r w:rsidRPr="00B31295">
        <w:rPr>
          <w:color w:val="000000" w:themeColor="text1"/>
        </w:rPr>
        <w:t xml:space="preserve"> чл. 78 А от НК. </w:t>
      </w:r>
    </w:p>
    <w:p w:rsidR="00737F95" w:rsidRDefault="00737F95" w:rsidP="00D2275B">
      <w:pPr>
        <w:spacing w:before="120" w:after="120"/>
        <w:ind w:firstLine="992"/>
        <w:rPr>
          <w:b/>
        </w:rPr>
      </w:pPr>
      <w:r>
        <w:rPr>
          <w:b/>
        </w:rPr>
        <w:t>Видове решения на съда по внесени прокурорски актове.</w:t>
      </w:r>
    </w:p>
    <w:p w:rsidR="00737F95" w:rsidRDefault="00737F95" w:rsidP="00737F95">
      <w:r>
        <w:t xml:space="preserve">По обвинителни актове съдилищата в Ловешки съдебен окръг са решили общо </w:t>
      </w:r>
      <w:r w:rsidRPr="00883C1C">
        <w:rPr>
          <w:b/>
        </w:rPr>
        <w:t>263</w:t>
      </w:r>
      <w:r>
        <w:t xml:space="preserve"> бр. /</w:t>
      </w:r>
      <w:r>
        <w:rPr>
          <w:b/>
          <w:lang w:val="en-US"/>
        </w:rPr>
        <w:t>3</w:t>
      </w:r>
      <w:r>
        <w:rPr>
          <w:b/>
        </w:rPr>
        <w:t>45</w:t>
      </w:r>
      <w:r>
        <w:t xml:space="preserve"> бр.за 2014 г/ дела, като са постановили </w:t>
      </w:r>
      <w:r>
        <w:rPr>
          <w:b/>
        </w:rPr>
        <w:t xml:space="preserve">109 </w:t>
      </w:r>
      <w:r>
        <w:t xml:space="preserve">бр. осъдителни присъди и от тях по чл. </w:t>
      </w:r>
      <w:r>
        <w:rPr>
          <w:b/>
        </w:rPr>
        <w:t>373, ал. 3</w:t>
      </w:r>
      <w:r>
        <w:t xml:space="preserve"> във </w:t>
      </w:r>
      <w:proofErr w:type="spellStart"/>
      <w:r>
        <w:t>вр</w:t>
      </w:r>
      <w:proofErr w:type="spellEnd"/>
      <w:r>
        <w:t xml:space="preserve">. с чл. </w:t>
      </w:r>
      <w:r>
        <w:rPr>
          <w:b/>
        </w:rPr>
        <w:t>372, ал. 4</w:t>
      </w:r>
      <w:r>
        <w:t xml:space="preserve"> и чл. </w:t>
      </w:r>
      <w:r w:rsidRPr="003D6A96">
        <w:rPr>
          <w:b/>
        </w:rPr>
        <w:t>371, т. 2</w:t>
      </w:r>
      <w:r>
        <w:t xml:space="preserve"> от НПК – </w:t>
      </w:r>
      <w:r>
        <w:rPr>
          <w:b/>
        </w:rPr>
        <w:t>44</w:t>
      </w:r>
      <w:r>
        <w:rPr>
          <w:b/>
          <w:lang w:val="en-US"/>
        </w:rPr>
        <w:t xml:space="preserve"> </w:t>
      </w:r>
      <w:r>
        <w:t xml:space="preserve">бр.; със споразумения </w:t>
      </w:r>
      <w:r>
        <w:rPr>
          <w:b/>
        </w:rPr>
        <w:t xml:space="preserve">108 </w:t>
      </w:r>
      <w:r>
        <w:t xml:space="preserve">бр. и по чл.78”А” – </w:t>
      </w:r>
      <w:r>
        <w:rPr>
          <w:b/>
        </w:rPr>
        <w:t>1</w:t>
      </w:r>
      <w:r w:rsidRPr="00883C1C">
        <w:rPr>
          <w:b/>
        </w:rPr>
        <w:t>2</w:t>
      </w:r>
      <w:r>
        <w:t xml:space="preserve"> бр. </w:t>
      </w:r>
    </w:p>
    <w:p w:rsidR="00737F95" w:rsidRDefault="00737F95" w:rsidP="003811F1">
      <w:pPr>
        <w:spacing w:before="240"/>
        <w:ind w:firstLine="992"/>
      </w:pPr>
      <w:r>
        <w:t xml:space="preserve">По внесените обвинителни актове през годината са постановени </w:t>
      </w:r>
      <w:r>
        <w:rPr>
          <w:b/>
        </w:rPr>
        <w:t>13</w:t>
      </w:r>
      <w:r>
        <w:t xml:space="preserve"> бр. оправдателни присъди /5 бр. за 2014 г.; 12бр. за 2013;/, от които на РП- Ловеч</w:t>
      </w:r>
      <w:r>
        <w:rPr>
          <w:b/>
        </w:rPr>
        <w:t xml:space="preserve"> – 0 бр., </w:t>
      </w:r>
      <w:r>
        <w:t>РП Троян</w:t>
      </w:r>
      <w:r>
        <w:rPr>
          <w:b/>
        </w:rPr>
        <w:t xml:space="preserve"> – 5 бр., </w:t>
      </w:r>
      <w:r>
        <w:t>РП Тетевен</w:t>
      </w:r>
      <w:r>
        <w:rPr>
          <w:b/>
        </w:rPr>
        <w:t xml:space="preserve"> – 0 бр. </w:t>
      </w:r>
      <w:r>
        <w:t xml:space="preserve">;РП – Луковит – </w:t>
      </w:r>
      <w:r w:rsidRPr="00883C1C">
        <w:rPr>
          <w:b/>
        </w:rPr>
        <w:t>8</w:t>
      </w:r>
      <w:r>
        <w:t xml:space="preserve"> бр.</w:t>
      </w:r>
      <w:r w:rsidRPr="007855C5">
        <w:t xml:space="preserve"> </w:t>
      </w:r>
      <w:r>
        <w:t>и ОП Ловеч</w:t>
      </w:r>
      <w:r>
        <w:rPr>
          <w:b/>
        </w:rPr>
        <w:t xml:space="preserve"> – 0 бр</w:t>
      </w:r>
      <w:r>
        <w:t>.</w:t>
      </w:r>
    </w:p>
    <w:p w:rsidR="00737F95" w:rsidRPr="00883C1C" w:rsidRDefault="00737F95" w:rsidP="003811F1">
      <w:pPr>
        <w:spacing w:before="120" w:after="120"/>
        <w:ind w:firstLine="992"/>
        <w:rPr>
          <w:b/>
          <w:color w:val="000000" w:themeColor="text1"/>
        </w:rPr>
      </w:pPr>
      <w:r w:rsidRPr="00883C1C">
        <w:rPr>
          <w:b/>
          <w:color w:val="000000" w:themeColor="text1"/>
        </w:rPr>
        <w:t>В сравнение с предходните две години е налице увеличение на оправдателните присъди.</w:t>
      </w:r>
    </w:p>
    <w:p w:rsidR="00737F95" w:rsidRDefault="00737F95" w:rsidP="00737F95">
      <w:pPr>
        <w:rPr>
          <w:color w:val="000000"/>
        </w:rPr>
      </w:pPr>
      <w:r>
        <w:rPr>
          <w:color w:val="000000"/>
        </w:rPr>
        <w:t xml:space="preserve">По внесени обвинителни актове, със споразумения са решени 108 бр. /111бр. за 2014 г.; </w:t>
      </w:r>
      <w:r>
        <w:rPr>
          <w:b/>
          <w:color w:val="000000"/>
        </w:rPr>
        <w:t>1</w:t>
      </w:r>
      <w:r>
        <w:rPr>
          <w:b/>
          <w:color w:val="000000"/>
          <w:lang w:val="en-US"/>
        </w:rPr>
        <w:t>57</w:t>
      </w:r>
      <w:r>
        <w:rPr>
          <w:color w:val="000000"/>
        </w:rPr>
        <w:t xml:space="preserve"> бр.за 2013г./които са с 3 бр. по-малко в сравнение с предходната година. От тях по 1</w:t>
      </w:r>
      <w:r>
        <w:rPr>
          <w:b/>
          <w:color w:val="000000"/>
        </w:rPr>
        <w:t xml:space="preserve">2 бр. </w:t>
      </w:r>
      <w:r>
        <w:rPr>
          <w:color w:val="000000"/>
        </w:rPr>
        <w:t xml:space="preserve">съдът е освободил обвиняемия от наказателна отговорност и е наложил административно наказание по </w:t>
      </w:r>
      <w:r>
        <w:rPr>
          <w:b/>
          <w:color w:val="000000"/>
        </w:rPr>
        <w:t>чл.78”А”</w:t>
      </w:r>
      <w:r>
        <w:rPr>
          <w:color w:val="000000"/>
        </w:rPr>
        <w:t xml:space="preserve"> от НК. </w:t>
      </w:r>
    </w:p>
    <w:p w:rsidR="00737F95" w:rsidRDefault="00737F95" w:rsidP="003811F1">
      <w:pPr>
        <w:spacing w:before="240"/>
        <w:ind w:firstLine="992"/>
        <w:rPr>
          <w:color w:val="000000"/>
        </w:rPr>
      </w:pPr>
      <w:r>
        <w:rPr>
          <w:color w:val="000000"/>
        </w:rPr>
        <w:t xml:space="preserve">По внесени </w:t>
      </w:r>
      <w:r>
        <w:rPr>
          <w:b/>
          <w:color w:val="000000"/>
        </w:rPr>
        <w:t>296</w:t>
      </w:r>
      <w:r>
        <w:rPr>
          <w:color w:val="000000"/>
        </w:rPr>
        <w:t xml:space="preserve"> бр</w:t>
      </w:r>
      <w:r>
        <w:rPr>
          <w:b/>
          <w:color w:val="000000"/>
        </w:rPr>
        <w:t>.</w:t>
      </w:r>
      <w:r>
        <w:rPr>
          <w:color w:val="000000"/>
        </w:rPr>
        <w:t xml:space="preserve"> предложения за споразумения, с решения на съда са одобрени </w:t>
      </w:r>
      <w:r>
        <w:rPr>
          <w:b/>
          <w:color w:val="000000"/>
        </w:rPr>
        <w:t>292 бр. и 4 бр.</w:t>
      </w:r>
      <w:r>
        <w:rPr>
          <w:color w:val="000000"/>
        </w:rPr>
        <w:t xml:space="preserve"> не са одобрени.</w:t>
      </w:r>
    </w:p>
    <w:p w:rsidR="00737F95" w:rsidRDefault="00737F95" w:rsidP="00737F95">
      <w:pPr>
        <w:rPr>
          <w:color w:val="000000"/>
        </w:rPr>
      </w:pPr>
      <w:r>
        <w:rPr>
          <w:color w:val="000000"/>
        </w:rPr>
        <w:t xml:space="preserve">Решенията по внесените предложения за освобождаване от наказателна отговорност и налагане на </w:t>
      </w:r>
      <w:proofErr w:type="spellStart"/>
      <w:r>
        <w:rPr>
          <w:color w:val="000000"/>
        </w:rPr>
        <w:t>адм</w:t>
      </w:r>
      <w:proofErr w:type="spellEnd"/>
      <w:r>
        <w:rPr>
          <w:color w:val="000000"/>
        </w:rPr>
        <w:t xml:space="preserve">.наказание са </w:t>
      </w:r>
      <w:r w:rsidRPr="003D6A96">
        <w:rPr>
          <w:b/>
          <w:color w:val="000000"/>
        </w:rPr>
        <w:t>92</w:t>
      </w:r>
      <w:r>
        <w:rPr>
          <w:color w:val="000000"/>
        </w:rPr>
        <w:t xml:space="preserve"> бр. </w:t>
      </w:r>
    </w:p>
    <w:p w:rsidR="00737F95" w:rsidRPr="0038111C" w:rsidRDefault="00737F95" w:rsidP="00737F95">
      <w:pPr>
        <w:rPr>
          <w:color w:val="000000" w:themeColor="text1"/>
        </w:rPr>
      </w:pPr>
      <w:r w:rsidRPr="0038111C">
        <w:rPr>
          <w:color w:val="000000" w:themeColor="text1"/>
        </w:rPr>
        <w:t xml:space="preserve">Влезлите в сила осъдителни и санкционни решения за годината са </w:t>
      </w:r>
      <w:r w:rsidRPr="003D6A96">
        <w:rPr>
          <w:b/>
          <w:color w:val="000000" w:themeColor="text1"/>
        </w:rPr>
        <w:t>672</w:t>
      </w:r>
      <w:r w:rsidRPr="0038111C">
        <w:rPr>
          <w:color w:val="000000" w:themeColor="text1"/>
        </w:rPr>
        <w:t xml:space="preserve"> бр. /</w:t>
      </w:r>
      <w:r w:rsidRPr="003D6A96">
        <w:rPr>
          <w:b/>
          <w:color w:val="000000" w:themeColor="text1"/>
        </w:rPr>
        <w:t>614</w:t>
      </w:r>
      <w:r w:rsidRPr="0038111C">
        <w:rPr>
          <w:color w:val="000000" w:themeColor="text1"/>
        </w:rPr>
        <w:t xml:space="preserve"> бр. за 2014 г.; </w:t>
      </w:r>
      <w:r w:rsidRPr="003D6A96">
        <w:rPr>
          <w:b/>
          <w:color w:val="000000" w:themeColor="text1"/>
        </w:rPr>
        <w:t>708</w:t>
      </w:r>
      <w:r w:rsidRPr="0038111C">
        <w:rPr>
          <w:color w:val="000000" w:themeColor="text1"/>
        </w:rPr>
        <w:t xml:space="preserve"> бр.за 2013</w:t>
      </w:r>
      <w:r w:rsidRPr="0038111C">
        <w:rPr>
          <w:b/>
          <w:color w:val="000000" w:themeColor="text1"/>
        </w:rPr>
        <w:t xml:space="preserve">/,. </w:t>
      </w:r>
      <w:r w:rsidRPr="0038111C">
        <w:rPr>
          <w:color w:val="000000" w:themeColor="text1"/>
        </w:rPr>
        <w:t>Относителният дял спрямо внесените</w:t>
      </w:r>
      <w:r>
        <w:rPr>
          <w:color w:val="000000" w:themeColor="text1"/>
        </w:rPr>
        <w:t xml:space="preserve"> </w:t>
      </w:r>
      <w:r w:rsidRPr="003D6A96">
        <w:rPr>
          <w:b/>
          <w:color w:val="000000" w:themeColor="text1"/>
        </w:rPr>
        <w:t>644</w:t>
      </w:r>
      <w:r w:rsidR="003D6A96">
        <w:rPr>
          <w:color w:val="000000" w:themeColor="text1"/>
        </w:rPr>
        <w:t xml:space="preserve"> </w:t>
      </w:r>
      <w:r>
        <w:rPr>
          <w:color w:val="000000" w:themeColor="text1"/>
        </w:rPr>
        <w:t>бр.</w:t>
      </w:r>
      <w:r w:rsidRPr="0038111C">
        <w:rPr>
          <w:color w:val="000000" w:themeColor="text1"/>
        </w:rPr>
        <w:t xml:space="preserve"> прокурорски актове е</w:t>
      </w:r>
      <w:r w:rsidR="003D6A96">
        <w:rPr>
          <w:color w:val="000000" w:themeColor="text1"/>
        </w:rPr>
        <w:t xml:space="preserve"> </w:t>
      </w:r>
      <w:r w:rsidRPr="0038111C">
        <w:rPr>
          <w:color w:val="000000" w:themeColor="text1"/>
        </w:rPr>
        <w:t>/</w:t>
      </w:r>
      <w:r w:rsidRPr="003D6A96">
        <w:rPr>
          <w:b/>
          <w:color w:val="000000" w:themeColor="text1"/>
        </w:rPr>
        <w:t>83,31 %</w:t>
      </w:r>
      <w:r w:rsidRPr="0038111C">
        <w:rPr>
          <w:color w:val="000000" w:themeColor="text1"/>
        </w:rPr>
        <w:t xml:space="preserve"> за 2014 г.; </w:t>
      </w:r>
      <w:r w:rsidRPr="003D6A96">
        <w:rPr>
          <w:b/>
          <w:color w:val="000000" w:themeColor="text1"/>
        </w:rPr>
        <w:t>84,39</w:t>
      </w:r>
      <w:r w:rsidRPr="0038111C">
        <w:rPr>
          <w:color w:val="000000" w:themeColor="text1"/>
        </w:rPr>
        <w:t xml:space="preserve"> </w:t>
      </w:r>
      <w:r w:rsidRPr="003D6A96">
        <w:rPr>
          <w:b/>
          <w:color w:val="000000" w:themeColor="text1"/>
        </w:rPr>
        <w:t>%</w:t>
      </w:r>
      <w:r w:rsidRPr="0038111C">
        <w:rPr>
          <w:color w:val="000000" w:themeColor="text1"/>
        </w:rPr>
        <w:t xml:space="preserve"> за 2013г./.</w:t>
      </w:r>
    </w:p>
    <w:p w:rsidR="00D15F53" w:rsidRDefault="00737F95" w:rsidP="00DC08FD">
      <w:pPr>
        <w:ind w:firstLine="992"/>
      </w:pPr>
      <w:r>
        <w:t xml:space="preserve">През </w:t>
      </w:r>
      <w:r>
        <w:rPr>
          <w:b/>
        </w:rPr>
        <w:t>2015 г</w:t>
      </w:r>
      <w:r>
        <w:t xml:space="preserve">  в Ловешкия съдебен окръг са подадени </w:t>
      </w:r>
      <w:r w:rsidRPr="006B5E37">
        <w:rPr>
          <w:b/>
        </w:rPr>
        <w:t>55</w:t>
      </w:r>
      <w:r>
        <w:t xml:space="preserve"> бр. </w:t>
      </w:r>
      <w:proofErr w:type="spellStart"/>
      <w:r>
        <w:t>въззивни</w:t>
      </w:r>
      <w:proofErr w:type="spellEnd"/>
      <w:r>
        <w:t xml:space="preserve"> и </w:t>
      </w:r>
      <w:r w:rsidRPr="006B5E37">
        <w:rPr>
          <w:b/>
        </w:rPr>
        <w:t>1</w:t>
      </w:r>
      <w:r>
        <w:t xml:space="preserve"> бр. касацион</w:t>
      </w:r>
      <w:r w:rsidR="00F62569">
        <w:t>ен</w:t>
      </w:r>
      <w:r>
        <w:t xml:space="preserve"> протест. От </w:t>
      </w:r>
      <w:r w:rsidRPr="006B5E37">
        <w:rPr>
          <w:b/>
        </w:rPr>
        <w:t>55</w:t>
      </w:r>
      <w:r>
        <w:t xml:space="preserve"> бр. </w:t>
      </w:r>
      <w:proofErr w:type="spellStart"/>
      <w:r>
        <w:t>въззивни</w:t>
      </w:r>
      <w:proofErr w:type="spellEnd"/>
      <w:r>
        <w:t xml:space="preserve"> протести</w:t>
      </w:r>
      <w:r w:rsidR="00F62569">
        <w:t>,</w:t>
      </w:r>
      <w:r>
        <w:t xml:space="preserve"> до момента от съда са разгледани </w:t>
      </w:r>
      <w:r w:rsidRPr="003D6A96">
        <w:rPr>
          <w:b/>
        </w:rPr>
        <w:t>37</w:t>
      </w:r>
      <w:r>
        <w:t xml:space="preserve"> бр. и са уважени </w:t>
      </w:r>
      <w:r w:rsidRPr="006B5E37">
        <w:rPr>
          <w:b/>
        </w:rPr>
        <w:t>11</w:t>
      </w:r>
      <w:r>
        <w:t xml:space="preserve"> бр</w:t>
      </w:r>
      <w:r w:rsidRPr="00DB6F1A">
        <w:rPr>
          <w:color w:val="C00000"/>
        </w:rPr>
        <w:t>.</w:t>
      </w:r>
      <w:r w:rsidRPr="00352D53">
        <w:rPr>
          <w:color w:val="000000" w:themeColor="text1"/>
        </w:rPr>
        <w:t>,</w:t>
      </w:r>
      <w:r w:rsidR="00F62569">
        <w:rPr>
          <w:color w:val="000000" w:themeColor="text1"/>
        </w:rPr>
        <w:t>а</w:t>
      </w:r>
      <w:r w:rsidRPr="00352D53">
        <w:rPr>
          <w:color w:val="000000" w:themeColor="text1"/>
        </w:rPr>
        <w:t xml:space="preserve"> </w:t>
      </w:r>
      <w:r w:rsidRPr="006B5E37">
        <w:rPr>
          <w:b/>
          <w:color w:val="000000" w:themeColor="text1"/>
        </w:rPr>
        <w:t>18</w:t>
      </w:r>
      <w:r w:rsidRPr="00352D53">
        <w:rPr>
          <w:color w:val="000000" w:themeColor="text1"/>
        </w:rPr>
        <w:t xml:space="preserve"> бр. все още не са разгледани</w:t>
      </w:r>
      <w:r>
        <w:t xml:space="preserve">. От тях - </w:t>
      </w:r>
      <w:proofErr w:type="spellStart"/>
      <w:r>
        <w:t>въззивните</w:t>
      </w:r>
      <w:proofErr w:type="spellEnd"/>
      <w:r>
        <w:t xml:space="preserve"> протести против изцяло или </w:t>
      </w:r>
      <w:r w:rsidRPr="005238E1">
        <w:rPr>
          <w:b/>
        </w:rPr>
        <w:t xml:space="preserve">частично оправдателни присъди и решения са 23 </w:t>
      </w:r>
      <w:proofErr w:type="spellStart"/>
      <w:r w:rsidRPr="005238E1">
        <w:rPr>
          <w:b/>
        </w:rPr>
        <w:t>бр</w:t>
      </w:r>
      <w:proofErr w:type="spellEnd"/>
      <w:r w:rsidRPr="005238E1">
        <w:rPr>
          <w:b/>
        </w:rPr>
        <w:t xml:space="preserve">, </w:t>
      </w:r>
      <w:r w:rsidR="00F62569">
        <w:rPr>
          <w:b/>
        </w:rPr>
        <w:t>като</w:t>
      </w:r>
      <w:r w:rsidRPr="005238E1">
        <w:rPr>
          <w:b/>
        </w:rPr>
        <w:t xml:space="preserve"> разгледани от съда са 14 бр. и са уважени 7 бр. Относителния дял на </w:t>
      </w:r>
      <w:r w:rsidRPr="005238E1">
        <w:rPr>
          <w:b/>
        </w:rPr>
        <w:lastRenderedPageBreak/>
        <w:t xml:space="preserve">уважените протести към разгледаните е </w:t>
      </w:r>
      <w:r w:rsidR="006B5E37" w:rsidRPr="005238E1">
        <w:rPr>
          <w:b/>
        </w:rPr>
        <w:t>29,</w:t>
      </w:r>
      <w:r w:rsidRPr="005238E1">
        <w:rPr>
          <w:b/>
        </w:rPr>
        <w:t>73%, което сочи на едно значително намаление</w:t>
      </w:r>
      <w:r>
        <w:t xml:space="preserve"> на уважените спрямо разгледаните протести, в сравнение с предходната година.</w:t>
      </w:r>
    </w:p>
    <w:p w:rsidR="001978D3" w:rsidRDefault="001978D3" w:rsidP="00A32B5F">
      <w:pPr>
        <w:spacing w:before="120"/>
        <w:ind w:left="57" w:firstLine="936"/>
      </w:pPr>
      <w:r w:rsidRPr="00F977D4">
        <w:t>Оправдани лица с влязла в сила присъда</w:t>
      </w:r>
      <w:r>
        <w:t xml:space="preserve"> през </w:t>
      </w:r>
      <w:r>
        <w:rPr>
          <w:b/>
        </w:rPr>
        <w:t>2015</w:t>
      </w:r>
      <w:r w:rsidRPr="0003490E">
        <w:rPr>
          <w:b/>
        </w:rPr>
        <w:t xml:space="preserve"> г.</w:t>
      </w:r>
      <w:r w:rsidRPr="00F977D4">
        <w:t xml:space="preserve"> </w:t>
      </w:r>
      <w:r>
        <w:t>са</w:t>
      </w:r>
      <w:r w:rsidRPr="00F977D4">
        <w:t xml:space="preserve"> </w:t>
      </w:r>
      <w:r>
        <w:rPr>
          <w:b/>
        </w:rPr>
        <w:t xml:space="preserve">13 </w:t>
      </w:r>
      <w:r w:rsidRPr="0003490E">
        <w:rPr>
          <w:b/>
        </w:rPr>
        <w:t>бр</w:t>
      </w:r>
      <w:r w:rsidRPr="00F977D4">
        <w:t>.</w:t>
      </w:r>
      <w:r>
        <w:t>;</w:t>
      </w:r>
      <w:r w:rsidRPr="00F977D4">
        <w:t xml:space="preserve"> за </w:t>
      </w:r>
      <w:r>
        <w:rPr>
          <w:b/>
        </w:rPr>
        <w:t>2014 - 9</w:t>
      </w:r>
      <w:r w:rsidRPr="00F977D4">
        <w:t xml:space="preserve"> бр.; за </w:t>
      </w:r>
      <w:r>
        <w:rPr>
          <w:b/>
        </w:rPr>
        <w:t>2013</w:t>
      </w:r>
      <w:r w:rsidRPr="0003490E">
        <w:rPr>
          <w:b/>
        </w:rPr>
        <w:t>г</w:t>
      </w:r>
      <w:r w:rsidRPr="00F977D4">
        <w:t xml:space="preserve">.- </w:t>
      </w:r>
      <w:r>
        <w:rPr>
          <w:b/>
        </w:rPr>
        <w:t>13</w:t>
      </w:r>
      <w:r w:rsidRPr="00F977D4">
        <w:t xml:space="preserve"> бр.</w:t>
      </w:r>
      <w:r w:rsidR="00BD7D5F">
        <w:t xml:space="preserve">, </w:t>
      </w:r>
      <w:r w:rsidR="00BD7D5F" w:rsidRPr="00BD7D5F">
        <w:rPr>
          <w:b/>
        </w:rPr>
        <w:t>2012 г</w:t>
      </w:r>
      <w:r w:rsidR="00BD7D5F">
        <w:t>.-</w:t>
      </w:r>
      <w:r w:rsidR="00BD7D5F" w:rsidRPr="00BD7D5F">
        <w:rPr>
          <w:b/>
        </w:rPr>
        <w:t>20 бр</w:t>
      </w:r>
      <w:r w:rsidR="00BD7D5F">
        <w:t>.</w:t>
      </w:r>
    </w:p>
    <w:p w:rsidR="001978D3" w:rsidRPr="00C279A0" w:rsidRDefault="001978D3" w:rsidP="00A32B5F">
      <w:pPr>
        <w:spacing w:before="120"/>
        <w:ind w:left="57" w:firstLine="936"/>
      </w:pPr>
      <w:r w:rsidRPr="00F977D4">
        <w:t>От изнесените данни ста</w:t>
      </w:r>
      <w:r>
        <w:t>ва видно, че през отчетната 2015</w:t>
      </w:r>
      <w:r w:rsidRPr="00F977D4">
        <w:t xml:space="preserve"> година е налице </w:t>
      </w:r>
      <w:r>
        <w:t>увеличаване</w:t>
      </w:r>
      <w:r w:rsidRPr="00F977D4">
        <w:t xml:space="preserve"> броя на оправдателните присъди, съответно броя на оправданите </w:t>
      </w:r>
      <w:r>
        <w:t xml:space="preserve">лица, в сравнение с предходната 2014 г. </w:t>
      </w:r>
      <w:r w:rsidR="00C926DD">
        <w:t>, но се запазва тенденцията</w:t>
      </w:r>
      <w:r w:rsidR="003811F1">
        <w:t xml:space="preserve"> от 2013 г.</w:t>
      </w:r>
    </w:p>
    <w:p w:rsidR="00E43153" w:rsidRDefault="00EA5E5C" w:rsidP="00A32B5F">
      <w:pPr>
        <w:pStyle w:val="a0"/>
        <w:spacing w:before="120" w:after="120"/>
        <w:ind w:left="357" w:hanging="357"/>
      </w:pPr>
      <w:bookmarkStart w:id="9" w:name="_Toc442948258"/>
      <w:r>
        <w:t>Гражданско-съдебен надзор</w:t>
      </w:r>
      <w:bookmarkEnd w:id="9"/>
    </w:p>
    <w:p w:rsidR="0069629D" w:rsidRDefault="00E07080" w:rsidP="00A32B5F">
      <w:pPr>
        <w:pStyle w:val="a1"/>
        <w:spacing w:before="120" w:after="120"/>
        <w:ind w:left="788" w:hanging="431"/>
      </w:pPr>
      <w:r w:rsidRPr="00E07080">
        <w:t>Предявени искове от прокурор, участие в граждански дела</w:t>
      </w:r>
    </w:p>
    <w:p w:rsidR="00E07080" w:rsidRDefault="00E07080" w:rsidP="00E07080">
      <w:r>
        <w:t xml:space="preserve">През 2015 година са предявени три искови молби от Окръжна прокуратура – Ловеч: две от тях с правно основание чл.5 от ЗЛС и една искова молба с правно основание чл.155 от Търговския закон. Делата по две от тях са приключили с уважаване на исковете, решенията са влезли в сила през отчетната година, а третото дело е насрочено за 2016 година. За 2015 година прокурорите от региона са участвали в общо 64 граждански дела, разпределени по прокуратури както следва: ОП – Ловеч –51 броя, РП – Ловеч –8, РП – Троян – 1 и РП – Тетевен – 4. Общият брой граждански дела с участие на прокурор през 2014г. е бил по-голям, като намаленият брой идва от районните прокуратури, а при ОП – Ловеч увеличението е значително - от 39 за 2014 година на 51 за 2015 година. </w:t>
      </w:r>
    </w:p>
    <w:p w:rsidR="00E07080" w:rsidRDefault="00E07080" w:rsidP="00A32B5F">
      <w:pPr>
        <w:spacing w:before="120"/>
        <w:ind w:firstLine="992"/>
      </w:pPr>
      <w:r>
        <w:t xml:space="preserve">Участващите в съдебните заседания прокурори са давали аргументирани становища по делата, с анализ на събраните доказателства. В съдебния регион е установена практика по дела със значителен интерес /основно по ЗОДОВ/ да се представят писмени становища в даден от съда срок, което води до повишаване качеството на участието на прокурорите в процеса, т.к.  по този начин има възможност да се обсъдят всички събрани по делото писмени и гласни доказателства, както и да се ползва съдебна практика по сходни казуси. </w:t>
      </w:r>
    </w:p>
    <w:p w:rsidR="00E529B7" w:rsidRDefault="00E529B7" w:rsidP="00A32B5F">
      <w:pPr>
        <w:pStyle w:val="a0"/>
        <w:spacing w:before="120" w:after="120"/>
        <w:ind w:left="357" w:hanging="357"/>
      </w:pPr>
      <w:bookmarkStart w:id="10" w:name="_Toc442948259"/>
      <w:r w:rsidRPr="00E529B7">
        <w:t>Осъдителни решения срещу Прокуратурата на РБ на основание Закона за отговорността на държавата и общините за вреди.</w:t>
      </w:r>
      <w:bookmarkEnd w:id="10"/>
    </w:p>
    <w:p w:rsidR="00D25242" w:rsidRDefault="00E07080" w:rsidP="00D25242">
      <w:r>
        <w:t xml:space="preserve">През 2015 година прокурорите от региона са участвали в 3 </w:t>
      </w:r>
      <w:proofErr w:type="spellStart"/>
      <w:r>
        <w:t>първоинстанционни</w:t>
      </w:r>
      <w:proofErr w:type="spellEnd"/>
      <w:r>
        <w:t xml:space="preserve"> граждански дела по чл.2 от ЗОДОВ –едно в РС – Ловеч, едно в РС – Тетевен и едно в ОС – Ловеч. Към 31.12.2015 година две от делата са приключили с постановено решение на първа инстанция.</w:t>
      </w:r>
    </w:p>
    <w:p w:rsidR="00E529B7" w:rsidRPr="00E529B7" w:rsidRDefault="00E529B7" w:rsidP="00A32B5F">
      <w:pPr>
        <w:pStyle w:val="a0"/>
        <w:spacing w:before="120" w:after="120"/>
        <w:ind w:left="357" w:hanging="357"/>
      </w:pPr>
      <w:bookmarkStart w:id="11" w:name="_Toc442948260"/>
      <w:r>
        <w:t xml:space="preserve">Изпълнение на наказанията и другите </w:t>
      </w:r>
      <w:r w:rsidR="00E628AA">
        <w:t>принудителни</w:t>
      </w:r>
      <w:r>
        <w:t xml:space="preserve"> мерки</w:t>
      </w:r>
      <w:bookmarkEnd w:id="11"/>
    </w:p>
    <w:p w:rsidR="00E628AA" w:rsidRDefault="00E628AA" w:rsidP="00E628AA">
      <w:r>
        <w:t xml:space="preserve">Надзорът за изпълнение на наказанията и другите принудителни мерки се изпълнява в Окръжна прокуратура – Ловеч от прокурор от ОП-Ловеч. В районните прокуратури дейността се осъществява от административните ръководители. Стремежът е влезлите в сила присъди да се изпълняват своевременно, като тези с реално осъждане се </w:t>
      </w:r>
      <w:r>
        <w:lastRenderedPageBreak/>
        <w:t xml:space="preserve">изпращат на съответното РУ на МВР за издирване на лицата и ОЗ „Съдебна охрана” за привеждането им в затвора. В края на предходния период е  останал </w:t>
      </w:r>
      <w:r w:rsidRPr="00E21638">
        <w:rPr>
          <w:b/>
        </w:rPr>
        <w:t>1</w:t>
      </w:r>
      <w:r>
        <w:t xml:space="preserve"> бр. неприведен съдебен акт с наказание „лишаване от свобода“ на РП-Тетевен, поради отлагане изпълнението на присъдата. </w:t>
      </w:r>
    </w:p>
    <w:p w:rsidR="00E628AA" w:rsidRDefault="00E628AA" w:rsidP="00E628AA">
      <w:r>
        <w:t xml:space="preserve">От получените общо </w:t>
      </w:r>
      <w:r w:rsidRPr="00E21638">
        <w:rPr>
          <w:b/>
        </w:rPr>
        <w:t>465</w:t>
      </w:r>
      <w:r>
        <w:t xml:space="preserve"> бр.присъди  и споразумения за изпълнение по лица, </w:t>
      </w:r>
      <w:r w:rsidRPr="00E21638">
        <w:rPr>
          <w:b/>
        </w:rPr>
        <w:t>136</w:t>
      </w:r>
      <w:r>
        <w:t xml:space="preserve"> бр. са </w:t>
      </w:r>
      <w:r w:rsidR="00F62569">
        <w:t>с</w:t>
      </w:r>
      <w:r>
        <w:t xml:space="preserve"> „лишаване от свобода”, </w:t>
      </w:r>
      <w:r w:rsidRPr="00E21638">
        <w:rPr>
          <w:b/>
        </w:rPr>
        <w:t>129</w:t>
      </w:r>
      <w:r>
        <w:t xml:space="preserve"> бр.– „лишаване от права” по чл. 37, ал. 1, т. 6-10 от НК, </w:t>
      </w:r>
      <w:r w:rsidRPr="00E21638">
        <w:rPr>
          <w:b/>
        </w:rPr>
        <w:t>207</w:t>
      </w:r>
      <w:r>
        <w:t xml:space="preserve"> бр. „</w:t>
      </w:r>
      <w:proofErr w:type="spellStart"/>
      <w:r>
        <w:t>пробация</w:t>
      </w:r>
      <w:proofErr w:type="spellEnd"/>
      <w:r>
        <w:t xml:space="preserve">” и </w:t>
      </w:r>
      <w:r w:rsidRPr="00E21638">
        <w:rPr>
          <w:b/>
        </w:rPr>
        <w:t xml:space="preserve">28 </w:t>
      </w:r>
      <w:r>
        <w:t xml:space="preserve">бр. </w:t>
      </w:r>
      <w:r w:rsidR="00F62569">
        <w:t>„</w:t>
      </w:r>
      <w:r>
        <w:t>обществено порицание</w:t>
      </w:r>
      <w:r w:rsidR="00F62569">
        <w:t>“</w:t>
      </w:r>
      <w:r>
        <w:t xml:space="preserve">. </w:t>
      </w:r>
    </w:p>
    <w:p w:rsidR="00E628AA" w:rsidRDefault="00E628AA" w:rsidP="00E628AA">
      <w:r>
        <w:t>От посочените данни следва извод,че продължава тенденцията за намаляване на осъдените лица с влязъл в сила съдебен акт, като най-значително е намалението при осъдени с наложено наказание „</w:t>
      </w:r>
      <w:proofErr w:type="spellStart"/>
      <w:r w:rsidR="00F62569">
        <w:t>п</w:t>
      </w:r>
      <w:r>
        <w:t>робация</w:t>
      </w:r>
      <w:proofErr w:type="spellEnd"/>
      <w:r>
        <w:t xml:space="preserve">“ с </w:t>
      </w:r>
      <w:r w:rsidRPr="00E21638">
        <w:rPr>
          <w:b/>
        </w:rPr>
        <w:t>36,5 %</w:t>
      </w:r>
      <w:r>
        <w:t xml:space="preserve"> в сравнение с 2014г.</w:t>
      </w:r>
    </w:p>
    <w:p w:rsidR="00E628AA" w:rsidRDefault="00E628AA" w:rsidP="00D87CCA">
      <w:pPr>
        <w:spacing w:before="120"/>
        <w:ind w:firstLine="992"/>
      </w:pPr>
      <w:r>
        <w:t>През годината от съда</w:t>
      </w:r>
      <w:r w:rsidR="00F62569">
        <w:t>,</w:t>
      </w:r>
      <w:r>
        <w:t xml:space="preserve"> в </w:t>
      </w:r>
      <w:r w:rsidRPr="00E21638">
        <w:rPr>
          <w:b/>
        </w:rPr>
        <w:t>6</w:t>
      </w:r>
      <w:r>
        <w:t xml:space="preserve"> случая</w:t>
      </w:r>
      <w:r w:rsidR="00F62569">
        <w:t>,</w:t>
      </w:r>
      <w:r>
        <w:t xml:space="preserve"> е постановена замяна на наказание „</w:t>
      </w:r>
      <w:proofErr w:type="spellStart"/>
      <w:r>
        <w:t>пробация</w:t>
      </w:r>
      <w:proofErr w:type="spellEnd"/>
      <w:r>
        <w:t xml:space="preserve">” с „лишаване от свобода“ и </w:t>
      </w:r>
      <w:r w:rsidRPr="00E21638">
        <w:rPr>
          <w:b/>
        </w:rPr>
        <w:t>1</w:t>
      </w:r>
      <w:r>
        <w:t xml:space="preserve"> бр. мярка за </w:t>
      </w:r>
      <w:proofErr w:type="spellStart"/>
      <w:r>
        <w:t>пробационен</w:t>
      </w:r>
      <w:proofErr w:type="spellEnd"/>
      <w:r>
        <w:t xml:space="preserve"> надзор по чл.70 ал. 7 от НК, с </w:t>
      </w:r>
      <w:r w:rsidR="00F62569">
        <w:t>„</w:t>
      </w:r>
      <w:r>
        <w:t xml:space="preserve">лишаване от </w:t>
      </w:r>
      <w:proofErr w:type="spellStart"/>
      <w:r>
        <w:t>свобод</w:t>
      </w:r>
      <w:proofErr w:type="spellEnd"/>
      <w:r w:rsidR="00F62569">
        <w:t>“,</w:t>
      </w:r>
      <w:r>
        <w:t xml:space="preserve"> поради допуснат</w:t>
      </w:r>
      <w:r w:rsidR="00F62569">
        <w:t>о</w:t>
      </w:r>
      <w:r>
        <w:t xml:space="preserve"> неизпълнение от страна на наказаните лица. </w:t>
      </w:r>
    </w:p>
    <w:p w:rsidR="00F62569" w:rsidRDefault="00E628AA" w:rsidP="00F62569">
      <w:r>
        <w:t xml:space="preserve">Условно предсрочно са освободени общо </w:t>
      </w:r>
      <w:r w:rsidRPr="00E21638">
        <w:rPr>
          <w:b/>
        </w:rPr>
        <w:t>43</w:t>
      </w:r>
      <w:r>
        <w:t xml:space="preserve"> лишени от свобода, като през годината ОП - Ловеч не е изготвяла предложения на основание чл. 70 от НК пред Окръжен съд - Ловеч, а Комисията по изпълнение на наказанията при Затвора - Ловеч е предложила за УПО </w:t>
      </w:r>
      <w:r w:rsidRPr="00E21638">
        <w:rPr>
          <w:b/>
        </w:rPr>
        <w:t>43</w:t>
      </w:r>
      <w:r>
        <w:t xml:space="preserve"> лишени от свобода. Няма неуважени предложения. </w:t>
      </w:r>
      <w:bookmarkStart w:id="12" w:name="_Toc442948263"/>
    </w:p>
    <w:p w:rsidR="003E2FEC" w:rsidRDefault="003E2FEC" w:rsidP="00F62569">
      <w:r w:rsidRPr="00A93337">
        <w:t>Досъдебни производства, образувани за някои категории тежки престъпления и такива от особен обществен интерес.</w:t>
      </w:r>
      <w:bookmarkEnd w:id="12"/>
    </w:p>
    <w:p w:rsidR="00F015C0" w:rsidRDefault="00F015C0" w:rsidP="00051D88">
      <w:pPr>
        <w:pStyle w:val="a1"/>
        <w:numPr>
          <w:ilvl w:val="1"/>
          <w:numId w:val="10"/>
        </w:numPr>
        <w:tabs>
          <w:tab w:val="clear" w:pos="792"/>
          <w:tab w:val="num" w:pos="1134"/>
        </w:tabs>
        <w:spacing w:before="120" w:after="120"/>
        <w:ind w:left="0" w:firstLine="1559"/>
      </w:pPr>
      <w:r w:rsidRPr="00A93337">
        <w:t>Корупционни престъпления</w:t>
      </w:r>
    </w:p>
    <w:p w:rsidR="00D3720F" w:rsidRPr="00A93337" w:rsidRDefault="00D3720F" w:rsidP="00D3720F">
      <w:r w:rsidRPr="00A93337">
        <w:t xml:space="preserve">През </w:t>
      </w:r>
      <w:r w:rsidRPr="00A93337">
        <w:rPr>
          <w:b/>
        </w:rPr>
        <w:t>2015г.</w:t>
      </w:r>
      <w:r w:rsidRPr="00A93337">
        <w:t xml:space="preserve"> има наблюдавани </w:t>
      </w:r>
      <w:r w:rsidRPr="00A93337">
        <w:rPr>
          <w:b/>
        </w:rPr>
        <w:t xml:space="preserve">31 </w:t>
      </w:r>
      <w:r w:rsidRPr="00A93337">
        <w:t xml:space="preserve">бр. досъдебни производства, от които </w:t>
      </w:r>
      <w:r w:rsidRPr="00A93337">
        <w:rPr>
          <w:b/>
        </w:rPr>
        <w:t xml:space="preserve">12 </w:t>
      </w:r>
      <w:r w:rsidRPr="00A93337">
        <w:t xml:space="preserve">бр. новообразувани. Приключени </w:t>
      </w:r>
      <w:r w:rsidRPr="00A93337">
        <w:rPr>
          <w:b/>
        </w:rPr>
        <w:t xml:space="preserve">15 </w:t>
      </w:r>
      <w:r w:rsidRPr="00A93337">
        <w:t xml:space="preserve">бр., прекратени </w:t>
      </w:r>
      <w:r w:rsidRPr="00B75D0B">
        <w:rPr>
          <w:b/>
        </w:rPr>
        <w:t>5</w:t>
      </w:r>
      <w:r w:rsidRPr="00A93337">
        <w:t xml:space="preserve"> бр., внесени в съда </w:t>
      </w:r>
      <w:r w:rsidRPr="00A93337">
        <w:rPr>
          <w:b/>
        </w:rPr>
        <w:t>9</w:t>
      </w:r>
      <w:r w:rsidRPr="00A93337">
        <w:t xml:space="preserve"> бр.</w:t>
      </w:r>
      <w:r>
        <w:t xml:space="preserve"> </w:t>
      </w:r>
      <w:r w:rsidRPr="00B75D0B">
        <w:t>Осъдени са 7 бр. лица с влезли в сила присъди.</w:t>
      </w:r>
    </w:p>
    <w:p w:rsidR="00D3720F" w:rsidRPr="00A93337" w:rsidRDefault="00D3720F" w:rsidP="00D3720F">
      <w:pPr>
        <w:spacing w:before="120"/>
        <w:rPr>
          <w:b/>
        </w:rPr>
      </w:pPr>
      <w:r w:rsidRPr="00A93337">
        <w:rPr>
          <w:b/>
        </w:rPr>
        <w:t xml:space="preserve">За престъпления по чл.301 и сл. от НК </w:t>
      </w:r>
      <w:r w:rsidR="00DC08FD">
        <w:rPr>
          <w:b/>
          <w:lang w:val="en-US"/>
        </w:rPr>
        <w:t xml:space="preserve">- </w:t>
      </w:r>
      <w:r w:rsidR="00DC08FD">
        <w:rPr>
          <w:b/>
        </w:rPr>
        <w:t>подкуп</w:t>
      </w:r>
      <w:r w:rsidRPr="00A93337">
        <w:rPr>
          <w:b/>
        </w:rPr>
        <w:t xml:space="preserve">– 3 бр., от тях </w:t>
      </w:r>
      <w:proofErr w:type="spellStart"/>
      <w:r w:rsidRPr="00A93337">
        <w:rPr>
          <w:b/>
        </w:rPr>
        <w:t>новобразувани</w:t>
      </w:r>
      <w:proofErr w:type="spellEnd"/>
      <w:r w:rsidRPr="00A93337">
        <w:rPr>
          <w:b/>
        </w:rPr>
        <w:t xml:space="preserve">  1 бр. Приключени са 1 бр.  Внесен е 1 бр. обвинителни актове. </w:t>
      </w:r>
    </w:p>
    <w:p w:rsidR="00D3720F" w:rsidRPr="00CD760A" w:rsidRDefault="00D3720F" w:rsidP="00D3720F">
      <w:pPr>
        <w:spacing w:before="120"/>
      </w:pPr>
      <w:r w:rsidRPr="00CD760A">
        <w:rPr>
          <w:b/>
        </w:rPr>
        <w:t xml:space="preserve">За престъпления по </w:t>
      </w:r>
      <w:r w:rsidR="00DC08FD">
        <w:rPr>
          <w:b/>
        </w:rPr>
        <w:t>служба</w:t>
      </w:r>
      <w:r w:rsidRPr="00CD760A">
        <w:t xml:space="preserve"> са наблюдавани общо </w:t>
      </w:r>
      <w:r w:rsidRPr="00181345">
        <w:rPr>
          <w:b/>
        </w:rPr>
        <w:t>4</w:t>
      </w:r>
      <w:r w:rsidRPr="00CD760A">
        <w:t xml:space="preserve"> бр. досъдебни производства. Приключени са </w:t>
      </w:r>
      <w:r w:rsidRPr="00F54317">
        <w:rPr>
          <w:b/>
        </w:rPr>
        <w:t>2</w:t>
      </w:r>
      <w:r w:rsidRPr="00CD760A">
        <w:t xml:space="preserve"> </w:t>
      </w:r>
      <w:proofErr w:type="spellStart"/>
      <w:r w:rsidRPr="00CD760A">
        <w:t>бр</w:t>
      </w:r>
      <w:proofErr w:type="spellEnd"/>
      <w:r w:rsidRPr="00CD760A">
        <w:t xml:space="preserve"> - </w:t>
      </w:r>
      <w:r w:rsidRPr="00F54317">
        <w:rPr>
          <w:b/>
        </w:rPr>
        <w:t>1</w:t>
      </w:r>
      <w:r w:rsidRPr="00CD760A">
        <w:t xml:space="preserve"> бр. спряно и </w:t>
      </w:r>
      <w:r w:rsidRPr="00F54317">
        <w:rPr>
          <w:b/>
        </w:rPr>
        <w:t>1</w:t>
      </w:r>
      <w:r w:rsidRPr="00CD760A">
        <w:t xml:space="preserve"> бр. внесено в съда с обвинителен акт. </w:t>
      </w:r>
    </w:p>
    <w:p w:rsidR="00D3720F" w:rsidRDefault="00D3720F" w:rsidP="00D3720F">
      <w:r w:rsidRPr="00CD760A">
        <w:t>Във връзка с посочените дела се провеждат периодично съвещания за анализ и ускоряване на разследването.</w:t>
      </w:r>
    </w:p>
    <w:p w:rsidR="00F015C0" w:rsidRDefault="00F015C0" w:rsidP="00D87CCA">
      <w:pPr>
        <w:pStyle w:val="a1"/>
        <w:spacing w:before="120" w:after="120"/>
        <w:ind w:left="788" w:hanging="431"/>
      </w:pPr>
      <w:r w:rsidRPr="002802E7">
        <w:t>Изпиране на пари.</w:t>
      </w:r>
    </w:p>
    <w:p w:rsidR="00D3720F" w:rsidRDefault="00D3720F" w:rsidP="00D3720F">
      <w:r w:rsidRPr="002802E7">
        <w:t>През изминалата година има 1 бр. образувано досъдебно производство.</w:t>
      </w:r>
    </w:p>
    <w:p w:rsidR="00F015C0" w:rsidRDefault="00F015C0" w:rsidP="00D87CCA">
      <w:pPr>
        <w:pStyle w:val="a1"/>
        <w:spacing w:before="120" w:after="120"/>
        <w:ind w:left="788" w:hanging="431"/>
      </w:pPr>
      <w:r w:rsidRPr="002802E7">
        <w:t>Престъпления с предмет имущество и/или средства от фондове, принадлежащи на ЕС или предоставени от ЕС на българската държава</w:t>
      </w:r>
    </w:p>
    <w:p w:rsidR="00D3720F" w:rsidRDefault="00D3720F" w:rsidP="00D3720F">
      <w:r w:rsidRPr="002802E7">
        <w:lastRenderedPageBreak/>
        <w:t>Наблюдавани са</w:t>
      </w:r>
      <w:r w:rsidRPr="002802E7">
        <w:rPr>
          <w:b/>
        </w:rPr>
        <w:t xml:space="preserve"> </w:t>
      </w:r>
      <w:r>
        <w:rPr>
          <w:b/>
        </w:rPr>
        <w:t>11</w:t>
      </w:r>
      <w:r w:rsidRPr="002802E7">
        <w:rPr>
          <w:b/>
        </w:rPr>
        <w:t xml:space="preserve"> бр</w:t>
      </w:r>
      <w:r w:rsidRPr="002802E7">
        <w:t xml:space="preserve">. досъдебно производство,което е прекратено, от които </w:t>
      </w:r>
      <w:r w:rsidRPr="00B4707B">
        <w:rPr>
          <w:b/>
        </w:rPr>
        <w:t>1</w:t>
      </w:r>
      <w:r w:rsidRPr="002802E7">
        <w:t xml:space="preserve"> бр. е приключило с внесен</w:t>
      </w:r>
      <w:r>
        <w:t xml:space="preserve">о предложение по чл. 78а от НК </w:t>
      </w:r>
      <w:r w:rsidRPr="00B75D0B">
        <w:t xml:space="preserve">и </w:t>
      </w:r>
      <w:r w:rsidRPr="00B75D0B">
        <w:rPr>
          <w:b/>
        </w:rPr>
        <w:t>1</w:t>
      </w:r>
      <w:r w:rsidRPr="00B75D0B">
        <w:t xml:space="preserve"> бр. влязла в сила</w:t>
      </w:r>
      <w:r>
        <w:t xml:space="preserve"> осъдителна</w:t>
      </w:r>
      <w:r w:rsidRPr="00B75D0B">
        <w:t xml:space="preserve"> присъда.</w:t>
      </w:r>
    </w:p>
    <w:p w:rsidR="00F015C0" w:rsidRDefault="00F015C0" w:rsidP="00D87CCA">
      <w:pPr>
        <w:pStyle w:val="a1"/>
        <w:spacing w:before="120" w:after="120"/>
        <w:ind w:left="788" w:hanging="431"/>
      </w:pPr>
      <w:r w:rsidRPr="002E3C70">
        <w:t>Престъпления против паричната и кредитната системи – изготвяне, прокарване в обръщение и използване на неистински и преправени парични знаци и кредитни карти.</w:t>
      </w:r>
    </w:p>
    <w:p w:rsidR="00D3720F" w:rsidRDefault="00D3720F" w:rsidP="00D3720F">
      <w:r w:rsidRPr="006F7B25">
        <w:t xml:space="preserve">Окръжна прокуратура – Ловеч е наблюдавала </w:t>
      </w:r>
      <w:r w:rsidRPr="006F7B25">
        <w:rPr>
          <w:b/>
        </w:rPr>
        <w:t xml:space="preserve">11 бр. </w:t>
      </w:r>
      <w:r w:rsidRPr="006F7B25">
        <w:t xml:space="preserve"> досъдебни производства за престъпления свързани с изготвяне, прокарване в обръщение и използване на неистински и преправени парични знаци и кредитни карти</w:t>
      </w:r>
      <w:r>
        <w:t xml:space="preserve"> и извършване без разрешение на банкова, застрахователни и други финансови сделки</w:t>
      </w:r>
      <w:r w:rsidRPr="00F555DE">
        <w:t xml:space="preserve">, от които </w:t>
      </w:r>
      <w:r w:rsidRPr="006F7B25">
        <w:t xml:space="preserve">новообразувани </w:t>
      </w:r>
      <w:r w:rsidRPr="006F7B25">
        <w:rPr>
          <w:b/>
        </w:rPr>
        <w:t xml:space="preserve">7 </w:t>
      </w:r>
      <w:r w:rsidRPr="006F7B25">
        <w:t>бр.</w:t>
      </w:r>
      <w:r w:rsidRPr="00F555DE">
        <w:t xml:space="preserve">  </w:t>
      </w:r>
      <w:r w:rsidRPr="007C4C83">
        <w:t xml:space="preserve">По чл.244 от НК – </w:t>
      </w:r>
      <w:r>
        <w:rPr>
          <w:b/>
        </w:rPr>
        <w:t>3</w:t>
      </w:r>
      <w:r w:rsidRPr="007C4C83">
        <w:rPr>
          <w:b/>
        </w:rPr>
        <w:t xml:space="preserve"> </w:t>
      </w:r>
      <w:r w:rsidRPr="007C4C83">
        <w:t xml:space="preserve">бр., по чл.249 НК – </w:t>
      </w:r>
      <w:r>
        <w:rPr>
          <w:b/>
        </w:rPr>
        <w:t>9</w:t>
      </w:r>
      <w:r w:rsidRPr="007C4C83">
        <w:t xml:space="preserve"> </w:t>
      </w:r>
      <w:proofErr w:type="spellStart"/>
      <w:r w:rsidRPr="007C4C83">
        <w:t>бр</w:t>
      </w:r>
      <w:proofErr w:type="spellEnd"/>
      <w:r>
        <w:t xml:space="preserve"> и по чл. 252 </w:t>
      </w:r>
      <w:r w:rsidRPr="00372751">
        <w:rPr>
          <w:b/>
        </w:rPr>
        <w:t>2</w:t>
      </w:r>
      <w:r>
        <w:t xml:space="preserve"> бр.</w:t>
      </w:r>
      <w:r w:rsidRPr="007C4C83">
        <w:t xml:space="preserve"> </w:t>
      </w:r>
      <w:r w:rsidRPr="006F7B25">
        <w:t xml:space="preserve">Приключени са </w:t>
      </w:r>
      <w:r w:rsidRPr="006F7B25">
        <w:rPr>
          <w:b/>
        </w:rPr>
        <w:t>5</w:t>
      </w:r>
      <w:r w:rsidRPr="006F7B25">
        <w:t xml:space="preserve"> бр. досъдебни производства, </w:t>
      </w:r>
      <w:r w:rsidRPr="006F7B25">
        <w:rPr>
          <w:b/>
        </w:rPr>
        <w:t xml:space="preserve">3 бр. </w:t>
      </w:r>
      <w:r w:rsidRPr="006F7B25">
        <w:t>са спрени</w:t>
      </w:r>
      <w:r>
        <w:t xml:space="preserve">. От приключените досъдебни производства по едно от тях имаме влязла в сила осъдителна присъда, по </w:t>
      </w:r>
      <w:r w:rsidRPr="00F54317">
        <w:rPr>
          <w:b/>
        </w:rPr>
        <w:t>второ</w:t>
      </w:r>
      <w:r>
        <w:t xml:space="preserve"> е направено</w:t>
      </w:r>
      <w:r w:rsidRPr="00372751">
        <w:rPr>
          <w:color w:val="FF0000"/>
        </w:rPr>
        <w:t xml:space="preserve"> </w:t>
      </w:r>
      <w:r w:rsidRPr="00B75D0B">
        <w:t>споразумение</w:t>
      </w:r>
      <w:r w:rsidRPr="00D3720F">
        <w:t>.</w:t>
      </w:r>
    </w:p>
    <w:p w:rsidR="00F015C0" w:rsidRDefault="00F015C0" w:rsidP="00D87CCA">
      <w:pPr>
        <w:pStyle w:val="a1"/>
        <w:spacing w:before="120" w:after="120"/>
        <w:ind w:left="788" w:hanging="431"/>
      </w:pPr>
      <w:r w:rsidRPr="005B09C9">
        <w:t>Данъчни престъпления.</w:t>
      </w:r>
    </w:p>
    <w:p w:rsidR="00D3720F" w:rsidRDefault="00D3720F" w:rsidP="00D3720F">
      <w:r w:rsidRPr="00267844">
        <w:t xml:space="preserve">През 2015г. за престъпления по чл. 255 – 257 от НК са наблюдавани общо </w:t>
      </w:r>
      <w:r w:rsidRPr="00267844">
        <w:rPr>
          <w:b/>
        </w:rPr>
        <w:t>2</w:t>
      </w:r>
      <w:r w:rsidRPr="00267844">
        <w:t xml:space="preserve"> бр. /</w:t>
      </w:r>
      <w:r w:rsidRPr="00267844">
        <w:rPr>
          <w:b/>
        </w:rPr>
        <w:t>2</w:t>
      </w:r>
      <w:r w:rsidRPr="00267844">
        <w:t xml:space="preserve"> бр. за 2014 г./ досъдебни производства едното от които е прекратено, а </w:t>
      </w:r>
      <w:r w:rsidRPr="00F54317">
        <w:rPr>
          <w:b/>
        </w:rPr>
        <w:t>другото</w:t>
      </w:r>
      <w:r w:rsidRPr="00267844">
        <w:t xml:space="preserve"> внесено в ОС Ловеч с предложение по чл. 78а от НК. </w:t>
      </w:r>
      <w:r w:rsidRPr="00181345">
        <w:t>През 2015 г. има и влязла в сила  осъд</w:t>
      </w:r>
      <w:r w:rsidR="00F62569">
        <w:t>и</w:t>
      </w:r>
      <w:r w:rsidRPr="00181345">
        <w:t>телна присъда за извършени данъчни престъпления по внесен обвинителен акт през предходната година.</w:t>
      </w:r>
    </w:p>
    <w:p w:rsidR="00F015C0" w:rsidRDefault="00F015C0" w:rsidP="00D87CCA">
      <w:pPr>
        <w:pStyle w:val="a1"/>
        <w:spacing w:before="120" w:after="120"/>
        <w:ind w:left="788" w:hanging="431"/>
      </w:pPr>
      <w:r w:rsidRPr="00150811">
        <w:t xml:space="preserve">Престъпления свързани с предмет наркотични вещества и </w:t>
      </w:r>
      <w:proofErr w:type="spellStart"/>
      <w:r w:rsidRPr="00150811">
        <w:t>прекурсори</w:t>
      </w:r>
      <w:proofErr w:type="spellEnd"/>
      <w:r w:rsidRPr="00150811">
        <w:t>. – 99 бр. досъдебни производства.</w:t>
      </w:r>
    </w:p>
    <w:p w:rsidR="003B6587" w:rsidRDefault="003B6587" w:rsidP="00D3720F">
      <w:r w:rsidRPr="003B6587">
        <w:t xml:space="preserve">Ловешки съдебен регион са били наблюдавани </w:t>
      </w:r>
      <w:r>
        <w:t>99</w:t>
      </w:r>
      <w:r w:rsidRPr="003B6587">
        <w:t xml:space="preserve"> бр. /94 бр. за 2014г., 59 бр. за 2013г./</w:t>
      </w:r>
      <w:r>
        <w:t xml:space="preserve"> </w:t>
      </w:r>
      <w:r w:rsidRPr="003B6587">
        <w:t>Новообразувани са 7</w:t>
      </w:r>
      <w:r>
        <w:t>4</w:t>
      </w:r>
      <w:r w:rsidRPr="003B6587">
        <w:t xml:space="preserve"> бр</w:t>
      </w:r>
      <w:r>
        <w:t xml:space="preserve">. </w:t>
      </w:r>
      <w:r w:rsidRPr="003B6587">
        <w:t>/</w:t>
      </w:r>
      <w:r>
        <w:t>7</w:t>
      </w:r>
      <w:r w:rsidRPr="003B6587">
        <w:t>4 бр. за 2014г., 5</w:t>
      </w:r>
      <w:r>
        <w:t>0</w:t>
      </w:r>
      <w:r w:rsidRPr="003B6587">
        <w:t xml:space="preserve"> бр. за 2013г./</w:t>
      </w:r>
      <w:r>
        <w:t>. В</w:t>
      </w:r>
      <w:r w:rsidRPr="003B6587">
        <w:t xml:space="preserve">несени в съда </w:t>
      </w:r>
      <w:r>
        <w:t>42</w:t>
      </w:r>
      <w:r w:rsidRPr="003B6587">
        <w:t xml:space="preserve"> бр. /60 бр.за 2014г.,</w:t>
      </w:r>
      <w:r>
        <w:t>40</w:t>
      </w:r>
      <w:r w:rsidRPr="003B6587">
        <w:t xml:space="preserve"> бр. за 2013г./</w:t>
      </w:r>
      <w:r>
        <w:t xml:space="preserve"> </w:t>
      </w:r>
    </w:p>
    <w:p w:rsidR="00F015C0" w:rsidRDefault="00F015C0" w:rsidP="00367353">
      <w:pPr>
        <w:pStyle w:val="a1"/>
        <w:spacing w:before="120" w:after="120"/>
        <w:ind w:left="788" w:hanging="431"/>
      </w:pPr>
      <w:r w:rsidRPr="00F54317">
        <w:t>Незаконен трафик на хора</w:t>
      </w:r>
    </w:p>
    <w:p w:rsidR="00B441B0" w:rsidRPr="008A691A" w:rsidRDefault="00B441B0" w:rsidP="00B441B0">
      <w:r w:rsidRPr="00F54317">
        <w:t xml:space="preserve">В Ловешки съдебен регион са били наблюдавани </w:t>
      </w:r>
      <w:r w:rsidRPr="00F54317">
        <w:rPr>
          <w:b/>
        </w:rPr>
        <w:t>4</w:t>
      </w:r>
      <w:r w:rsidRPr="00F54317">
        <w:t xml:space="preserve"> бр. досъдебни производства за престъпление по чл. 159а и чл. 159б от НК свързани с </w:t>
      </w:r>
      <w:proofErr w:type="spellStart"/>
      <w:r w:rsidRPr="00F54317">
        <w:t>трафикиране</w:t>
      </w:r>
      <w:proofErr w:type="spellEnd"/>
      <w:r w:rsidRPr="00F54317">
        <w:t xml:space="preserve"> на хора. Приключени са е</w:t>
      </w:r>
      <w:r w:rsidRPr="00F54317">
        <w:rPr>
          <w:b/>
        </w:rPr>
        <w:t xml:space="preserve"> 2</w:t>
      </w:r>
      <w:r w:rsidRPr="00F54317">
        <w:t xml:space="preserve"> бр. досъдебни производства, като 1 бр. е прекратено и 1 бр. спряно.</w:t>
      </w:r>
    </w:p>
    <w:p w:rsidR="00B441B0" w:rsidRPr="00181345" w:rsidRDefault="00B441B0" w:rsidP="00367353">
      <w:pPr>
        <w:spacing w:before="120"/>
        <w:ind w:firstLine="992"/>
        <w:rPr>
          <w:b/>
        </w:rPr>
      </w:pPr>
      <w:r w:rsidRPr="00F54317">
        <w:t>Като цяло</w:t>
      </w:r>
      <w:r>
        <w:t xml:space="preserve"> по наблюдаваните групи дела</w:t>
      </w:r>
      <w:r w:rsidRPr="00F54317">
        <w:t xml:space="preserve"> досъдебните производства са били приключени в рамките на </w:t>
      </w:r>
      <w:proofErr w:type="spellStart"/>
      <w:r w:rsidRPr="00F54317">
        <w:t>законоустановените</w:t>
      </w:r>
      <w:proofErr w:type="spellEnd"/>
      <w:r w:rsidRPr="00F54317">
        <w:t xml:space="preserve"> срокове и са решени по същество, като в съда са внесени </w:t>
      </w:r>
      <w:r w:rsidRPr="00181345">
        <w:rPr>
          <w:b/>
        </w:rPr>
        <w:t>57 бр.</w:t>
      </w:r>
      <w:r w:rsidRPr="00181345">
        <w:t xml:space="preserve"> дела, от всички наблюдавани </w:t>
      </w:r>
      <w:r w:rsidRPr="00181345">
        <w:rPr>
          <w:b/>
        </w:rPr>
        <w:t>159 бр.,</w:t>
      </w:r>
      <w:r w:rsidRPr="00181345">
        <w:t xml:space="preserve"> което съставлява около </w:t>
      </w:r>
      <w:r w:rsidRPr="00181345">
        <w:rPr>
          <w:b/>
        </w:rPr>
        <w:t>36 %.</w:t>
      </w:r>
    </w:p>
    <w:p w:rsidR="00B441B0" w:rsidRDefault="00B441B0" w:rsidP="00B441B0">
      <w:r w:rsidRPr="00854F8F">
        <w:t>По неприключените досъдебни производства е създадена организация за своевременно извършване на необходимите процесуално-следствени действия и приключване на разследването.</w:t>
      </w:r>
    </w:p>
    <w:p w:rsidR="003E2FEC" w:rsidRPr="002353FB" w:rsidRDefault="003E2FEC" w:rsidP="00051D88">
      <w:pPr>
        <w:pStyle w:val="a0"/>
        <w:numPr>
          <w:ilvl w:val="0"/>
          <w:numId w:val="8"/>
        </w:numPr>
        <w:tabs>
          <w:tab w:val="clear" w:pos="360"/>
          <w:tab w:val="left" w:pos="1560"/>
        </w:tabs>
        <w:spacing w:before="120" w:after="120"/>
        <w:ind w:left="0" w:firstLine="992"/>
      </w:pPr>
      <w:bookmarkStart w:id="13" w:name="_Toc442948264"/>
      <w:r w:rsidRPr="00475746">
        <w:t>Досъдебни производства, образувани за престъпления, извършени от непълнолетни лица</w:t>
      </w:r>
      <w:bookmarkEnd w:id="13"/>
    </w:p>
    <w:p w:rsidR="00B441B0" w:rsidRDefault="00B441B0" w:rsidP="00B441B0">
      <w:r w:rsidRPr="00475746">
        <w:lastRenderedPageBreak/>
        <w:t xml:space="preserve">През годината прокурорите от Ловешки съдебен регион са наблюдавали общо </w:t>
      </w:r>
      <w:r w:rsidRPr="00475746">
        <w:rPr>
          <w:b/>
        </w:rPr>
        <w:t>62 бр.</w:t>
      </w:r>
      <w:r w:rsidRPr="00475746">
        <w:t xml:space="preserve"> досъдебни производства срещу непълнолетни лица /</w:t>
      </w:r>
      <w:r w:rsidRPr="00475746">
        <w:rPr>
          <w:b/>
        </w:rPr>
        <w:t>69 бр.</w:t>
      </w:r>
      <w:r w:rsidRPr="00475746">
        <w:t xml:space="preserve"> за 2014г.,</w:t>
      </w:r>
      <w:r w:rsidRPr="00475746">
        <w:rPr>
          <w:b/>
        </w:rPr>
        <w:t>89</w:t>
      </w:r>
      <w:r w:rsidRPr="00475746">
        <w:t xml:space="preserve"> бр. за 2013г./, от които </w:t>
      </w:r>
      <w:r w:rsidRPr="00475746">
        <w:rPr>
          <w:b/>
        </w:rPr>
        <w:t>42</w:t>
      </w:r>
      <w:r w:rsidRPr="00475746">
        <w:t xml:space="preserve"> бр. новообразувани. Приключени са </w:t>
      </w:r>
      <w:r w:rsidRPr="00475746">
        <w:rPr>
          <w:b/>
        </w:rPr>
        <w:t>48</w:t>
      </w:r>
      <w:r w:rsidRPr="00475746">
        <w:t xml:space="preserve"> броя /</w:t>
      </w:r>
      <w:r w:rsidRPr="00475746">
        <w:rPr>
          <w:b/>
        </w:rPr>
        <w:t>77,42</w:t>
      </w:r>
      <w:r w:rsidRPr="00475746">
        <w:t xml:space="preserve">%/. В съда са внесени </w:t>
      </w:r>
      <w:r w:rsidRPr="00475746">
        <w:rPr>
          <w:b/>
        </w:rPr>
        <w:t>32 бр.</w:t>
      </w:r>
      <w:r w:rsidRPr="00475746">
        <w:t xml:space="preserve"> /</w:t>
      </w:r>
      <w:r w:rsidRPr="00475746">
        <w:rPr>
          <w:b/>
        </w:rPr>
        <w:t>45 бр. за 2014г., 51</w:t>
      </w:r>
      <w:r w:rsidRPr="00475746">
        <w:t xml:space="preserve"> бр. за </w:t>
      </w:r>
      <w:r w:rsidRPr="00475746">
        <w:rPr>
          <w:b/>
        </w:rPr>
        <w:t>2013г</w:t>
      </w:r>
      <w:r w:rsidRPr="00475746">
        <w:t>.</w:t>
      </w:r>
      <w:r w:rsidRPr="00475746">
        <w:rPr>
          <w:b/>
        </w:rPr>
        <w:t>/</w:t>
      </w:r>
      <w:r w:rsidRPr="00475746">
        <w:t xml:space="preserve"> прокурорски акта, от които </w:t>
      </w:r>
      <w:r w:rsidRPr="00475746">
        <w:rPr>
          <w:b/>
        </w:rPr>
        <w:t xml:space="preserve">19 </w:t>
      </w:r>
      <w:r w:rsidRPr="00475746">
        <w:t xml:space="preserve">бр. обвинителни акта, </w:t>
      </w:r>
      <w:r w:rsidRPr="00475746">
        <w:rPr>
          <w:b/>
        </w:rPr>
        <w:t>9</w:t>
      </w:r>
      <w:r w:rsidRPr="00475746">
        <w:t xml:space="preserve"> бр. споразумения и </w:t>
      </w:r>
      <w:r w:rsidRPr="00475746">
        <w:rPr>
          <w:b/>
        </w:rPr>
        <w:t>4</w:t>
      </w:r>
      <w:r w:rsidRPr="00475746">
        <w:t xml:space="preserve"> бр.предложения по </w:t>
      </w:r>
      <w:r w:rsidRPr="00475746">
        <w:rPr>
          <w:b/>
        </w:rPr>
        <w:t>чл.78</w:t>
      </w:r>
      <w:r>
        <w:rPr>
          <w:b/>
        </w:rPr>
        <w:t>а</w:t>
      </w:r>
      <w:r w:rsidRPr="00475746">
        <w:t xml:space="preserve"> от НК. Постановени са осъдителни присъди срещу</w:t>
      </w:r>
      <w:r w:rsidRPr="00475746">
        <w:rPr>
          <w:b/>
        </w:rPr>
        <w:t xml:space="preserve"> 36 </w:t>
      </w:r>
      <w:r w:rsidRPr="00475746">
        <w:t>лица /</w:t>
      </w:r>
      <w:r w:rsidRPr="00475746">
        <w:rPr>
          <w:b/>
        </w:rPr>
        <w:t>46</w:t>
      </w:r>
      <w:r w:rsidRPr="00475746">
        <w:t xml:space="preserve"> за 2014г., </w:t>
      </w:r>
      <w:r w:rsidRPr="00475746">
        <w:rPr>
          <w:b/>
        </w:rPr>
        <w:t xml:space="preserve">52 </w:t>
      </w:r>
      <w:r w:rsidRPr="00475746">
        <w:t>за 2013г</w:t>
      </w:r>
      <w:r w:rsidRPr="00E217E1">
        <w:t xml:space="preserve">./. като няма такива за рецидив. </w:t>
      </w:r>
      <w:r w:rsidRPr="00835160">
        <w:t xml:space="preserve">Най-много са осъдените непълнолетни за престъпления против собствеността по чл. 194 и чл. 195 от НК, като през </w:t>
      </w:r>
      <w:r w:rsidRPr="00835160">
        <w:rPr>
          <w:b/>
        </w:rPr>
        <w:t>2015г</w:t>
      </w:r>
      <w:r w:rsidRPr="00835160">
        <w:t xml:space="preserve">. делата по тези текстове от НК са намалени с </w:t>
      </w:r>
      <w:r w:rsidRPr="00835160">
        <w:rPr>
          <w:b/>
        </w:rPr>
        <w:t>18%.</w:t>
      </w:r>
      <w:r w:rsidRPr="00835160">
        <w:t xml:space="preserve"> </w:t>
      </w:r>
      <w:r>
        <w:t xml:space="preserve"> </w:t>
      </w:r>
      <w:r w:rsidRPr="00722364">
        <w:t xml:space="preserve">През 2015 г. няма образувани досъдебни производства за престъпления против личността, като </w:t>
      </w:r>
      <w:r w:rsidRPr="00722364">
        <w:rPr>
          <w:b/>
        </w:rPr>
        <w:t xml:space="preserve">5 </w:t>
      </w:r>
      <w:r w:rsidRPr="00722364">
        <w:t>бр. са били образувани в предходна година</w:t>
      </w:r>
      <w:r w:rsidRPr="00722364">
        <w:rPr>
          <w:b/>
        </w:rPr>
        <w:t>.</w:t>
      </w:r>
      <w:r w:rsidRPr="00722364">
        <w:t xml:space="preserve"> По отношения на престъпленията против стопанството от </w:t>
      </w:r>
      <w:r w:rsidRPr="00722364">
        <w:rPr>
          <w:b/>
        </w:rPr>
        <w:t>12,64%</w:t>
      </w:r>
      <w:r w:rsidRPr="00722364">
        <w:t xml:space="preserve"> за 2013 г., </w:t>
      </w:r>
      <w:r w:rsidRPr="00722364">
        <w:rPr>
          <w:b/>
        </w:rPr>
        <w:t>11,59 %</w:t>
      </w:r>
      <w:r w:rsidRPr="00722364">
        <w:t xml:space="preserve"> за </w:t>
      </w:r>
      <w:r w:rsidRPr="00722364">
        <w:rPr>
          <w:b/>
        </w:rPr>
        <w:t>2014г.,</w:t>
      </w:r>
      <w:r w:rsidRPr="00722364">
        <w:t xml:space="preserve"> за </w:t>
      </w:r>
      <w:r w:rsidRPr="00722364">
        <w:rPr>
          <w:b/>
        </w:rPr>
        <w:t>2015г.</w:t>
      </w:r>
      <w:r w:rsidRPr="00722364">
        <w:t xml:space="preserve"> е </w:t>
      </w:r>
      <w:r w:rsidRPr="00722364">
        <w:rPr>
          <w:b/>
        </w:rPr>
        <w:t>4,76 %,</w:t>
      </w:r>
      <w:r w:rsidRPr="00722364">
        <w:t xml:space="preserve"> което дава характеристика за промяната в насочеността на престъпните посегателства на непълнолетните.</w:t>
      </w:r>
    </w:p>
    <w:p w:rsidR="00B441B0" w:rsidRPr="00722364" w:rsidRDefault="00B441B0" w:rsidP="00B441B0">
      <w:r>
        <w:t>Следва обаче да се отбележи, че през 2015 г. има 10 бр. новообразувани досъдебни производства срещу непълнолетни за придобиване, държане и разпространение на наркотични вещества, което говори за завишената употреба на наркотични вещества сред непълнолетните в Ловешки регион.</w:t>
      </w:r>
    </w:p>
    <w:p w:rsidR="00B441B0" w:rsidRPr="003A2F83" w:rsidRDefault="00B441B0" w:rsidP="00B441B0">
      <w:pPr>
        <w:rPr>
          <w:b/>
        </w:rPr>
      </w:pPr>
      <w:r w:rsidRPr="003A2F83">
        <w:t>Прокурорите от Ловешки съдебен окръг се отнасят с необходимата загриженост във връзка с образуването и разследването на тези досъдебни производства. Стремежът е същите да се приключват в законния срок с минимални искания за продължаване на разследването с цел да се скъси срока между извършеното деяние и наложеното наказание.</w:t>
      </w:r>
    </w:p>
    <w:p w:rsidR="00762F71" w:rsidRPr="00762F71" w:rsidRDefault="00762F71" w:rsidP="00A32B5F">
      <w:pPr>
        <w:pStyle w:val="af6"/>
        <w:spacing w:before="240" w:after="240"/>
        <w:rPr>
          <w:lang w:val="en-US"/>
        </w:rPr>
      </w:pPr>
      <w:bookmarkStart w:id="14" w:name="_Toc442948272"/>
      <w:r w:rsidRPr="00DB0F22">
        <w:t>РАЗДЕЛ І</w:t>
      </w:r>
      <w:r>
        <w:rPr>
          <w:lang w:val="en-US"/>
        </w:rPr>
        <w:t>V</w:t>
      </w:r>
      <w:bookmarkEnd w:id="14"/>
    </w:p>
    <w:p w:rsidR="00762F71" w:rsidRPr="002B1465" w:rsidRDefault="00762F71" w:rsidP="00A32B5F">
      <w:pPr>
        <w:pStyle w:val="af6"/>
        <w:spacing w:after="120"/>
      </w:pPr>
      <w:bookmarkStart w:id="15" w:name="_Toc442948273"/>
      <w:r w:rsidRPr="00762F71">
        <w:t>ДЕЙНОСТ НА ПРОКУРАТУРИТЕ ПО АДМИНИСТРАТИВНОСЪДЕБНИЯ НАДЗОР И НАДЗОРА ЗА ЗАКОННОСТ</w:t>
      </w:r>
      <w:bookmarkEnd w:id="15"/>
    </w:p>
    <w:p w:rsidR="00762F71" w:rsidRPr="005B7EB5" w:rsidRDefault="00762F71" w:rsidP="00051D88">
      <w:pPr>
        <w:pStyle w:val="a0"/>
        <w:numPr>
          <w:ilvl w:val="0"/>
          <w:numId w:val="9"/>
        </w:numPr>
        <w:tabs>
          <w:tab w:val="clear" w:pos="360"/>
          <w:tab w:val="num" w:pos="1560"/>
        </w:tabs>
        <w:spacing w:before="120" w:after="120"/>
        <w:ind w:left="0" w:firstLine="992"/>
      </w:pPr>
      <w:bookmarkStart w:id="16" w:name="_Toc442948275"/>
      <w:r w:rsidRPr="00C30A76">
        <w:t>Дейност на административните отдели при окръжните прокуратури</w:t>
      </w:r>
      <w:r>
        <w:t xml:space="preserve"> </w:t>
      </w:r>
      <w:r w:rsidRPr="00C30A76">
        <w:t>по административно-съдебния надзор за законност на административните актове.</w:t>
      </w:r>
      <w:bookmarkEnd w:id="16"/>
    </w:p>
    <w:p w:rsidR="005B7EB5" w:rsidRPr="005B7EB5" w:rsidRDefault="005B7EB5" w:rsidP="005B7EB5">
      <w:r w:rsidRPr="005B7EB5">
        <w:t xml:space="preserve">Прокурорите от ОП – Ловеч са взели участие в общо 294 бр. дела, разгледани от АС – Ловеч в общо 342 съдебни заседания. От делата 267 са били касационни, по които участието на прокурора е било задължително по силата на закона. </w:t>
      </w:r>
    </w:p>
    <w:p w:rsidR="005B7EB5" w:rsidRPr="005B7EB5" w:rsidRDefault="005B7EB5" w:rsidP="005B7EB5">
      <w:r w:rsidRPr="005B7EB5">
        <w:t xml:space="preserve">26 бр. са били разгледаните </w:t>
      </w:r>
      <w:proofErr w:type="spellStart"/>
      <w:r w:rsidRPr="005B7EB5">
        <w:t>първоинстанционни</w:t>
      </w:r>
      <w:proofErr w:type="spellEnd"/>
      <w:r w:rsidRPr="005B7EB5">
        <w:t xml:space="preserve"> дела. 6 от тях са били по оспорване на подзаконови нормативни актове, а 14 бр. по ЗОДОВ, в които участието на прокурор също е задължително. Участвали сме и в 3 бр. дела, определени в указанието на Главния прокурор, като такива с голям обществен интерес, и в 3 дела - по лична преценка на прокурора. </w:t>
      </w:r>
    </w:p>
    <w:p w:rsidR="005B7EB5" w:rsidRPr="005B7EB5" w:rsidRDefault="005B7EB5" w:rsidP="005B7EB5">
      <w:r w:rsidRPr="005B7EB5">
        <w:lastRenderedPageBreak/>
        <w:t>През 2015 год. е внесено 1 предложение от Окръжния прокурор за възобновяване на административно-наказателно производство по реда на ЗАНН. Същото не е било уважено.</w:t>
      </w:r>
    </w:p>
    <w:p w:rsidR="00762F71" w:rsidRPr="00762F71" w:rsidRDefault="00762F71" w:rsidP="00051D88">
      <w:pPr>
        <w:pStyle w:val="a0"/>
        <w:numPr>
          <w:ilvl w:val="0"/>
          <w:numId w:val="9"/>
        </w:numPr>
        <w:tabs>
          <w:tab w:val="clear" w:pos="360"/>
          <w:tab w:val="num" w:pos="1560"/>
        </w:tabs>
        <w:spacing w:before="120" w:after="120"/>
        <w:ind w:left="0" w:firstLine="992"/>
      </w:pPr>
      <w:bookmarkStart w:id="17" w:name="_Toc442948276"/>
      <w:r w:rsidRPr="003443D6">
        <w:rPr>
          <w:color w:val="000000"/>
        </w:rPr>
        <w:t xml:space="preserve">Дейност на </w:t>
      </w:r>
      <w:r w:rsidRPr="00C30A76">
        <w:t>Окръжна прокуратура – Ловеч и районните прокуратури от съдебния окръг по Надзора за законност</w:t>
      </w:r>
      <w:bookmarkEnd w:id="17"/>
    </w:p>
    <w:p w:rsidR="00FD697C" w:rsidRPr="00FD697C" w:rsidRDefault="00FD697C" w:rsidP="00FD697C">
      <w:r w:rsidRPr="00FD697C">
        <w:t xml:space="preserve">През 2015 год. от страна на ОП – Ловеч са извършени 38 бр. проверки, в изпълнение на плана по НЗ и допълнителни такива, възложени от АП – В. Търново и ВАП, или по инициатива на прокурора от отдела. Извършени бяха и 6 бр. проверки по сигнали на граждани и организации. </w:t>
      </w:r>
    </w:p>
    <w:p w:rsidR="00FD697C" w:rsidRDefault="00FD697C" w:rsidP="00FD697C">
      <w:r w:rsidRPr="00FD697C">
        <w:t xml:space="preserve">Проблеми по прилагането на закона не бяха срещнати, като най-ефективни се оказват личните проверки и някои от възложените на контролни органи, с които от години има установени традиции на сътрудничество, като например териториалната структура на ДНСК, ОД на МВР и Районните полицейски управления, РЗИ, и др. В рамките на възложените от прокуратурата проверки са установени общо 13 бр. нарушения. </w:t>
      </w:r>
    </w:p>
    <w:p w:rsidR="0078219C" w:rsidRDefault="0078219C" w:rsidP="00FD697C"/>
    <w:p w:rsidR="00051D88" w:rsidRDefault="00051D88" w:rsidP="00051D88">
      <w:pPr>
        <w:pStyle w:val="I"/>
        <w:numPr>
          <w:ilvl w:val="0"/>
          <w:numId w:val="11"/>
        </w:numPr>
        <w:spacing w:before="120" w:after="120"/>
        <w:ind w:left="0" w:firstLine="851"/>
      </w:pPr>
      <w:bookmarkStart w:id="18" w:name="_Toc442948269"/>
      <w:r w:rsidRPr="004938B0">
        <w:t>Натовареност на прокурорските и следствените органи</w:t>
      </w:r>
      <w:bookmarkEnd w:id="18"/>
    </w:p>
    <w:p w:rsidR="00051D88" w:rsidRDefault="00051D88" w:rsidP="00051D88">
      <w:pPr>
        <w:pStyle w:val="a0"/>
        <w:numPr>
          <w:ilvl w:val="0"/>
          <w:numId w:val="12"/>
        </w:numPr>
        <w:tabs>
          <w:tab w:val="clear" w:pos="360"/>
          <w:tab w:val="num" w:pos="1560"/>
        </w:tabs>
        <w:spacing w:before="120" w:after="120"/>
        <w:ind w:left="0" w:firstLine="1200"/>
      </w:pPr>
      <w:bookmarkStart w:id="19" w:name="_Toc442948270"/>
      <w:r w:rsidRPr="00470E0E">
        <w:t xml:space="preserve">Актуализиран обем на дейността на прокурорите и следователите </w:t>
      </w:r>
      <w:bookmarkEnd w:id="19"/>
    </w:p>
    <w:p w:rsidR="00051D88" w:rsidRDefault="00051D88" w:rsidP="00051D88">
      <w:r w:rsidRPr="007A5FAA">
        <w:t xml:space="preserve">Според данните </w:t>
      </w:r>
      <w:r w:rsidRPr="007A5FAA">
        <w:rPr>
          <w:b/>
        </w:rPr>
        <w:t>общия обем на прокурорската дейност</w:t>
      </w:r>
      <w:r w:rsidRPr="007A5FAA">
        <w:t xml:space="preserve"> за </w:t>
      </w:r>
      <w:r w:rsidRPr="007A5FAA">
        <w:rPr>
          <w:b/>
        </w:rPr>
        <w:t>2015г</w:t>
      </w:r>
      <w:r w:rsidRPr="007A5FAA">
        <w:t xml:space="preserve">. е </w:t>
      </w:r>
      <w:r w:rsidRPr="007A5FAA">
        <w:rPr>
          <w:b/>
        </w:rPr>
        <w:t>22 924 бр</w:t>
      </w:r>
      <w:r w:rsidRPr="007A5FAA">
        <w:t xml:space="preserve">. </w:t>
      </w:r>
      <w:r w:rsidRPr="007A5FAA">
        <w:rPr>
          <w:b/>
        </w:rPr>
        <w:t>/21 994 бр. за 2014г., 21 539бр. за 2013г./</w:t>
      </w:r>
      <w:r w:rsidRPr="007A5FAA">
        <w:t>,</w:t>
      </w:r>
    </w:p>
    <w:p w:rsidR="0078219C" w:rsidRDefault="0078219C" w:rsidP="00FD697C">
      <w:pPr>
        <w:rPr>
          <w:lang w:val="en-US"/>
        </w:rPr>
      </w:pPr>
    </w:p>
    <w:p w:rsidR="00051D88" w:rsidRPr="00D77CBD" w:rsidRDefault="00051D88" w:rsidP="00051D88">
      <w:pPr>
        <w:spacing w:before="120"/>
        <w:rPr>
          <w:b/>
        </w:rPr>
      </w:pPr>
      <w:r w:rsidRPr="00D77CBD">
        <w:rPr>
          <w:b/>
        </w:rPr>
        <w:t xml:space="preserve">Дейност на следователите от </w:t>
      </w:r>
      <w:proofErr w:type="spellStart"/>
      <w:r w:rsidRPr="00D77CBD">
        <w:rPr>
          <w:b/>
        </w:rPr>
        <w:t>ОСлО</w:t>
      </w:r>
      <w:proofErr w:type="spellEnd"/>
      <w:r w:rsidRPr="00D77CBD">
        <w:t xml:space="preserve"> </w:t>
      </w:r>
      <w:r w:rsidR="007F68E4" w:rsidRPr="007F68E4">
        <w:rPr>
          <w:b/>
        </w:rPr>
        <w:t>в ОП Лове</w:t>
      </w:r>
      <w:bookmarkStart w:id="20" w:name="_GoBack"/>
      <w:bookmarkEnd w:id="20"/>
      <w:r w:rsidR="007F68E4" w:rsidRPr="007F68E4">
        <w:rPr>
          <w:b/>
        </w:rPr>
        <w:t>ч</w:t>
      </w:r>
      <w:r w:rsidR="007F68E4">
        <w:t xml:space="preserve"> </w:t>
      </w:r>
      <w:r w:rsidRPr="00D77CBD">
        <w:t xml:space="preserve">– </w:t>
      </w:r>
      <w:r w:rsidRPr="00D77CBD">
        <w:rPr>
          <w:b/>
        </w:rPr>
        <w:t xml:space="preserve">234 </w:t>
      </w:r>
      <w:r w:rsidRPr="00D77CBD">
        <w:t>бр. /</w:t>
      </w:r>
      <w:r w:rsidRPr="00D77CBD">
        <w:rPr>
          <w:b/>
        </w:rPr>
        <w:t>127 бр.</w:t>
      </w:r>
      <w:r w:rsidRPr="00D77CBD">
        <w:t xml:space="preserve"> за 2014г.,</w:t>
      </w:r>
      <w:r w:rsidRPr="00D77CBD">
        <w:rPr>
          <w:b/>
        </w:rPr>
        <w:t>172 бр.</w:t>
      </w:r>
      <w:r w:rsidRPr="00D77CBD">
        <w:t xml:space="preserve"> за 2013г./, от които разследвани по закон и възложени – </w:t>
      </w:r>
      <w:r w:rsidRPr="00D77CBD">
        <w:rPr>
          <w:b/>
        </w:rPr>
        <w:t>85 бр.,</w:t>
      </w:r>
      <w:r w:rsidRPr="00D77CBD">
        <w:t xml:space="preserve"> получени по делегация – </w:t>
      </w:r>
      <w:r w:rsidRPr="00D77CBD">
        <w:rPr>
          <w:b/>
        </w:rPr>
        <w:t>140 бр.</w:t>
      </w:r>
      <w:r w:rsidRPr="00D77CBD">
        <w:t xml:space="preserve"> и международни поръчки – </w:t>
      </w:r>
      <w:r w:rsidRPr="00D77CBD">
        <w:rPr>
          <w:b/>
        </w:rPr>
        <w:t>9 бр.</w:t>
      </w:r>
    </w:p>
    <w:p w:rsidR="00B90367" w:rsidRPr="00B3452F" w:rsidRDefault="00B90367" w:rsidP="00B90367">
      <w:pPr>
        <w:spacing w:before="240"/>
        <w:ind w:firstLine="3686"/>
        <w:rPr>
          <w:b/>
        </w:rPr>
      </w:pPr>
      <w:r w:rsidRPr="00B3452F">
        <w:rPr>
          <w:b/>
        </w:rPr>
        <w:t>ОКРЪЖЕН ПРОКУРОР:</w:t>
      </w:r>
    </w:p>
    <w:p w:rsidR="00B90367" w:rsidRPr="00B3452F" w:rsidRDefault="00B90367" w:rsidP="00B90367">
      <w:pPr>
        <w:spacing w:before="120"/>
        <w:ind w:left="6237"/>
        <w:rPr>
          <w:b/>
        </w:rPr>
      </w:pPr>
      <w:r>
        <w:rPr>
          <w:b/>
        </w:rPr>
        <w:t>/В. ВЪЛКОВ</w:t>
      </w:r>
      <w:r w:rsidRPr="00B3452F">
        <w:rPr>
          <w:b/>
        </w:rPr>
        <w:t>/</w:t>
      </w:r>
    </w:p>
    <w:sectPr w:rsidR="00B90367" w:rsidRPr="00B3452F" w:rsidSect="00BF42AF">
      <w:footerReference w:type="default" r:id="rId10"/>
      <w:pgSz w:w="11906" w:h="16838"/>
      <w:pgMar w:top="709" w:right="991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F00" w:rsidRDefault="00664F00" w:rsidP="00C54A04">
      <w:r>
        <w:separator/>
      </w:r>
    </w:p>
  </w:endnote>
  <w:endnote w:type="continuationSeparator" w:id="0">
    <w:p w:rsidR="00664F00" w:rsidRDefault="00664F00" w:rsidP="00C5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F00" w:rsidRPr="008076C3" w:rsidRDefault="00664F00" w:rsidP="00C54A04">
    <w:pPr>
      <w:pStyle w:val="aa"/>
      <w:rPr>
        <w:sz w:val="24"/>
        <w:szCs w:val="24"/>
      </w:rPr>
    </w:pPr>
    <w:r w:rsidRPr="008076C3">
      <w:rPr>
        <w:sz w:val="24"/>
        <w:szCs w:val="24"/>
      </w:rPr>
      <w:fldChar w:fldCharType="begin"/>
    </w:r>
    <w:r w:rsidRPr="008076C3">
      <w:rPr>
        <w:sz w:val="24"/>
        <w:szCs w:val="24"/>
      </w:rPr>
      <w:instrText>PAGE   \* MERGEFORMAT</w:instrText>
    </w:r>
    <w:r w:rsidRPr="008076C3">
      <w:rPr>
        <w:sz w:val="24"/>
        <w:szCs w:val="24"/>
      </w:rPr>
      <w:fldChar w:fldCharType="separate"/>
    </w:r>
    <w:r w:rsidR="007F68E4">
      <w:rPr>
        <w:noProof/>
        <w:sz w:val="24"/>
        <w:szCs w:val="24"/>
      </w:rPr>
      <w:t>14</w:t>
    </w:r>
    <w:r w:rsidRPr="008076C3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F00" w:rsidRDefault="00664F00" w:rsidP="00C54A04">
      <w:r>
        <w:separator/>
      </w:r>
    </w:p>
  </w:footnote>
  <w:footnote w:type="continuationSeparator" w:id="0">
    <w:p w:rsidR="00664F00" w:rsidRDefault="00664F00" w:rsidP="00C54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39E2"/>
    <w:multiLevelType w:val="hybridMultilevel"/>
    <w:tmpl w:val="78B061A2"/>
    <w:lvl w:ilvl="0" w:tplc="7CA66932">
      <w:start w:val="1"/>
      <w:numFmt w:val="decimal"/>
      <w:lvlText w:val="2.1.%1."/>
      <w:lvlJc w:val="left"/>
      <w:pPr>
        <w:ind w:left="1854" w:hanging="360"/>
      </w:pPr>
      <w:rPr>
        <w:rFonts w:hint="default"/>
        <w:b/>
        <w:sz w:val="32"/>
        <w:szCs w:val="32"/>
      </w:rPr>
    </w:lvl>
    <w:lvl w:ilvl="1" w:tplc="22881122">
      <w:start w:val="1"/>
      <w:numFmt w:val="decimal"/>
      <w:pStyle w:val="a"/>
      <w:lvlText w:val="2.1.%2."/>
      <w:lvlJc w:val="left"/>
      <w:pPr>
        <w:ind w:left="1440" w:hanging="360"/>
      </w:pPr>
      <w:rPr>
        <w:rFonts w:hint="default"/>
        <w:b/>
        <w:sz w:val="28"/>
        <w:szCs w:val="28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70E01"/>
    <w:multiLevelType w:val="hybridMultilevel"/>
    <w:tmpl w:val="462C73BA"/>
    <w:lvl w:ilvl="0" w:tplc="F946B738">
      <w:start w:val="1"/>
      <w:numFmt w:val="decimal"/>
      <w:lvlText w:val="2.3.%1."/>
      <w:lvlJc w:val="left"/>
      <w:pPr>
        <w:ind w:left="1713" w:hanging="360"/>
      </w:pPr>
      <w:rPr>
        <w:rFonts w:hint="default"/>
        <w:b/>
        <w:sz w:val="32"/>
        <w:szCs w:val="32"/>
      </w:rPr>
    </w:lvl>
    <w:lvl w:ilvl="1" w:tplc="338267F2">
      <w:start w:val="1"/>
      <w:numFmt w:val="decimal"/>
      <w:pStyle w:val="231"/>
      <w:lvlText w:val="2.3.%2."/>
      <w:lvlJc w:val="left"/>
      <w:pPr>
        <w:ind w:left="1440" w:hanging="360"/>
      </w:pPr>
      <w:rPr>
        <w:rFonts w:hint="default"/>
        <w:b/>
        <w:sz w:val="28"/>
        <w:szCs w:val="28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94A59"/>
    <w:multiLevelType w:val="multilevel"/>
    <w:tmpl w:val="88A254A2"/>
    <w:styleLink w:val="1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3.1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34B65B0F"/>
    <w:multiLevelType w:val="hybridMultilevel"/>
    <w:tmpl w:val="50F09390"/>
    <w:lvl w:ilvl="0" w:tplc="686C55EA">
      <w:start w:val="1"/>
      <w:numFmt w:val="upperRoman"/>
      <w:pStyle w:val="I"/>
      <w:lvlText w:val="%1."/>
      <w:lvlJc w:val="left"/>
      <w:pPr>
        <w:ind w:left="1713" w:hanging="360"/>
      </w:pPr>
      <w:rPr>
        <w:rFonts w:hint="default"/>
        <w:b/>
        <w:sz w:val="32"/>
        <w:szCs w:val="32"/>
      </w:r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4D625DCF"/>
    <w:multiLevelType w:val="multilevel"/>
    <w:tmpl w:val="B184963A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2.4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3.1"/>
      <w:lvlJc w:val="left"/>
      <w:pPr>
        <w:tabs>
          <w:tab w:val="num" w:pos="1728"/>
        </w:tabs>
        <w:ind w:left="1728" w:hanging="648"/>
      </w:pPr>
      <w:rPr>
        <w:rFonts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60CD63DD"/>
    <w:multiLevelType w:val="hybridMultilevel"/>
    <w:tmpl w:val="27949E1C"/>
    <w:lvl w:ilvl="0" w:tplc="FE661A92">
      <w:start w:val="1"/>
      <w:numFmt w:val="decimal"/>
      <w:pStyle w:val="22"/>
      <w:lvlText w:val="2.2.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4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DF"/>
    <w:rsid w:val="00005366"/>
    <w:rsid w:val="00007969"/>
    <w:rsid w:val="00011CA4"/>
    <w:rsid w:val="00011F41"/>
    <w:rsid w:val="00013421"/>
    <w:rsid w:val="000166E4"/>
    <w:rsid w:val="00017BC2"/>
    <w:rsid w:val="0002021D"/>
    <w:rsid w:val="00020DE4"/>
    <w:rsid w:val="00021AF9"/>
    <w:rsid w:val="000234D8"/>
    <w:rsid w:val="00031A64"/>
    <w:rsid w:val="00031D78"/>
    <w:rsid w:val="00032795"/>
    <w:rsid w:val="0003490E"/>
    <w:rsid w:val="0004158D"/>
    <w:rsid w:val="000471CE"/>
    <w:rsid w:val="000502AB"/>
    <w:rsid w:val="00051D88"/>
    <w:rsid w:val="00054608"/>
    <w:rsid w:val="000546CD"/>
    <w:rsid w:val="00054B59"/>
    <w:rsid w:val="000604F8"/>
    <w:rsid w:val="0006218D"/>
    <w:rsid w:val="00062380"/>
    <w:rsid w:val="000638E5"/>
    <w:rsid w:val="00067CE0"/>
    <w:rsid w:val="00070502"/>
    <w:rsid w:val="000748FF"/>
    <w:rsid w:val="000752DE"/>
    <w:rsid w:val="0008135A"/>
    <w:rsid w:val="000826E8"/>
    <w:rsid w:val="00084772"/>
    <w:rsid w:val="00087A70"/>
    <w:rsid w:val="0009115D"/>
    <w:rsid w:val="0009316A"/>
    <w:rsid w:val="000A183D"/>
    <w:rsid w:val="000A2B5A"/>
    <w:rsid w:val="000A50EC"/>
    <w:rsid w:val="000C0943"/>
    <w:rsid w:val="000C62BE"/>
    <w:rsid w:val="000D0D8D"/>
    <w:rsid w:val="000D749F"/>
    <w:rsid w:val="000E3998"/>
    <w:rsid w:val="000E6279"/>
    <w:rsid w:val="000F4D03"/>
    <w:rsid w:val="001051AD"/>
    <w:rsid w:val="0010589B"/>
    <w:rsid w:val="00106A7C"/>
    <w:rsid w:val="0011603B"/>
    <w:rsid w:val="001201B9"/>
    <w:rsid w:val="001234C6"/>
    <w:rsid w:val="00125D28"/>
    <w:rsid w:val="001268CC"/>
    <w:rsid w:val="0013504F"/>
    <w:rsid w:val="00152F1C"/>
    <w:rsid w:val="0015374F"/>
    <w:rsid w:val="00162C76"/>
    <w:rsid w:val="00167227"/>
    <w:rsid w:val="0016749A"/>
    <w:rsid w:val="001674F2"/>
    <w:rsid w:val="00171C6F"/>
    <w:rsid w:val="00172247"/>
    <w:rsid w:val="00175C94"/>
    <w:rsid w:val="001823E7"/>
    <w:rsid w:val="00182627"/>
    <w:rsid w:val="00186B58"/>
    <w:rsid w:val="00191675"/>
    <w:rsid w:val="00192E99"/>
    <w:rsid w:val="00194D4E"/>
    <w:rsid w:val="001976F9"/>
    <w:rsid w:val="001978D3"/>
    <w:rsid w:val="001A7E2E"/>
    <w:rsid w:val="001B03D1"/>
    <w:rsid w:val="001B08D8"/>
    <w:rsid w:val="001B5E1D"/>
    <w:rsid w:val="001B5E74"/>
    <w:rsid w:val="001B7B20"/>
    <w:rsid w:val="001C00E0"/>
    <w:rsid w:val="001C465E"/>
    <w:rsid w:val="001C47C9"/>
    <w:rsid w:val="001C581C"/>
    <w:rsid w:val="001D1883"/>
    <w:rsid w:val="001E4F86"/>
    <w:rsid w:val="001E5A15"/>
    <w:rsid w:val="001F3379"/>
    <w:rsid w:val="00200A19"/>
    <w:rsid w:val="00202665"/>
    <w:rsid w:val="00205863"/>
    <w:rsid w:val="00207DC0"/>
    <w:rsid w:val="002103DA"/>
    <w:rsid w:val="00211EAE"/>
    <w:rsid w:val="002171F4"/>
    <w:rsid w:val="002179A2"/>
    <w:rsid w:val="00220C78"/>
    <w:rsid w:val="002220CF"/>
    <w:rsid w:val="00222DCF"/>
    <w:rsid w:val="00223B2F"/>
    <w:rsid w:val="00230322"/>
    <w:rsid w:val="00232A96"/>
    <w:rsid w:val="002353FB"/>
    <w:rsid w:val="00240A86"/>
    <w:rsid w:val="00242449"/>
    <w:rsid w:val="002456BD"/>
    <w:rsid w:val="00251E1B"/>
    <w:rsid w:val="00257108"/>
    <w:rsid w:val="00260440"/>
    <w:rsid w:val="00260A9A"/>
    <w:rsid w:val="00263BDC"/>
    <w:rsid w:val="00264FFA"/>
    <w:rsid w:val="00266846"/>
    <w:rsid w:val="00266DAD"/>
    <w:rsid w:val="00270D0F"/>
    <w:rsid w:val="00270F49"/>
    <w:rsid w:val="002724F3"/>
    <w:rsid w:val="002900CF"/>
    <w:rsid w:val="00290E87"/>
    <w:rsid w:val="002910AE"/>
    <w:rsid w:val="00291587"/>
    <w:rsid w:val="002931B8"/>
    <w:rsid w:val="00296114"/>
    <w:rsid w:val="002A21CA"/>
    <w:rsid w:val="002A4B15"/>
    <w:rsid w:val="002B1465"/>
    <w:rsid w:val="002B332F"/>
    <w:rsid w:val="002B4648"/>
    <w:rsid w:val="002B5529"/>
    <w:rsid w:val="002B5ECB"/>
    <w:rsid w:val="002B748E"/>
    <w:rsid w:val="002C279B"/>
    <w:rsid w:val="002C3909"/>
    <w:rsid w:val="002D16F3"/>
    <w:rsid w:val="002D2C9A"/>
    <w:rsid w:val="002D545F"/>
    <w:rsid w:val="002D55FA"/>
    <w:rsid w:val="002E38D9"/>
    <w:rsid w:val="002F0404"/>
    <w:rsid w:val="002F2C32"/>
    <w:rsid w:val="002F2CE0"/>
    <w:rsid w:val="002F56E5"/>
    <w:rsid w:val="003004E9"/>
    <w:rsid w:val="003150D4"/>
    <w:rsid w:val="00315486"/>
    <w:rsid w:val="00317956"/>
    <w:rsid w:val="00324BB3"/>
    <w:rsid w:val="00327E06"/>
    <w:rsid w:val="0033454A"/>
    <w:rsid w:val="003361B4"/>
    <w:rsid w:val="00342243"/>
    <w:rsid w:val="00343716"/>
    <w:rsid w:val="003443D6"/>
    <w:rsid w:val="00344643"/>
    <w:rsid w:val="00347DBD"/>
    <w:rsid w:val="003507DC"/>
    <w:rsid w:val="00353259"/>
    <w:rsid w:val="00356D24"/>
    <w:rsid w:val="003660C9"/>
    <w:rsid w:val="00367353"/>
    <w:rsid w:val="003675E6"/>
    <w:rsid w:val="0036762C"/>
    <w:rsid w:val="00372C81"/>
    <w:rsid w:val="003735C5"/>
    <w:rsid w:val="00375E32"/>
    <w:rsid w:val="00377277"/>
    <w:rsid w:val="00377ACE"/>
    <w:rsid w:val="003811F1"/>
    <w:rsid w:val="003841C2"/>
    <w:rsid w:val="003874A5"/>
    <w:rsid w:val="00391186"/>
    <w:rsid w:val="00392CC7"/>
    <w:rsid w:val="003A1702"/>
    <w:rsid w:val="003A194B"/>
    <w:rsid w:val="003A20B8"/>
    <w:rsid w:val="003A4DBB"/>
    <w:rsid w:val="003B103F"/>
    <w:rsid w:val="003B3371"/>
    <w:rsid w:val="003B3B3E"/>
    <w:rsid w:val="003B623E"/>
    <w:rsid w:val="003B6587"/>
    <w:rsid w:val="003C23D2"/>
    <w:rsid w:val="003C3F79"/>
    <w:rsid w:val="003C4D48"/>
    <w:rsid w:val="003C55DF"/>
    <w:rsid w:val="003C685C"/>
    <w:rsid w:val="003D2BC3"/>
    <w:rsid w:val="003D2EE2"/>
    <w:rsid w:val="003D6A96"/>
    <w:rsid w:val="003D7221"/>
    <w:rsid w:val="003E10E4"/>
    <w:rsid w:val="003E1208"/>
    <w:rsid w:val="003E191D"/>
    <w:rsid w:val="003E2A62"/>
    <w:rsid w:val="003E2CBB"/>
    <w:rsid w:val="003E2FEC"/>
    <w:rsid w:val="003F32E7"/>
    <w:rsid w:val="00406F05"/>
    <w:rsid w:val="0041054B"/>
    <w:rsid w:val="00411711"/>
    <w:rsid w:val="00411801"/>
    <w:rsid w:val="004127CC"/>
    <w:rsid w:val="00414171"/>
    <w:rsid w:val="004147F2"/>
    <w:rsid w:val="0041605D"/>
    <w:rsid w:val="00417B96"/>
    <w:rsid w:val="00421B85"/>
    <w:rsid w:val="00423239"/>
    <w:rsid w:val="00423B81"/>
    <w:rsid w:val="0042410D"/>
    <w:rsid w:val="004276B2"/>
    <w:rsid w:val="004278D0"/>
    <w:rsid w:val="004301E2"/>
    <w:rsid w:val="00431432"/>
    <w:rsid w:val="004352F9"/>
    <w:rsid w:val="00435A54"/>
    <w:rsid w:val="00443900"/>
    <w:rsid w:val="00444B17"/>
    <w:rsid w:val="00446617"/>
    <w:rsid w:val="00447E1D"/>
    <w:rsid w:val="00450FF2"/>
    <w:rsid w:val="00452D45"/>
    <w:rsid w:val="00455045"/>
    <w:rsid w:val="00457D51"/>
    <w:rsid w:val="004655A2"/>
    <w:rsid w:val="004700D6"/>
    <w:rsid w:val="00470304"/>
    <w:rsid w:val="00470E0E"/>
    <w:rsid w:val="0047539D"/>
    <w:rsid w:val="004819B0"/>
    <w:rsid w:val="00482C7A"/>
    <w:rsid w:val="00483A51"/>
    <w:rsid w:val="00486EC2"/>
    <w:rsid w:val="0049027B"/>
    <w:rsid w:val="00491105"/>
    <w:rsid w:val="0049217A"/>
    <w:rsid w:val="004922A8"/>
    <w:rsid w:val="00492C63"/>
    <w:rsid w:val="004938B0"/>
    <w:rsid w:val="004979FC"/>
    <w:rsid w:val="00497EE4"/>
    <w:rsid w:val="004A0683"/>
    <w:rsid w:val="004A2E81"/>
    <w:rsid w:val="004A4E6C"/>
    <w:rsid w:val="004A5D98"/>
    <w:rsid w:val="004A6856"/>
    <w:rsid w:val="004A79E3"/>
    <w:rsid w:val="004B2D62"/>
    <w:rsid w:val="004C7F4D"/>
    <w:rsid w:val="004D07EB"/>
    <w:rsid w:val="004D5688"/>
    <w:rsid w:val="004D6B42"/>
    <w:rsid w:val="004E1D06"/>
    <w:rsid w:val="004E311D"/>
    <w:rsid w:val="004E786B"/>
    <w:rsid w:val="004F15DC"/>
    <w:rsid w:val="004F614A"/>
    <w:rsid w:val="005018E2"/>
    <w:rsid w:val="00502DD4"/>
    <w:rsid w:val="00504CD2"/>
    <w:rsid w:val="00505A93"/>
    <w:rsid w:val="0051662D"/>
    <w:rsid w:val="0052259D"/>
    <w:rsid w:val="005227E1"/>
    <w:rsid w:val="00522F38"/>
    <w:rsid w:val="005238E1"/>
    <w:rsid w:val="00531CC5"/>
    <w:rsid w:val="005344ED"/>
    <w:rsid w:val="0053576C"/>
    <w:rsid w:val="00536E8E"/>
    <w:rsid w:val="005439A7"/>
    <w:rsid w:val="00551973"/>
    <w:rsid w:val="00552A08"/>
    <w:rsid w:val="00553362"/>
    <w:rsid w:val="00553903"/>
    <w:rsid w:val="00556758"/>
    <w:rsid w:val="0055707D"/>
    <w:rsid w:val="00570453"/>
    <w:rsid w:val="00571C9C"/>
    <w:rsid w:val="0057689B"/>
    <w:rsid w:val="0058529B"/>
    <w:rsid w:val="00592226"/>
    <w:rsid w:val="00594077"/>
    <w:rsid w:val="005A0979"/>
    <w:rsid w:val="005A1377"/>
    <w:rsid w:val="005A6A13"/>
    <w:rsid w:val="005A7C36"/>
    <w:rsid w:val="005B644C"/>
    <w:rsid w:val="005B7EB5"/>
    <w:rsid w:val="005C0CFB"/>
    <w:rsid w:val="005C1393"/>
    <w:rsid w:val="005C23B6"/>
    <w:rsid w:val="005C6154"/>
    <w:rsid w:val="005D294B"/>
    <w:rsid w:val="005D5066"/>
    <w:rsid w:val="005D582A"/>
    <w:rsid w:val="005D6ACC"/>
    <w:rsid w:val="005D7312"/>
    <w:rsid w:val="005E0505"/>
    <w:rsid w:val="005E2506"/>
    <w:rsid w:val="005E2C85"/>
    <w:rsid w:val="005E3BCE"/>
    <w:rsid w:val="005E636B"/>
    <w:rsid w:val="005F1F20"/>
    <w:rsid w:val="005F264A"/>
    <w:rsid w:val="005F3CCA"/>
    <w:rsid w:val="00602021"/>
    <w:rsid w:val="006025D9"/>
    <w:rsid w:val="006068C2"/>
    <w:rsid w:val="006077E3"/>
    <w:rsid w:val="0060795D"/>
    <w:rsid w:val="00607E3F"/>
    <w:rsid w:val="00617FC0"/>
    <w:rsid w:val="00620C5F"/>
    <w:rsid w:val="0062133B"/>
    <w:rsid w:val="006217AB"/>
    <w:rsid w:val="00626925"/>
    <w:rsid w:val="00627060"/>
    <w:rsid w:val="00634081"/>
    <w:rsid w:val="00635A83"/>
    <w:rsid w:val="00636F4D"/>
    <w:rsid w:val="00645ECA"/>
    <w:rsid w:val="00651136"/>
    <w:rsid w:val="00651C08"/>
    <w:rsid w:val="0065603E"/>
    <w:rsid w:val="00656A02"/>
    <w:rsid w:val="00656AAC"/>
    <w:rsid w:val="00657E08"/>
    <w:rsid w:val="00661960"/>
    <w:rsid w:val="00663938"/>
    <w:rsid w:val="00664F00"/>
    <w:rsid w:val="00665E67"/>
    <w:rsid w:val="00674BF4"/>
    <w:rsid w:val="006755AF"/>
    <w:rsid w:val="0067584E"/>
    <w:rsid w:val="00684308"/>
    <w:rsid w:val="006845B4"/>
    <w:rsid w:val="00684FF3"/>
    <w:rsid w:val="006940EC"/>
    <w:rsid w:val="006941D3"/>
    <w:rsid w:val="0069620C"/>
    <w:rsid w:val="0069629D"/>
    <w:rsid w:val="006A1818"/>
    <w:rsid w:val="006A31BA"/>
    <w:rsid w:val="006A7221"/>
    <w:rsid w:val="006B0F3E"/>
    <w:rsid w:val="006B11A1"/>
    <w:rsid w:val="006B51E6"/>
    <w:rsid w:val="006B5E37"/>
    <w:rsid w:val="006C3519"/>
    <w:rsid w:val="006C44E3"/>
    <w:rsid w:val="006D1068"/>
    <w:rsid w:val="006D1149"/>
    <w:rsid w:val="006D3747"/>
    <w:rsid w:val="006D3986"/>
    <w:rsid w:val="006E2CA0"/>
    <w:rsid w:val="006E30E9"/>
    <w:rsid w:val="006E732E"/>
    <w:rsid w:val="006F2CA7"/>
    <w:rsid w:val="006F32DD"/>
    <w:rsid w:val="006F6DD3"/>
    <w:rsid w:val="0070463F"/>
    <w:rsid w:val="00704CE6"/>
    <w:rsid w:val="007067B0"/>
    <w:rsid w:val="0071618C"/>
    <w:rsid w:val="00720BD8"/>
    <w:rsid w:val="00726C09"/>
    <w:rsid w:val="00730F57"/>
    <w:rsid w:val="0073235F"/>
    <w:rsid w:val="007332DF"/>
    <w:rsid w:val="00734A39"/>
    <w:rsid w:val="00736324"/>
    <w:rsid w:val="00737F95"/>
    <w:rsid w:val="007461D9"/>
    <w:rsid w:val="00750C9B"/>
    <w:rsid w:val="0075457D"/>
    <w:rsid w:val="00762B7E"/>
    <w:rsid w:val="00762F71"/>
    <w:rsid w:val="0076417D"/>
    <w:rsid w:val="0077350D"/>
    <w:rsid w:val="00773849"/>
    <w:rsid w:val="00773C97"/>
    <w:rsid w:val="0077419D"/>
    <w:rsid w:val="00781443"/>
    <w:rsid w:val="0078219C"/>
    <w:rsid w:val="00785719"/>
    <w:rsid w:val="0078612F"/>
    <w:rsid w:val="00791D64"/>
    <w:rsid w:val="00797E5A"/>
    <w:rsid w:val="007A1457"/>
    <w:rsid w:val="007A5E17"/>
    <w:rsid w:val="007B0B41"/>
    <w:rsid w:val="007C328A"/>
    <w:rsid w:val="007C575C"/>
    <w:rsid w:val="007D0E3A"/>
    <w:rsid w:val="007D15D2"/>
    <w:rsid w:val="007E264D"/>
    <w:rsid w:val="007E5919"/>
    <w:rsid w:val="007E6EC2"/>
    <w:rsid w:val="007E782A"/>
    <w:rsid w:val="007E7BF4"/>
    <w:rsid w:val="007F0485"/>
    <w:rsid w:val="007F0A95"/>
    <w:rsid w:val="007F1767"/>
    <w:rsid w:val="007F3F5A"/>
    <w:rsid w:val="007F4570"/>
    <w:rsid w:val="007F49B7"/>
    <w:rsid w:val="007F68E4"/>
    <w:rsid w:val="00803825"/>
    <w:rsid w:val="00803EE0"/>
    <w:rsid w:val="008041AA"/>
    <w:rsid w:val="00804CE0"/>
    <w:rsid w:val="00804FA3"/>
    <w:rsid w:val="00807161"/>
    <w:rsid w:val="008076C3"/>
    <w:rsid w:val="00807BDA"/>
    <w:rsid w:val="00810767"/>
    <w:rsid w:val="0081183A"/>
    <w:rsid w:val="00813EE4"/>
    <w:rsid w:val="00814EF0"/>
    <w:rsid w:val="00816B72"/>
    <w:rsid w:val="00816BAC"/>
    <w:rsid w:val="00820EE6"/>
    <w:rsid w:val="008338E2"/>
    <w:rsid w:val="008363CB"/>
    <w:rsid w:val="0083656E"/>
    <w:rsid w:val="00836A9C"/>
    <w:rsid w:val="0084299C"/>
    <w:rsid w:val="00847B28"/>
    <w:rsid w:val="00866B1A"/>
    <w:rsid w:val="00875AB4"/>
    <w:rsid w:val="008817EE"/>
    <w:rsid w:val="008827F0"/>
    <w:rsid w:val="008943F5"/>
    <w:rsid w:val="008A22BF"/>
    <w:rsid w:val="008A37FA"/>
    <w:rsid w:val="008A691A"/>
    <w:rsid w:val="008A7D8B"/>
    <w:rsid w:val="008B3F2B"/>
    <w:rsid w:val="008B4990"/>
    <w:rsid w:val="008C0892"/>
    <w:rsid w:val="008C0EE1"/>
    <w:rsid w:val="008C5A19"/>
    <w:rsid w:val="008C6DF5"/>
    <w:rsid w:val="008D0AC5"/>
    <w:rsid w:val="008D1923"/>
    <w:rsid w:val="008D5A09"/>
    <w:rsid w:val="008D66D9"/>
    <w:rsid w:val="008E0C8C"/>
    <w:rsid w:val="008E0CCB"/>
    <w:rsid w:val="008E4059"/>
    <w:rsid w:val="008F223A"/>
    <w:rsid w:val="008F4CC2"/>
    <w:rsid w:val="008F7D1D"/>
    <w:rsid w:val="00900B22"/>
    <w:rsid w:val="00905B5F"/>
    <w:rsid w:val="00942440"/>
    <w:rsid w:val="00942DFC"/>
    <w:rsid w:val="00946193"/>
    <w:rsid w:val="00947536"/>
    <w:rsid w:val="009478EE"/>
    <w:rsid w:val="0095162D"/>
    <w:rsid w:val="0095445C"/>
    <w:rsid w:val="00956D78"/>
    <w:rsid w:val="00957BCB"/>
    <w:rsid w:val="009678C1"/>
    <w:rsid w:val="0097033D"/>
    <w:rsid w:val="00976A53"/>
    <w:rsid w:val="00981592"/>
    <w:rsid w:val="0098703E"/>
    <w:rsid w:val="00996610"/>
    <w:rsid w:val="009A04E9"/>
    <w:rsid w:val="009A1E37"/>
    <w:rsid w:val="009A2EFA"/>
    <w:rsid w:val="009A3A22"/>
    <w:rsid w:val="009A68E0"/>
    <w:rsid w:val="009A6962"/>
    <w:rsid w:val="009B0B11"/>
    <w:rsid w:val="009B6BCE"/>
    <w:rsid w:val="009B6ED2"/>
    <w:rsid w:val="009B71A6"/>
    <w:rsid w:val="009C0B63"/>
    <w:rsid w:val="009C3709"/>
    <w:rsid w:val="009D07C0"/>
    <w:rsid w:val="009D30C2"/>
    <w:rsid w:val="009D33DE"/>
    <w:rsid w:val="009D6682"/>
    <w:rsid w:val="009D716F"/>
    <w:rsid w:val="009F1D06"/>
    <w:rsid w:val="009F53EC"/>
    <w:rsid w:val="00A0126F"/>
    <w:rsid w:val="00A01708"/>
    <w:rsid w:val="00A04759"/>
    <w:rsid w:val="00A15200"/>
    <w:rsid w:val="00A23397"/>
    <w:rsid w:val="00A24A11"/>
    <w:rsid w:val="00A25D8E"/>
    <w:rsid w:val="00A325BB"/>
    <w:rsid w:val="00A32B5F"/>
    <w:rsid w:val="00A33FD0"/>
    <w:rsid w:val="00A34116"/>
    <w:rsid w:val="00A34E90"/>
    <w:rsid w:val="00A41218"/>
    <w:rsid w:val="00A458B8"/>
    <w:rsid w:val="00A5076D"/>
    <w:rsid w:val="00A532C6"/>
    <w:rsid w:val="00A5475D"/>
    <w:rsid w:val="00A56980"/>
    <w:rsid w:val="00A57C87"/>
    <w:rsid w:val="00A6316C"/>
    <w:rsid w:val="00A635CD"/>
    <w:rsid w:val="00A64B6E"/>
    <w:rsid w:val="00A738AD"/>
    <w:rsid w:val="00A744D5"/>
    <w:rsid w:val="00A74918"/>
    <w:rsid w:val="00A77AC6"/>
    <w:rsid w:val="00A80538"/>
    <w:rsid w:val="00A87D42"/>
    <w:rsid w:val="00A94CAE"/>
    <w:rsid w:val="00AA0A7A"/>
    <w:rsid w:val="00AA4FF5"/>
    <w:rsid w:val="00AA71B3"/>
    <w:rsid w:val="00AB3293"/>
    <w:rsid w:val="00AB6F92"/>
    <w:rsid w:val="00AB7EA3"/>
    <w:rsid w:val="00AC3937"/>
    <w:rsid w:val="00AC5709"/>
    <w:rsid w:val="00AD0C7C"/>
    <w:rsid w:val="00AD583E"/>
    <w:rsid w:val="00AE0CC9"/>
    <w:rsid w:val="00AE14ED"/>
    <w:rsid w:val="00AE29D0"/>
    <w:rsid w:val="00AE4AFE"/>
    <w:rsid w:val="00AF369B"/>
    <w:rsid w:val="00AF4ADD"/>
    <w:rsid w:val="00B00707"/>
    <w:rsid w:val="00B015AD"/>
    <w:rsid w:val="00B04EBD"/>
    <w:rsid w:val="00B143EA"/>
    <w:rsid w:val="00B156E4"/>
    <w:rsid w:val="00B213FE"/>
    <w:rsid w:val="00B222FF"/>
    <w:rsid w:val="00B23881"/>
    <w:rsid w:val="00B23F5F"/>
    <w:rsid w:val="00B25735"/>
    <w:rsid w:val="00B33B1E"/>
    <w:rsid w:val="00B348C8"/>
    <w:rsid w:val="00B35A0D"/>
    <w:rsid w:val="00B37084"/>
    <w:rsid w:val="00B441B0"/>
    <w:rsid w:val="00B44F27"/>
    <w:rsid w:val="00B50255"/>
    <w:rsid w:val="00B53E52"/>
    <w:rsid w:val="00B547A9"/>
    <w:rsid w:val="00B55C13"/>
    <w:rsid w:val="00B5671E"/>
    <w:rsid w:val="00B5695F"/>
    <w:rsid w:val="00B6458B"/>
    <w:rsid w:val="00B64771"/>
    <w:rsid w:val="00B72266"/>
    <w:rsid w:val="00B75EF5"/>
    <w:rsid w:val="00B75FB3"/>
    <w:rsid w:val="00B80DBB"/>
    <w:rsid w:val="00B813DB"/>
    <w:rsid w:val="00B82ADD"/>
    <w:rsid w:val="00B82BB2"/>
    <w:rsid w:val="00B85640"/>
    <w:rsid w:val="00B87920"/>
    <w:rsid w:val="00B90367"/>
    <w:rsid w:val="00B91C0B"/>
    <w:rsid w:val="00B94003"/>
    <w:rsid w:val="00B94095"/>
    <w:rsid w:val="00B94F63"/>
    <w:rsid w:val="00B97C0F"/>
    <w:rsid w:val="00BA31B7"/>
    <w:rsid w:val="00BB1638"/>
    <w:rsid w:val="00BB3455"/>
    <w:rsid w:val="00BB7B8D"/>
    <w:rsid w:val="00BD00F1"/>
    <w:rsid w:val="00BD126A"/>
    <w:rsid w:val="00BD3E0B"/>
    <w:rsid w:val="00BD56B6"/>
    <w:rsid w:val="00BD65B4"/>
    <w:rsid w:val="00BD7D5F"/>
    <w:rsid w:val="00BE1B09"/>
    <w:rsid w:val="00BE66AA"/>
    <w:rsid w:val="00BE69AC"/>
    <w:rsid w:val="00BF42AF"/>
    <w:rsid w:val="00BF73F3"/>
    <w:rsid w:val="00BF758E"/>
    <w:rsid w:val="00C00D97"/>
    <w:rsid w:val="00C01912"/>
    <w:rsid w:val="00C05DA1"/>
    <w:rsid w:val="00C074A5"/>
    <w:rsid w:val="00C12334"/>
    <w:rsid w:val="00C13979"/>
    <w:rsid w:val="00C2177F"/>
    <w:rsid w:val="00C35A4B"/>
    <w:rsid w:val="00C4192C"/>
    <w:rsid w:val="00C41F95"/>
    <w:rsid w:val="00C42A7A"/>
    <w:rsid w:val="00C43481"/>
    <w:rsid w:val="00C471F9"/>
    <w:rsid w:val="00C5008B"/>
    <w:rsid w:val="00C507E4"/>
    <w:rsid w:val="00C50D71"/>
    <w:rsid w:val="00C52134"/>
    <w:rsid w:val="00C54A04"/>
    <w:rsid w:val="00C6776C"/>
    <w:rsid w:val="00C72BD1"/>
    <w:rsid w:val="00C75792"/>
    <w:rsid w:val="00C81FFC"/>
    <w:rsid w:val="00C83DA1"/>
    <w:rsid w:val="00C855E5"/>
    <w:rsid w:val="00C8624F"/>
    <w:rsid w:val="00C87EF4"/>
    <w:rsid w:val="00C903F7"/>
    <w:rsid w:val="00C90A0E"/>
    <w:rsid w:val="00C91C9A"/>
    <w:rsid w:val="00C9227C"/>
    <w:rsid w:val="00C926DD"/>
    <w:rsid w:val="00C92B8C"/>
    <w:rsid w:val="00C94855"/>
    <w:rsid w:val="00C95622"/>
    <w:rsid w:val="00CA03BE"/>
    <w:rsid w:val="00CA2398"/>
    <w:rsid w:val="00CA2ECE"/>
    <w:rsid w:val="00CA3096"/>
    <w:rsid w:val="00CA7A8C"/>
    <w:rsid w:val="00CB10B8"/>
    <w:rsid w:val="00CB6671"/>
    <w:rsid w:val="00CC00D4"/>
    <w:rsid w:val="00CC15D9"/>
    <w:rsid w:val="00CC3C9C"/>
    <w:rsid w:val="00CC3ED0"/>
    <w:rsid w:val="00CD0CBA"/>
    <w:rsid w:val="00CD3213"/>
    <w:rsid w:val="00CD524D"/>
    <w:rsid w:val="00CD683A"/>
    <w:rsid w:val="00CD7E43"/>
    <w:rsid w:val="00CE0822"/>
    <w:rsid w:val="00CE1FEA"/>
    <w:rsid w:val="00CE3111"/>
    <w:rsid w:val="00CF1134"/>
    <w:rsid w:val="00CF3904"/>
    <w:rsid w:val="00CF508B"/>
    <w:rsid w:val="00CF6E37"/>
    <w:rsid w:val="00D016DF"/>
    <w:rsid w:val="00D043E8"/>
    <w:rsid w:val="00D0448F"/>
    <w:rsid w:val="00D04E1F"/>
    <w:rsid w:val="00D04EFA"/>
    <w:rsid w:val="00D060DD"/>
    <w:rsid w:val="00D0740D"/>
    <w:rsid w:val="00D12A8F"/>
    <w:rsid w:val="00D15F53"/>
    <w:rsid w:val="00D2275B"/>
    <w:rsid w:val="00D22845"/>
    <w:rsid w:val="00D25242"/>
    <w:rsid w:val="00D27426"/>
    <w:rsid w:val="00D27EC0"/>
    <w:rsid w:val="00D308CB"/>
    <w:rsid w:val="00D3720F"/>
    <w:rsid w:val="00D3783B"/>
    <w:rsid w:val="00D379FC"/>
    <w:rsid w:val="00D37E4A"/>
    <w:rsid w:val="00D41C94"/>
    <w:rsid w:val="00D42B9F"/>
    <w:rsid w:val="00D465BD"/>
    <w:rsid w:val="00D516A4"/>
    <w:rsid w:val="00D63B4D"/>
    <w:rsid w:val="00D710BC"/>
    <w:rsid w:val="00D77929"/>
    <w:rsid w:val="00D82D13"/>
    <w:rsid w:val="00D82F8C"/>
    <w:rsid w:val="00D83FBF"/>
    <w:rsid w:val="00D85A3B"/>
    <w:rsid w:val="00D86482"/>
    <w:rsid w:val="00D87157"/>
    <w:rsid w:val="00D87CCA"/>
    <w:rsid w:val="00D90387"/>
    <w:rsid w:val="00D925EF"/>
    <w:rsid w:val="00D956E8"/>
    <w:rsid w:val="00D96269"/>
    <w:rsid w:val="00DA02DC"/>
    <w:rsid w:val="00DA0CAA"/>
    <w:rsid w:val="00DA1BEE"/>
    <w:rsid w:val="00DA293E"/>
    <w:rsid w:val="00DA54DD"/>
    <w:rsid w:val="00DA7FC1"/>
    <w:rsid w:val="00DB0F22"/>
    <w:rsid w:val="00DB1926"/>
    <w:rsid w:val="00DB1941"/>
    <w:rsid w:val="00DC08FD"/>
    <w:rsid w:val="00DC3A2D"/>
    <w:rsid w:val="00DD4339"/>
    <w:rsid w:val="00DD5FF7"/>
    <w:rsid w:val="00DD6C41"/>
    <w:rsid w:val="00DD7129"/>
    <w:rsid w:val="00DD7F67"/>
    <w:rsid w:val="00DE6299"/>
    <w:rsid w:val="00E00EF4"/>
    <w:rsid w:val="00E07080"/>
    <w:rsid w:val="00E12B1A"/>
    <w:rsid w:val="00E17F1E"/>
    <w:rsid w:val="00E17F30"/>
    <w:rsid w:val="00E21638"/>
    <w:rsid w:val="00E217E1"/>
    <w:rsid w:val="00E22796"/>
    <w:rsid w:val="00E249CC"/>
    <w:rsid w:val="00E250F3"/>
    <w:rsid w:val="00E34EC5"/>
    <w:rsid w:val="00E362A6"/>
    <w:rsid w:val="00E4061D"/>
    <w:rsid w:val="00E43153"/>
    <w:rsid w:val="00E454C2"/>
    <w:rsid w:val="00E461A0"/>
    <w:rsid w:val="00E51403"/>
    <w:rsid w:val="00E51725"/>
    <w:rsid w:val="00E529B7"/>
    <w:rsid w:val="00E57CCC"/>
    <w:rsid w:val="00E628AA"/>
    <w:rsid w:val="00E647DC"/>
    <w:rsid w:val="00E64859"/>
    <w:rsid w:val="00E669D4"/>
    <w:rsid w:val="00E710C2"/>
    <w:rsid w:val="00E761E0"/>
    <w:rsid w:val="00E82553"/>
    <w:rsid w:val="00E8570E"/>
    <w:rsid w:val="00E901A5"/>
    <w:rsid w:val="00E95D93"/>
    <w:rsid w:val="00E976F2"/>
    <w:rsid w:val="00EA1BDA"/>
    <w:rsid w:val="00EA228D"/>
    <w:rsid w:val="00EA5E5C"/>
    <w:rsid w:val="00EB03EA"/>
    <w:rsid w:val="00EC19C4"/>
    <w:rsid w:val="00EC3F8B"/>
    <w:rsid w:val="00EC5A62"/>
    <w:rsid w:val="00EC5BD1"/>
    <w:rsid w:val="00EC6566"/>
    <w:rsid w:val="00ED0608"/>
    <w:rsid w:val="00ED2892"/>
    <w:rsid w:val="00ED50DB"/>
    <w:rsid w:val="00ED5AFF"/>
    <w:rsid w:val="00EE2895"/>
    <w:rsid w:val="00EE3FC3"/>
    <w:rsid w:val="00EE5C9D"/>
    <w:rsid w:val="00EE7652"/>
    <w:rsid w:val="00EE7FC8"/>
    <w:rsid w:val="00F015C0"/>
    <w:rsid w:val="00F03D31"/>
    <w:rsid w:val="00F03E22"/>
    <w:rsid w:val="00F03FFF"/>
    <w:rsid w:val="00F04658"/>
    <w:rsid w:val="00F1143A"/>
    <w:rsid w:val="00F114EF"/>
    <w:rsid w:val="00F166F0"/>
    <w:rsid w:val="00F2136C"/>
    <w:rsid w:val="00F21786"/>
    <w:rsid w:val="00F21D57"/>
    <w:rsid w:val="00F22AAA"/>
    <w:rsid w:val="00F24F4D"/>
    <w:rsid w:val="00F251DB"/>
    <w:rsid w:val="00F27212"/>
    <w:rsid w:val="00F273A6"/>
    <w:rsid w:val="00F30E25"/>
    <w:rsid w:val="00F32099"/>
    <w:rsid w:val="00F33F80"/>
    <w:rsid w:val="00F34587"/>
    <w:rsid w:val="00F3632E"/>
    <w:rsid w:val="00F40076"/>
    <w:rsid w:val="00F401DF"/>
    <w:rsid w:val="00F4034A"/>
    <w:rsid w:val="00F40A31"/>
    <w:rsid w:val="00F41E07"/>
    <w:rsid w:val="00F45CD2"/>
    <w:rsid w:val="00F51FC6"/>
    <w:rsid w:val="00F52104"/>
    <w:rsid w:val="00F528EB"/>
    <w:rsid w:val="00F52EE8"/>
    <w:rsid w:val="00F536F9"/>
    <w:rsid w:val="00F5449E"/>
    <w:rsid w:val="00F55AD0"/>
    <w:rsid w:val="00F62569"/>
    <w:rsid w:val="00F62898"/>
    <w:rsid w:val="00F64332"/>
    <w:rsid w:val="00F64DB1"/>
    <w:rsid w:val="00F6552D"/>
    <w:rsid w:val="00F6570E"/>
    <w:rsid w:val="00F66557"/>
    <w:rsid w:val="00F7243C"/>
    <w:rsid w:val="00F75587"/>
    <w:rsid w:val="00F769C1"/>
    <w:rsid w:val="00F7760C"/>
    <w:rsid w:val="00F868F6"/>
    <w:rsid w:val="00F86D73"/>
    <w:rsid w:val="00F87D2C"/>
    <w:rsid w:val="00F9002E"/>
    <w:rsid w:val="00F9353D"/>
    <w:rsid w:val="00F97570"/>
    <w:rsid w:val="00F977D4"/>
    <w:rsid w:val="00FA55DD"/>
    <w:rsid w:val="00FA7675"/>
    <w:rsid w:val="00FB2F91"/>
    <w:rsid w:val="00FB3F33"/>
    <w:rsid w:val="00FB5335"/>
    <w:rsid w:val="00FD0B92"/>
    <w:rsid w:val="00FD2F4C"/>
    <w:rsid w:val="00FD4F3C"/>
    <w:rsid w:val="00FD697C"/>
    <w:rsid w:val="00FD7482"/>
    <w:rsid w:val="00FE0080"/>
    <w:rsid w:val="00FF506E"/>
    <w:rsid w:val="00FF6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ourier New" w:hAnsi="Arial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54A04"/>
    <w:pPr>
      <w:ind w:firstLine="993"/>
      <w:jc w:val="both"/>
    </w:pPr>
    <w:rPr>
      <w:rFonts w:eastAsia="Times New Roman"/>
      <w:sz w:val="28"/>
      <w:szCs w:val="28"/>
    </w:rPr>
  </w:style>
  <w:style w:type="paragraph" w:styleId="10">
    <w:name w:val="heading 1"/>
    <w:basedOn w:val="a2"/>
    <w:next w:val="a2"/>
    <w:link w:val="11"/>
    <w:uiPriority w:val="9"/>
    <w:qFormat/>
    <w:rsid w:val="000A50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1B08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1B08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unhideWhenUsed/>
    <w:rsid w:val="00D016DF"/>
    <w:rPr>
      <w:rFonts w:ascii="Tahoma" w:hAnsi="Tahoma"/>
      <w:sz w:val="16"/>
      <w:szCs w:val="16"/>
      <w:lang w:val="x-none"/>
    </w:rPr>
  </w:style>
  <w:style w:type="character" w:customStyle="1" w:styleId="a7">
    <w:name w:val="Изнесен текст Знак"/>
    <w:link w:val="a6"/>
    <w:uiPriority w:val="99"/>
    <w:semiHidden/>
    <w:rsid w:val="00D016DF"/>
    <w:rPr>
      <w:rFonts w:ascii="Tahoma" w:eastAsia="Times New Roman" w:hAnsi="Tahoma" w:cs="Tahoma"/>
      <w:color w:val="auto"/>
      <w:sz w:val="16"/>
      <w:szCs w:val="16"/>
      <w:lang w:eastAsia="bg-BG"/>
    </w:rPr>
  </w:style>
  <w:style w:type="paragraph" w:styleId="a8">
    <w:name w:val="List Paragraph"/>
    <w:basedOn w:val="a2"/>
    <w:link w:val="a9"/>
    <w:qFormat/>
    <w:rsid w:val="00B547A9"/>
    <w:pPr>
      <w:ind w:left="720"/>
      <w:contextualSpacing/>
    </w:pPr>
  </w:style>
  <w:style w:type="paragraph" w:styleId="aa">
    <w:name w:val="footer"/>
    <w:basedOn w:val="a2"/>
    <w:link w:val="ab"/>
    <w:uiPriority w:val="99"/>
    <w:rsid w:val="00D04EFA"/>
    <w:pPr>
      <w:tabs>
        <w:tab w:val="center" w:pos="4536"/>
        <w:tab w:val="right" w:pos="9072"/>
      </w:tabs>
    </w:pPr>
    <w:rPr>
      <w:lang w:val="x-none"/>
    </w:rPr>
  </w:style>
  <w:style w:type="character" w:customStyle="1" w:styleId="ab">
    <w:name w:val="Долен колонтитул Знак"/>
    <w:link w:val="aa"/>
    <w:uiPriority w:val="99"/>
    <w:rsid w:val="00D04EFA"/>
    <w:rPr>
      <w:rFonts w:ascii="Times New Roman" w:eastAsia="Times New Roman" w:hAnsi="Times New Roman" w:cs="Times New Roman"/>
      <w:color w:val="auto"/>
      <w:sz w:val="24"/>
      <w:szCs w:val="24"/>
      <w:lang w:eastAsia="bg-BG"/>
    </w:rPr>
  </w:style>
  <w:style w:type="character" w:styleId="ac">
    <w:name w:val="page number"/>
    <w:basedOn w:val="a3"/>
    <w:rsid w:val="00D04EFA"/>
  </w:style>
  <w:style w:type="paragraph" w:styleId="ad">
    <w:name w:val="Body Text Indent"/>
    <w:basedOn w:val="a2"/>
    <w:link w:val="ae"/>
    <w:rsid w:val="00D04EFA"/>
    <w:pPr>
      <w:spacing w:after="120"/>
      <w:ind w:left="283"/>
    </w:pPr>
    <w:rPr>
      <w:lang w:val="x-none"/>
    </w:rPr>
  </w:style>
  <w:style w:type="character" w:customStyle="1" w:styleId="ae">
    <w:name w:val="Основен текст с отстъп Знак"/>
    <w:link w:val="ad"/>
    <w:rsid w:val="00D04EFA"/>
    <w:rPr>
      <w:rFonts w:ascii="Times New Roman" w:eastAsia="Times New Roman" w:hAnsi="Times New Roman" w:cs="Times New Roman"/>
      <w:color w:val="auto"/>
      <w:sz w:val="24"/>
      <w:szCs w:val="24"/>
      <w:lang w:eastAsia="bg-BG"/>
    </w:rPr>
  </w:style>
  <w:style w:type="paragraph" w:styleId="af">
    <w:name w:val="header"/>
    <w:basedOn w:val="a2"/>
    <w:link w:val="af0"/>
    <w:rsid w:val="00D04EFA"/>
    <w:pPr>
      <w:tabs>
        <w:tab w:val="center" w:pos="4536"/>
        <w:tab w:val="right" w:pos="9072"/>
      </w:tabs>
    </w:pPr>
    <w:rPr>
      <w:lang w:val="x-none"/>
    </w:rPr>
  </w:style>
  <w:style w:type="character" w:customStyle="1" w:styleId="af0">
    <w:name w:val="Горен колонтитул Знак"/>
    <w:link w:val="af"/>
    <w:rsid w:val="00D04EFA"/>
    <w:rPr>
      <w:rFonts w:ascii="Times New Roman" w:eastAsia="Times New Roman" w:hAnsi="Times New Roman" w:cs="Times New Roman"/>
      <w:color w:val="auto"/>
      <w:sz w:val="24"/>
      <w:szCs w:val="24"/>
      <w:lang w:eastAsia="bg-BG"/>
    </w:rPr>
  </w:style>
  <w:style w:type="paragraph" w:styleId="af1">
    <w:name w:val="Body Text"/>
    <w:basedOn w:val="a2"/>
    <w:link w:val="af2"/>
    <w:rsid w:val="00D04EFA"/>
    <w:pPr>
      <w:spacing w:after="120"/>
    </w:pPr>
    <w:rPr>
      <w:lang w:val="x-none"/>
    </w:rPr>
  </w:style>
  <w:style w:type="character" w:customStyle="1" w:styleId="af2">
    <w:name w:val="Основен текст Знак"/>
    <w:link w:val="af1"/>
    <w:rsid w:val="00D04EFA"/>
    <w:rPr>
      <w:rFonts w:ascii="Times New Roman" w:eastAsia="Times New Roman" w:hAnsi="Times New Roman" w:cs="Times New Roman"/>
      <w:color w:val="auto"/>
      <w:sz w:val="24"/>
      <w:szCs w:val="24"/>
      <w:lang w:eastAsia="bg-BG"/>
    </w:rPr>
  </w:style>
  <w:style w:type="character" w:customStyle="1" w:styleId="usrname1">
    <w:name w:val="usrname1"/>
    <w:rsid w:val="00D04EFA"/>
    <w:rPr>
      <w:rFonts w:ascii="Tahoma" w:hAnsi="Tahoma" w:cs="Tahoma" w:hint="default"/>
      <w:b/>
      <w:bCs/>
      <w:color w:val="000000"/>
      <w:sz w:val="18"/>
      <w:szCs w:val="18"/>
    </w:rPr>
  </w:style>
  <w:style w:type="character" w:customStyle="1" w:styleId="spanth1">
    <w:name w:val="spanth1"/>
    <w:rsid w:val="00D04EFA"/>
    <w:rPr>
      <w:rFonts w:ascii="Tahoma" w:hAnsi="Tahoma" w:cs="Tahoma" w:hint="default"/>
      <w:b/>
      <w:bCs/>
      <w:color w:val="FFFFFF"/>
      <w:spacing w:val="15"/>
      <w:sz w:val="18"/>
      <w:szCs w:val="18"/>
    </w:rPr>
  </w:style>
  <w:style w:type="paragraph" w:customStyle="1" w:styleId="af3">
    <w:name w:val="Знак"/>
    <w:basedOn w:val="a2"/>
    <w:rsid w:val="00D04E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Web1">
    <w:name w:val="Нормален (Web)1"/>
    <w:basedOn w:val="a2"/>
    <w:rsid w:val="00D04EFA"/>
  </w:style>
  <w:style w:type="paragraph" w:styleId="af4">
    <w:name w:val="Subtitle"/>
    <w:basedOn w:val="a2"/>
    <w:link w:val="af5"/>
    <w:qFormat/>
    <w:rsid w:val="00D04EFA"/>
    <w:pPr>
      <w:jc w:val="center"/>
    </w:pPr>
    <w:rPr>
      <w:b/>
      <w:bCs/>
      <w:sz w:val="36"/>
      <w:u w:val="single"/>
      <w:lang w:val="x-none" w:eastAsia="x-none"/>
    </w:rPr>
  </w:style>
  <w:style w:type="character" w:customStyle="1" w:styleId="af5">
    <w:name w:val="Подзаглавие Знак"/>
    <w:link w:val="af4"/>
    <w:rsid w:val="00D04EFA"/>
    <w:rPr>
      <w:rFonts w:ascii="Times New Roman" w:eastAsia="Times New Roman" w:hAnsi="Times New Roman" w:cs="Times New Roman"/>
      <w:b/>
      <w:bCs/>
      <w:color w:val="auto"/>
      <w:sz w:val="36"/>
      <w:szCs w:val="24"/>
      <w:u w:val="single"/>
    </w:rPr>
  </w:style>
  <w:style w:type="paragraph" w:customStyle="1" w:styleId="Style5">
    <w:name w:val="Style5"/>
    <w:basedOn w:val="a2"/>
    <w:rsid w:val="00D04EFA"/>
    <w:pPr>
      <w:widowControl w:val="0"/>
      <w:autoSpaceDE w:val="0"/>
      <w:autoSpaceDN w:val="0"/>
      <w:adjustRightInd w:val="0"/>
      <w:spacing w:line="293" w:lineRule="exact"/>
      <w:ind w:firstLine="710"/>
    </w:pPr>
  </w:style>
  <w:style w:type="paragraph" w:customStyle="1" w:styleId="Style6">
    <w:name w:val="Style6"/>
    <w:basedOn w:val="a2"/>
    <w:rsid w:val="00D04EFA"/>
    <w:pPr>
      <w:widowControl w:val="0"/>
      <w:autoSpaceDE w:val="0"/>
      <w:autoSpaceDN w:val="0"/>
      <w:adjustRightInd w:val="0"/>
      <w:spacing w:line="283" w:lineRule="exact"/>
      <w:ind w:firstLine="706"/>
    </w:pPr>
  </w:style>
  <w:style w:type="paragraph" w:customStyle="1" w:styleId="Style7">
    <w:name w:val="Style7"/>
    <w:basedOn w:val="a2"/>
    <w:rsid w:val="00D04EF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e8">
    <w:name w:val="Style8"/>
    <w:basedOn w:val="a2"/>
    <w:rsid w:val="00D04EFA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9">
    <w:name w:val="Style9"/>
    <w:basedOn w:val="a2"/>
    <w:rsid w:val="00D04EFA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2"/>
    <w:rsid w:val="00D04EFA"/>
    <w:pPr>
      <w:widowControl w:val="0"/>
      <w:autoSpaceDE w:val="0"/>
      <w:autoSpaceDN w:val="0"/>
      <w:adjustRightInd w:val="0"/>
      <w:spacing w:line="571" w:lineRule="exact"/>
    </w:pPr>
  </w:style>
  <w:style w:type="character" w:customStyle="1" w:styleId="FontStyle13">
    <w:name w:val="Font Style13"/>
    <w:rsid w:val="00D04EFA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D04EF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2"/>
    <w:rsid w:val="00D04EFA"/>
    <w:pPr>
      <w:widowControl w:val="0"/>
      <w:autoSpaceDE w:val="0"/>
      <w:autoSpaceDN w:val="0"/>
      <w:adjustRightInd w:val="0"/>
      <w:spacing w:line="280" w:lineRule="exact"/>
    </w:pPr>
  </w:style>
  <w:style w:type="paragraph" w:customStyle="1" w:styleId="Style2">
    <w:name w:val="Style2"/>
    <w:basedOn w:val="a2"/>
    <w:rsid w:val="00D04EFA"/>
    <w:pPr>
      <w:widowControl w:val="0"/>
      <w:autoSpaceDE w:val="0"/>
      <w:autoSpaceDN w:val="0"/>
      <w:adjustRightInd w:val="0"/>
      <w:spacing w:line="279" w:lineRule="exact"/>
      <w:ind w:firstLine="701"/>
    </w:pPr>
  </w:style>
  <w:style w:type="character" w:customStyle="1" w:styleId="FontStyle11">
    <w:name w:val="Font Style11"/>
    <w:rsid w:val="00D04EF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D04EF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D04EF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2"/>
    <w:rsid w:val="00D04EFA"/>
    <w:pPr>
      <w:widowControl w:val="0"/>
      <w:autoSpaceDE w:val="0"/>
      <w:autoSpaceDN w:val="0"/>
      <w:adjustRightInd w:val="0"/>
      <w:spacing w:line="317" w:lineRule="exact"/>
      <w:ind w:firstLine="509"/>
    </w:pPr>
  </w:style>
  <w:style w:type="numbering" w:customStyle="1" w:styleId="1">
    <w:name w:val="Стил1"/>
    <w:rsid w:val="00D85A3B"/>
    <w:pPr>
      <w:numPr>
        <w:numId w:val="1"/>
      </w:numPr>
    </w:pPr>
  </w:style>
  <w:style w:type="paragraph" w:customStyle="1" w:styleId="af6">
    <w:name w:val="Раздел"/>
    <w:basedOn w:val="a2"/>
    <w:link w:val="af7"/>
    <w:qFormat/>
    <w:rsid w:val="00DB0F22"/>
    <w:pPr>
      <w:spacing w:after="360"/>
      <w:ind w:firstLine="0"/>
      <w:jc w:val="center"/>
    </w:pPr>
    <w:rPr>
      <w:b/>
      <w:sz w:val="32"/>
      <w:szCs w:val="32"/>
    </w:rPr>
  </w:style>
  <w:style w:type="paragraph" w:customStyle="1" w:styleId="a0">
    <w:name w:val="Точка от раздел"/>
    <w:basedOn w:val="a2"/>
    <w:link w:val="af8"/>
    <w:qFormat/>
    <w:rsid w:val="003443D6"/>
    <w:pPr>
      <w:numPr>
        <w:numId w:val="3"/>
      </w:numPr>
      <w:spacing w:before="360" w:after="240"/>
    </w:pPr>
    <w:rPr>
      <w:b/>
      <w:lang w:eastAsia="en-US"/>
    </w:rPr>
  </w:style>
  <w:style w:type="character" w:customStyle="1" w:styleId="af7">
    <w:name w:val="Раздел Знак"/>
    <w:basedOn w:val="a3"/>
    <w:link w:val="af6"/>
    <w:rsid w:val="00DB0F22"/>
    <w:rPr>
      <w:rFonts w:eastAsia="Times New Roman"/>
      <w:b/>
      <w:sz w:val="32"/>
      <w:szCs w:val="32"/>
    </w:rPr>
  </w:style>
  <w:style w:type="paragraph" w:customStyle="1" w:styleId="af9">
    <w:name w:val="Заглавия на Диаграма"/>
    <w:basedOn w:val="a2"/>
    <w:link w:val="afa"/>
    <w:qFormat/>
    <w:rsid w:val="00F273A6"/>
    <w:pPr>
      <w:spacing w:before="240" w:after="240"/>
      <w:ind w:firstLine="0"/>
      <w:jc w:val="center"/>
    </w:pPr>
    <w:rPr>
      <w:b/>
    </w:rPr>
  </w:style>
  <w:style w:type="character" w:customStyle="1" w:styleId="af8">
    <w:name w:val="Точка от раздел Знак"/>
    <w:basedOn w:val="a3"/>
    <w:link w:val="a0"/>
    <w:rsid w:val="003443D6"/>
    <w:rPr>
      <w:rFonts w:eastAsia="Times New Roman"/>
      <w:b/>
      <w:sz w:val="28"/>
      <w:szCs w:val="28"/>
      <w:lang w:eastAsia="en-US"/>
    </w:rPr>
  </w:style>
  <w:style w:type="paragraph" w:customStyle="1" w:styleId="I">
    <w:name w:val="Точка I"/>
    <w:basedOn w:val="a8"/>
    <w:link w:val="I0"/>
    <w:qFormat/>
    <w:rsid w:val="00C507E4"/>
    <w:pPr>
      <w:numPr>
        <w:numId w:val="2"/>
      </w:numPr>
      <w:tabs>
        <w:tab w:val="left" w:pos="1134"/>
      </w:tabs>
      <w:spacing w:before="360" w:after="240"/>
      <w:contextualSpacing w:val="0"/>
    </w:pPr>
    <w:rPr>
      <w:b/>
      <w:sz w:val="32"/>
      <w:szCs w:val="32"/>
    </w:rPr>
  </w:style>
  <w:style w:type="character" w:customStyle="1" w:styleId="afa">
    <w:name w:val="Заглавия на Диаграма Знак"/>
    <w:basedOn w:val="a3"/>
    <w:link w:val="af9"/>
    <w:rsid w:val="00F273A6"/>
    <w:rPr>
      <w:rFonts w:eastAsia="Times New Roman"/>
      <w:b/>
      <w:sz w:val="28"/>
      <w:szCs w:val="28"/>
    </w:rPr>
  </w:style>
  <w:style w:type="paragraph" w:customStyle="1" w:styleId="a1">
    <w:name w:val="Първа подточка от доклада"/>
    <w:basedOn w:val="I"/>
    <w:link w:val="afb"/>
    <w:qFormat/>
    <w:rsid w:val="00482C7A"/>
    <w:pPr>
      <w:numPr>
        <w:ilvl w:val="1"/>
        <w:numId w:val="3"/>
      </w:numPr>
      <w:tabs>
        <w:tab w:val="clear" w:pos="1134"/>
      </w:tabs>
      <w:spacing w:before="240"/>
    </w:pPr>
    <w:rPr>
      <w:sz w:val="28"/>
      <w:szCs w:val="28"/>
    </w:rPr>
  </w:style>
  <w:style w:type="character" w:customStyle="1" w:styleId="a9">
    <w:name w:val="Списък на абзаци Знак"/>
    <w:basedOn w:val="a3"/>
    <w:link w:val="a8"/>
    <w:rsid w:val="003F32E7"/>
    <w:rPr>
      <w:rFonts w:eastAsia="Times New Roman"/>
      <w:sz w:val="28"/>
      <w:szCs w:val="28"/>
    </w:rPr>
  </w:style>
  <w:style w:type="character" w:customStyle="1" w:styleId="I0">
    <w:name w:val="Точка I Знак"/>
    <w:basedOn w:val="a9"/>
    <w:link w:val="I"/>
    <w:rsid w:val="00C507E4"/>
    <w:rPr>
      <w:rFonts w:eastAsia="Times New Roman"/>
      <w:b/>
      <w:sz w:val="32"/>
      <w:szCs w:val="32"/>
    </w:rPr>
  </w:style>
  <w:style w:type="paragraph" w:customStyle="1" w:styleId="a">
    <w:name w:val="Втора подточка от доклада"/>
    <w:basedOn w:val="a0"/>
    <w:link w:val="afc"/>
    <w:qFormat/>
    <w:rsid w:val="000166E4"/>
    <w:pPr>
      <w:numPr>
        <w:ilvl w:val="1"/>
        <w:numId w:val="4"/>
      </w:numPr>
      <w:tabs>
        <w:tab w:val="left" w:pos="2410"/>
      </w:tabs>
      <w:spacing w:before="120" w:after="120"/>
      <w:ind w:left="0" w:firstLine="1418"/>
    </w:pPr>
  </w:style>
  <w:style w:type="character" w:customStyle="1" w:styleId="afb">
    <w:name w:val="Първа подточка от доклада Знак"/>
    <w:basedOn w:val="I0"/>
    <w:link w:val="a1"/>
    <w:rsid w:val="00482C7A"/>
    <w:rPr>
      <w:rFonts w:eastAsia="Times New Roman"/>
      <w:b/>
      <w:sz w:val="28"/>
      <w:szCs w:val="28"/>
    </w:rPr>
  </w:style>
  <w:style w:type="paragraph" w:customStyle="1" w:styleId="22">
    <w:name w:val="2.2.. от доклада"/>
    <w:basedOn w:val="a0"/>
    <w:link w:val="220"/>
    <w:qFormat/>
    <w:rsid w:val="000166E4"/>
    <w:pPr>
      <w:numPr>
        <w:numId w:val="5"/>
      </w:numPr>
      <w:tabs>
        <w:tab w:val="left" w:pos="2410"/>
      </w:tabs>
      <w:spacing w:before="240" w:after="120"/>
      <w:ind w:left="0" w:firstLine="1418"/>
    </w:pPr>
  </w:style>
  <w:style w:type="character" w:customStyle="1" w:styleId="afc">
    <w:name w:val="Втора подточка от доклада Знак"/>
    <w:basedOn w:val="af8"/>
    <w:link w:val="a"/>
    <w:rsid w:val="000166E4"/>
    <w:rPr>
      <w:rFonts w:eastAsia="Times New Roman"/>
      <w:b/>
      <w:sz w:val="28"/>
      <w:szCs w:val="28"/>
      <w:lang w:eastAsia="en-US"/>
    </w:rPr>
  </w:style>
  <w:style w:type="paragraph" w:customStyle="1" w:styleId="231">
    <w:name w:val="2.3.1 от доклада"/>
    <w:basedOn w:val="a8"/>
    <w:link w:val="2310"/>
    <w:qFormat/>
    <w:rsid w:val="00491105"/>
    <w:pPr>
      <w:numPr>
        <w:ilvl w:val="1"/>
        <w:numId w:val="6"/>
      </w:numPr>
      <w:tabs>
        <w:tab w:val="left" w:pos="2410"/>
      </w:tabs>
      <w:spacing w:before="240" w:after="120"/>
      <w:ind w:left="0" w:firstLine="1418"/>
      <w:contextualSpacing w:val="0"/>
    </w:pPr>
    <w:rPr>
      <w:b/>
    </w:rPr>
  </w:style>
  <w:style w:type="character" w:customStyle="1" w:styleId="220">
    <w:name w:val="2.2.. от доклада Знак"/>
    <w:basedOn w:val="af8"/>
    <w:link w:val="22"/>
    <w:rsid w:val="000166E4"/>
    <w:rPr>
      <w:rFonts w:eastAsia="Times New Roman"/>
      <w:b/>
      <w:sz w:val="28"/>
      <w:szCs w:val="28"/>
      <w:lang w:eastAsia="en-US"/>
    </w:rPr>
  </w:style>
  <w:style w:type="character" w:customStyle="1" w:styleId="2310">
    <w:name w:val="2.3.1 от доклада Знак"/>
    <w:basedOn w:val="a9"/>
    <w:link w:val="231"/>
    <w:rsid w:val="00491105"/>
    <w:rPr>
      <w:rFonts w:eastAsia="Times New Roman"/>
      <w:b/>
      <w:sz w:val="28"/>
      <w:szCs w:val="28"/>
    </w:rPr>
  </w:style>
  <w:style w:type="character" w:customStyle="1" w:styleId="11">
    <w:name w:val="Заглавие 1 Знак"/>
    <w:basedOn w:val="a3"/>
    <w:link w:val="10"/>
    <w:uiPriority w:val="9"/>
    <w:rsid w:val="000A5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d">
    <w:name w:val="TOC Heading"/>
    <w:basedOn w:val="10"/>
    <w:next w:val="a2"/>
    <w:uiPriority w:val="39"/>
    <w:semiHidden/>
    <w:unhideWhenUsed/>
    <w:qFormat/>
    <w:rsid w:val="000A50EC"/>
    <w:pPr>
      <w:spacing w:line="276" w:lineRule="auto"/>
      <w:ind w:firstLine="0"/>
      <w:jc w:val="left"/>
      <w:outlineLvl w:val="9"/>
    </w:pPr>
  </w:style>
  <w:style w:type="paragraph" w:styleId="21">
    <w:name w:val="toc 2"/>
    <w:basedOn w:val="a2"/>
    <w:next w:val="a2"/>
    <w:autoRedefine/>
    <w:uiPriority w:val="39"/>
    <w:unhideWhenUsed/>
    <w:qFormat/>
    <w:rsid w:val="000A50EC"/>
    <w:pPr>
      <w:spacing w:after="100" w:line="276" w:lineRule="auto"/>
      <w:ind w:left="2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12">
    <w:name w:val="toc 1"/>
    <w:basedOn w:val="a2"/>
    <w:next w:val="a2"/>
    <w:autoRedefine/>
    <w:uiPriority w:val="39"/>
    <w:unhideWhenUsed/>
    <w:qFormat/>
    <w:rsid w:val="000A50EC"/>
    <w:pPr>
      <w:spacing w:after="1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31">
    <w:name w:val="toc 3"/>
    <w:basedOn w:val="a2"/>
    <w:next w:val="a2"/>
    <w:autoRedefine/>
    <w:uiPriority w:val="39"/>
    <w:unhideWhenUsed/>
    <w:qFormat/>
    <w:rsid w:val="000A50EC"/>
    <w:pPr>
      <w:spacing w:after="100" w:line="276" w:lineRule="auto"/>
      <w:ind w:left="4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afe">
    <w:name w:val="Hyperlink"/>
    <w:basedOn w:val="a3"/>
    <w:uiPriority w:val="99"/>
    <w:unhideWhenUsed/>
    <w:rsid w:val="00B91C0B"/>
    <w:rPr>
      <w:color w:val="0000FF" w:themeColor="hyperlink"/>
      <w:u w:val="single"/>
    </w:rPr>
  </w:style>
  <w:style w:type="character" w:customStyle="1" w:styleId="20">
    <w:name w:val="Заглавие 2 Знак"/>
    <w:basedOn w:val="a3"/>
    <w:link w:val="2"/>
    <w:uiPriority w:val="9"/>
    <w:semiHidden/>
    <w:rsid w:val="001B0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3"/>
    <w:link w:val="3"/>
    <w:uiPriority w:val="9"/>
    <w:semiHidden/>
    <w:rsid w:val="001B08D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aff">
    <w:name w:val="Normal (Web)"/>
    <w:basedOn w:val="a2"/>
    <w:uiPriority w:val="99"/>
    <w:unhideWhenUsed/>
    <w:rsid w:val="00AF369B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ourier New" w:hAnsi="Arial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54A04"/>
    <w:pPr>
      <w:ind w:firstLine="993"/>
      <w:jc w:val="both"/>
    </w:pPr>
    <w:rPr>
      <w:rFonts w:eastAsia="Times New Roman"/>
      <w:sz w:val="28"/>
      <w:szCs w:val="28"/>
    </w:rPr>
  </w:style>
  <w:style w:type="paragraph" w:styleId="10">
    <w:name w:val="heading 1"/>
    <w:basedOn w:val="a2"/>
    <w:next w:val="a2"/>
    <w:link w:val="11"/>
    <w:uiPriority w:val="9"/>
    <w:qFormat/>
    <w:rsid w:val="000A50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1B08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1B08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unhideWhenUsed/>
    <w:rsid w:val="00D016DF"/>
    <w:rPr>
      <w:rFonts w:ascii="Tahoma" w:hAnsi="Tahoma"/>
      <w:sz w:val="16"/>
      <w:szCs w:val="16"/>
      <w:lang w:val="x-none"/>
    </w:rPr>
  </w:style>
  <w:style w:type="character" w:customStyle="1" w:styleId="a7">
    <w:name w:val="Изнесен текст Знак"/>
    <w:link w:val="a6"/>
    <w:uiPriority w:val="99"/>
    <w:semiHidden/>
    <w:rsid w:val="00D016DF"/>
    <w:rPr>
      <w:rFonts w:ascii="Tahoma" w:eastAsia="Times New Roman" w:hAnsi="Tahoma" w:cs="Tahoma"/>
      <w:color w:val="auto"/>
      <w:sz w:val="16"/>
      <w:szCs w:val="16"/>
      <w:lang w:eastAsia="bg-BG"/>
    </w:rPr>
  </w:style>
  <w:style w:type="paragraph" w:styleId="a8">
    <w:name w:val="List Paragraph"/>
    <w:basedOn w:val="a2"/>
    <w:link w:val="a9"/>
    <w:qFormat/>
    <w:rsid w:val="00B547A9"/>
    <w:pPr>
      <w:ind w:left="720"/>
      <w:contextualSpacing/>
    </w:pPr>
  </w:style>
  <w:style w:type="paragraph" w:styleId="aa">
    <w:name w:val="footer"/>
    <w:basedOn w:val="a2"/>
    <w:link w:val="ab"/>
    <w:uiPriority w:val="99"/>
    <w:rsid w:val="00D04EFA"/>
    <w:pPr>
      <w:tabs>
        <w:tab w:val="center" w:pos="4536"/>
        <w:tab w:val="right" w:pos="9072"/>
      </w:tabs>
    </w:pPr>
    <w:rPr>
      <w:lang w:val="x-none"/>
    </w:rPr>
  </w:style>
  <w:style w:type="character" w:customStyle="1" w:styleId="ab">
    <w:name w:val="Долен колонтитул Знак"/>
    <w:link w:val="aa"/>
    <w:uiPriority w:val="99"/>
    <w:rsid w:val="00D04EFA"/>
    <w:rPr>
      <w:rFonts w:ascii="Times New Roman" w:eastAsia="Times New Roman" w:hAnsi="Times New Roman" w:cs="Times New Roman"/>
      <w:color w:val="auto"/>
      <w:sz w:val="24"/>
      <w:szCs w:val="24"/>
      <w:lang w:eastAsia="bg-BG"/>
    </w:rPr>
  </w:style>
  <w:style w:type="character" w:styleId="ac">
    <w:name w:val="page number"/>
    <w:basedOn w:val="a3"/>
    <w:rsid w:val="00D04EFA"/>
  </w:style>
  <w:style w:type="paragraph" w:styleId="ad">
    <w:name w:val="Body Text Indent"/>
    <w:basedOn w:val="a2"/>
    <w:link w:val="ae"/>
    <w:rsid w:val="00D04EFA"/>
    <w:pPr>
      <w:spacing w:after="120"/>
      <w:ind w:left="283"/>
    </w:pPr>
    <w:rPr>
      <w:lang w:val="x-none"/>
    </w:rPr>
  </w:style>
  <w:style w:type="character" w:customStyle="1" w:styleId="ae">
    <w:name w:val="Основен текст с отстъп Знак"/>
    <w:link w:val="ad"/>
    <w:rsid w:val="00D04EFA"/>
    <w:rPr>
      <w:rFonts w:ascii="Times New Roman" w:eastAsia="Times New Roman" w:hAnsi="Times New Roman" w:cs="Times New Roman"/>
      <w:color w:val="auto"/>
      <w:sz w:val="24"/>
      <w:szCs w:val="24"/>
      <w:lang w:eastAsia="bg-BG"/>
    </w:rPr>
  </w:style>
  <w:style w:type="paragraph" w:styleId="af">
    <w:name w:val="header"/>
    <w:basedOn w:val="a2"/>
    <w:link w:val="af0"/>
    <w:rsid w:val="00D04EFA"/>
    <w:pPr>
      <w:tabs>
        <w:tab w:val="center" w:pos="4536"/>
        <w:tab w:val="right" w:pos="9072"/>
      </w:tabs>
    </w:pPr>
    <w:rPr>
      <w:lang w:val="x-none"/>
    </w:rPr>
  </w:style>
  <w:style w:type="character" w:customStyle="1" w:styleId="af0">
    <w:name w:val="Горен колонтитул Знак"/>
    <w:link w:val="af"/>
    <w:rsid w:val="00D04EFA"/>
    <w:rPr>
      <w:rFonts w:ascii="Times New Roman" w:eastAsia="Times New Roman" w:hAnsi="Times New Roman" w:cs="Times New Roman"/>
      <w:color w:val="auto"/>
      <w:sz w:val="24"/>
      <w:szCs w:val="24"/>
      <w:lang w:eastAsia="bg-BG"/>
    </w:rPr>
  </w:style>
  <w:style w:type="paragraph" w:styleId="af1">
    <w:name w:val="Body Text"/>
    <w:basedOn w:val="a2"/>
    <w:link w:val="af2"/>
    <w:rsid w:val="00D04EFA"/>
    <w:pPr>
      <w:spacing w:after="120"/>
    </w:pPr>
    <w:rPr>
      <w:lang w:val="x-none"/>
    </w:rPr>
  </w:style>
  <w:style w:type="character" w:customStyle="1" w:styleId="af2">
    <w:name w:val="Основен текст Знак"/>
    <w:link w:val="af1"/>
    <w:rsid w:val="00D04EFA"/>
    <w:rPr>
      <w:rFonts w:ascii="Times New Roman" w:eastAsia="Times New Roman" w:hAnsi="Times New Roman" w:cs="Times New Roman"/>
      <w:color w:val="auto"/>
      <w:sz w:val="24"/>
      <w:szCs w:val="24"/>
      <w:lang w:eastAsia="bg-BG"/>
    </w:rPr>
  </w:style>
  <w:style w:type="character" w:customStyle="1" w:styleId="usrname1">
    <w:name w:val="usrname1"/>
    <w:rsid w:val="00D04EFA"/>
    <w:rPr>
      <w:rFonts w:ascii="Tahoma" w:hAnsi="Tahoma" w:cs="Tahoma" w:hint="default"/>
      <w:b/>
      <w:bCs/>
      <w:color w:val="000000"/>
      <w:sz w:val="18"/>
      <w:szCs w:val="18"/>
    </w:rPr>
  </w:style>
  <w:style w:type="character" w:customStyle="1" w:styleId="spanth1">
    <w:name w:val="spanth1"/>
    <w:rsid w:val="00D04EFA"/>
    <w:rPr>
      <w:rFonts w:ascii="Tahoma" w:hAnsi="Tahoma" w:cs="Tahoma" w:hint="default"/>
      <w:b/>
      <w:bCs/>
      <w:color w:val="FFFFFF"/>
      <w:spacing w:val="15"/>
      <w:sz w:val="18"/>
      <w:szCs w:val="18"/>
    </w:rPr>
  </w:style>
  <w:style w:type="paragraph" w:customStyle="1" w:styleId="af3">
    <w:name w:val="Знак"/>
    <w:basedOn w:val="a2"/>
    <w:rsid w:val="00D04E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Web1">
    <w:name w:val="Нормален (Web)1"/>
    <w:basedOn w:val="a2"/>
    <w:rsid w:val="00D04EFA"/>
  </w:style>
  <w:style w:type="paragraph" w:styleId="af4">
    <w:name w:val="Subtitle"/>
    <w:basedOn w:val="a2"/>
    <w:link w:val="af5"/>
    <w:qFormat/>
    <w:rsid w:val="00D04EFA"/>
    <w:pPr>
      <w:jc w:val="center"/>
    </w:pPr>
    <w:rPr>
      <w:b/>
      <w:bCs/>
      <w:sz w:val="36"/>
      <w:u w:val="single"/>
      <w:lang w:val="x-none" w:eastAsia="x-none"/>
    </w:rPr>
  </w:style>
  <w:style w:type="character" w:customStyle="1" w:styleId="af5">
    <w:name w:val="Подзаглавие Знак"/>
    <w:link w:val="af4"/>
    <w:rsid w:val="00D04EFA"/>
    <w:rPr>
      <w:rFonts w:ascii="Times New Roman" w:eastAsia="Times New Roman" w:hAnsi="Times New Roman" w:cs="Times New Roman"/>
      <w:b/>
      <w:bCs/>
      <w:color w:val="auto"/>
      <w:sz w:val="36"/>
      <w:szCs w:val="24"/>
      <w:u w:val="single"/>
    </w:rPr>
  </w:style>
  <w:style w:type="paragraph" w:customStyle="1" w:styleId="Style5">
    <w:name w:val="Style5"/>
    <w:basedOn w:val="a2"/>
    <w:rsid w:val="00D04EFA"/>
    <w:pPr>
      <w:widowControl w:val="0"/>
      <w:autoSpaceDE w:val="0"/>
      <w:autoSpaceDN w:val="0"/>
      <w:adjustRightInd w:val="0"/>
      <w:spacing w:line="293" w:lineRule="exact"/>
      <w:ind w:firstLine="710"/>
    </w:pPr>
  </w:style>
  <w:style w:type="paragraph" w:customStyle="1" w:styleId="Style6">
    <w:name w:val="Style6"/>
    <w:basedOn w:val="a2"/>
    <w:rsid w:val="00D04EFA"/>
    <w:pPr>
      <w:widowControl w:val="0"/>
      <w:autoSpaceDE w:val="0"/>
      <w:autoSpaceDN w:val="0"/>
      <w:adjustRightInd w:val="0"/>
      <w:spacing w:line="283" w:lineRule="exact"/>
      <w:ind w:firstLine="706"/>
    </w:pPr>
  </w:style>
  <w:style w:type="paragraph" w:customStyle="1" w:styleId="Style7">
    <w:name w:val="Style7"/>
    <w:basedOn w:val="a2"/>
    <w:rsid w:val="00D04EF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e8">
    <w:name w:val="Style8"/>
    <w:basedOn w:val="a2"/>
    <w:rsid w:val="00D04EFA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9">
    <w:name w:val="Style9"/>
    <w:basedOn w:val="a2"/>
    <w:rsid w:val="00D04EFA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2"/>
    <w:rsid w:val="00D04EFA"/>
    <w:pPr>
      <w:widowControl w:val="0"/>
      <w:autoSpaceDE w:val="0"/>
      <w:autoSpaceDN w:val="0"/>
      <w:adjustRightInd w:val="0"/>
      <w:spacing w:line="571" w:lineRule="exact"/>
    </w:pPr>
  </w:style>
  <w:style w:type="character" w:customStyle="1" w:styleId="FontStyle13">
    <w:name w:val="Font Style13"/>
    <w:rsid w:val="00D04EFA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D04EF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2"/>
    <w:rsid w:val="00D04EFA"/>
    <w:pPr>
      <w:widowControl w:val="0"/>
      <w:autoSpaceDE w:val="0"/>
      <w:autoSpaceDN w:val="0"/>
      <w:adjustRightInd w:val="0"/>
      <w:spacing w:line="280" w:lineRule="exact"/>
    </w:pPr>
  </w:style>
  <w:style w:type="paragraph" w:customStyle="1" w:styleId="Style2">
    <w:name w:val="Style2"/>
    <w:basedOn w:val="a2"/>
    <w:rsid w:val="00D04EFA"/>
    <w:pPr>
      <w:widowControl w:val="0"/>
      <w:autoSpaceDE w:val="0"/>
      <w:autoSpaceDN w:val="0"/>
      <w:adjustRightInd w:val="0"/>
      <w:spacing w:line="279" w:lineRule="exact"/>
      <w:ind w:firstLine="701"/>
    </w:pPr>
  </w:style>
  <w:style w:type="character" w:customStyle="1" w:styleId="FontStyle11">
    <w:name w:val="Font Style11"/>
    <w:rsid w:val="00D04EF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D04EF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D04EF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2"/>
    <w:rsid w:val="00D04EFA"/>
    <w:pPr>
      <w:widowControl w:val="0"/>
      <w:autoSpaceDE w:val="0"/>
      <w:autoSpaceDN w:val="0"/>
      <w:adjustRightInd w:val="0"/>
      <w:spacing w:line="317" w:lineRule="exact"/>
      <w:ind w:firstLine="509"/>
    </w:pPr>
  </w:style>
  <w:style w:type="numbering" w:customStyle="1" w:styleId="1">
    <w:name w:val="Стил1"/>
    <w:rsid w:val="00D85A3B"/>
    <w:pPr>
      <w:numPr>
        <w:numId w:val="1"/>
      </w:numPr>
    </w:pPr>
  </w:style>
  <w:style w:type="paragraph" w:customStyle="1" w:styleId="af6">
    <w:name w:val="Раздел"/>
    <w:basedOn w:val="a2"/>
    <w:link w:val="af7"/>
    <w:qFormat/>
    <w:rsid w:val="00DB0F22"/>
    <w:pPr>
      <w:spacing w:after="360"/>
      <w:ind w:firstLine="0"/>
      <w:jc w:val="center"/>
    </w:pPr>
    <w:rPr>
      <w:b/>
      <w:sz w:val="32"/>
      <w:szCs w:val="32"/>
    </w:rPr>
  </w:style>
  <w:style w:type="paragraph" w:customStyle="1" w:styleId="a0">
    <w:name w:val="Точка от раздел"/>
    <w:basedOn w:val="a2"/>
    <w:link w:val="af8"/>
    <w:qFormat/>
    <w:rsid w:val="003443D6"/>
    <w:pPr>
      <w:numPr>
        <w:numId w:val="3"/>
      </w:numPr>
      <w:spacing w:before="360" w:after="240"/>
    </w:pPr>
    <w:rPr>
      <w:b/>
      <w:lang w:eastAsia="en-US"/>
    </w:rPr>
  </w:style>
  <w:style w:type="character" w:customStyle="1" w:styleId="af7">
    <w:name w:val="Раздел Знак"/>
    <w:basedOn w:val="a3"/>
    <w:link w:val="af6"/>
    <w:rsid w:val="00DB0F22"/>
    <w:rPr>
      <w:rFonts w:eastAsia="Times New Roman"/>
      <w:b/>
      <w:sz w:val="32"/>
      <w:szCs w:val="32"/>
    </w:rPr>
  </w:style>
  <w:style w:type="paragraph" w:customStyle="1" w:styleId="af9">
    <w:name w:val="Заглавия на Диаграма"/>
    <w:basedOn w:val="a2"/>
    <w:link w:val="afa"/>
    <w:qFormat/>
    <w:rsid w:val="00F273A6"/>
    <w:pPr>
      <w:spacing w:before="240" w:after="240"/>
      <w:ind w:firstLine="0"/>
      <w:jc w:val="center"/>
    </w:pPr>
    <w:rPr>
      <w:b/>
    </w:rPr>
  </w:style>
  <w:style w:type="character" w:customStyle="1" w:styleId="af8">
    <w:name w:val="Точка от раздел Знак"/>
    <w:basedOn w:val="a3"/>
    <w:link w:val="a0"/>
    <w:rsid w:val="003443D6"/>
    <w:rPr>
      <w:rFonts w:eastAsia="Times New Roman"/>
      <w:b/>
      <w:sz w:val="28"/>
      <w:szCs w:val="28"/>
      <w:lang w:eastAsia="en-US"/>
    </w:rPr>
  </w:style>
  <w:style w:type="paragraph" w:customStyle="1" w:styleId="I">
    <w:name w:val="Точка I"/>
    <w:basedOn w:val="a8"/>
    <w:link w:val="I0"/>
    <w:qFormat/>
    <w:rsid w:val="00C507E4"/>
    <w:pPr>
      <w:numPr>
        <w:numId w:val="2"/>
      </w:numPr>
      <w:tabs>
        <w:tab w:val="left" w:pos="1134"/>
      </w:tabs>
      <w:spacing w:before="360" w:after="240"/>
      <w:contextualSpacing w:val="0"/>
    </w:pPr>
    <w:rPr>
      <w:b/>
      <w:sz w:val="32"/>
      <w:szCs w:val="32"/>
    </w:rPr>
  </w:style>
  <w:style w:type="character" w:customStyle="1" w:styleId="afa">
    <w:name w:val="Заглавия на Диаграма Знак"/>
    <w:basedOn w:val="a3"/>
    <w:link w:val="af9"/>
    <w:rsid w:val="00F273A6"/>
    <w:rPr>
      <w:rFonts w:eastAsia="Times New Roman"/>
      <w:b/>
      <w:sz w:val="28"/>
      <w:szCs w:val="28"/>
    </w:rPr>
  </w:style>
  <w:style w:type="paragraph" w:customStyle="1" w:styleId="a1">
    <w:name w:val="Първа подточка от доклада"/>
    <w:basedOn w:val="I"/>
    <w:link w:val="afb"/>
    <w:qFormat/>
    <w:rsid w:val="00482C7A"/>
    <w:pPr>
      <w:numPr>
        <w:ilvl w:val="1"/>
        <w:numId w:val="3"/>
      </w:numPr>
      <w:tabs>
        <w:tab w:val="clear" w:pos="1134"/>
      </w:tabs>
      <w:spacing w:before="240"/>
    </w:pPr>
    <w:rPr>
      <w:sz w:val="28"/>
      <w:szCs w:val="28"/>
    </w:rPr>
  </w:style>
  <w:style w:type="character" w:customStyle="1" w:styleId="a9">
    <w:name w:val="Списък на абзаци Знак"/>
    <w:basedOn w:val="a3"/>
    <w:link w:val="a8"/>
    <w:rsid w:val="003F32E7"/>
    <w:rPr>
      <w:rFonts w:eastAsia="Times New Roman"/>
      <w:sz w:val="28"/>
      <w:szCs w:val="28"/>
    </w:rPr>
  </w:style>
  <w:style w:type="character" w:customStyle="1" w:styleId="I0">
    <w:name w:val="Точка I Знак"/>
    <w:basedOn w:val="a9"/>
    <w:link w:val="I"/>
    <w:rsid w:val="00C507E4"/>
    <w:rPr>
      <w:rFonts w:eastAsia="Times New Roman"/>
      <w:b/>
      <w:sz w:val="32"/>
      <w:szCs w:val="32"/>
    </w:rPr>
  </w:style>
  <w:style w:type="paragraph" w:customStyle="1" w:styleId="a">
    <w:name w:val="Втора подточка от доклада"/>
    <w:basedOn w:val="a0"/>
    <w:link w:val="afc"/>
    <w:qFormat/>
    <w:rsid w:val="000166E4"/>
    <w:pPr>
      <w:numPr>
        <w:ilvl w:val="1"/>
        <w:numId w:val="4"/>
      </w:numPr>
      <w:tabs>
        <w:tab w:val="left" w:pos="2410"/>
      </w:tabs>
      <w:spacing w:before="120" w:after="120"/>
      <w:ind w:left="0" w:firstLine="1418"/>
    </w:pPr>
  </w:style>
  <w:style w:type="character" w:customStyle="1" w:styleId="afb">
    <w:name w:val="Първа подточка от доклада Знак"/>
    <w:basedOn w:val="I0"/>
    <w:link w:val="a1"/>
    <w:rsid w:val="00482C7A"/>
    <w:rPr>
      <w:rFonts w:eastAsia="Times New Roman"/>
      <w:b/>
      <w:sz w:val="28"/>
      <w:szCs w:val="28"/>
    </w:rPr>
  </w:style>
  <w:style w:type="paragraph" w:customStyle="1" w:styleId="22">
    <w:name w:val="2.2.. от доклада"/>
    <w:basedOn w:val="a0"/>
    <w:link w:val="220"/>
    <w:qFormat/>
    <w:rsid w:val="000166E4"/>
    <w:pPr>
      <w:numPr>
        <w:numId w:val="5"/>
      </w:numPr>
      <w:tabs>
        <w:tab w:val="left" w:pos="2410"/>
      </w:tabs>
      <w:spacing w:before="240" w:after="120"/>
      <w:ind w:left="0" w:firstLine="1418"/>
    </w:pPr>
  </w:style>
  <w:style w:type="character" w:customStyle="1" w:styleId="afc">
    <w:name w:val="Втора подточка от доклада Знак"/>
    <w:basedOn w:val="af8"/>
    <w:link w:val="a"/>
    <w:rsid w:val="000166E4"/>
    <w:rPr>
      <w:rFonts w:eastAsia="Times New Roman"/>
      <w:b/>
      <w:sz w:val="28"/>
      <w:szCs w:val="28"/>
      <w:lang w:eastAsia="en-US"/>
    </w:rPr>
  </w:style>
  <w:style w:type="paragraph" w:customStyle="1" w:styleId="231">
    <w:name w:val="2.3.1 от доклада"/>
    <w:basedOn w:val="a8"/>
    <w:link w:val="2310"/>
    <w:qFormat/>
    <w:rsid w:val="00491105"/>
    <w:pPr>
      <w:numPr>
        <w:ilvl w:val="1"/>
        <w:numId w:val="6"/>
      </w:numPr>
      <w:tabs>
        <w:tab w:val="left" w:pos="2410"/>
      </w:tabs>
      <w:spacing w:before="240" w:after="120"/>
      <w:ind w:left="0" w:firstLine="1418"/>
      <w:contextualSpacing w:val="0"/>
    </w:pPr>
    <w:rPr>
      <w:b/>
    </w:rPr>
  </w:style>
  <w:style w:type="character" w:customStyle="1" w:styleId="220">
    <w:name w:val="2.2.. от доклада Знак"/>
    <w:basedOn w:val="af8"/>
    <w:link w:val="22"/>
    <w:rsid w:val="000166E4"/>
    <w:rPr>
      <w:rFonts w:eastAsia="Times New Roman"/>
      <w:b/>
      <w:sz w:val="28"/>
      <w:szCs w:val="28"/>
      <w:lang w:eastAsia="en-US"/>
    </w:rPr>
  </w:style>
  <w:style w:type="character" w:customStyle="1" w:styleId="2310">
    <w:name w:val="2.3.1 от доклада Знак"/>
    <w:basedOn w:val="a9"/>
    <w:link w:val="231"/>
    <w:rsid w:val="00491105"/>
    <w:rPr>
      <w:rFonts w:eastAsia="Times New Roman"/>
      <w:b/>
      <w:sz w:val="28"/>
      <w:szCs w:val="28"/>
    </w:rPr>
  </w:style>
  <w:style w:type="character" w:customStyle="1" w:styleId="11">
    <w:name w:val="Заглавие 1 Знак"/>
    <w:basedOn w:val="a3"/>
    <w:link w:val="10"/>
    <w:uiPriority w:val="9"/>
    <w:rsid w:val="000A5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d">
    <w:name w:val="TOC Heading"/>
    <w:basedOn w:val="10"/>
    <w:next w:val="a2"/>
    <w:uiPriority w:val="39"/>
    <w:semiHidden/>
    <w:unhideWhenUsed/>
    <w:qFormat/>
    <w:rsid w:val="000A50EC"/>
    <w:pPr>
      <w:spacing w:line="276" w:lineRule="auto"/>
      <w:ind w:firstLine="0"/>
      <w:jc w:val="left"/>
      <w:outlineLvl w:val="9"/>
    </w:pPr>
  </w:style>
  <w:style w:type="paragraph" w:styleId="21">
    <w:name w:val="toc 2"/>
    <w:basedOn w:val="a2"/>
    <w:next w:val="a2"/>
    <w:autoRedefine/>
    <w:uiPriority w:val="39"/>
    <w:unhideWhenUsed/>
    <w:qFormat/>
    <w:rsid w:val="000A50EC"/>
    <w:pPr>
      <w:spacing w:after="100" w:line="276" w:lineRule="auto"/>
      <w:ind w:left="2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12">
    <w:name w:val="toc 1"/>
    <w:basedOn w:val="a2"/>
    <w:next w:val="a2"/>
    <w:autoRedefine/>
    <w:uiPriority w:val="39"/>
    <w:unhideWhenUsed/>
    <w:qFormat/>
    <w:rsid w:val="000A50EC"/>
    <w:pPr>
      <w:spacing w:after="1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31">
    <w:name w:val="toc 3"/>
    <w:basedOn w:val="a2"/>
    <w:next w:val="a2"/>
    <w:autoRedefine/>
    <w:uiPriority w:val="39"/>
    <w:unhideWhenUsed/>
    <w:qFormat/>
    <w:rsid w:val="000A50EC"/>
    <w:pPr>
      <w:spacing w:after="100" w:line="276" w:lineRule="auto"/>
      <w:ind w:left="4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afe">
    <w:name w:val="Hyperlink"/>
    <w:basedOn w:val="a3"/>
    <w:uiPriority w:val="99"/>
    <w:unhideWhenUsed/>
    <w:rsid w:val="00B91C0B"/>
    <w:rPr>
      <w:color w:val="0000FF" w:themeColor="hyperlink"/>
      <w:u w:val="single"/>
    </w:rPr>
  </w:style>
  <w:style w:type="character" w:customStyle="1" w:styleId="20">
    <w:name w:val="Заглавие 2 Знак"/>
    <w:basedOn w:val="a3"/>
    <w:link w:val="2"/>
    <w:uiPriority w:val="9"/>
    <w:semiHidden/>
    <w:rsid w:val="001B0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3"/>
    <w:link w:val="3"/>
    <w:uiPriority w:val="9"/>
    <w:semiHidden/>
    <w:rsid w:val="001B08D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aff">
    <w:name w:val="Normal (Web)"/>
    <w:basedOn w:val="a2"/>
    <w:uiPriority w:val="99"/>
    <w:unhideWhenUsed/>
    <w:rsid w:val="00AF369B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FA0FB-CDB3-4EE2-98E9-670C50929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4630</Words>
  <Characters>26392</Characters>
  <Application>Microsoft Office Word</Application>
  <DocSecurity>0</DocSecurity>
  <Lines>219</Lines>
  <Paragraphs>61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Данова</dc:creator>
  <cp:lastModifiedBy>Мария Данова</cp:lastModifiedBy>
  <cp:revision>2</cp:revision>
  <cp:lastPrinted>2016-04-07T12:31:00Z</cp:lastPrinted>
  <dcterms:created xsi:type="dcterms:W3CDTF">2016-04-07T12:38:00Z</dcterms:created>
  <dcterms:modified xsi:type="dcterms:W3CDTF">2016-04-07T12:38:00Z</dcterms:modified>
</cp:coreProperties>
</file>