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59"/>
        <w:tblW w:w="10595" w:type="dxa"/>
        <w:tblLook w:val="01E0" w:firstRow="1" w:lastRow="1" w:firstColumn="1" w:lastColumn="1" w:noHBand="0" w:noVBand="0"/>
      </w:tblPr>
      <w:tblGrid>
        <w:gridCol w:w="1807"/>
        <w:gridCol w:w="8788"/>
      </w:tblGrid>
      <w:tr w:rsidR="00D0082B" w:rsidRPr="0044511F" w:rsidTr="0046297E">
        <w:trPr>
          <w:trHeight w:val="995"/>
        </w:trPr>
        <w:tc>
          <w:tcPr>
            <w:tcW w:w="1807" w:type="dxa"/>
            <w:hideMark/>
          </w:tcPr>
          <w:p w:rsidR="00D0082B" w:rsidRPr="0044511F" w:rsidRDefault="00D0082B" w:rsidP="0044511F">
            <w:pPr>
              <w:spacing w:after="0" w:line="240" w:lineRule="auto"/>
              <w:jc w:val="both"/>
              <w:rPr>
                <w:rFonts w:ascii="Times New Roman" w:eastAsia="Times New Roman" w:hAnsi="Times New Roman" w:cs="Times New Roman"/>
                <w:sz w:val="28"/>
                <w:szCs w:val="28"/>
              </w:rPr>
            </w:pPr>
          </w:p>
        </w:tc>
        <w:tc>
          <w:tcPr>
            <w:tcW w:w="8788" w:type="dxa"/>
          </w:tcPr>
          <w:p w:rsidR="00D0082B" w:rsidRPr="0044511F" w:rsidRDefault="00D0082B" w:rsidP="0044511F">
            <w:pPr>
              <w:spacing w:after="0" w:line="240" w:lineRule="auto"/>
              <w:jc w:val="center"/>
              <w:rPr>
                <w:rFonts w:ascii="Times New Roman" w:eastAsia="Times New Roman" w:hAnsi="Times New Roman" w:cs="Times New Roman"/>
                <w:b/>
                <w:sz w:val="28"/>
                <w:szCs w:val="28"/>
              </w:rPr>
            </w:pPr>
          </w:p>
        </w:tc>
      </w:tr>
    </w:tbl>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r>
        <w:rPr>
          <w:rFonts w:ascii="Times New Roman" w:eastAsia="Times New Roman" w:hAnsi="Times New Roman" w:cs="Times New Roman"/>
          <w:b/>
          <w:noProof/>
          <w:sz w:val="52"/>
          <w:szCs w:val="52"/>
        </w:rPr>
        <w:drawing>
          <wp:anchor distT="0" distB="0" distL="114300" distR="114300" simplePos="0" relativeHeight="251685888" behindDoc="0" locked="0" layoutInCell="1" allowOverlap="1">
            <wp:simplePos x="0" y="0"/>
            <wp:positionH relativeFrom="column">
              <wp:posOffset>1773555</wp:posOffset>
            </wp:positionH>
            <wp:positionV relativeFrom="paragraph">
              <wp:posOffset>0</wp:posOffset>
            </wp:positionV>
            <wp:extent cx="1976120" cy="2388870"/>
            <wp:effectExtent l="0" t="0" r="5080" b="0"/>
            <wp:wrapNone/>
            <wp:docPr id="14" name="Картина 14"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12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О  Т  Ч  Е  Т  Е  Н     Д  О  К  Л  А  Д</w:t>
      </w:r>
    </w:p>
    <w:p w:rsidR="00D132EB" w:rsidRPr="00D132EB" w:rsidRDefault="00D132EB" w:rsidP="00D132EB">
      <w:pPr>
        <w:widowControl w:val="0"/>
        <w:autoSpaceDE w:val="0"/>
        <w:autoSpaceDN w:val="0"/>
        <w:adjustRightInd w:val="0"/>
        <w:spacing w:after="0" w:line="240" w:lineRule="auto"/>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ЗА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Д Е Й Н О С Т </w:t>
      </w:r>
      <w:proofErr w:type="spellStart"/>
      <w:r w:rsidRPr="00D132EB">
        <w:rPr>
          <w:rFonts w:ascii="Times New Roman" w:eastAsia="Times New Roman" w:hAnsi="Times New Roman" w:cs="Times New Roman"/>
          <w:b/>
          <w:sz w:val="52"/>
          <w:szCs w:val="52"/>
          <w:lang w:eastAsia="en-US"/>
        </w:rPr>
        <w:t>Т</w:t>
      </w:r>
      <w:proofErr w:type="spellEnd"/>
      <w:r w:rsidRPr="00D132EB">
        <w:rPr>
          <w:rFonts w:ascii="Times New Roman" w:eastAsia="Times New Roman" w:hAnsi="Times New Roman" w:cs="Times New Roman"/>
          <w:b/>
          <w:sz w:val="52"/>
          <w:szCs w:val="52"/>
          <w:lang w:eastAsia="en-US"/>
        </w:rPr>
        <w:t xml:space="preserve"> 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НА</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ОКРЪЖНА ПРОКУРАТУРА – ВРАЦА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за 201</w:t>
      </w:r>
      <w:r>
        <w:rPr>
          <w:rFonts w:ascii="Times New Roman" w:eastAsia="Times New Roman" w:hAnsi="Times New Roman" w:cs="Times New Roman"/>
          <w:b/>
          <w:sz w:val="52"/>
          <w:szCs w:val="52"/>
          <w:lang w:eastAsia="en-US"/>
        </w:rPr>
        <w:t>8</w:t>
      </w:r>
      <w:r w:rsidRPr="00D132EB">
        <w:rPr>
          <w:rFonts w:ascii="Times New Roman" w:eastAsia="Times New Roman" w:hAnsi="Times New Roman" w:cs="Times New Roman"/>
          <w:b/>
          <w:sz w:val="52"/>
          <w:szCs w:val="52"/>
          <w:lang w:eastAsia="en-US"/>
        </w:rPr>
        <w:t xml:space="preserve"> год.</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br w:type="page"/>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r w:rsidRPr="00D132EB">
        <w:rPr>
          <w:rFonts w:ascii="Times New Roman" w:eastAsia="Times New Roman" w:hAnsi="Times New Roman" w:cs="Times New Roman"/>
          <w:b/>
          <w:bCs/>
          <w:caps/>
          <w:sz w:val="28"/>
          <w:szCs w:val="28"/>
          <w:lang w:val="ru-RU" w:eastAsia="en-US"/>
        </w:rPr>
        <w:t>Съдържание</w:t>
      </w:r>
    </w:p>
    <w:p w:rsid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p>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b/>
          <w:bCs/>
          <w:sz w:val="28"/>
          <w:szCs w:val="28"/>
        </w:rPr>
      </w:pPr>
      <w:r w:rsidRPr="00D132EB">
        <w:rPr>
          <w:rFonts w:ascii="Times New Roman" w:eastAsia="Times New Roman" w:hAnsi="Times New Roman" w:cs="Times New Roman"/>
          <w:b/>
          <w:bCs/>
          <w:sz w:val="28"/>
          <w:szCs w:val="28"/>
        </w:rPr>
        <w:t>СЪДЪРЖАНИЕ:</w:t>
      </w:r>
    </w:p>
    <w:tbl>
      <w:tblPr>
        <w:tblW w:w="9582" w:type="dxa"/>
        <w:tblInd w:w="108" w:type="dxa"/>
        <w:tblLook w:val="01E0" w:firstRow="1" w:lastRow="1" w:firstColumn="1" w:lastColumn="1" w:noHBand="0" w:noVBand="0"/>
      </w:tblPr>
      <w:tblGrid>
        <w:gridCol w:w="9006"/>
        <w:gridCol w:w="576"/>
      </w:tblGrid>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D132EB">
              <w:rPr>
                <w:rFonts w:ascii="Times New Roman" w:eastAsia="Times New Roman" w:hAnsi="Times New Roman" w:cs="Times New Roman"/>
                <w:b/>
                <w:bCs/>
                <w:sz w:val="24"/>
                <w:szCs w:val="24"/>
              </w:rPr>
              <w:t xml:space="preserve">РАЗДЕЛ І </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ОБОБЩЕНИ ИЗВОДИ ЗА ДЕЙНОСТТА НА ПРОКУРАТУРАТА</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И НА РАЗСЛЕДВАЩИТЕ ОРГАНИ  .................................................................................</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3</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 xml:space="preserve">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D132EB">
              <w:rPr>
                <w:rFonts w:ascii="Times New Roman" w:eastAsia="Times New Roman" w:hAnsi="Times New Roman" w:cs="Times New Roman"/>
                <w:sz w:val="24"/>
                <w:szCs w:val="24"/>
              </w:rPr>
              <w:t>правоприлагащи</w:t>
            </w:r>
            <w:proofErr w:type="spellEnd"/>
            <w:r w:rsidRPr="00D132EB">
              <w:rPr>
                <w:rFonts w:ascii="Times New Roman" w:eastAsia="Times New Roman" w:hAnsi="Times New Roman" w:cs="Times New Roman"/>
                <w:sz w:val="24"/>
                <w:szCs w:val="24"/>
              </w:rPr>
              <w:t xml:space="preserve"> органи, ангажирани с противодействието на престъпността …………………………………………………………………………...</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3</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2. Необходими мерки и законодателни промени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D132EB">
              <w:rPr>
                <w:rFonts w:ascii="Times New Roman" w:eastAsia="Times New Roman" w:hAnsi="Times New Roman" w:cs="Times New Roman"/>
                <w:b/>
                <w:bCs/>
                <w:sz w:val="24"/>
                <w:szCs w:val="24"/>
              </w:rPr>
              <w:t xml:space="preserve">РАЗДЕЛ ІІ </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ДЕЙНОСТ НА ТЕРИТОРИАЛНИТЕ ПРОКУРАТУРИ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І. ДОСЪДЕБНА ФАЗА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 xml:space="preserve">1. Преписки. Проверки по чл. 145 ЗСВ – </w:t>
            </w:r>
            <w:proofErr w:type="spellStart"/>
            <w:r w:rsidRPr="00D132EB">
              <w:rPr>
                <w:rFonts w:ascii="Times New Roman" w:eastAsia="Times New Roman" w:hAnsi="Times New Roman" w:cs="Times New Roman"/>
                <w:sz w:val="24"/>
                <w:szCs w:val="24"/>
              </w:rPr>
              <w:t>срочност</w:t>
            </w:r>
            <w:proofErr w:type="spellEnd"/>
            <w:r w:rsidRPr="00D132EB">
              <w:rPr>
                <w:rFonts w:ascii="Times New Roman" w:eastAsia="Times New Roman" w:hAnsi="Times New Roman" w:cs="Times New Roman"/>
                <w:sz w:val="24"/>
                <w:szCs w:val="24"/>
              </w:rPr>
              <w:t>, резултати, мерки………..…….......</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2. Следствен надзор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2.</w:t>
            </w:r>
            <w:proofErr w:type="spellStart"/>
            <w:r w:rsidRPr="00D132EB">
              <w:rPr>
                <w:rFonts w:ascii="Times New Roman" w:eastAsia="Times New Roman" w:hAnsi="Times New Roman" w:cs="Times New Roman"/>
                <w:sz w:val="24"/>
                <w:szCs w:val="24"/>
              </w:rPr>
              <w:t>2</w:t>
            </w:r>
            <w:proofErr w:type="spellEnd"/>
            <w:r w:rsidRPr="00D132EB">
              <w:rPr>
                <w:rFonts w:ascii="Times New Roman" w:eastAsia="Times New Roman" w:hAnsi="Times New Roman" w:cs="Times New Roman"/>
                <w:sz w:val="24"/>
                <w:szCs w:val="24"/>
              </w:rPr>
              <w:t xml:space="preserve">. </w:t>
            </w:r>
            <w:proofErr w:type="spellStart"/>
            <w:r w:rsidRPr="00D132EB">
              <w:rPr>
                <w:rFonts w:ascii="Times New Roman" w:eastAsia="Times New Roman" w:hAnsi="Times New Roman" w:cs="Times New Roman"/>
                <w:sz w:val="24"/>
                <w:szCs w:val="24"/>
              </w:rPr>
              <w:t>Срочност</w:t>
            </w:r>
            <w:proofErr w:type="spellEnd"/>
            <w:r w:rsidRPr="00D132EB">
              <w:rPr>
                <w:rFonts w:ascii="Times New Roman" w:eastAsia="Times New Roman" w:hAnsi="Times New Roman" w:cs="Times New Roman"/>
                <w:sz w:val="24"/>
                <w:szCs w:val="24"/>
              </w:rPr>
              <w:t xml:space="preserve"> на разследването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2.3. Решени досъдебни производства от прокурор. Видове решения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ІІ. СЪДЕБНА ФАЗА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1. Наказателно-съдебен надзор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24</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2. Постановени оправдателни присъди и върнати от съда дела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28</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3. Гражданско-съдебен надзор .……………………………………………………………</w:t>
            </w:r>
          </w:p>
        </w:tc>
        <w:tc>
          <w:tcPr>
            <w:tcW w:w="576" w:type="dxa"/>
            <w:shd w:val="clear" w:color="auto" w:fill="auto"/>
            <w:vAlign w:val="bottom"/>
          </w:tcPr>
          <w:p w:rsidR="00D132EB" w:rsidRPr="00D132EB"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00D132EB" w:rsidRPr="00D132EB">
              <w:rPr>
                <w:rFonts w:ascii="Times New Roman" w:eastAsia="Times New Roman" w:hAnsi="Times New Roman" w:cs="Times New Roman"/>
                <w:sz w:val="24"/>
                <w:szCs w:val="24"/>
              </w:rPr>
              <w:t>4</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36</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5. Изпълнение на наказанията и другите принудителни мерки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37</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ІІІ. ДЕЙНОСТ ПО ИЗПЪЛНЕНИЕ НА ПРЕПОРЪКИТЕ В РАМКИТЕ НА</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 xml:space="preserve">МЕХАНИЗМА ЗА СЪТРУДНИЧЕСТВО И ПРОВЕРКА. СПЕЦИАЛЕН НАДЗОР И </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 xml:space="preserve">НАКАЗАТЕЛНИ ПРОИЗВОДСТВА, ОБРАЗУВАНИ ЗА НЯКОЙ КАТЕГОРИИ </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ТЕЖКИ ПРЕСТЪПЛЕНИЯ И ТАКИВА ОТ ОСОБЕН ОБЩЕСТВЕН ИНТЕРЕС........</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41</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ІV. МЕЖДУНАРОДНО-ПРАВНО СЪТРУДНИЧЕСТВО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51</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V. АДМИНИСТРАТИВНА И КОНТРОЛНО-РЕВИЗИОННА ДЕЙНОСТ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52</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VІ. НАТОВАРЕНОСТ НА ПРОКУРОРСКИТЕ И НА СЛЕДСТВЕНИТЕ ОРГАНИ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D132EB">
              <w:rPr>
                <w:rFonts w:ascii="Times New Roman" w:eastAsia="Times New Roman" w:hAnsi="Times New Roman" w:cs="Times New Roman"/>
                <w:b/>
                <w:bCs/>
                <w:sz w:val="24"/>
                <w:szCs w:val="24"/>
              </w:rPr>
              <w:t>РАЗДЕЛ ІІІ</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ДЕЙНОСТ НА ТЕРИТОРИАЛНИТЕ ПРОКУРАТУРИ ПО</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АДМИНИСТРАТИВНОСЪДЕБНИЯ НАДЗОР И НАДЗОРА ЗА ЗАКОННОСТ ……...</w:t>
            </w:r>
          </w:p>
        </w:tc>
        <w:tc>
          <w:tcPr>
            <w:tcW w:w="576" w:type="dxa"/>
            <w:shd w:val="clear" w:color="auto" w:fill="auto"/>
            <w:vAlign w:val="bottom"/>
          </w:tcPr>
          <w:p w:rsidR="00D132EB" w:rsidRPr="00651677" w:rsidRDefault="00651677"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D132EB" w:rsidRPr="00D132EB" w:rsidTr="00D132EB">
        <w:tc>
          <w:tcPr>
            <w:tcW w:w="9006" w:type="dxa"/>
            <w:shd w:val="clear" w:color="auto" w:fill="auto"/>
          </w:tcPr>
          <w:p w:rsidR="00D132EB" w:rsidRPr="00D132EB"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D132EB">
              <w:rPr>
                <w:rFonts w:ascii="Times New Roman" w:eastAsia="Times New Roman" w:hAnsi="Times New Roman" w:cs="Times New Roman"/>
                <w:b/>
                <w:bCs/>
                <w:sz w:val="24"/>
                <w:szCs w:val="24"/>
              </w:rPr>
              <w:t>РАЗДЕЛ V</w:t>
            </w:r>
          </w:p>
        </w:tc>
        <w:tc>
          <w:tcPr>
            <w:tcW w:w="576" w:type="dxa"/>
            <w:shd w:val="clear" w:color="auto" w:fill="auto"/>
            <w:vAlign w:val="bottom"/>
          </w:tcPr>
          <w:p w:rsidR="00D132EB" w:rsidRPr="00D132EB"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D132EB" w:rsidRPr="00D132EB" w:rsidTr="00D132EB">
        <w:tc>
          <w:tcPr>
            <w:tcW w:w="9006" w:type="dxa"/>
            <w:shd w:val="clear" w:color="auto" w:fill="auto"/>
          </w:tcPr>
          <w:p w:rsidR="00D132EB" w:rsidRPr="00D132EB" w:rsidRDefault="00D132EB" w:rsidP="00D132EB">
            <w:pPr>
              <w:spacing w:after="0" w:line="240" w:lineRule="auto"/>
              <w:jc w:val="both"/>
              <w:rPr>
                <w:rFonts w:ascii="Times New Roman" w:eastAsia="Times New Roman" w:hAnsi="Times New Roman" w:cs="Times New Roman"/>
                <w:sz w:val="24"/>
                <w:szCs w:val="24"/>
              </w:rPr>
            </w:pPr>
            <w:r w:rsidRPr="00D132EB">
              <w:rPr>
                <w:rFonts w:ascii="Times New Roman" w:eastAsia="Times New Roman" w:hAnsi="Times New Roman" w:cs="Times New Roman"/>
                <w:sz w:val="24"/>
                <w:szCs w:val="24"/>
              </w:rPr>
              <w:t>ПРИОРИТЕТИ В ДЕЙНОСТТА НА ПРОКУРАТУРАТА И НА РАЗСЛЕДВАЩИТЕ ОРГАНИ .................................................................................................................................</w:t>
            </w:r>
          </w:p>
        </w:tc>
        <w:tc>
          <w:tcPr>
            <w:tcW w:w="576" w:type="dxa"/>
            <w:shd w:val="clear" w:color="auto" w:fill="auto"/>
            <w:vAlign w:val="bottom"/>
          </w:tcPr>
          <w:p w:rsidR="00D132EB" w:rsidRPr="00651677" w:rsidRDefault="00651677" w:rsidP="00D132EB">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67</w:t>
            </w:r>
          </w:p>
        </w:tc>
      </w:tr>
    </w:tbl>
    <w:p w:rsidR="0046297E" w:rsidRPr="0044511F" w:rsidRDefault="0046297E" w:rsidP="0044511F">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b/>
          <w:color w:val="000000"/>
          <w:sz w:val="28"/>
          <w:szCs w:val="28"/>
          <w:lang w:eastAsia="en-US"/>
        </w:rPr>
      </w:pPr>
      <w:r w:rsidRPr="0044511F">
        <w:rPr>
          <w:rFonts w:ascii="Times New Roman" w:eastAsia="Times New Roman" w:hAnsi="Times New Roman" w:cs="Times New Roman"/>
          <w:b/>
          <w:color w:val="000000"/>
          <w:sz w:val="28"/>
          <w:szCs w:val="28"/>
          <w:lang w:eastAsia="en-US"/>
        </w:rPr>
        <w:lastRenderedPageBreak/>
        <w:t xml:space="preserve">РАЗДЕЛ  І. </w:t>
      </w:r>
    </w:p>
    <w:p w:rsidR="0046297E" w:rsidRPr="0044511F" w:rsidRDefault="0046297E" w:rsidP="0044511F">
      <w:pPr>
        <w:widowControl w:val="0"/>
        <w:shd w:val="clear" w:color="auto" w:fill="FFFFFF"/>
        <w:autoSpaceDE w:val="0"/>
        <w:autoSpaceDN w:val="0"/>
        <w:adjustRightInd w:val="0"/>
        <w:spacing w:after="0" w:line="240" w:lineRule="auto"/>
        <w:ind w:left="708"/>
        <w:jc w:val="center"/>
        <w:rPr>
          <w:rFonts w:ascii="Times New Roman" w:eastAsia="Times New Roman" w:hAnsi="Times New Roman" w:cs="Times New Roman"/>
          <w:b/>
          <w:color w:val="000000"/>
          <w:sz w:val="28"/>
          <w:szCs w:val="28"/>
          <w:lang w:eastAsia="en-US"/>
        </w:rPr>
      </w:pPr>
      <w:r w:rsidRPr="0044511F">
        <w:rPr>
          <w:rFonts w:ascii="Times New Roman" w:eastAsia="Times New Roman" w:hAnsi="Times New Roman" w:cs="Times New Roman"/>
          <w:b/>
          <w:color w:val="000000"/>
          <w:sz w:val="28"/>
          <w:szCs w:val="28"/>
          <w:lang w:eastAsia="en-US"/>
        </w:rPr>
        <w:t>ОБОБЩЕНИ ИЗВОДИ ЗА ДЕЙНОСТТА НА ПРОКУРАТУРАТА И РАЗСЛЕДВАЩИТЕ ОРГАНИ</w:t>
      </w:r>
    </w:p>
    <w:p w:rsidR="0046297E" w:rsidRPr="0044511F" w:rsidRDefault="0046297E" w:rsidP="0044511F">
      <w:pPr>
        <w:widowControl w:val="0"/>
        <w:shd w:val="clear" w:color="auto" w:fill="FFFFFF"/>
        <w:autoSpaceDE w:val="0"/>
        <w:autoSpaceDN w:val="0"/>
        <w:adjustRightInd w:val="0"/>
        <w:spacing w:after="0" w:line="240" w:lineRule="auto"/>
        <w:ind w:left="708"/>
        <w:rPr>
          <w:rFonts w:ascii="Times New Roman" w:eastAsia="Times New Roman" w:hAnsi="Times New Roman" w:cs="Times New Roman"/>
          <w:b/>
          <w:color w:val="000000"/>
          <w:sz w:val="28"/>
          <w:szCs w:val="28"/>
          <w:lang w:eastAsia="en-US"/>
        </w:rPr>
      </w:pPr>
    </w:p>
    <w:p w:rsidR="0046297E" w:rsidRPr="0044511F" w:rsidRDefault="0046297E" w:rsidP="0044511F">
      <w:pPr>
        <w:tabs>
          <w:tab w:val="left" w:pos="900"/>
        </w:tabs>
        <w:spacing w:beforeLines="20" w:before="48" w:afterLines="20" w:after="48" w:line="240" w:lineRule="auto"/>
        <w:ind w:firstLine="540"/>
        <w:jc w:val="both"/>
        <w:rPr>
          <w:rFonts w:ascii="Times New Roman" w:eastAsia="Times New Roman" w:hAnsi="Times New Roman" w:cs="Times New Roman"/>
          <w:b/>
          <w:sz w:val="28"/>
          <w:szCs w:val="28"/>
        </w:rPr>
      </w:pPr>
      <w:r w:rsidRPr="0044511F">
        <w:rPr>
          <w:rFonts w:ascii="Times New Roman" w:eastAsia="Times New Roman" w:hAnsi="Times New Roman" w:cs="Times New Roman"/>
          <w:b/>
          <w:sz w:val="28"/>
          <w:szCs w:val="28"/>
        </w:rPr>
        <w:t xml:space="preserve">  </w:t>
      </w:r>
    </w:p>
    <w:p w:rsidR="0046297E" w:rsidRPr="0044511F" w:rsidRDefault="0046297E" w:rsidP="00D132EB">
      <w:pPr>
        <w:widowControl w:val="0"/>
        <w:numPr>
          <w:ilvl w:val="0"/>
          <w:numId w:val="9"/>
        </w:numPr>
        <w:tabs>
          <w:tab w:val="clear" w:pos="756"/>
        </w:tabs>
        <w:autoSpaceDE w:val="0"/>
        <w:autoSpaceDN w:val="0"/>
        <w:adjustRightInd w:val="0"/>
        <w:spacing w:after="0" w:line="240" w:lineRule="auto"/>
        <w:ind w:left="0" w:firstLine="284"/>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 xml:space="preserve">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44511F">
        <w:rPr>
          <w:rFonts w:ascii="Times New Roman" w:eastAsia="Times New Roman" w:hAnsi="Times New Roman" w:cs="Times New Roman"/>
          <w:b/>
          <w:sz w:val="28"/>
          <w:szCs w:val="28"/>
          <w:lang w:eastAsia="en-US"/>
        </w:rPr>
        <w:t>правоприлагащи</w:t>
      </w:r>
      <w:proofErr w:type="spellEnd"/>
      <w:r w:rsidRPr="0044511F">
        <w:rPr>
          <w:rFonts w:ascii="Times New Roman" w:eastAsia="Times New Roman" w:hAnsi="Times New Roman" w:cs="Times New Roman"/>
          <w:b/>
          <w:sz w:val="28"/>
          <w:szCs w:val="28"/>
          <w:lang w:eastAsia="en-US"/>
        </w:rPr>
        <w:t xml:space="preserve"> органи, ангажирани с противодействието на престъпността.</w:t>
      </w:r>
    </w:p>
    <w:p w:rsidR="0046297E" w:rsidRPr="0044511F" w:rsidRDefault="0046297E" w:rsidP="0044511F">
      <w:pPr>
        <w:autoSpaceDE w:val="0"/>
        <w:autoSpaceDN w:val="0"/>
        <w:adjustRightInd w:val="0"/>
        <w:spacing w:before="120" w:after="0" w:line="240" w:lineRule="auto"/>
        <w:ind w:firstLine="600"/>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 xml:space="preserve">Прегледът на </w:t>
      </w:r>
      <w:r w:rsidRPr="0044511F">
        <w:rPr>
          <w:rFonts w:ascii="Times New Roman" w:eastAsia="Times New Roman" w:hAnsi="Times New Roman" w:cs="Times New Roman"/>
          <w:b/>
          <w:sz w:val="28"/>
          <w:szCs w:val="28"/>
        </w:rPr>
        <w:t>общата регистрирана престъпност</w:t>
      </w:r>
      <w:r w:rsidRPr="0044511F">
        <w:rPr>
          <w:rFonts w:ascii="Times New Roman" w:eastAsia="Times New Roman" w:hAnsi="Times New Roman" w:cs="Times New Roman"/>
          <w:sz w:val="28"/>
          <w:szCs w:val="28"/>
        </w:rPr>
        <w:t xml:space="preserve"> през 2018 година показа, че на територията Област Враца са регистрирани 2769 престъпления </w:t>
      </w:r>
      <w:r w:rsidRPr="0044511F">
        <w:rPr>
          <w:rFonts w:ascii="Times New Roman" w:eastAsia="Times New Roman" w:hAnsi="Times New Roman" w:cs="Times New Roman"/>
          <w:i/>
          <w:iCs/>
          <w:sz w:val="28"/>
          <w:szCs w:val="28"/>
        </w:rPr>
        <w:t>(общо икономически и криминални)</w:t>
      </w:r>
      <w:r w:rsidRPr="0044511F">
        <w:rPr>
          <w:rFonts w:ascii="Times New Roman" w:eastAsia="Times New Roman" w:hAnsi="Times New Roman" w:cs="Times New Roman"/>
          <w:sz w:val="28"/>
          <w:szCs w:val="28"/>
        </w:rPr>
        <w:t>, като е налице намаление в сравнение с 2017 г., когато регистрираните престъпления са били 2814 бр.</w:t>
      </w:r>
    </w:p>
    <w:p w:rsidR="000803DE" w:rsidRPr="0044511F" w:rsidRDefault="0046297E" w:rsidP="0044511F">
      <w:pPr>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 xml:space="preserve">Структуроопределящи си остават престъпления престъпленията против собствеността (49,5% от общата регистрирана престъпност) и </w:t>
      </w:r>
      <w:proofErr w:type="spellStart"/>
      <w:r w:rsidRPr="0044511F">
        <w:rPr>
          <w:rFonts w:ascii="Times New Roman" w:eastAsia="Times New Roman" w:hAnsi="Times New Roman" w:cs="Times New Roman"/>
          <w:sz w:val="28"/>
          <w:szCs w:val="28"/>
        </w:rPr>
        <w:t>общоопасните</w:t>
      </w:r>
      <w:proofErr w:type="spellEnd"/>
      <w:r w:rsidRPr="0044511F">
        <w:rPr>
          <w:rFonts w:ascii="Times New Roman" w:eastAsia="Times New Roman" w:hAnsi="Times New Roman" w:cs="Times New Roman"/>
          <w:sz w:val="28"/>
          <w:szCs w:val="28"/>
        </w:rPr>
        <w:t xml:space="preserve"> престъпления (25,4%). След тях се нареждат престъпленията против стопанството (12,8%), престъпленията против личността (4,8%), документните престъпления (2,</w:t>
      </w:r>
      <w:r w:rsidR="00F724F2" w:rsidRPr="0044511F">
        <w:rPr>
          <w:rFonts w:ascii="Times New Roman" w:eastAsia="Times New Roman" w:hAnsi="Times New Roman" w:cs="Times New Roman"/>
          <w:sz w:val="28"/>
          <w:szCs w:val="28"/>
        </w:rPr>
        <w:t>1</w:t>
      </w:r>
      <w:r w:rsidRPr="0044511F">
        <w:rPr>
          <w:rFonts w:ascii="Times New Roman" w:eastAsia="Times New Roman" w:hAnsi="Times New Roman" w:cs="Times New Roman"/>
          <w:sz w:val="28"/>
          <w:szCs w:val="28"/>
        </w:rPr>
        <w:t xml:space="preserve">%) и престъпленията против реда и общественото спокойствие (1,8%). Общият дял на другите видове престъпления е </w:t>
      </w:r>
      <w:r w:rsidR="006E4A95" w:rsidRPr="0044511F">
        <w:rPr>
          <w:rFonts w:ascii="Times New Roman" w:eastAsia="Times New Roman" w:hAnsi="Times New Roman" w:cs="Times New Roman"/>
          <w:sz w:val="28"/>
          <w:szCs w:val="28"/>
        </w:rPr>
        <w:t>3,6</w:t>
      </w:r>
      <w:r w:rsidRPr="0044511F">
        <w:rPr>
          <w:rFonts w:ascii="Times New Roman" w:eastAsia="Times New Roman" w:hAnsi="Times New Roman" w:cs="Times New Roman"/>
          <w:sz w:val="28"/>
          <w:szCs w:val="28"/>
        </w:rPr>
        <w:t xml:space="preserve">%, като от тях </w:t>
      </w:r>
      <w:r w:rsidR="008128F0" w:rsidRPr="0044511F">
        <w:rPr>
          <w:rFonts w:ascii="Times New Roman" w:eastAsia="Times New Roman" w:hAnsi="Times New Roman" w:cs="Times New Roman"/>
          <w:sz w:val="28"/>
          <w:szCs w:val="28"/>
        </w:rPr>
        <w:t>най-голям</w:t>
      </w:r>
      <w:r w:rsidRPr="0044511F">
        <w:rPr>
          <w:rFonts w:ascii="Times New Roman" w:eastAsia="Times New Roman" w:hAnsi="Times New Roman" w:cs="Times New Roman"/>
          <w:sz w:val="28"/>
          <w:szCs w:val="28"/>
        </w:rPr>
        <w:t xml:space="preserve"> е дела престъпленията против дейността на държавните органи, обществени организации и лица, изпълняващи публични функции</w:t>
      </w:r>
      <w:r w:rsidR="008128F0" w:rsidRPr="0044511F">
        <w:rPr>
          <w:rFonts w:ascii="Times New Roman" w:eastAsia="Times New Roman" w:hAnsi="Times New Roman" w:cs="Times New Roman"/>
          <w:sz w:val="28"/>
          <w:szCs w:val="28"/>
        </w:rPr>
        <w:t xml:space="preserve"> – 1,7%</w:t>
      </w:r>
      <w:r w:rsidR="00F724F2" w:rsidRPr="0044511F">
        <w:rPr>
          <w:rFonts w:ascii="Times New Roman" w:eastAsia="Times New Roman" w:hAnsi="Times New Roman" w:cs="Times New Roman"/>
          <w:sz w:val="28"/>
          <w:szCs w:val="28"/>
        </w:rPr>
        <w:t xml:space="preserve"> и престъпленията против брака, семейството и </w:t>
      </w:r>
      <w:proofErr w:type="spellStart"/>
      <w:r w:rsidR="00F724F2" w:rsidRPr="0044511F">
        <w:rPr>
          <w:rFonts w:ascii="Times New Roman" w:eastAsia="Times New Roman" w:hAnsi="Times New Roman" w:cs="Times New Roman"/>
          <w:sz w:val="28"/>
          <w:szCs w:val="28"/>
        </w:rPr>
        <w:t>младежта</w:t>
      </w:r>
      <w:proofErr w:type="spellEnd"/>
      <w:r w:rsidR="00F724F2" w:rsidRPr="0044511F">
        <w:rPr>
          <w:rFonts w:ascii="Times New Roman" w:eastAsia="Times New Roman" w:hAnsi="Times New Roman" w:cs="Times New Roman"/>
          <w:sz w:val="28"/>
          <w:szCs w:val="28"/>
        </w:rPr>
        <w:t xml:space="preserve"> – 1,6%. </w:t>
      </w:r>
      <w:r w:rsidR="00F724F2" w:rsidRPr="0044511F">
        <w:rPr>
          <w:rFonts w:ascii="Times New Roman" w:eastAsia="Times New Roman" w:hAnsi="Times New Roman" w:cs="Times New Roman"/>
          <w:b/>
          <w:sz w:val="28"/>
          <w:szCs w:val="28"/>
        </w:rPr>
        <w:t>Минимален</w:t>
      </w:r>
      <w:r w:rsidRPr="0044511F">
        <w:rPr>
          <w:rFonts w:ascii="Times New Roman" w:eastAsia="Times New Roman" w:hAnsi="Times New Roman" w:cs="Times New Roman"/>
          <w:sz w:val="28"/>
          <w:szCs w:val="28"/>
        </w:rPr>
        <w:t xml:space="preserve"> е дела на престъпленията против правата на гражданите</w:t>
      </w:r>
      <w:r w:rsidR="000803DE" w:rsidRPr="0044511F">
        <w:rPr>
          <w:rFonts w:ascii="Times New Roman" w:eastAsia="Times New Roman" w:hAnsi="Times New Roman" w:cs="Times New Roman"/>
          <w:sz w:val="28"/>
          <w:szCs w:val="28"/>
        </w:rPr>
        <w:t xml:space="preserve"> 0,2% и компютърните престъпление – 0,1%, както и престъпленията против </w:t>
      </w:r>
      <w:r w:rsidRPr="0044511F">
        <w:rPr>
          <w:rFonts w:ascii="Times New Roman" w:eastAsia="Times New Roman" w:hAnsi="Times New Roman" w:cs="Times New Roman"/>
          <w:sz w:val="28"/>
          <w:szCs w:val="28"/>
        </w:rPr>
        <w:t xml:space="preserve">финансовата, данъчната и осигурителната системи </w:t>
      </w:r>
      <w:r w:rsidR="000803DE" w:rsidRPr="0044511F">
        <w:rPr>
          <w:rFonts w:ascii="Times New Roman" w:eastAsia="Times New Roman" w:hAnsi="Times New Roman" w:cs="Times New Roman"/>
          <w:sz w:val="28"/>
          <w:szCs w:val="28"/>
        </w:rPr>
        <w:t xml:space="preserve"> - 0,04%.</w:t>
      </w:r>
    </w:p>
    <w:p w:rsidR="000803DE" w:rsidRPr="0044511F" w:rsidRDefault="000803DE" w:rsidP="0044511F">
      <w:pPr>
        <w:autoSpaceDE w:val="0"/>
        <w:autoSpaceDN w:val="0"/>
        <w:adjustRightInd w:val="0"/>
        <w:spacing w:after="0" w:line="240" w:lineRule="auto"/>
        <w:ind w:firstLine="601"/>
        <w:jc w:val="both"/>
        <w:rPr>
          <w:rFonts w:ascii="Times New Roman" w:eastAsia="Times New Roman" w:hAnsi="Times New Roman" w:cs="Times New Roman"/>
          <w:sz w:val="28"/>
          <w:szCs w:val="28"/>
        </w:rPr>
      </w:pPr>
    </w:p>
    <w:p w:rsidR="000803DE" w:rsidRPr="0044511F" w:rsidRDefault="0046297E" w:rsidP="0044511F">
      <w:pPr>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Детайлното разглеждане на видовете престъпления дефинира преимуществен дял н</w:t>
      </w:r>
      <w:r w:rsidR="000803DE" w:rsidRPr="0044511F">
        <w:rPr>
          <w:rFonts w:ascii="Times New Roman" w:eastAsia="Times New Roman" w:hAnsi="Times New Roman" w:cs="Times New Roman"/>
          <w:sz w:val="28"/>
          <w:szCs w:val="28"/>
        </w:rPr>
        <w:t>а кражбите, които съставляват 37,7</w:t>
      </w:r>
      <w:r w:rsidRPr="0044511F">
        <w:rPr>
          <w:rFonts w:ascii="Times New Roman" w:eastAsia="Times New Roman" w:hAnsi="Times New Roman" w:cs="Times New Roman"/>
          <w:sz w:val="28"/>
          <w:szCs w:val="28"/>
        </w:rPr>
        <w:t xml:space="preserve"> % от цялата рег</w:t>
      </w:r>
      <w:r w:rsidR="000803DE" w:rsidRPr="0044511F">
        <w:rPr>
          <w:rFonts w:ascii="Times New Roman" w:eastAsia="Times New Roman" w:hAnsi="Times New Roman" w:cs="Times New Roman"/>
          <w:sz w:val="28"/>
          <w:szCs w:val="28"/>
        </w:rPr>
        <w:t>истрирана престъпност. През 2017 г. този дял е бил 35,4</w:t>
      </w:r>
      <w:r w:rsidRPr="0044511F">
        <w:rPr>
          <w:rFonts w:ascii="Times New Roman" w:eastAsia="Times New Roman" w:hAnsi="Times New Roman" w:cs="Times New Roman"/>
          <w:sz w:val="28"/>
          <w:szCs w:val="28"/>
        </w:rPr>
        <w:t xml:space="preserve"> %</w:t>
      </w:r>
      <w:r w:rsidR="000803DE" w:rsidRPr="0044511F">
        <w:rPr>
          <w:rFonts w:ascii="Times New Roman" w:eastAsia="Times New Roman" w:hAnsi="Times New Roman" w:cs="Times New Roman"/>
          <w:sz w:val="28"/>
          <w:szCs w:val="28"/>
        </w:rPr>
        <w:t>, а през 2016 г. – 39,7%</w:t>
      </w:r>
      <w:r w:rsidRPr="0044511F">
        <w:rPr>
          <w:rFonts w:ascii="Times New Roman" w:eastAsia="Times New Roman" w:hAnsi="Times New Roman" w:cs="Times New Roman"/>
          <w:sz w:val="28"/>
          <w:szCs w:val="28"/>
        </w:rPr>
        <w:t>.</w:t>
      </w:r>
    </w:p>
    <w:p w:rsidR="000803DE" w:rsidRPr="0044511F" w:rsidRDefault="0046297E" w:rsidP="0044511F">
      <w:pPr>
        <w:autoSpaceDE w:val="0"/>
        <w:autoSpaceDN w:val="0"/>
        <w:adjustRightInd w:val="0"/>
        <w:spacing w:after="0" w:line="240" w:lineRule="auto"/>
        <w:ind w:firstLine="601"/>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 xml:space="preserve"> След кражбите по дялово значение се нареждат престъпленията</w:t>
      </w:r>
      <w:r w:rsidR="000803DE" w:rsidRPr="0044511F">
        <w:rPr>
          <w:rFonts w:ascii="Times New Roman" w:eastAsia="Times New Roman" w:hAnsi="Times New Roman" w:cs="Times New Roman"/>
          <w:sz w:val="28"/>
          <w:szCs w:val="28"/>
        </w:rPr>
        <w:t xml:space="preserve"> в отделните стопански отрасли – 11,6%, като тук съществен дял имат престъпленията, свързани с акцизни стоки; престъпленията по </w:t>
      </w:r>
      <w:r w:rsidRPr="0044511F">
        <w:rPr>
          <w:rFonts w:ascii="Times New Roman" w:eastAsia="Times New Roman" w:hAnsi="Times New Roman" w:cs="Times New Roman"/>
          <w:sz w:val="28"/>
          <w:szCs w:val="28"/>
        </w:rPr>
        <w:t>транспорта и съобщенията</w:t>
      </w:r>
      <w:r w:rsidR="000803DE" w:rsidRPr="0044511F">
        <w:rPr>
          <w:rFonts w:ascii="Times New Roman" w:eastAsia="Times New Roman" w:hAnsi="Times New Roman" w:cs="Times New Roman"/>
          <w:sz w:val="28"/>
          <w:szCs w:val="28"/>
        </w:rPr>
        <w:t xml:space="preserve">, където основен е дела на управлението на </w:t>
      </w:r>
      <w:r w:rsidRPr="0044511F">
        <w:rPr>
          <w:rFonts w:ascii="Times New Roman" w:eastAsia="Times New Roman" w:hAnsi="Times New Roman" w:cs="Times New Roman"/>
          <w:sz w:val="28"/>
          <w:szCs w:val="28"/>
        </w:rPr>
        <w:t>МПС след употреба на алкохол и</w:t>
      </w:r>
      <w:r w:rsidR="000803DE" w:rsidRPr="0044511F">
        <w:rPr>
          <w:rFonts w:ascii="Times New Roman" w:eastAsia="Times New Roman" w:hAnsi="Times New Roman" w:cs="Times New Roman"/>
          <w:sz w:val="28"/>
          <w:szCs w:val="28"/>
        </w:rPr>
        <w:t>ли</w:t>
      </w:r>
      <w:r w:rsidRPr="0044511F">
        <w:rPr>
          <w:rFonts w:ascii="Times New Roman" w:eastAsia="Times New Roman" w:hAnsi="Times New Roman" w:cs="Times New Roman"/>
          <w:sz w:val="28"/>
          <w:szCs w:val="28"/>
        </w:rPr>
        <w:t xml:space="preserve"> наркотици </w:t>
      </w:r>
      <w:r w:rsidR="000803DE" w:rsidRPr="0044511F">
        <w:rPr>
          <w:rFonts w:ascii="Times New Roman" w:eastAsia="Times New Roman" w:hAnsi="Times New Roman" w:cs="Times New Roman"/>
          <w:sz w:val="28"/>
          <w:szCs w:val="28"/>
        </w:rPr>
        <w:t xml:space="preserve">– 9%; </w:t>
      </w:r>
      <w:r w:rsidRPr="0044511F">
        <w:rPr>
          <w:rFonts w:ascii="Times New Roman" w:eastAsia="Times New Roman" w:hAnsi="Times New Roman" w:cs="Times New Roman"/>
          <w:sz w:val="28"/>
          <w:szCs w:val="28"/>
        </w:rPr>
        <w:t>унищожаване</w:t>
      </w:r>
      <w:r w:rsidR="000803DE" w:rsidRPr="0044511F">
        <w:rPr>
          <w:rFonts w:ascii="Times New Roman" w:eastAsia="Times New Roman" w:hAnsi="Times New Roman" w:cs="Times New Roman"/>
          <w:sz w:val="28"/>
          <w:szCs w:val="28"/>
        </w:rPr>
        <w:t>то</w:t>
      </w:r>
      <w:r w:rsidRPr="0044511F">
        <w:rPr>
          <w:rFonts w:ascii="Times New Roman" w:eastAsia="Times New Roman" w:hAnsi="Times New Roman" w:cs="Times New Roman"/>
          <w:sz w:val="28"/>
          <w:szCs w:val="28"/>
        </w:rPr>
        <w:t xml:space="preserve"> и повреждане</w:t>
      </w:r>
      <w:r w:rsidR="000803DE" w:rsidRPr="0044511F">
        <w:rPr>
          <w:rFonts w:ascii="Times New Roman" w:eastAsia="Times New Roman" w:hAnsi="Times New Roman" w:cs="Times New Roman"/>
          <w:sz w:val="28"/>
          <w:szCs w:val="28"/>
        </w:rPr>
        <w:t>то на имущество – 6,3</w:t>
      </w:r>
      <w:r w:rsidRPr="0044511F">
        <w:rPr>
          <w:rFonts w:ascii="Times New Roman" w:eastAsia="Times New Roman" w:hAnsi="Times New Roman" w:cs="Times New Roman"/>
          <w:sz w:val="28"/>
          <w:szCs w:val="28"/>
        </w:rPr>
        <w:t xml:space="preserve"> %; документни</w:t>
      </w:r>
      <w:r w:rsidR="000803DE" w:rsidRPr="0044511F">
        <w:rPr>
          <w:rFonts w:ascii="Times New Roman" w:eastAsia="Times New Roman" w:hAnsi="Times New Roman" w:cs="Times New Roman"/>
          <w:sz w:val="28"/>
          <w:szCs w:val="28"/>
        </w:rPr>
        <w:t>те престъпления – 2,1</w:t>
      </w:r>
      <w:r w:rsidRPr="0044511F">
        <w:rPr>
          <w:rFonts w:ascii="Times New Roman" w:eastAsia="Times New Roman" w:hAnsi="Times New Roman" w:cs="Times New Roman"/>
          <w:sz w:val="28"/>
          <w:szCs w:val="28"/>
        </w:rPr>
        <w:t xml:space="preserve"> %; </w:t>
      </w:r>
      <w:r w:rsidR="000803DE" w:rsidRPr="0044511F">
        <w:rPr>
          <w:rFonts w:ascii="Times New Roman" w:eastAsia="Times New Roman" w:hAnsi="Times New Roman" w:cs="Times New Roman"/>
          <w:sz w:val="28"/>
          <w:szCs w:val="28"/>
        </w:rPr>
        <w:t xml:space="preserve">хулиганството – 1,6% и т. н. </w:t>
      </w:r>
    </w:p>
    <w:p w:rsidR="0046297E" w:rsidRPr="0044511F" w:rsidRDefault="0046297E" w:rsidP="0044511F">
      <w:pPr>
        <w:autoSpaceDE w:val="0"/>
        <w:autoSpaceDN w:val="0"/>
        <w:adjustRightInd w:val="0"/>
        <w:spacing w:after="0" w:line="240" w:lineRule="auto"/>
        <w:ind w:firstLine="601"/>
        <w:jc w:val="both"/>
        <w:rPr>
          <w:rFonts w:ascii="Times New Roman" w:eastAsia="Times New Roman" w:hAnsi="Times New Roman" w:cs="Times New Roman"/>
          <w:bCs/>
          <w:sz w:val="28"/>
          <w:szCs w:val="28"/>
        </w:rPr>
      </w:pPr>
      <w:r w:rsidRPr="0044511F">
        <w:rPr>
          <w:rFonts w:ascii="Times New Roman" w:eastAsia="Times New Roman" w:hAnsi="Times New Roman" w:cs="Times New Roman"/>
          <w:b/>
          <w:sz w:val="28"/>
          <w:szCs w:val="28"/>
        </w:rPr>
        <w:t>Разкритите</w:t>
      </w:r>
      <w:r w:rsidR="000803DE" w:rsidRPr="0044511F">
        <w:rPr>
          <w:rFonts w:ascii="Times New Roman" w:eastAsia="Times New Roman" w:hAnsi="Times New Roman" w:cs="Times New Roman"/>
          <w:bCs/>
          <w:sz w:val="28"/>
          <w:szCs w:val="28"/>
        </w:rPr>
        <w:t xml:space="preserve"> през 2018</w:t>
      </w:r>
      <w:r w:rsidRPr="0044511F">
        <w:rPr>
          <w:rFonts w:ascii="Times New Roman" w:eastAsia="Times New Roman" w:hAnsi="Times New Roman" w:cs="Times New Roman"/>
          <w:bCs/>
          <w:sz w:val="28"/>
          <w:szCs w:val="28"/>
        </w:rPr>
        <w:t xml:space="preserve"> г. </w:t>
      </w:r>
      <w:r w:rsidR="000803DE" w:rsidRPr="0044511F">
        <w:rPr>
          <w:rFonts w:ascii="Times New Roman" w:eastAsia="Times New Roman" w:hAnsi="Times New Roman" w:cs="Times New Roman"/>
          <w:bCs/>
          <w:sz w:val="28"/>
          <w:szCs w:val="28"/>
        </w:rPr>
        <w:t>престъпления са 1730</w:t>
      </w:r>
      <w:r w:rsidR="0030002A" w:rsidRPr="0044511F">
        <w:rPr>
          <w:rFonts w:ascii="Times New Roman" w:eastAsia="Times New Roman" w:hAnsi="Times New Roman" w:cs="Times New Roman"/>
          <w:bCs/>
          <w:sz w:val="28"/>
          <w:szCs w:val="28"/>
        </w:rPr>
        <w:t xml:space="preserve"> бр.</w:t>
      </w:r>
      <w:r w:rsidRPr="0044511F">
        <w:rPr>
          <w:rFonts w:ascii="Times New Roman" w:eastAsia="Times New Roman" w:hAnsi="Times New Roman" w:cs="Times New Roman"/>
          <w:bCs/>
          <w:sz w:val="28"/>
          <w:szCs w:val="28"/>
        </w:rPr>
        <w:t xml:space="preserve">, </w:t>
      </w:r>
      <w:r w:rsidR="000803DE" w:rsidRPr="0044511F">
        <w:rPr>
          <w:rFonts w:ascii="Times New Roman" w:eastAsia="Times New Roman" w:hAnsi="Times New Roman" w:cs="Times New Roman"/>
          <w:bCs/>
          <w:sz w:val="28"/>
          <w:szCs w:val="28"/>
        </w:rPr>
        <w:t xml:space="preserve">като през 2017 г. те са били 1617, а </w:t>
      </w:r>
      <w:r w:rsidRPr="0044511F">
        <w:rPr>
          <w:rFonts w:ascii="Times New Roman" w:eastAsia="Times New Roman" w:hAnsi="Times New Roman" w:cs="Times New Roman"/>
          <w:bCs/>
          <w:sz w:val="28"/>
          <w:szCs w:val="28"/>
        </w:rPr>
        <w:t>пр</w:t>
      </w:r>
      <w:r w:rsidR="000803DE" w:rsidRPr="0044511F">
        <w:rPr>
          <w:rFonts w:ascii="Times New Roman" w:eastAsia="Times New Roman" w:hAnsi="Times New Roman" w:cs="Times New Roman"/>
          <w:bCs/>
          <w:sz w:val="28"/>
          <w:szCs w:val="28"/>
        </w:rPr>
        <w:t>ез 2016 г. - 1559 бр.</w:t>
      </w:r>
      <w:r w:rsidRPr="0044511F">
        <w:rPr>
          <w:rFonts w:ascii="Times New Roman" w:eastAsia="Times New Roman" w:hAnsi="Times New Roman" w:cs="Times New Roman"/>
          <w:bCs/>
          <w:sz w:val="28"/>
          <w:szCs w:val="28"/>
        </w:rPr>
        <w:t xml:space="preserve"> </w:t>
      </w:r>
    </w:p>
    <w:p w:rsidR="0046297E" w:rsidRPr="0044511F" w:rsidRDefault="0046297E" w:rsidP="0044511F">
      <w:pPr>
        <w:autoSpaceDE w:val="0"/>
        <w:autoSpaceDN w:val="0"/>
        <w:adjustRightInd w:val="0"/>
        <w:spacing w:after="0" w:line="240" w:lineRule="auto"/>
        <w:ind w:firstLine="851"/>
        <w:jc w:val="both"/>
        <w:rPr>
          <w:rFonts w:ascii="Times New Roman" w:eastAsia="Times New Roman" w:hAnsi="Times New Roman" w:cs="Times New Roman"/>
          <w:bCs/>
          <w:sz w:val="28"/>
          <w:szCs w:val="28"/>
        </w:rPr>
      </w:pPr>
      <w:proofErr w:type="spellStart"/>
      <w:r w:rsidRPr="0044511F">
        <w:rPr>
          <w:rFonts w:ascii="Times New Roman" w:eastAsia="Times New Roman" w:hAnsi="Times New Roman" w:cs="Times New Roman"/>
          <w:bCs/>
          <w:sz w:val="28"/>
          <w:szCs w:val="28"/>
        </w:rPr>
        <w:t>Разкриваемостта</w:t>
      </w:r>
      <w:proofErr w:type="spellEnd"/>
      <w:r w:rsidRPr="0044511F">
        <w:rPr>
          <w:rFonts w:ascii="Times New Roman" w:eastAsia="Times New Roman" w:hAnsi="Times New Roman" w:cs="Times New Roman"/>
          <w:bCs/>
          <w:sz w:val="28"/>
          <w:szCs w:val="28"/>
        </w:rPr>
        <w:t xml:space="preserve"> на общата престъпност в област Врац</w:t>
      </w:r>
      <w:r w:rsidR="000803DE" w:rsidRPr="0044511F">
        <w:rPr>
          <w:rFonts w:ascii="Times New Roman" w:eastAsia="Times New Roman" w:hAnsi="Times New Roman" w:cs="Times New Roman"/>
          <w:bCs/>
          <w:sz w:val="28"/>
          <w:szCs w:val="28"/>
        </w:rPr>
        <w:t>а е 62,48</w:t>
      </w:r>
      <w:r w:rsidRPr="0044511F">
        <w:rPr>
          <w:rFonts w:ascii="Times New Roman" w:eastAsia="Times New Roman" w:hAnsi="Times New Roman" w:cs="Times New Roman"/>
          <w:bCs/>
          <w:sz w:val="28"/>
          <w:szCs w:val="28"/>
        </w:rPr>
        <w:t xml:space="preserve"> %, като бележи </w:t>
      </w:r>
      <w:r w:rsidR="000803DE" w:rsidRPr="0044511F">
        <w:rPr>
          <w:rFonts w:ascii="Times New Roman" w:eastAsia="Times New Roman" w:hAnsi="Times New Roman" w:cs="Times New Roman"/>
          <w:bCs/>
          <w:sz w:val="28"/>
          <w:szCs w:val="28"/>
        </w:rPr>
        <w:t>увеличение в сравнение с 2017</w:t>
      </w:r>
      <w:r w:rsidRPr="0044511F">
        <w:rPr>
          <w:rFonts w:ascii="Times New Roman" w:eastAsia="Times New Roman" w:hAnsi="Times New Roman" w:cs="Times New Roman"/>
          <w:bCs/>
          <w:sz w:val="28"/>
          <w:szCs w:val="28"/>
        </w:rPr>
        <w:t xml:space="preserve"> г</w:t>
      </w:r>
      <w:r w:rsidR="000803DE" w:rsidRPr="0044511F">
        <w:rPr>
          <w:rFonts w:ascii="Times New Roman" w:eastAsia="Times New Roman" w:hAnsi="Times New Roman" w:cs="Times New Roman"/>
          <w:bCs/>
          <w:sz w:val="28"/>
          <w:szCs w:val="28"/>
        </w:rPr>
        <w:t xml:space="preserve">. и 2016 г., когато </w:t>
      </w:r>
      <w:proofErr w:type="spellStart"/>
      <w:r w:rsidR="000803DE" w:rsidRPr="0044511F">
        <w:rPr>
          <w:rFonts w:ascii="Times New Roman" w:eastAsia="Times New Roman" w:hAnsi="Times New Roman" w:cs="Times New Roman"/>
          <w:bCs/>
          <w:sz w:val="28"/>
          <w:szCs w:val="28"/>
        </w:rPr>
        <w:t>разкриваемостта</w:t>
      </w:r>
      <w:proofErr w:type="spellEnd"/>
      <w:r w:rsidR="000803DE" w:rsidRPr="0044511F">
        <w:rPr>
          <w:rFonts w:ascii="Times New Roman" w:eastAsia="Times New Roman" w:hAnsi="Times New Roman" w:cs="Times New Roman"/>
          <w:bCs/>
          <w:sz w:val="28"/>
          <w:szCs w:val="28"/>
        </w:rPr>
        <w:t xml:space="preserve"> е била съответно - </w:t>
      </w:r>
      <w:r w:rsidRPr="0044511F">
        <w:rPr>
          <w:rFonts w:ascii="Times New Roman" w:eastAsia="Times New Roman" w:hAnsi="Times New Roman" w:cs="Times New Roman"/>
          <w:bCs/>
          <w:sz w:val="28"/>
          <w:szCs w:val="28"/>
        </w:rPr>
        <w:t xml:space="preserve"> </w:t>
      </w:r>
      <w:r w:rsidR="000803DE" w:rsidRPr="0044511F">
        <w:rPr>
          <w:rFonts w:ascii="Times New Roman" w:eastAsia="Times New Roman" w:hAnsi="Times New Roman" w:cs="Times New Roman"/>
          <w:bCs/>
          <w:sz w:val="28"/>
          <w:szCs w:val="28"/>
        </w:rPr>
        <w:t>57,46% и 57,32%.</w:t>
      </w:r>
    </w:p>
    <w:p w:rsidR="0046297E" w:rsidRPr="0044511F" w:rsidRDefault="0030002A" w:rsidP="0044511F">
      <w:pPr>
        <w:autoSpaceDE w:val="0"/>
        <w:autoSpaceDN w:val="0"/>
        <w:adjustRightInd w:val="0"/>
        <w:spacing w:after="0" w:line="240" w:lineRule="auto"/>
        <w:ind w:firstLine="960"/>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lastRenderedPageBreak/>
        <w:t>През 2018 г. са установени 1599</w:t>
      </w:r>
      <w:r w:rsidR="0046297E" w:rsidRPr="0044511F">
        <w:rPr>
          <w:rFonts w:ascii="Times New Roman" w:eastAsia="Times New Roman" w:hAnsi="Times New Roman" w:cs="Times New Roman"/>
          <w:sz w:val="28"/>
          <w:szCs w:val="28"/>
        </w:rPr>
        <w:t xml:space="preserve"> извър</w:t>
      </w:r>
      <w:r w:rsidRPr="0044511F">
        <w:rPr>
          <w:rFonts w:ascii="Times New Roman" w:eastAsia="Times New Roman" w:hAnsi="Times New Roman" w:cs="Times New Roman"/>
          <w:sz w:val="28"/>
          <w:szCs w:val="28"/>
        </w:rPr>
        <w:t>шители на престъпления, при 1503 за 2017 г. и 1463 за 2016</w:t>
      </w:r>
      <w:r w:rsidR="0046297E" w:rsidRPr="0044511F">
        <w:rPr>
          <w:rFonts w:ascii="Times New Roman" w:eastAsia="Times New Roman" w:hAnsi="Times New Roman" w:cs="Times New Roman"/>
          <w:sz w:val="28"/>
          <w:szCs w:val="28"/>
        </w:rPr>
        <w:t xml:space="preserve"> г.</w:t>
      </w:r>
    </w:p>
    <w:p w:rsidR="00ED27D8" w:rsidRPr="0044511F" w:rsidRDefault="00ED27D8" w:rsidP="0044511F">
      <w:pPr>
        <w:autoSpaceDE w:val="0"/>
        <w:autoSpaceDN w:val="0"/>
        <w:adjustRightInd w:val="0"/>
        <w:spacing w:after="0" w:line="240" w:lineRule="auto"/>
        <w:ind w:firstLine="960"/>
        <w:jc w:val="both"/>
        <w:rPr>
          <w:rFonts w:ascii="Times New Roman" w:eastAsia="Times New Roman" w:hAnsi="Times New Roman" w:cs="Times New Roman"/>
          <w:sz w:val="28"/>
          <w:szCs w:val="28"/>
        </w:rPr>
      </w:pPr>
    </w:p>
    <w:p w:rsidR="0046297E" w:rsidRPr="0044511F" w:rsidRDefault="0030002A"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44511F">
        <w:rPr>
          <w:rFonts w:ascii="Times New Roman" w:eastAsia="Times New Roman" w:hAnsi="Times New Roman" w:cs="Times New Roman"/>
          <w:b/>
          <w:bCs/>
          <w:sz w:val="28"/>
          <w:szCs w:val="28"/>
        </w:rPr>
        <w:t xml:space="preserve">По </w:t>
      </w:r>
      <w:r w:rsidR="0046297E" w:rsidRPr="0044511F">
        <w:rPr>
          <w:rFonts w:ascii="Times New Roman" w:eastAsia="Times New Roman" w:hAnsi="Times New Roman" w:cs="Times New Roman"/>
          <w:b/>
          <w:bCs/>
          <w:sz w:val="28"/>
          <w:szCs w:val="28"/>
        </w:rPr>
        <w:t>отношение на криминалните престъпления</w:t>
      </w:r>
      <w:r w:rsidR="0046297E" w:rsidRPr="0044511F">
        <w:rPr>
          <w:rFonts w:ascii="Times New Roman" w:eastAsia="Times New Roman" w:hAnsi="Times New Roman" w:cs="Times New Roman"/>
          <w:sz w:val="28"/>
          <w:szCs w:val="28"/>
        </w:rPr>
        <w:t xml:space="preserve"> структуроопределящи си остават престъпленията против собствеността (в частност кражбите) и </w:t>
      </w:r>
      <w:proofErr w:type="spellStart"/>
      <w:r w:rsidR="0046297E" w:rsidRPr="0044511F">
        <w:rPr>
          <w:rFonts w:ascii="Times New Roman" w:eastAsia="Times New Roman" w:hAnsi="Times New Roman" w:cs="Times New Roman"/>
          <w:sz w:val="28"/>
          <w:szCs w:val="28"/>
        </w:rPr>
        <w:t>общоопасните</w:t>
      </w:r>
      <w:proofErr w:type="spellEnd"/>
      <w:r w:rsidR="0046297E" w:rsidRPr="0044511F">
        <w:rPr>
          <w:rFonts w:ascii="Times New Roman" w:eastAsia="Times New Roman" w:hAnsi="Times New Roman" w:cs="Times New Roman"/>
          <w:sz w:val="28"/>
          <w:szCs w:val="28"/>
        </w:rPr>
        <w:t xml:space="preserve"> престъпления. </w:t>
      </w:r>
      <w:r w:rsidR="0046297E" w:rsidRPr="0044511F">
        <w:rPr>
          <w:rFonts w:ascii="Times New Roman" w:eastAsia="Times New Roman" w:hAnsi="Times New Roman" w:cs="Times New Roman"/>
          <w:bCs/>
          <w:sz w:val="28"/>
          <w:szCs w:val="28"/>
        </w:rPr>
        <w:t>Регистрираните криминални пр</w:t>
      </w:r>
      <w:r w:rsidRPr="0044511F">
        <w:rPr>
          <w:rFonts w:ascii="Times New Roman" w:eastAsia="Times New Roman" w:hAnsi="Times New Roman" w:cs="Times New Roman"/>
          <w:bCs/>
          <w:sz w:val="28"/>
          <w:szCs w:val="28"/>
        </w:rPr>
        <w:t>естъпления през годината са 2429</w:t>
      </w:r>
      <w:r w:rsidR="0046297E" w:rsidRPr="0044511F">
        <w:rPr>
          <w:rFonts w:ascii="Times New Roman" w:eastAsia="Times New Roman" w:hAnsi="Times New Roman" w:cs="Times New Roman"/>
          <w:bCs/>
          <w:sz w:val="28"/>
          <w:szCs w:val="28"/>
        </w:rPr>
        <w:t xml:space="preserve"> бр., като през </w:t>
      </w:r>
      <w:r w:rsidRPr="0044511F">
        <w:rPr>
          <w:rFonts w:ascii="Times New Roman" w:eastAsia="Times New Roman" w:hAnsi="Times New Roman" w:cs="Times New Roman"/>
          <w:sz w:val="28"/>
          <w:szCs w:val="28"/>
        </w:rPr>
        <w:t>2017 г. техния брой е бил 2468</w:t>
      </w:r>
      <w:r w:rsidR="0046297E" w:rsidRPr="0044511F">
        <w:rPr>
          <w:rFonts w:ascii="Times New Roman" w:eastAsia="Times New Roman" w:hAnsi="Times New Roman" w:cs="Times New Roman"/>
          <w:sz w:val="28"/>
          <w:szCs w:val="28"/>
        </w:rPr>
        <w:t xml:space="preserve"> бр.</w:t>
      </w:r>
      <w:r w:rsidRPr="0044511F">
        <w:rPr>
          <w:rFonts w:ascii="Times New Roman" w:eastAsia="Times New Roman" w:hAnsi="Times New Roman" w:cs="Times New Roman"/>
          <w:sz w:val="28"/>
          <w:szCs w:val="28"/>
        </w:rPr>
        <w:t>, а през 2016 г. – 2394 бр., т. е. регистрира се лек спад в сравнение с предходната година.</w:t>
      </w:r>
    </w:p>
    <w:p w:rsidR="00ED27D8" w:rsidRPr="0044511F" w:rsidRDefault="0000191F" w:rsidP="0044511F">
      <w:pPr>
        <w:autoSpaceDE w:val="0"/>
        <w:autoSpaceDN w:val="0"/>
        <w:adjustRightInd w:val="0"/>
        <w:spacing w:after="0" w:line="240" w:lineRule="auto"/>
        <w:jc w:val="both"/>
        <w:rPr>
          <w:rFonts w:ascii="Times New Roman" w:eastAsia="Times New Roman" w:hAnsi="Times New Roman" w:cs="Times New Roman"/>
          <w:sz w:val="28"/>
          <w:szCs w:val="28"/>
        </w:rPr>
      </w:pPr>
      <w:r w:rsidRPr="0044511F">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0D5FD632" wp14:editId="30A8E3CD">
            <wp:simplePos x="0" y="0"/>
            <wp:positionH relativeFrom="column">
              <wp:posOffset>480695</wp:posOffset>
            </wp:positionH>
            <wp:positionV relativeFrom="paragraph">
              <wp:posOffset>174625</wp:posOffset>
            </wp:positionV>
            <wp:extent cx="3301365" cy="2714625"/>
            <wp:effectExtent l="0" t="0" r="0" b="9525"/>
            <wp:wrapTight wrapText="bothSides">
              <wp:wrapPolygon edited="0">
                <wp:start x="0" y="0"/>
                <wp:lineTo x="0" y="21524"/>
                <wp:lineTo x="21438" y="21524"/>
                <wp:lineTo x="21438" y="0"/>
                <wp:lineTo x="0" y="0"/>
              </wp:wrapPolygon>
            </wp:wrapT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1365" cy="2714625"/>
                    </a:xfrm>
                    <a:prstGeom prst="rect">
                      <a:avLst/>
                    </a:prstGeom>
                    <a:noFill/>
                  </pic:spPr>
                </pic:pic>
              </a:graphicData>
            </a:graphic>
            <wp14:sizeRelH relativeFrom="page">
              <wp14:pctWidth>0</wp14:pctWidth>
            </wp14:sizeRelH>
            <wp14:sizeRelV relativeFrom="page">
              <wp14:pctHeight>0</wp14:pctHeight>
            </wp14:sizeRelV>
          </wp:anchor>
        </w:drawing>
      </w: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0E5EAF" w:rsidRDefault="000E5EAF"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0E5EAF" w:rsidRDefault="000E5EAF"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0E5EAF" w:rsidRDefault="000E5EAF" w:rsidP="0044511F">
      <w:pPr>
        <w:autoSpaceDE w:val="0"/>
        <w:autoSpaceDN w:val="0"/>
        <w:adjustRightInd w:val="0"/>
        <w:spacing w:after="0" w:line="240" w:lineRule="auto"/>
        <w:ind w:firstLine="600"/>
        <w:jc w:val="both"/>
        <w:rPr>
          <w:rFonts w:ascii="Times New Roman" w:eastAsia="Times New Roman" w:hAnsi="Times New Roman" w:cs="Times New Roman"/>
          <w:b/>
          <w:sz w:val="28"/>
          <w:szCs w:val="28"/>
        </w:rPr>
      </w:pPr>
    </w:p>
    <w:p w:rsidR="0030002A" w:rsidRPr="0044511F" w:rsidRDefault="0030002A"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44511F">
        <w:rPr>
          <w:rFonts w:ascii="Times New Roman" w:eastAsia="Times New Roman" w:hAnsi="Times New Roman" w:cs="Times New Roman"/>
          <w:b/>
          <w:sz w:val="28"/>
          <w:szCs w:val="28"/>
        </w:rPr>
        <w:t xml:space="preserve">Лек спад </w:t>
      </w:r>
      <w:r w:rsidRPr="0044511F">
        <w:rPr>
          <w:rFonts w:ascii="Times New Roman" w:eastAsia="Times New Roman" w:hAnsi="Times New Roman" w:cs="Times New Roman"/>
          <w:sz w:val="28"/>
          <w:szCs w:val="28"/>
        </w:rPr>
        <w:t>се регистрира и по отношение на икономическите престъпления. През отчетната година техния брой е 315, докато през 2017 г. са били 339, а през 2016 г. – 335 %.</w:t>
      </w:r>
    </w:p>
    <w:p w:rsidR="00ED27D8" w:rsidRPr="0044511F" w:rsidRDefault="00ED27D8"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44511F">
        <w:rPr>
          <w:rFonts w:ascii="Times New Roman" w:eastAsia="Times New Roman" w:hAnsi="Times New Roman" w:cs="Times New Roman"/>
          <w:noProof/>
          <w:sz w:val="28"/>
          <w:szCs w:val="28"/>
        </w:rPr>
        <w:drawing>
          <wp:anchor distT="0" distB="0" distL="114300" distR="114300" simplePos="0" relativeHeight="251659264" behindDoc="1" locked="0" layoutInCell="1" allowOverlap="1" wp14:anchorId="4F26874B" wp14:editId="14211F64">
            <wp:simplePos x="0" y="0"/>
            <wp:positionH relativeFrom="column">
              <wp:posOffset>558800</wp:posOffset>
            </wp:positionH>
            <wp:positionV relativeFrom="paragraph">
              <wp:posOffset>40640</wp:posOffset>
            </wp:positionV>
            <wp:extent cx="3608705" cy="3051175"/>
            <wp:effectExtent l="0" t="0" r="0" b="0"/>
            <wp:wrapTight wrapText="bothSides">
              <wp:wrapPolygon edited="0">
                <wp:start x="0" y="0"/>
                <wp:lineTo x="0" y="21443"/>
                <wp:lineTo x="21437" y="21443"/>
                <wp:lineTo x="21437" y="0"/>
                <wp:lineTo x="0" y="0"/>
              </wp:wrapPolygon>
            </wp:wrapTight>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8705" cy="3051175"/>
                    </a:xfrm>
                    <a:prstGeom prst="rect">
                      <a:avLst/>
                    </a:prstGeom>
                    <a:noFill/>
                  </pic:spPr>
                </pic:pic>
              </a:graphicData>
            </a:graphic>
            <wp14:sizeRelH relativeFrom="page">
              <wp14:pctWidth>0</wp14:pctWidth>
            </wp14:sizeRelH>
            <wp14:sizeRelV relativeFrom="page">
              <wp14:pctHeight>0</wp14:pctHeight>
            </wp14:sizeRelV>
          </wp:anchor>
        </w:drawing>
      </w:r>
    </w:p>
    <w:p w:rsidR="0030002A" w:rsidRPr="0044511F" w:rsidRDefault="0030002A"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p>
    <w:p w:rsidR="0030002A" w:rsidRPr="0044511F" w:rsidRDefault="0030002A"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p>
    <w:p w:rsidR="0046297E" w:rsidRPr="0044511F" w:rsidRDefault="0046297E"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p>
    <w:p w:rsidR="0030002A" w:rsidRPr="0044511F" w:rsidRDefault="0046297E" w:rsidP="0044511F">
      <w:pPr>
        <w:autoSpaceDE w:val="0"/>
        <w:autoSpaceDN w:val="0"/>
        <w:adjustRightInd w:val="0"/>
        <w:spacing w:after="0" w:line="240" w:lineRule="auto"/>
        <w:ind w:firstLine="600"/>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Икономическата престъпност в региона се формира предимно от няколко основни вида престъпления</w:t>
      </w:r>
      <w:r w:rsidR="0030002A" w:rsidRPr="0044511F">
        <w:rPr>
          <w:rFonts w:ascii="Times New Roman" w:eastAsia="Times New Roman" w:hAnsi="Times New Roman" w:cs="Times New Roman"/>
          <w:sz w:val="28"/>
          <w:szCs w:val="28"/>
        </w:rPr>
        <w:t xml:space="preserve"> </w:t>
      </w:r>
      <w:r w:rsidRPr="0044511F">
        <w:rPr>
          <w:rFonts w:ascii="Times New Roman" w:eastAsia="Times New Roman" w:hAnsi="Times New Roman" w:cs="Times New Roman"/>
          <w:sz w:val="28"/>
          <w:szCs w:val="28"/>
        </w:rPr>
        <w:t xml:space="preserve">: </w:t>
      </w:r>
      <w:r w:rsidR="0030002A" w:rsidRPr="0044511F">
        <w:rPr>
          <w:rFonts w:ascii="Times New Roman" w:eastAsia="Times New Roman" w:hAnsi="Times New Roman" w:cs="Times New Roman"/>
          <w:sz w:val="28"/>
          <w:szCs w:val="28"/>
        </w:rPr>
        <w:t xml:space="preserve">такива свързани с акцизни стоки, </w:t>
      </w:r>
      <w:r w:rsidRPr="0044511F">
        <w:rPr>
          <w:rFonts w:ascii="Times New Roman" w:eastAsia="Times New Roman" w:hAnsi="Times New Roman" w:cs="Times New Roman"/>
          <w:sz w:val="28"/>
          <w:szCs w:val="28"/>
        </w:rPr>
        <w:lastRenderedPageBreak/>
        <w:t>документните престъпления, престъпленията против собствеността</w:t>
      </w:r>
      <w:r w:rsidR="0030002A" w:rsidRPr="0044511F">
        <w:rPr>
          <w:rFonts w:ascii="Times New Roman" w:eastAsia="Times New Roman" w:hAnsi="Times New Roman" w:cs="Times New Roman"/>
          <w:sz w:val="28"/>
          <w:szCs w:val="28"/>
        </w:rPr>
        <w:t xml:space="preserve"> /измами, присвоявания, обсебвания/; </w:t>
      </w:r>
      <w:r w:rsidRPr="0044511F">
        <w:rPr>
          <w:rFonts w:ascii="Times New Roman" w:eastAsia="Times New Roman" w:hAnsi="Times New Roman" w:cs="Times New Roman"/>
          <w:sz w:val="28"/>
          <w:szCs w:val="28"/>
        </w:rPr>
        <w:t xml:space="preserve">престъпленията </w:t>
      </w:r>
      <w:r w:rsidR="0030002A" w:rsidRPr="0044511F">
        <w:rPr>
          <w:rFonts w:ascii="Times New Roman" w:eastAsia="Times New Roman" w:hAnsi="Times New Roman" w:cs="Times New Roman"/>
          <w:sz w:val="28"/>
          <w:szCs w:val="28"/>
        </w:rPr>
        <w:t>против горското стопанство</w:t>
      </w:r>
      <w:r w:rsidRPr="0044511F">
        <w:rPr>
          <w:rFonts w:ascii="Times New Roman" w:eastAsia="Times New Roman" w:hAnsi="Times New Roman" w:cs="Times New Roman"/>
          <w:sz w:val="28"/>
          <w:szCs w:val="28"/>
        </w:rPr>
        <w:t xml:space="preserve"> и престъпления против паричната и кредитната система.</w:t>
      </w:r>
    </w:p>
    <w:p w:rsidR="0030002A" w:rsidRPr="0044511F" w:rsidRDefault="0046297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По отношение на образуваните досъдебни производства </w:t>
      </w:r>
      <w:r w:rsidR="00295505" w:rsidRPr="0044511F">
        <w:rPr>
          <w:rFonts w:ascii="Times New Roman" w:eastAsia="Times New Roman" w:hAnsi="Times New Roman" w:cs="Times New Roman"/>
          <w:sz w:val="28"/>
          <w:szCs w:val="28"/>
          <w:lang w:eastAsia="en-US"/>
        </w:rPr>
        <w:t xml:space="preserve">през </w:t>
      </w:r>
      <w:r w:rsidR="00CD174D" w:rsidRPr="0044511F">
        <w:rPr>
          <w:rFonts w:ascii="Times New Roman" w:eastAsia="Times New Roman" w:hAnsi="Times New Roman" w:cs="Times New Roman"/>
          <w:sz w:val="28"/>
          <w:szCs w:val="28"/>
          <w:lang w:eastAsia="en-US"/>
        </w:rPr>
        <w:t>2018 г. се наблюдава малък спад. През отчетната година новообразуваните досъдебни производства са били 3222 бр. докато през 2017 г. техния брой е бил 3239 бр. Този спад до голяма степен се дължи на намаления брой регистрирани престъпления в сравнение с 2017 г.</w:t>
      </w:r>
    </w:p>
    <w:p w:rsidR="00CD174D" w:rsidRPr="0044511F" w:rsidRDefault="00CD174D"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На фона на отчет</w:t>
      </w:r>
      <w:r w:rsidR="00227C3C" w:rsidRPr="0044511F">
        <w:rPr>
          <w:rFonts w:ascii="Times New Roman" w:eastAsia="Times New Roman" w:hAnsi="Times New Roman" w:cs="Times New Roman"/>
          <w:sz w:val="28"/>
          <w:szCs w:val="28"/>
          <w:lang w:eastAsia="en-US"/>
        </w:rPr>
        <w:t>е</w:t>
      </w:r>
      <w:r w:rsidRPr="0044511F">
        <w:rPr>
          <w:rFonts w:ascii="Times New Roman" w:eastAsia="Times New Roman" w:hAnsi="Times New Roman" w:cs="Times New Roman"/>
          <w:sz w:val="28"/>
          <w:szCs w:val="28"/>
          <w:lang w:eastAsia="en-US"/>
        </w:rPr>
        <w:t>ния малък спад имаме значителен ръст на образуваните през годината бързи производства – 830 бр., които представляват 25,7% от всички новообразувани дела. Предходните години този процент е бил, както следва : 20,9% за 2017 г.  и 11,9% за 2016 г.</w:t>
      </w:r>
    </w:p>
    <w:p w:rsidR="00CD174D" w:rsidRPr="0044511F" w:rsidRDefault="00CD174D"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Запазва се тенденцията на висок процент на решените преписки, спрямо наблюдаваните през годината – 95,8% /при 96,7% за 2017 г. и 97,5% за 2016 г./. Общият брой на решените преписки през годината е 6837 бр. /при 6945 бр. за 2017 г. и 7671 за 2016 г./.</w:t>
      </w:r>
    </w:p>
    <w:p w:rsidR="00CD174D" w:rsidRPr="0044511F" w:rsidRDefault="00CD174D"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Традиционно високо е нивото на </w:t>
      </w:r>
      <w:proofErr w:type="spellStart"/>
      <w:r w:rsidRPr="0044511F">
        <w:rPr>
          <w:rFonts w:ascii="Times New Roman" w:eastAsia="Times New Roman" w:hAnsi="Times New Roman" w:cs="Times New Roman"/>
          <w:sz w:val="28"/>
          <w:szCs w:val="28"/>
          <w:lang w:eastAsia="en-US"/>
        </w:rPr>
        <w:t>срочност</w:t>
      </w:r>
      <w:proofErr w:type="spellEnd"/>
      <w:r w:rsidRPr="0044511F">
        <w:rPr>
          <w:rFonts w:ascii="Times New Roman" w:eastAsia="Times New Roman" w:hAnsi="Times New Roman" w:cs="Times New Roman"/>
          <w:sz w:val="28"/>
          <w:szCs w:val="28"/>
          <w:lang w:eastAsia="en-US"/>
        </w:rPr>
        <w:t xml:space="preserve"> при произнасянето на прокурорите по преписките. В едномесечен срок са произнесени 98,7% от прокурорските актове по тях /99,3% за 2017 г. и 2016 г./</w:t>
      </w:r>
      <w:r w:rsidR="00FF736E" w:rsidRPr="0044511F">
        <w:rPr>
          <w:rFonts w:ascii="Times New Roman" w:eastAsia="Times New Roman" w:hAnsi="Times New Roman" w:cs="Times New Roman"/>
          <w:sz w:val="28"/>
          <w:szCs w:val="28"/>
          <w:lang w:eastAsia="en-US"/>
        </w:rPr>
        <w:t>.</w:t>
      </w:r>
    </w:p>
    <w:p w:rsidR="00FF736E" w:rsidRPr="0044511F" w:rsidRDefault="00FF736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Високо е нивото и по отношение на </w:t>
      </w:r>
      <w:proofErr w:type="spellStart"/>
      <w:r w:rsidRPr="0044511F">
        <w:rPr>
          <w:rFonts w:ascii="Times New Roman" w:eastAsia="Times New Roman" w:hAnsi="Times New Roman" w:cs="Times New Roman"/>
          <w:sz w:val="28"/>
          <w:szCs w:val="28"/>
          <w:lang w:eastAsia="en-US"/>
        </w:rPr>
        <w:t>срочността</w:t>
      </w:r>
      <w:proofErr w:type="spellEnd"/>
      <w:r w:rsidRPr="0044511F">
        <w:rPr>
          <w:rFonts w:ascii="Times New Roman" w:eastAsia="Times New Roman" w:hAnsi="Times New Roman" w:cs="Times New Roman"/>
          <w:sz w:val="28"/>
          <w:szCs w:val="28"/>
          <w:lang w:eastAsia="en-US"/>
        </w:rPr>
        <w:t xml:space="preserve"> на разследването. От приключените през годината 3630 досъдебни производства всички са приключили в законовия срок. Идентична е картината и през предходните две години, в които няма приключени досъдебни производства извън законовия срок.</w:t>
      </w:r>
    </w:p>
    <w:p w:rsidR="00FF736E" w:rsidRPr="0044511F" w:rsidRDefault="00FF736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Устойчива е тенденцията от последните години за намаляване броя на спрените досъдебни производства – 1125 бр. /при 1128 бр. за 2017 г. и 1293 бр. за 2016 г./.</w:t>
      </w:r>
    </w:p>
    <w:p w:rsidR="00FF736E" w:rsidRPr="0044511F" w:rsidRDefault="00FF736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 максимална степен е решен проблемът с т. нар. „стари дела“. През последните 3-4 години във всяка районна прокуратура имаше множество спрени дела срещу неизвестен извършител, по които беше изтекла предвидената в Наказателния кодекс давност  за наказателно преследване. Към настоящия момент броят им е сведен до нула, като същите се прекратяват. По останалите такива дела, по които давността не е изтекла периодично се изпащат </w:t>
      </w:r>
      <w:proofErr w:type="spellStart"/>
      <w:r w:rsidRPr="0044511F">
        <w:rPr>
          <w:rFonts w:ascii="Times New Roman" w:eastAsia="Times New Roman" w:hAnsi="Times New Roman" w:cs="Times New Roman"/>
          <w:sz w:val="28"/>
          <w:szCs w:val="28"/>
          <w:lang w:eastAsia="en-US"/>
        </w:rPr>
        <w:t>напомнителни</w:t>
      </w:r>
      <w:proofErr w:type="spellEnd"/>
      <w:r w:rsidRPr="0044511F">
        <w:rPr>
          <w:rFonts w:ascii="Times New Roman" w:eastAsia="Times New Roman" w:hAnsi="Times New Roman" w:cs="Times New Roman"/>
          <w:sz w:val="28"/>
          <w:szCs w:val="28"/>
          <w:lang w:eastAsia="en-US"/>
        </w:rPr>
        <w:t xml:space="preserve"> писма, с които се иска информация от разследващите органи относно предприетите </w:t>
      </w:r>
      <w:proofErr w:type="spellStart"/>
      <w:r w:rsidRPr="0044511F">
        <w:rPr>
          <w:rFonts w:ascii="Times New Roman" w:eastAsia="Times New Roman" w:hAnsi="Times New Roman" w:cs="Times New Roman"/>
          <w:sz w:val="28"/>
          <w:szCs w:val="28"/>
          <w:lang w:eastAsia="en-US"/>
        </w:rPr>
        <w:t>издирвателни</w:t>
      </w:r>
      <w:proofErr w:type="spellEnd"/>
      <w:r w:rsidRPr="0044511F">
        <w:rPr>
          <w:rFonts w:ascii="Times New Roman" w:eastAsia="Times New Roman" w:hAnsi="Times New Roman" w:cs="Times New Roman"/>
          <w:sz w:val="28"/>
          <w:szCs w:val="28"/>
          <w:lang w:eastAsia="en-US"/>
        </w:rPr>
        <w:t xml:space="preserve"> мероприятия.</w:t>
      </w:r>
    </w:p>
    <w:p w:rsidR="00FF736E" w:rsidRPr="0044511F" w:rsidRDefault="00FF736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В сравнение с предходната 2017 г. е намалял относителния дял на върнатите дело, спрямо внесените – 1,23%. През 2017 г. този процент за региона е бил 1,86%, а за 2016 г. – 2,61%.</w:t>
      </w:r>
    </w:p>
    <w:p w:rsidR="00FF736E" w:rsidRPr="0044511F" w:rsidRDefault="00767C20"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Оформя се от 2015 г. насам отчетлива положителна тенденция към намаляване броя на върнатите дела в региона, както и на относителния дял на върнатите спрямо внесените дела.</w:t>
      </w:r>
    </w:p>
    <w:p w:rsidR="00767C20" w:rsidRPr="0044511F" w:rsidRDefault="00767C20"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отчетната година е продължена тенденцията в региона на отчетен малък брой оправдани лица, спрямо всички осъдени – 1,38%. Същият процент са били оправданите лица и през 2017 г., а през 2016 г. </w:t>
      </w:r>
      <w:r w:rsidRPr="0044511F">
        <w:rPr>
          <w:rFonts w:ascii="Times New Roman" w:eastAsia="Times New Roman" w:hAnsi="Times New Roman" w:cs="Times New Roman"/>
          <w:sz w:val="28"/>
          <w:szCs w:val="28"/>
          <w:lang w:eastAsia="en-US"/>
        </w:rPr>
        <w:lastRenderedPageBreak/>
        <w:t>този процент е бил 1,3% и 2,37% за 2015 г.</w:t>
      </w:r>
    </w:p>
    <w:p w:rsidR="00767C20" w:rsidRPr="0044511F" w:rsidRDefault="00767C20"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Още по-категорични са данните в тази насока за Окръжна прокуратура – Враца, тъй като за цялата 2018 г. няма нито един оправдателен акт. Ня</w:t>
      </w:r>
      <w:r w:rsidR="005A5648" w:rsidRPr="0044511F">
        <w:rPr>
          <w:rFonts w:ascii="Times New Roman" w:eastAsia="Times New Roman" w:hAnsi="Times New Roman" w:cs="Times New Roman"/>
          <w:sz w:val="28"/>
          <w:szCs w:val="28"/>
          <w:lang w:eastAsia="en-US"/>
        </w:rPr>
        <w:t>ма такива актове по дела внесени</w:t>
      </w:r>
      <w:r w:rsidRPr="0044511F">
        <w:rPr>
          <w:rFonts w:ascii="Times New Roman" w:eastAsia="Times New Roman" w:hAnsi="Times New Roman" w:cs="Times New Roman"/>
          <w:sz w:val="28"/>
          <w:szCs w:val="28"/>
          <w:lang w:eastAsia="en-US"/>
        </w:rPr>
        <w:t xml:space="preserve"> от ОП – Враца и през 2017 г., а през 2016 г. оправдателните съдебни актове са 2 бр.</w:t>
      </w:r>
    </w:p>
    <w:p w:rsidR="00767C20" w:rsidRPr="0044511F" w:rsidRDefault="00767C20"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Увеличен е броят на </w:t>
      </w:r>
      <w:proofErr w:type="spellStart"/>
      <w:r w:rsidRPr="0044511F">
        <w:rPr>
          <w:rFonts w:ascii="Times New Roman" w:eastAsia="Times New Roman" w:hAnsi="Times New Roman" w:cs="Times New Roman"/>
          <w:sz w:val="28"/>
          <w:szCs w:val="28"/>
          <w:lang w:eastAsia="en-US"/>
        </w:rPr>
        <w:t>инстанционните</w:t>
      </w:r>
      <w:proofErr w:type="spellEnd"/>
      <w:r w:rsidRPr="0044511F">
        <w:rPr>
          <w:rFonts w:ascii="Times New Roman" w:eastAsia="Times New Roman" w:hAnsi="Times New Roman" w:cs="Times New Roman"/>
          <w:sz w:val="28"/>
          <w:szCs w:val="28"/>
          <w:lang w:eastAsia="en-US"/>
        </w:rPr>
        <w:t xml:space="preserve"> преписки през годината – 662 бр. /при 529 бр. за 2017 г. и 288 бр. за 2016 г./. За сметка на това е намален броя на </w:t>
      </w:r>
      <w:r w:rsidR="00084403" w:rsidRPr="0044511F">
        <w:rPr>
          <w:rFonts w:ascii="Times New Roman" w:eastAsia="Times New Roman" w:hAnsi="Times New Roman" w:cs="Times New Roman"/>
          <w:sz w:val="28"/>
          <w:szCs w:val="28"/>
          <w:lang w:eastAsia="en-US"/>
        </w:rPr>
        <w:t>отменените</w:t>
      </w:r>
      <w:r w:rsidRPr="0044511F">
        <w:rPr>
          <w:rFonts w:ascii="Times New Roman" w:eastAsia="Times New Roman" w:hAnsi="Times New Roman" w:cs="Times New Roman"/>
          <w:sz w:val="28"/>
          <w:szCs w:val="28"/>
          <w:lang w:eastAsia="en-US"/>
        </w:rPr>
        <w:t xml:space="preserve"> проку</w:t>
      </w:r>
      <w:r w:rsidR="00084403" w:rsidRPr="0044511F">
        <w:rPr>
          <w:rFonts w:ascii="Times New Roman" w:eastAsia="Times New Roman" w:hAnsi="Times New Roman" w:cs="Times New Roman"/>
          <w:sz w:val="28"/>
          <w:szCs w:val="28"/>
          <w:lang w:eastAsia="en-US"/>
        </w:rPr>
        <w:t xml:space="preserve">рорски актове при </w:t>
      </w:r>
      <w:proofErr w:type="spellStart"/>
      <w:r w:rsidR="00084403" w:rsidRPr="0044511F">
        <w:rPr>
          <w:rFonts w:ascii="Times New Roman" w:eastAsia="Times New Roman" w:hAnsi="Times New Roman" w:cs="Times New Roman"/>
          <w:sz w:val="28"/>
          <w:szCs w:val="28"/>
          <w:lang w:eastAsia="en-US"/>
        </w:rPr>
        <w:t>инстанционен</w:t>
      </w:r>
      <w:proofErr w:type="spellEnd"/>
      <w:r w:rsidR="00084403" w:rsidRPr="0044511F">
        <w:rPr>
          <w:rFonts w:ascii="Times New Roman" w:eastAsia="Times New Roman" w:hAnsi="Times New Roman" w:cs="Times New Roman"/>
          <w:sz w:val="28"/>
          <w:szCs w:val="28"/>
          <w:lang w:eastAsia="en-US"/>
        </w:rPr>
        <w:t xml:space="preserve"> и служебен контрол – 37 бр. през 2018 г. /при 44 бр. за 2017 г. и 67 бр. за 2016 г./.</w:t>
      </w:r>
    </w:p>
    <w:p w:rsidR="00084403" w:rsidRPr="0044511F" w:rsidRDefault="00084403"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 сравнение с 2017 г. леко увеличение бележи броя на преписките, образувани след </w:t>
      </w:r>
      <w:proofErr w:type="spellStart"/>
      <w:r w:rsidRPr="0044511F">
        <w:rPr>
          <w:rFonts w:ascii="Times New Roman" w:eastAsia="Times New Roman" w:hAnsi="Times New Roman" w:cs="Times New Roman"/>
          <w:sz w:val="28"/>
          <w:szCs w:val="28"/>
          <w:lang w:eastAsia="en-US"/>
        </w:rPr>
        <w:t>самосезиране</w:t>
      </w:r>
      <w:proofErr w:type="spellEnd"/>
      <w:r w:rsidRPr="0044511F">
        <w:rPr>
          <w:rFonts w:ascii="Times New Roman" w:eastAsia="Times New Roman" w:hAnsi="Times New Roman" w:cs="Times New Roman"/>
          <w:sz w:val="28"/>
          <w:szCs w:val="28"/>
          <w:lang w:eastAsia="en-US"/>
        </w:rPr>
        <w:t xml:space="preserve"> на прокурорите в региона – 20 бр. /при 13 бр. за 2017 г./.</w:t>
      </w:r>
    </w:p>
    <w:p w:rsidR="00084403" w:rsidRPr="0044511F" w:rsidRDefault="00084403"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Основен приоритет през годината бе борбата срещу битовата престъпност, която се явява определяща за областта, както и работата по делата срещу лица с три и повече висящи производства.</w:t>
      </w:r>
    </w:p>
    <w:p w:rsidR="0046297E" w:rsidRPr="0044511F" w:rsidRDefault="0046297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Продължават и организационните мероприятия по повишаване натовареността на следователите. Провеждат се работни срещи с Директора на ОД на МВР, завеждащия следствен отдел при ОП – Враца и началник отдел „Разследване“ при ОД на МВР – Враца за обсъждане на практиката и предприемане на мерки за увеличаване възложените на следователи досъдебни производства с фактическа и правна сложност.</w:t>
      </w:r>
    </w:p>
    <w:p w:rsidR="00295505" w:rsidRPr="0044511F" w:rsidRDefault="0046297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Увеличи се и активността на взаимодействие с останалите контролни органи и институции. В това отношение за поредна година следва да се отбележи високото ниво на работа на прокурорите в административния отдел на ОП – Враца. </w:t>
      </w:r>
    </w:p>
    <w:p w:rsidR="0046297E" w:rsidRPr="0044511F" w:rsidRDefault="0046297E"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Факторите с актуално и дългосрочно значение за ефективността на органите на досъдебното производство и другите </w:t>
      </w:r>
      <w:proofErr w:type="spellStart"/>
      <w:r w:rsidRPr="0044511F">
        <w:rPr>
          <w:rFonts w:ascii="Times New Roman" w:eastAsia="Times New Roman" w:hAnsi="Times New Roman" w:cs="Times New Roman"/>
          <w:sz w:val="28"/>
          <w:szCs w:val="28"/>
          <w:lang w:eastAsia="en-US"/>
        </w:rPr>
        <w:t>правоприлагащи</w:t>
      </w:r>
      <w:proofErr w:type="spellEnd"/>
      <w:r w:rsidRPr="0044511F">
        <w:rPr>
          <w:rFonts w:ascii="Times New Roman" w:eastAsia="Times New Roman" w:hAnsi="Times New Roman" w:cs="Times New Roman"/>
          <w:sz w:val="28"/>
          <w:szCs w:val="28"/>
          <w:lang w:eastAsia="en-US"/>
        </w:rPr>
        <w:t xml:space="preserve"> органи са следните:</w:t>
      </w:r>
    </w:p>
    <w:p w:rsidR="0046297E" w:rsidRPr="0044511F" w:rsidRDefault="0046297E" w:rsidP="0044511F">
      <w:pPr>
        <w:widowControl w:val="0"/>
        <w:numPr>
          <w:ilvl w:val="0"/>
          <w:numId w:val="10"/>
        </w:numPr>
        <w:shd w:val="clear" w:color="auto" w:fill="FFFFFF"/>
        <w:autoSpaceDE w:val="0"/>
        <w:autoSpaceDN w:val="0"/>
        <w:adjustRightInd w:val="0"/>
        <w:spacing w:before="5" w:after="0" w:line="240" w:lineRule="auto"/>
        <w:ind w:left="0" w:right="14" w:firstLine="708"/>
        <w:contextualSpacing/>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Особености на региона, които генерират високо ниво на престъпност. За област Враца са характерни високи нива на безработица, бедност и обезлюдяване. Същевременно компактни маси от ромско население са концентрирани в някои общини като Криводол, Бяла Слатина, Мездра, Оряхово и Роман. В тези райони се наблюдават високи нива на престъпленията против собствеността /най-вече кражбите/. Освен това се касае за отдалечени райони с ограничени транспортни и мобилни връзки.</w:t>
      </w:r>
    </w:p>
    <w:p w:rsidR="0046297E" w:rsidRPr="0044511F" w:rsidRDefault="0046297E" w:rsidP="0044511F">
      <w:pPr>
        <w:widowControl w:val="0"/>
        <w:numPr>
          <w:ilvl w:val="0"/>
          <w:numId w:val="10"/>
        </w:numPr>
        <w:shd w:val="clear" w:color="auto" w:fill="FFFFFF"/>
        <w:autoSpaceDE w:val="0"/>
        <w:autoSpaceDN w:val="0"/>
        <w:adjustRightInd w:val="0"/>
        <w:spacing w:before="5" w:after="0" w:line="240" w:lineRule="auto"/>
        <w:ind w:left="0" w:right="14" w:firstLine="708"/>
        <w:contextualSpacing/>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Текучество на кадри в системата на МВР, включително и разследващи полицаи. То води до затруднения и забавяне на работата по преписките и делата. От друга страна новоназначените кадри се нуждаят от време за придобиване на висока степен на квалификация и специализация. В тази връзка периодично се организират обучения при които прокурори от региона изнасят лекции и обсъждат проблеми, свързани с разследването.</w:t>
      </w:r>
    </w:p>
    <w:p w:rsidR="0046297E" w:rsidRPr="0044511F" w:rsidRDefault="0046297E" w:rsidP="0044511F">
      <w:pPr>
        <w:widowControl w:val="0"/>
        <w:numPr>
          <w:ilvl w:val="0"/>
          <w:numId w:val="10"/>
        </w:numPr>
        <w:shd w:val="clear" w:color="auto" w:fill="FFFFFF"/>
        <w:autoSpaceDE w:val="0"/>
        <w:autoSpaceDN w:val="0"/>
        <w:adjustRightInd w:val="0"/>
        <w:spacing w:before="5" w:after="0" w:line="240" w:lineRule="auto"/>
        <w:ind w:left="0" w:right="14" w:firstLine="708"/>
        <w:contextualSpacing/>
        <w:jc w:val="both"/>
        <w:rPr>
          <w:rFonts w:ascii="Times New Roman" w:eastAsia="Times New Roman" w:hAnsi="Times New Roman" w:cs="Times New Roman"/>
          <w:sz w:val="28"/>
          <w:szCs w:val="28"/>
          <w:lang w:eastAsia="en-US"/>
        </w:rPr>
      </w:pPr>
      <w:proofErr w:type="spellStart"/>
      <w:r w:rsidRPr="0044511F">
        <w:rPr>
          <w:rFonts w:ascii="Times New Roman" w:eastAsia="Times New Roman" w:hAnsi="Times New Roman" w:cs="Times New Roman"/>
          <w:sz w:val="28"/>
          <w:szCs w:val="28"/>
          <w:lang w:eastAsia="en-US"/>
        </w:rPr>
        <w:t>Недокомплектованост</w:t>
      </w:r>
      <w:proofErr w:type="spellEnd"/>
      <w:r w:rsidRPr="0044511F">
        <w:rPr>
          <w:rFonts w:ascii="Times New Roman" w:eastAsia="Times New Roman" w:hAnsi="Times New Roman" w:cs="Times New Roman"/>
          <w:sz w:val="28"/>
          <w:szCs w:val="28"/>
          <w:lang w:eastAsia="en-US"/>
        </w:rPr>
        <w:t xml:space="preserve"> на част от прокуратурите в региона. През миналата година свободни щатни бройки имаше в </w:t>
      </w:r>
      <w:r w:rsidR="0030002A" w:rsidRPr="0044511F">
        <w:rPr>
          <w:rFonts w:ascii="Times New Roman" w:eastAsia="Times New Roman" w:hAnsi="Times New Roman" w:cs="Times New Roman"/>
          <w:sz w:val="28"/>
          <w:szCs w:val="28"/>
          <w:lang w:eastAsia="en-US"/>
        </w:rPr>
        <w:t xml:space="preserve">ОП – Враца, </w:t>
      </w:r>
      <w:r w:rsidRPr="0044511F">
        <w:rPr>
          <w:rFonts w:ascii="Times New Roman" w:eastAsia="Times New Roman" w:hAnsi="Times New Roman" w:cs="Times New Roman"/>
          <w:sz w:val="28"/>
          <w:szCs w:val="28"/>
          <w:lang w:eastAsia="en-US"/>
        </w:rPr>
        <w:t xml:space="preserve">РП – </w:t>
      </w:r>
      <w:r w:rsidRPr="0044511F">
        <w:rPr>
          <w:rFonts w:ascii="Times New Roman" w:eastAsia="Times New Roman" w:hAnsi="Times New Roman" w:cs="Times New Roman"/>
          <w:sz w:val="28"/>
          <w:szCs w:val="28"/>
          <w:lang w:eastAsia="en-US"/>
        </w:rPr>
        <w:lastRenderedPageBreak/>
        <w:t>Враца, РП – Бяла Слатина, РП – Козлодуй и РП – Оряхово. Същите не са заети и към настоящия момент. Тези прокуратури са с над средното ниво на натовареност за страната.</w:t>
      </w:r>
    </w:p>
    <w:p w:rsidR="0046297E" w:rsidRPr="0044511F" w:rsidRDefault="0046297E" w:rsidP="0044511F">
      <w:pPr>
        <w:widowControl w:val="0"/>
        <w:shd w:val="clear" w:color="auto" w:fill="FFFFFF"/>
        <w:autoSpaceDE w:val="0"/>
        <w:autoSpaceDN w:val="0"/>
        <w:adjustRightInd w:val="0"/>
        <w:spacing w:before="5" w:after="0" w:line="240" w:lineRule="auto"/>
        <w:ind w:left="708" w:right="14"/>
        <w:contextualSpacing/>
        <w:jc w:val="both"/>
        <w:rPr>
          <w:rFonts w:ascii="Times New Roman" w:eastAsia="Times New Roman" w:hAnsi="Times New Roman" w:cs="Times New Roman"/>
          <w:sz w:val="28"/>
          <w:szCs w:val="28"/>
          <w:lang w:eastAsia="en-US"/>
        </w:rPr>
      </w:pPr>
    </w:p>
    <w:p w:rsidR="0046297E" w:rsidRPr="000E5EAF" w:rsidRDefault="0046297E"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color w:val="000000"/>
          <w:sz w:val="28"/>
          <w:szCs w:val="28"/>
          <w:lang w:eastAsia="en-US"/>
        </w:rPr>
      </w:pPr>
      <w:r w:rsidRPr="000E5EAF">
        <w:rPr>
          <w:rFonts w:ascii="Times New Roman" w:eastAsia="Times New Roman" w:hAnsi="Times New Roman" w:cs="Times New Roman"/>
          <w:b/>
          <w:sz w:val="28"/>
          <w:szCs w:val="28"/>
          <w:lang w:eastAsia="en-US"/>
        </w:rPr>
        <w:t>2.</w:t>
      </w:r>
      <w:r w:rsidRPr="000E5EAF">
        <w:rPr>
          <w:rFonts w:ascii="Times New Roman" w:eastAsia="Times New Roman" w:hAnsi="Times New Roman" w:cs="Times New Roman"/>
          <w:b/>
          <w:color w:val="000000"/>
          <w:sz w:val="28"/>
          <w:szCs w:val="28"/>
          <w:lang w:eastAsia="en-US"/>
        </w:rPr>
        <w:t>Необходими мерки и законодателни промени</w:t>
      </w:r>
    </w:p>
    <w:p w:rsidR="0046297E" w:rsidRPr="0044511F" w:rsidRDefault="0046297E" w:rsidP="0044511F">
      <w:pPr>
        <w:widowControl w:val="0"/>
        <w:shd w:val="clear" w:color="auto" w:fill="FFFFFF"/>
        <w:autoSpaceDE w:val="0"/>
        <w:autoSpaceDN w:val="0"/>
        <w:adjustRightInd w:val="0"/>
        <w:spacing w:before="5" w:after="0" w:line="240" w:lineRule="auto"/>
        <w:ind w:right="14" w:firstLine="705"/>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Необходимите мерки, взети за преодоляване на проб</w:t>
      </w:r>
      <w:r w:rsidR="003A5E9A" w:rsidRPr="0044511F">
        <w:rPr>
          <w:rFonts w:ascii="Times New Roman" w:eastAsia="Times New Roman" w:hAnsi="Times New Roman" w:cs="Times New Roman"/>
          <w:sz w:val="28"/>
          <w:szCs w:val="28"/>
          <w:lang w:eastAsia="en-US"/>
        </w:rPr>
        <w:t xml:space="preserve">лемите в разследването по досъдебните производства </w:t>
      </w:r>
      <w:r w:rsidRPr="0044511F">
        <w:rPr>
          <w:rFonts w:ascii="Times New Roman" w:eastAsia="Times New Roman" w:hAnsi="Times New Roman" w:cs="Times New Roman"/>
          <w:sz w:val="28"/>
          <w:szCs w:val="28"/>
          <w:lang w:eastAsia="en-US"/>
        </w:rPr>
        <w:t xml:space="preserve"> са в няколко насоки: На първо място наблюдаващите прокурори периодично изискват делата от разследващите органи, като указанията, които се дават задължително са в писмен вид и определена форма. В същото време стриктно се следи за изпълнение на тези указания. Провеждат се и съответни работни срещи. По сложните дела, както беше посочено по-горе,  се създават екипи от прокурор, разследващ и оперативен работник.</w:t>
      </w:r>
    </w:p>
    <w:p w:rsidR="0046297E" w:rsidRPr="0044511F" w:rsidRDefault="0046297E" w:rsidP="0044511F">
      <w:pPr>
        <w:widowControl w:val="0"/>
        <w:shd w:val="clear" w:color="auto" w:fill="FFFFFF"/>
        <w:autoSpaceDE w:val="0"/>
        <w:autoSpaceDN w:val="0"/>
        <w:adjustRightInd w:val="0"/>
        <w:spacing w:before="5" w:after="0" w:line="240" w:lineRule="auto"/>
        <w:ind w:right="14" w:firstLine="705"/>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Периодично се провеждат  работни срещи с разследващите полицаи, на които се поставят проблеми и се вземат решения за преодоляването им.</w:t>
      </w:r>
    </w:p>
    <w:p w:rsidR="0046297E" w:rsidRPr="0044511F" w:rsidRDefault="0046297E" w:rsidP="0044511F">
      <w:pPr>
        <w:widowControl w:val="0"/>
        <w:shd w:val="clear" w:color="auto" w:fill="FFFFFF"/>
        <w:autoSpaceDE w:val="0"/>
        <w:autoSpaceDN w:val="0"/>
        <w:adjustRightInd w:val="0"/>
        <w:spacing w:before="5" w:after="0" w:line="240" w:lineRule="auto"/>
        <w:ind w:right="14" w:firstLine="705"/>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Целите на прокуратурите продължават да са насочени към това, чрез подобряване на организацията на работа, дисциплиниране на разследванията и по-тясно сътрудничество с оперативните служители да се подобри </w:t>
      </w:r>
      <w:proofErr w:type="spellStart"/>
      <w:r w:rsidRPr="0044511F">
        <w:rPr>
          <w:rFonts w:ascii="Times New Roman" w:eastAsia="Times New Roman" w:hAnsi="Times New Roman" w:cs="Times New Roman"/>
          <w:sz w:val="28"/>
          <w:szCs w:val="28"/>
          <w:lang w:eastAsia="en-US"/>
        </w:rPr>
        <w:t>разкриваемостта</w:t>
      </w:r>
      <w:proofErr w:type="spellEnd"/>
      <w:r w:rsidRPr="0044511F">
        <w:rPr>
          <w:rFonts w:ascii="Times New Roman" w:eastAsia="Times New Roman" w:hAnsi="Times New Roman" w:cs="Times New Roman"/>
          <w:sz w:val="28"/>
          <w:szCs w:val="28"/>
          <w:lang w:eastAsia="en-US"/>
        </w:rPr>
        <w:t xml:space="preserve"> на посегателствата. Като цяло разследващите полицаи осигуряват добро качество на разследванията, но претенциите ни в тази насока ще продължат да бъдат по-високи, с очаквания за повече инициативност от тяхна страна. </w:t>
      </w:r>
    </w:p>
    <w:p w:rsidR="0046297E" w:rsidRPr="0044511F" w:rsidRDefault="0046297E"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повишаване на ефективността на прокурорската работа, следва да се търси резерв, с преодоляване на натовареността, като се диференцира наказателната политика на държавата по отношение на деяния с ниска степен на обществена опасност, като същите бъдат </w:t>
      </w:r>
      <w:proofErr w:type="spellStart"/>
      <w:r w:rsidRPr="0044511F">
        <w:rPr>
          <w:rFonts w:ascii="Times New Roman" w:eastAsia="Times New Roman" w:hAnsi="Times New Roman" w:cs="Times New Roman"/>
          <w:sz w:val="28"/>
          <w:szCs w:val="28"/>
          <w:lang w:eastAsia="en-US"/>
        </w:rPr>
        <w:t>декриминализирани</w:t>
      </w:r>
      <w:proofErr w:type="spellEnd"/>
      <w:r w:rsidRPr="0044511F">
        <w:rPr>
          <w:rFonts w:ascii="Times New Roman" w:eastAsia="Times New Roman" w:hAnsi="Times New Roman" w:cs="Times New Roman"/>
          <w:sz w:val="28"/>
          <w:szCs w:val="28"/>
          <w:lang w:eastAsia="en-US"/>
        </w:rPr>
        <w:t xml:space="preserve">. Същевременно следва да се предприемат допълнителни законодателни промени в посока </w:t>
      </w:r>
      <w:proofErr w:type="spellStart"/>
      <w:r w:rsidRPr="0044511F">
        <w:rPr>
          <w:rFonts w:ascii="Times New Roman" w:eastAsia="Times New Roman" w:hAnsi="Times New Roman" w:cs="Times New Roman"/>
          <w:sz w:val="28"/>
          <w:szCs w:val="28"/>
          <w:lang w:eastAsia="en-US"/>
        </w:rPr>
        <w:t>динамизиране</w:t>
      </w:r>
      <w:proofErr w:type="spellEnd"/>
      <w:r w:rsidRPr="0044511F">
        <w:rPr>
          <w:rFonts w:ascii="Times New Roman" w:eastAsia="Times New Roman" w:hAnsi="Times New Roman" w:cs="Times New Roman"/>
          <w:sz w:val="28"/>
          <w:szCs w:val="28"/>
          <w:lang w:eastAsia="en-US"/>
        </w:rPr>
        <w:t xml:space="preserve"> на процеса чрез отпадане на част от формалните изисквания на закона, което да хармонизира още в по–висока степен националното с европейското законодателство.</w:t>
      </w:r>
    </w:p>
    <w:p w:rsidR="0046297E" w:rsidRPr="0044511F" w:rsidRDefault="0046297E"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Следва да се отбележи, че прокуратурата е изключително натоварено звено, което понякога извършва дейности, които се дублират с дейността на различни контролни органи в страната. Именно поради това следва надзора за законност да бъде редуциран, а същинските и професионални проверки да се извършват от специалистите при съответните контролни органи.</w:t>
      </w:r>
    </w:p>
    <w:p w:rsidR="0046297E" w:rsidRPr="0044511F" w:rsidRDefault="0046297E"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Особената криминогенна обстановка в страната и в частност в региона, както и бурната обществена реакция по отношение на някои видове престъпления като убийствата, грабежите, придружени с убийство и тежките престъпления по транспорта налага като удачно законодателно решение евентуално премахване възможността за прилагане на института на съкратеното съдебно следствие по отношение на тях.</w:t>
      </w:r>
    </w:p>
    <w:p w:rsidR="00866EC8" w:rsidRPr="0044511F" w:rsidRDefault="00866EC8" w:rsidP="0044511F">
      <w:pPr>
        <w:spacing w:line="240" w:lineRule="auto"/>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br w:type="page"/>
      </w:r>
    </w:p>
    <w:p w:rsidR="00866EC8" w:rsidRPr="0044511F" w:rsidRDefault="00866EC8" w:rsidP="0044511F">
      <w:pPr>
        <w:shd w:val="clear" w:color="auto" w:fill="FFFFFF"/>
        <w:spacing w:before="5" w:line="240" w:lineRule="auto"/>
        <w:ind w:left="14" w:right="14" w:firstLine="694"/>
        <w:jc w:val="center"/>
        <w:rPr>
          <w:rFonts w:ascii="Times New Roman" w:hAnsi="Times New Roman" w:cs="Times New Roman"/>
          <w:b/>
          <w:bCs/>
          <w:color w:val="000000"/>
          <w:sz w:val="28"/>
          <w:szCs w:val="28"/>
        </w:rPr>
      </w:pPr>
      <w:r w:rsidRPr="0044511F">
        <w:rPr>
          <w:rFonts w:ascii="Times New Roman" w:hAnsi="Times New Roman" w:cs="Times New Roman"/>
          <w:b/>
          <w:color w:val="000000"/>
          <w:sz w:val="28"/>
          <w:szCs w:val="28"/>
        </w:rPr>
        <w:lastRenderedPageBreak/>
        <w:t>РАЗДЕЛ  ІІ</w:t>
      </w:r>
      <w:r w:rsidRPr="0044511F">
        <w:rPr>
          <w:rFonts w:ascii="Times New Roman" w:hAnsi="Times New Roman" w:cs="Times New Roman"/>
          <w:b/>
          <w:bCs/>
          <w:color w:val="000000"/>
          <w:sz w:val="28"/>
          <w:szCs w:val="28"/>
        </w:rPr>
        <w:t>.</w:t>
      </w:r>
    </w:p>
    <w:p w:rsidR="00866EC8" w:rsidRPr="0044511F" w:rsidRDefault="00866EC8" w:rsidP="0044511F">
      <w:pPr>
        <w:shd w:val="clear" w:color="auto" w:fill="FFFFFF"/>
        <w:spacing w:line="240" w:lineRule="auto"/>
        <w:ind w:left="708"/>
        <w:jc w:val="center"/>
        <w:rPr>
          <w:rFonts w:ascii="Times New Roman" w:hAnsi="Times New Roman" w:cs="Times New Roman"/>
          <w:b/>
          <w:sz w:val="28"/>
          <w:szCs w:val="28"/>
        </w:rPr>
      </w:pPr>
      <w:r w:rsidRPr="0044511F">
        <w:rPr>
          <w:rFonts w:ascii="Times New Roman" w:hAnsi="Times New Roman" w:cs="Times New Roman"/>
          <w:b/>
          <w:sz w:val="28"/>
          <w:szCs w:val="28"/>
        </w:rPr>
        <w:t xml:space="preserve">ДЕЙНОСТ НА ТЕРИТОРИАЛНИТЕ ПРОКУРАТУРИ </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I. ДОСЪДЕБНА ФАЗА</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1.Преписки. Проверки по чл. 145 ЗСВ – </w:t>
      </w:r>
      <w:proofErr w:type="spellStart"/>
      <w:r w:rsidRPr="0044511F">
        <w:rPr>
          <w:rFonts w:ascii="Times New Roman" w:eastAsia="Calibri" w:hAnsi="Times New Roman" w:cs="Times New Roman"/>
          <w:b/>
          <w:bCs/>
          <w:sz w:val="28"/>
          <w:szCs w:val="28"/>
        </w:rPr>
        <w:t>срочност</w:t>
      </w:r>
      <w:proofErr w:type="spellEnd"/>
      <w:r w:rsidRPr="0044511F">
        <w:rPr>
          <w:rFonts w:ascii="Times New Roman" w:eastAsia="Calibri" w:hAnsi="Times New Roman" w:cs="Times New Roman"/>
          <w:b/>
          <w:bCs/>
          <w:sz w:val="28"/>
          <w:szCs w:val="28"/>
        </w:rPr>
        <w:t>, резултати, мерки.</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Наблюдавани преписки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866EC8" w:rsidRPr="000E5EAF" w:rsidTr="00866EC8">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0E5EAF" w:rsidRDefault="00866EC8" w:rsidP="0044511F">
            <w:pPr>
              <w:spacing w:line="240" w:lineRule="auto"/>
              <w:jc w:val="center"/>
              <w:rPr>
                <w:rFonts w:ascii="Times New Roman" w:eastAsia="Calibri" w:hAnsi="Times New Roman" w:cs="Times New Roman"/>
                <w:b/>
                <w:bCs/>
                <w:sz w:val="28"/>
                <w:szCs w:val="28"/>
              </w:rPr>
            </w:pPr>
            <w:r w:rsidRPr="000E5EAF">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866EC8" w:rsidRPr="000E5EAF" w:rsidRDefault="00866EC8" w:rsidP="0044511F">
            <w:pPr>
              <w:spacing w:line="240" w:lineRule="auto"/>
              <w:jc w:val="center"/>
              <w:rPr>
                <w:rFonts w:ascii="Times New Roman" w:hAnsi="Times New Roman" w:cs="Times New Roman"/>
                <w:sz w:val="28"/>
                <w:szCs w:val="28"/>
              </w:rPr>
            </w:pPr>
            <w:r w:rsidRPr="000E5EAF">
              <w:rPr>
                <w:rFonts w:ascii="Times New Roman" w:eastAsia="Calibri" w:hAnsi="Times New Roman" w:cs="Times New Roman"/>
                <w:b/>
                <w:bCs/>
                <w:sz w:val="28"/>
                <w:szCs w:val="28"/>
              </w:rPr>
              <w:t>2016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0E5EAF" w:rsidRDefault="00866EC8" w:rsidP="0044511F">
            <w:pPr>
              <w:spacing w:line="240" w:lineRule="auto"/>
              <w:jc w:val="center"/>
              <w:rPr>
                <w:rFonts w:ascii="Times New Roman" w:eastAsia="Calibri" w:hAnsi="Times New Roman" w:cs="Times New Roman"/>
                <w:b/>
                <w:bCs/>
                <w:sz w:val="28"/>
                <w:szCs w:val="28"/>
              </w:rPr>
            </w:pPr>
            <w:r w:rsidRPr="000E5EAF">
              <w:rPr>
                <w:rFonts w:ascii="Times New Roman" w:eastAsia="Calibri" w:hAnsi="Times New Roman" w:cs="Times New Roman"/>
                <w:b/>
                <w:bCs/>
                <w:sz w:val="28"/>
                <w:szCs w:val="28"/>
              </w:rPr>
              <w:t>2017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0E5EAF" w:rsidRDefault="00866EC8" w:rsidP="0044511F">
            <w:pPr>
              <w:spacing w:line="240" w:lineRule="auto"/>
              <w:jc w:val="center"/>
              <w:rPr>
                <w:rFonts w:ascii="Times New Roman" w:eastAsia="Calibri" w:hAnsi="Times New Roman" w:cs="Times New Roman"/>
                <w:b/>
                <w:bCs/>
                <w:sz w:val="28"/>
                <w:szCs w:val="28"/>
              </w:rPr>
            </w:pPr>
            <w:r w:rsidRPr="000E5EAF">
              <w:rPr>
                <w:rFonts w:ascii="Times New Roman" w:eastAsia="Calibri" w:hAnsi="Times New Roman" w:cs="Times New Roman"/>
                <w:b/>
                <w:bCs/>
                <w:sz w:val="28"/>
                <w:szCs w:val="28"/>
              </w:rPr>
              <w:t>2018 г.</w:t>
            </w:r>
          </w:p>
        </w:tc>
      </w:tr>
      <w:tr w:rsidR="00866EC8" w:rsidRPr="000E5EA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Наблюдавани преписки</w:t>
            </w:r>
          </w:p>
        </w:tc>
        <w:tc>
          <w:tcPr>
            <w:tcW w:w="1524"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7865</w:t>
            </w:r>
          </w:p>
        </w:tc>
        <w:tc>
          <w:tcPr>
            <w:tcW w:w="1524"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7183</w:t>
            </w:r>
          </w:p>
        </w:tc>
        <w:tc>
          <w:tcPr>
            <w:tcW w:w="1524"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7136</w:t>
            </w:r>
          </w:p>
        </w:tc>
      </w:tr>
      <w:tr w:rsidR="00866EC8" w:rsidRPr="000E5EA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Новообразувани преписки</w:t>
            </w:r>
          </w:p>
        </w:tc>
        <w:tc>
          <w:tcPr>
            <w:tcW w:w="1524"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6589</w:t>
            </w:r>
          </w:p>
        </w:tc>
        <w:tc>
          <w:tcPr>
            <w:tcW w:w="1524"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6584</w:t>
            </w:r>
          </w:p>
        </w:tc>
        <w:tc>
          <w:tcPr>
            <w:tcW w:w="1524"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both"/>
              <w:rPr>
                <w:rFonts w:ascii="Times New Roman" w:eastAsia="Calibri" w:hAnsi="Times New Roman" w:cs="Times New Roman"/>
                <w:sz w:val="28"/>
                <w:szCs w:val="28"/>
              </w:rPr>
            </w:pPr>
            <w:r w:rsidRPr="000E5EAF">
              <w:rPr>
                <w:rFonts w:ascii="Times New Roman" w:eastAsia="Calibri" w:hAnsi="Times New Roman" w:cs="Times New Roman"/>
                <w:sz w:val="28"/>
                <w:szCs w:val="28"/>
              </w:rPr>
              <w:t>6668</w:t>
            </w:r>
          </w:p>
        </w:tc>
      </w:tr>
    </w:tbl>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2018 г. в Окръжна прокуратура - Враца и районните прокуратури е работено по 7 136 преписки по следствен надзор, от които 6668 са новообразувани. В сравнение с предходната година броят на наблюдаваните преписките през 2018 г. е намалял с 0,65 %, а на  новообразуваните се е увеличил с 1,28%.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Един прокурор от региона е наблюдавал средно 188 преписки, като разпределението по прокуратури е отразено в следващата диаграма.</w:t>
      </w:r>
    </w:p>
    <w:p w:rsidR="00866EC8" w:rsidRPr="0044511F" w:rsidRDefault="00866EC8" w:rsidP="0044511F">
      <w:pPr>
        <w:shd w:val="clear" w:color="auto" w:fill="FFFFFF"/>
        <w:spacing w:before="5" w:line="240" w:lineRule="auto"/>
        <w:ind w:right="14"/>
        <w:jc w:val="both"/>
        <w:rPr>
          <w:rFonts w:ascii="Times New Roman" w:eastAsia="Calibri" w:hAnsi="Times New Roman" w:cs="Times New Roman"/>
          <w:sz w:val="28"/>
          <w:szCs w:val="28"/>
        </w:rPr>
      </w:pPr>
      <w:r w:rsidRPr="0044511F">
        <w:rPr>
          <w:rFonts w:ascii="Times New Roman" w:hAnsi="Times New Roman" w:cs="Times New Roman"/>
          <w:noProof/>
          <w:sz w:val="28"/>
          <w:szCs w:val="28"/>
        </w:rPr>
        <w:drawing>
          <wp:anchor distT="0" distB="0" distL="114300" distR="114300" simplePos="0" relativeHeight="251661312" behindDoc="0" locked="0" layoutInCell="1" allowOverlap="1" wp14:anchorId="55BDFC52" wp14:editId="7485AA15">
            <wp:simplePos x="0" y="0"/>
            <wp:positionH relativeFrom="column">
              <wp:posOffset>339725</wp:posOffset>
            </wp:positionH>
            <wp:positionV relativeFrom="paragraph">
              <wp:posOffset>137795</wp:posOffset>
            </wp:positionV>
            <wp:extent cx="4584065" cy="2773680"/>
            <wp:effectExtent l="635" t="2540" r="0" b="0"/>
            <wp:wrapTopAndBottom/>
            <wp:docPr id="8" name="Диагра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Решени преписки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4"/>
        <w:gridCol w:w="1235"/>
        <w:gridCol w:w="1524"/>
        <w:gridCol w:w="1524"/>
      </w:tblGrid>
      <w:tr w:rsidR="00866EC8" w:rsidRPr="0044511F" w:rsidTr="00866EC8">
        <w:trPr>
          <w:jc w:val="center"/>
        </w:trPr>
        <w:tc>
          <w:tcPr>
            <w:tcW w:w="485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Показатели</w:t>
            </w:r>
          </w:p>
        </w:tc>
        <w:tc>
          <w:tcPr>
            <w:tcW w:w="1235"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2016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2017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2018 г.</w:t>
            </w:r>
          </w:p>
        </w:tc>
      </w:tr>
      <w:tr w:rsidR="00866EC8" w:rsidRPr="0044511F" w:rsidTr="00866EC8">
        <w:trPr>
          <w:trHeight w:val="402"/>
          <w:jc w:val="center"/>
        </w:trPr>
        <w:tc>
          <w:tcPr>
            <w:tcW w:w="485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Решени преписки</w:t>
            </w:r>
          </w:p>
        </w:tc>
        <w:tc>
          <w:tcPr>
            <w:tcW w:w="1235"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7671</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6945</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6837</w:t>
            </w:r>
          </w:p>
        </w:tc>
      </w:tr>
      <w:tr w:rsidR="00866EC8" w:rsidRPr="0044511F" w:rsidTr="00866EC8">
        <w:trPr>
          <w:jc w:val="center"/>
        </w:trPr>
        <w:tc>
          <w:tcPr>
            <w:tcW w:w="485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Решени преписки в срок до 1 месец</w:t>
            </w:r>
          </w:p>
        </w:tc>
        <w:tc>
          <w:tcPr>
            <w:tcW w:w="1235"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7618</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6894</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6751</w:t>
            </w:r>
          </w:p>
        </w:tc>
      </w:tr>
      <w:tr w:rsidR="00866EC8" w:rsidRPr="0044511F" w:rsidTr="00866EC8">
        <w:trPr>
          <w:trHeight w:val="362"/>
          <w:jc w:val="center"/>
        </w:trPr>
        <w:tc>
          <w:tcPr>
            <w:tcW w:w="485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Нерешени </w:t>
            </w:r>
            <w:proofErr w:type="spellStart"/>
            <w:r w:rsidRPr="0044511F">
              <w:rPr>
                <w:rFonts w:ascii="Times New Roman" w:eastAsia="Calibri" w:hAnsi="Times New Roman" w:cs="Times New Roman"/>
                <w:sz w:val="28"/>
                <w:szCs w:val="28"/>
              </w:rPr>
              <w:t>преп</w:t>
            </w:r>
            <w:proofErr w:type="spellEnd"/>
            <w:r w:rsidRPr="0044511F">
              <w:rPr>
                <w:rFonts w:ascii="Times New Roman" w:eastAsia="Calibri" w:hAnsi="Times New Roman" w:cs="Times New Roman"/>
                <w:sz w:val="28"/>
                <w:szCs w:val="28"/>
              </w:rPr>
              <w:t xml:space="preserve">. в края на </w:t>
            </w:r>
            <w:proofErr w:type="spellStart"/>
            <w:r w:rsidRPr="0044511F">
              <w:rPr>
                <w:rFonts w:ascii="Times New Roman" w:eastAsia="Calibri" w:hAnsi="Times New Roman" w:cs="Times New Roman"/>
                <w:sz w:val="28"/>
                <w:szCs w:val="28"/>
              </w:rPr>
              <w:t>отч</w:t>
            </w:r>
            <w:proofErr w:type="spellEnd"/>
            <w:r w:rsidRPr="0044511F">
              <w:rPr>
                <w:rFonts w:ascii="Times New Roman" w:eastAsia="Calibri" w:hAnsi="Times New Roman" w:cs="Times New Roman"/>
                <w:sz w:val="28"/>
                <w:szCs w:val="28"/>
              </w:rPr>
              <w:t>. период</w:t>
            </w:r>
          </w:p>
        </w:tc>
        <w:tc>
          <w:tcPr>
            <w:tcW w:w="1235"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194</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238</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299</w:t>
            </w:r>
          </w:p>
        </w:tc>
      </w:tr>
    </w:tbl>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lastRenderedPageBreak/>
        <w:t xml:space="preserve">Делът на решените спрямо наблюдаваните преписки се запазва трайно висок – 95,8%  (96,7% за 2017 г.; 97,5% за 2016 г.) </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Видове решения на прокурора по преписките: </w:t>
      </w:r>
    </w:p>
    <w:tbl>
      <w:tblPr>
        <w:tblpPr w:leftFromText="141" w:rightFromText="141" w:vertAnchor="text" w:horzAnchor="margin" w:tblpY="174"/>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866EC8" w:rsidRPr="0044511F" w:rsidTr="00866EC8">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BFBFBF"/>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Видове решения</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2016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2017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2018 г.</w:t>
            </w:r>
          </w:p>
        </w:tc>
      </w:tr>
      <w:tr w:rsidR="00866EC8" w:rsidRPr="0044511F" w:rsidTr="00AE3DA9">
        <w:trPr>
          <w:trHeight w:hRule="exact" w:val="341"/>
        </w:trPr>
        <w:tc>
          <w:tcPr>
            <w:tcW w:w="3077" w:type="dxa"/>
            <w:tcBorders>
              <w:top w:val="single" w:sz="6" w:space="0" w:color="auto"/>
              <w:left w:val="single" w:sz="6" w:space="0" w:color="auto"/>
              <w:bottom w:val="single" w:sz="4"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отказ за образуване</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3235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3657</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4053</w:t>
            </w:r>
          </w:p>
        </w:tc>
      </w:tr>
      <w:tr w:rsidR="00866EC8" w:rsidRPr="0044511F" w:rsidTr="00AE3DA9">
        <w:trPr>
          <w:trHeight w:hRule="exact" w:val="341"/>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образуване на ДП</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1447</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1476</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1500</w:t>
            </w:r>
          </w:p>
        </w:tc>
      </w:tr>
    </w:tbl>
    <w:p w:rsidR="000E5EAF" w:rsidRDefault="000E5EAF" w:rsidP="0044511F">
      <w:pPr>
        <w:shd w:val="clear" w:color="auto" w:fill="FFFFFF"/>
        <w:spacing w:before="5" w:line="240" w:lineRule="auto"/>
        <w:ind w:right="14" w:firstLine="708"/>
        <w:jc w:val="both"/>
        <w:rPr>
          <w:rFonts w:ascii="Times New Roman" w:eastAsia="Calibri" w:hAnsi="Times New Roman" w:cs="Times New Roman"/>
          <w:sz w:val="28"/>
          <w:szCs w:val="28"/>
        </w:rPr>
      </w:pPr>
      <w:bookmarkStart w:id="0" w:name="OLE_LINK1"/>
      <w:bookmarkStart w:id="1" w:name="OLE_LINK2"/>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Решени с постановление за отказ да се образува досъдебно производство са 4053 преписки. </w:t>
      </w:r>
      <w:bookmarkEnd w:id="0"/>
      <w:bookmarkEnd w:id="1"/>
      <w:r w:rsidRPr="0044511F">
        <w:rPr>
          <w:rFonts w:ascii="Times New Roman" w:eastAsia="Calibri" w:hAnsi="Times New Roman" w:cs="Times New Roman"/>
          <w:sz w:val="28"/>
          <w:szCs w:val="28"/>
        </w:rPr>
        <w:t>С постановление за образуване на ДП от прокурор са решени 1500 преписки  (1476 за 2017 г. и 1447 за 2016 г.). Относителният дял на постановленията за образуване на ДП от решените преписки  е 21,9%  (при 21,3% за 2017 г.; 18,9 % за 2016 г.)</w:t>
      </w:r>
    </w:p>
    <w:p w:rsidR="00866EC8" w:rsidRPr="0044511F" w:rsidRDefault="00866EC8" w:rsidP="0044511F">
      <w:pPr>
        <w:shd w:val="clear" w:color="auto" w:fill="FFFFFF"/>
        <w:spacing w:before="5" w:line="240" w:lineRule="auto"/>
        <w:ind w:right="14"/>
        <w:jc w:val="both"/>
        <w:rPr>
          <w:rFonts w:ascii="Times New Roman" w:eastAsia="Calibri" w:hAnsi="Times New Roman" w:cs="Times New Roman"/>
          <w:b/>
          <w:bCs/>
          <w:sz w:val="28"/>
          <w:szCs w:val="28"/>
        </w:rPr>
      </w:pPr>
      <w:proofErr w:type="spellStart"/>
      <w:r w:rsidRPr="0044511F">
        <w:rPr>
          <w:rFonts w:ascii="Times New Roman" w:eastAsia="Calibri" w:hAnsi="Times New Roman" w:cs="Times New Roman"/>
          <w:b/>
          <w:bCs/>
          <w:sz w:val="28"/>
          <w:szCs w:val="28"/>
        </w:rPr>
        <w:t>Срочност</w:t>
      </w:r>
      <w:proofErr w:type="spellEnd"/>
      <w:r w:rsidRPr="0044511F">
        <w:rPr>
          <w:rFonts w:ascii="Times New Roman" w:eastAsia="Calibri" w:hAnsi="Times New Roman" w:cs="Times New Roman"/>
          <w:b/>
          <w:bCs/>
          <w:sz w:val="28"/>
          <w:szCs w:val="28"/>
        </w:rPr>
        <w:t xml:space="preserve"> при произнасяне от прокурор по решените преписки.</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последните три години е устойчива тенденцията за спазване на </w:t>
      </w:r>
      <w:proofErr w:type="spellStart"/>
      <w:r w:rsidRPr="0044511F">
        <w:rPr>
          <w:rFonts w:ascii="Times New Roman" w:eastAsia="Calibri" w:hAnsi="Times New Roman" w:cs="Times New Roman"/>
          <w:sz w:val="28"/>
          <w:szCs w:val="28"/>
        </w:rPr>
        <w:t>срочността</w:t>
      </w:r>
      <w:proofErr w:type="spellEnd"/>
      <w:r w:rsidRPr="0044511F">
        <w:rPr>
          <w:rFonts w:ascii="Times New Roman" w:eastAsia="Calibri" w:hAnsi="Times New Roman" w:cs="Times New Roman"/>
          <w:sz w:val="28"/>
          <w:szCs w:val="28"/>
        </w:rPr>
        <w:t xml:space="preserve"> при приключване/решаване на преписките.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В едномесечен срок  са произнесени  98,7% от прокурорските актове по преписките (по 99,3% за 2017 г. и 2016 г.) Делът по прокуратури е:</w:t>
      </w:r>
    </w:p>
    <w:tbl>
      <w:tblPr>
        <w:tblW w:w="6771" w:type="dxa"/>
        <w:tblLook w:val="00A0" w:firstRow="1" w:lastRow="0" w:firstColumn="1" w:lastColumn="0" w:noHBand="0" w:noVBand="0"/>
      </w:tblPr>
      <w:tblGrid>
        <w:gridCol w:w="3369"/>
        <w:gridCol w:w="3402"/>
      </w:tblGrid>
      <w:tr w:rsidR="00866EC8" w:rsidRPr="000E5EAF" w:rsidTr="00AE3DA9">
        <w:trPr>
          <w:trHeight w:val="638"/>
        </w:trPr>
        <w:tc>
          <w:tcPr>
            <w:tcW w:w="3369" w:type="dxa"/>
            <w:tcBorders>
              <w:top w:val="single" w:sz="4" w:space="0" w:color="auto"/>
              <w:left w:val="single" w:sz="4" w:space="0" w:color="auto"/>
              <w:bottom w:val="single" w:sz="4" w:space="0" w:color="auto"/>
              <w:right w:val="single" w:sz="4" w:space="0" w:color="auto"/>
            </w:tcBorders>
            <w:vAlign w:val="center"/>
          </w:tcPr>
          <w:p w:rsidR="00866EC8" w:rsidRPr="000E5EAF" w:rsidRDefault="00866EC8" w:rsidP="0044511F">
            <w:pPr>
              <w:spacing w:line="240" w:lineRule="auto"/>
              <w:rPr>
                <w:rFonts w:ascii="Times New Roman" w:eastAsia="Calibri" w:hAnsi="Times New Roman" w:cs="Times New Roman"/>
                <w:b/>
                <w:bCs/>
                <w:color w:val="000000"/>
                <w:sz w:val="24"/>
                <w:szCs w:val="24"/>
              </w:rPr>
            </w:pPr>
            <w:r w:rsidRPr="000E5EAF">
              <w:rPr>
                <w:rFonts w:ascii="Times New Roman" w:eastAsia="Calibri" w:hAnsi="Times New Roman" w:cs="Times New Roman"/>
                <w:b/>
                <w:bCs/>
                <w:color w:val="000000"/>
                <w:sz w:val="24"/>
                <w:szCs w:val="24"/>
              </w:rPr>
              <w:t>Прокуратура</w:t>
            </w:r>
          </w:p>
        </w:tc>
        <w:tc>
          <w:tcPr>
            <w:tcW w:w="3402" w:type="dxa"/>
            <w:tcBorders>
              <w:top w:val="single" w:sz="4" w:space="0" w:color="auto"/>
              <w:left w:val="nil"/>
              <w:bottom w:val="single" w:sz="4" w:space="0" w:color="auto"/>
              <w:right w:val="single" w:sz="4" w:space="0" w:color="auto"/>
            </w:tcBorders>
            <w:vAlign w:val="bottom"/>
          </w:tcPr>
          <w:p w:rsidR="00866EC8" w:rsidRPr="000E5EAF" w:rsidRDefault="00866EC8" w:rsidP="0044511F">
            <w:pPr>
              <w:spacing w:line="240" w:lineRule="auto"/>
              <w:rPr>
                <w:rFonts w:ascii="Times New Roman" w:eastAsia="Calibri" w:hAnsi="Times New Roman" w:cs="Times New Roman"/>
                <w:b/>
                <w:bCs/>
                <w:color w:val="000000"/>
                <w:sz w:val="24"/>
                <w:szCs w:val="24"/>
              </w:rPr>
            </w:pPr>
            <w:r w:rsidRPr="000E5EAF">
              <w:rPr>
                <w:rFonts w:ascii="Times New Roman" w:eastAsia="Calibri" w:hAnsi="Times New Roman" w:cs="Times New Roman"/>
                <w:b/>
                <w:bCs/>
                <w:color w:val="000000"/>
                <w:sz w:val="24"/>
                <w:szCs w:val="24"/>
              </w:rPr>
              <w:t>Преписки, решени в едномесечен срок</w:t>
            </w:r>
          </w:p>
        </w:tc>
      </w:tr>
      <w:tr w:rsidR="00866EC8" w:rsidRPr="000E5EAF" w:rsidTr="00AE3DA9">
        <w:trPr>
          <w:trHeight w:val="347"/>
        </w:trPr>
        <w:tc>
          <w:tcPr>
            <w:tcW w:w="3369" w:type="dxa"/>
            <w:tcBorders>
              <w:top w:val="nil"/>
              <w:left w:val="single" w:sz="4" w:space="0" w:color="auto"/>
              <w:bottom w:val="single" w:sz="4" w:space="0" w:color="auto"/>
              <w:right w:val="single" w:sz="4" w:space="0" w:color="auto"/>
            </w:tcBorders>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ОП ВРАЦА</w:t>
            </w:r>
          </w:p>
        </w:tc>
        <w:tc>
          <w:tcPr>
            <w:tcW w:w="3402" w:type="dxa"/>
            <w:tcBorders>
              <w:top w:val="nil"/>
              <w:left w:val="nil"/>
              <w:bottom w:val="single" w:sz="4" w:space="0" w:color="auto"/>
              <w:right w:val="single" w:sz="4" w:space="0" w:color="auto"/>
            </w:tcBorders>
            <w:noWrap/>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100%</w:t>
            </w:r>
          </w:p>
        </w:tc>
      </w:tr>
      <w:tr w:rsidR="00866EC8" w:rsidRPr="000E5EAF" w:rsidTr="00AE3DA9">
        <w:trPr>
          <w:trHeight w:val="315"/>
        </w:trPr>
        <w:tc>
          <w:tcPr>
            <w:tcW w:w="3369" w:type="dxa"/>
            <w:tcBorders>
              <w:top w:val="nil"/>
              <w:left w:val="single" w:sz="4" w:space="0" w:color="auto"/>
              <w:bottom w:val="single" w:sz="4" w:space="0" w:color="auto"/>
              <w:right w:val="single" w:sz="4" w:space="0" w:color="auto"/>
            </w:tcBorders>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РП ВРАЦА</w:t>
            </w:r>
          </w:p>
        </w:tc>
        <w:tc>
          <w:tcPr>
            <w:tcW w:w="3402" w:type="dxa"/>
            <w:tcBorders>
              <w:top w:val="nil"/>
              <w:left w:val="nil"/>
              <w:bottom w:val="single" w:sz="4" w:space="0" w:color="auto"/>
              <w:right w:val="single" w:sz="4" w:space="0" w:color="auto"/>
            </w:tcBorders>
            <w:noWrap/>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96,4%</w:t>
            </w:r>
          </w:p>
        </w:tc>
      </w:tr>
      <w:tr w:rsidR="00866EC8" w:rsidRPr="000E5EAF" w:rsidTr="00AE3DA9">
        <w:trPr>
          <w:trHeight w:val="315"/>
        </w:trPr>
        <w:tc>
          <w:tcPr>
            <w:tcW w:w="3369" w:type="dxa"/>
            <w:tcBorders>
              <w:top w:val="nil"/>
              <w:left w:val="single" w:sz="4" w:space="0" w:color="auto"/>
              <w:bottom w:val="single" w:sz="4" w:space="0" w:color="auto"/>
              <w:right w:val="single" w:sz="4" w:space="0" w:color="auto"/>
            </w:tcBorders>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РП МЕЗДРА</w:t>
            </w:r>
          </w:p>
        </w:tc>
        <w:tc>
          <w:tcPr>
            <w:tcW w:w="3402" w:type="dxa"/>
            <w:tcBorders>
              <w:top w:val="nil"/>
              <w:left w:val="nil"/>
              <w:bottom w:val="single" w:sz="4" w:space="0" w:color="auto"/>
              <w:right w:val="single" w:sz="4" w:space="0" w:color="auto"/>
            </w:tcBorders>
            <w:noWrap/>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100%</w:t>
            </w:r>
          </w:p>
        </w:tc>
      </w:tr>
      <w:tr w:rsidR="00866EC8" w:rsidRPr="000E5EAF" w:rsidTr="00AE3DA9">
        <w:trPr>
          <w:trHeight w:val="315"/>
        </w:trPr>
        <w:tc>
          <w:tcPr>
            <w:tcW w:w="3369" w:type="dxa"/>
            <w:tcBorders>
              <w:top w:val="nil"/>
              <w:left w:val="single" w:sz="4" w:space="0" w:color="auto"/>
              <w:bottom w:val="single" w:sz="4" w:space="0" w:color="auto"/>
              <w:right w:val="single" w:sz="4" w:space="0" w:color="auto"/>
            </w:tcBorders>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РП БЯЛА СЛАТИНА</w:t>
            </w:r>
          </w:p>
        </w:tc>
        <w:tc>
          <w:tcPr>
            <w:tcW w:w="3402" w:type="dxa"/>
            <w:tcBorders>
              <w:top w:val="nil"/>
              <w:left w:val="nil"/>
              <w:bottom w:val="single" w:sz="4" w:space="0" w:color="auto"/>
              <w:right w:val="single" w:sz="4" w:space="0" w:color="auto"/>
            </w:tcBorders>
            <w:noWrap/>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100%</w:t>
            </w:r>
          </w:p>
        </w:tc>
      </w:tr>
      <w:tr w:rsidR="00866EC8" w:rsidRPr="000E5EAF" w:rsidTr="00AE3DA9">
        <w:trPr>
          <w:trHeight w:val="315"/>
        </w:trPr>
        <w:tc>
          <w:tcPr>
            <w:tcW w:w="3369" w:type="dxa"/>
            <w:tcBorders>
              <w:top w:val="nil"/>
              <w:left w:val="single" w:sz="4" w:space="0" w:color="auto"/>
              <w:bottom w:val="single" w:sz="4" w:space="0" w:color="auto"/>
              <w:right w:val="single" w:sz="4" w:space="0" w:color="auto"/>
            </w:tcBorders>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РП КОЗЛОДУЙ</w:t>
            </w:r>
          </w:p>
        </w:tc>
        <w:tc>
          <w:tcPr>
            <w:tcW w:w="3402" w:type="dxa"/>
            <w:tcBorders>
              <w:top w:val="nil"/>
              <w:left w:val="nil"/>
              <w:bottom w:val="single" w:sz="4" w:space="0" w:color="auto"/>
              <w:right w:val="single" w:sz="4" w:space="0" w:color="auto"/>
            </w:tcBorders>
            <w:noWrap/>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100%</w:t>
            </w:r>
          </w:p>
        </w:tc>
      </w:tr>
      <w:tr w:rsidR="00866EC8" w:rsidRPr="000E5EAF" w:rsidTr="00AE3DA9">
        <w:trPr>
          <w:trHeight w:val="260"/>
        </w:trPr>
        <w:tc>
          <w:tcPr>
            <w:tcW w:w="3369" w:type="dxa"/>
            <w:tcBorders>
              <w:top w:val="nil"/>
              <w:left w:val="single" w:sz="4" w:space="0" w:color="auto"/>
              <w:bottom w:val="single" w:sz="4" w:space="0" w:color="auto"/>
              <w:right w:val="single" w:sz="4" w:space="0" w:color="auto"/>
            </w:tcBorders>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РП ОРЯХОВО</w:t>
            </w:r>
          </w:p>
        </w:tc>
        <w:tc>
          <w:tcPr>
            <w:tcW w:w="3402" w:type="dxa"/>
            <w:tcBorders>
              <w:top w:val="nil"/>
              <w:left w:val="nil"/>
              <w:bottom w:val="single" w:sz="4" w:space="0" w:color="auto"/>
              <w:right w:val="single" w:sz="4" w:space="0" w:color="auto"/>
            </w:tcBorders>
            <w:noWrap/>
          </w:tcPr>
          <w:p w:rsidR="00866EC8" w:rsidRPr="000E5EAF" w:rsidRDefault="00866EC8" w:rsidP="0044511F">
            <w:pPr>
              <w:spacing w:after="0" w:line="240" w:lineRule="auto"/>
              <w:rPr>
                <w:rFonts w:ascii="Times New Roman" w:hAnsi="Times New Roman" w:cs="Times New Roman"/>
                <w:sz w:val="24"/>
                <w:szCs w:val="24"/>
              </w:rPr>
            </w:pPr>
            <w:r w:rsidRPr="000E5EAF">
              <w:rPr>
                <w:rFonts w:ascii="Times New Roman" w:hAnsi="Times New Roman" w:cs="Times New Roman"/>
                <w:sz w:val="24"/>
                <w:szCs w:val="24"/>
              </w:rPr>
              <w:t>100%</w:t>
            </w:r>
          </w:p>
        </w:tc>
      </w:tr>
    </w:tbl>
    <w:p w:rsidR="00866EC8" w:rsidRPr="0044511F" w:rsidRDefault="00866EC8" w:rsidP="0044511F">
      <w:pPr>
        <w:spacing w:line="240" w:lineRule="auto"/>
        <w:jc w:val="both"/>
        <w:rPr>
          <w:rFonts w:ascii="Times New Roman" w:eastAsia="Calibri" w:hAnsi="Times New Roman" w:cs="Times New Roman"/>
          <w:b/>
          <w:bCs/>
          <w:sz w:val="28"/>
          <w:szCs w:val="28"/>
        </w:rPr>
      </w:pPr>
    </w:p>
    <w:p w:rsidR="00866EC8" w:rsidRPr="0044511F" w:rsidRDefault="00866EC8" w:rsidP="0044511F">
      <w:pPr>
        <w:shd w:val="clear" w:color="auto" w:fill="FFFFFF"/>
        <w:spacing w:before="5" w:line="240" w:lineRule="auto"/>
        <w:ind w:right="14"/>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Проверки по чл. 145 ЗСВ – </w:t>
      </w:r>
      <w:proofErr w:type="spellStart"/>
      <w:r w:rsidRPr="0044511F">
        <w:rPr>
          <w:rFonts w:ascii="Times New Roman" w:eastAsia="Calibri" w:hAnsi="Times New Roman" w:cs="Times New Roman"/>
          <w:b/>
          <w:bCs/>
          <w:sz w:val="28"/>
          <w:szCs w:val="28"/>
        </w:rPr>
        <w:t>срочност</w:t>
      </w:r>
      <w:proofErr w:type="spellEnd"/>
      <w:r w:rsidRPr="0044511F">
        <w:rPr>
          <w:rFonts w:ascii="Times New Roman" w:eastAsia="Calibri" w:hAnsi="Times New Roman" w:cs="Times New Roman"/>
          <w:b/>
          <w:bCs/>
          <w:sz w:val="28"/>
          <w:szCs w:val="28"/>
        </w:rPr>
        <w:t>, резултати, мерки.</w:t>
      </w:r>
    </w:p>
    <w:p w:rsidR="00866EC8" w:rsidRPr="0044511F" w:rsidRDefault="00866EC8" w:rsidP="000E5EAF">
      <w:pPr>
        <w:shd w:val="clear" w:color="auto" w:fill="FFFFFF"/>
        <w:spacing w:before="5" w:after="0" w:line="240" w:lineRule="auto"/>
        <w:ind w:right="14"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За отчетния период по реда на чл.145 от ЗСВ проверка е възложена  по 1805 от общия брой наблюдавани преписки, преимуществено на органите на МВР.</w:t>
      </w:r>
    </w:p>
    <w:p w:rsidR="00866EC8" w:rsidRPr="0044511F" w:rsidRDefault="00866EC8" w:rsidP="000E5EAF">
      <w:pPr>
        <w:shd w:val="clear" w:color="auto" w:fill="FFFFFF"/>
        <w:spacing w:before="5" w:after="0" w:line="240" w:lineRule="auto"/>
        <w:ind w:right="14"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Организацията създадената след изменението на ЗСВ през 2016 г. със съвместната Заповед № 112/10.09.2016 год. на Окръжния прокурор и Директора на ОД на МВР – гр. Враца показва добри резултати в тази част от дейността на прокуратурите и спомага за извършване на проверките в срок.</w:t>
      </w:r>
    </w:p>
    <w:p w:rsidR="00866EC8" w:rsidRPr="0044511F" w:rsidRDefault="00866EC8" w:rsidP="000E5EAF">
      <w:pPr>
        <w:shd w:val="clear" w:color="auto" w:fill="FFFFFF"/>
        <w:spacing w:before="5" w:after="0" w:line="240" w:lineRule="auto"/>
        <w:ind w:right="14"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От страна на наблюдаващите прокурори и определените за целта съдебни служители стриктно се следи за спазването на сроковете за извършване на проверката и своевременното изготвяне на искане до </w:t>
      </w:r>
      <w:r w:rsidRPr="0044511F">
        <w:rPr>
          <w:rFonts w:ascii="Times New Roman" w:eastAsia="Calibri" w:hAnsi="Times New Roman" w:cs="Times New Roman"/>
          <w:sz w:val="28"/>
          <w:szCs w:val="28"/>
        </w:rPr>
        <w:lastRenderedPageBreak/>
        <w:t>административния ръководител за удължаване срока, когато това е необходимо.</w:t>
      </w:r>
    </w:p>
    <w:p w:rsidR="00866EC8" w:rsidRPr="0044511F" w:rsidRDefault="00866EC8" w:rsidP="000E5EAF">
      <w:pPr>
        <w:shd w:val="clear" w:color="auto" w:fill="FFFFFF"/>
        <w:spacing w:before="5" w:after="0" w:line="240" w:lineRule="auto"/>
        <w:ind w:right="14"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Спазва се изискването преписките, по които е възложена предварителна проверка да се докладват на наблюдаващите прокурори преди тяхното приключване, като за извършения доклад се съставя нарочен протокол. Като цяло може да се отчете, че проверките се приключват в срок при стриктно спазване на указанията на наблюдаващите прокурори. </w:t>
      </w:r>
    </w:p>
    <w:p w:rsidR="00866EC8" w:rsidRPr="0044511F" w:rsidRDefault="00866EC8" w:rsidP="000E5EAF">
      <w:pPr>
        <w:spacing w:after="0" w:line="240" w:lineRule="auto"/>
        <w:ind w:firstLine="709"/>
        <w:jc w:val="both"/>
        <w:rPr>
          <w:rFonts w:ascii="Times New Roman" w:eastAsia="Calibri" w:hAnsi="Times New Roman" w:cs="Times New Roman"/>
          <w:bCs/>
          <w:sz w:val="28"/>
          <w:szCs w:val="28"/>
        </w:rPr>
      </w:pPr>
      <w:r w:rsidRPr="0044511F">
        <w:rPr>
          <w:rFonts w:ascii="Times New Roman" w:eastAsia="Calibri" w:hAnsi="Times New Roman" w:cs="Times New Roman"/>
          <w:bCs/>
          <w:sz w:val="28"/>
          <w:szCs w:val="28"/>
        </w:rPr>
        <w:t>Отделните случаи на непълни проверки и неизпълнени в цялост указания на наблюдаващите прокурори, каквито се отчитат от Районна прокуратура – Бяла Слатина и Районна прокуратура - Оряхово, следва да се преодолеят с по-тясно взаимодействие между наблюдаващия прокурор и проверяващите органи и с упражняване на надзор върху изпълнение на указаните действия от самото начало на проверката.</w:t>
      </w:r>
    </w:p>
    <w:p w:rsidR="000E5EAF" w:rsidRPr="000E5EAF" w:rsidRDefault="000E5EAF" w:rsidP="0044511F">
      <w:pPr>
        <w:spacing w:line="240" w:lineRule="auto"/>
        <w:ind w:firstLine="708"/>
        <w:jc w:val="both"/>
        <w:rPr>
          <w:rFonts w:ascii="Times New Roman" w:eastAsia="Calibri" w:hAnsi="Times New Roman" w:cs="Times New Roman"/>
          <w:b/>
          <w:bCs/>
          <w:sz w:val="20"/>
          <w:szCs w:val="20"/>
        </w:rPr>
      </w:pPr>
    </w:p>
    <w:p w:rsidR="00866EC8" w:rsidRPr="0044511F" w:rsidRDefault="00866EC8" w:rsidP="0044511F">
      <w:pPr>
        <w:spacing w:line="240" w:lineRule="auto"/>
        <w:ind w:firstLine="708"/>
        <w:jc w:val="both"/>
        <w:rPr>
          <w:rFonts w:ascii="Times New Roman" w:eastAsia="Calibri" w:hAnsi="Times New Roman" w:cs="Times New Roman"/>
          <w:b/>
          <w:bCs/>
          <w:sz w:val="28"/>
          <w:szCs w:val="28"/>
        </w:rPr>
      </w:pPr>
      <w:proofErr w:type="spellStart"/>
      <w:r w:rsidRPr="0044511F">
        <w:rPr>
          <w:rFonts w:ascii="Times New Roman" w:eastAsia="Calibri" w:hAnsi="Times New Roman" w:cs="Times New Roman"/>
          <w:b/>
          <w:bCs/>
          <w:sz w:val="28"/>
          <w:szCs w:val="28"/>
        </w:rPr>
        <w:t>Инстанционни</w:t>
      </w:r>
      <w:proofErr w:type="spellEnd"/>
      <w:r w:rsidRPr="0044511F">
        <w:rPr>
          <w:rFonts w:ascii="Times New Roman" w:eastAsia="Calibri" w:hAnsi="Times New Roman" w:cs="Times New Roman"/>
          <w:b/>
          <w:bCs/>
          <w:sz w:val="28"/>
          <w:szCs w:val="28"/>
        </w:rPr>
        <w:t xml:space="preserve"> преписки</w:t>
      </w:r>
    </w:p>
    <w:p w:rsidR="00866EC8" w:rsidRPr="0044511F" w:rsidRDefault="00866EC8" w:rsidP="0044511F">
      <w:pPr>
        <w:spacing w:line="240" w:lineRule="auto"/>
        <w:ind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Решените </w:t>
      </w:r>
      <w:proofErr w:type="spellStart"/>
      <w:r w:rsidRPr="0044511F">
        <w:rPr>
          <w:rFonts w:ascii="Times New Roman" w:eastAsia="Calibri" w:hAnsi="Times New Roman" w:cs="Times New Roman"/>
          <w:sz w:val="28"/>
          <w:szCs w:val="28"/>
        </w:rPr>
        <w:t>инстанционни</w:t>
      </w:r>
      <w:proofErr w:type="spellEnd"/>
      <w:r w:rsidRPr="0044511F">
        <w:rPr>
          <w:rFonts w:ascii="Times New Roman" w:eastAsia="Calibri" w:hAnsi="Times New Roman" w:cs="Times New Roman"/>
          <w:sz w:val="28"/>
          <w:szCs w:val="28"/>
        </w:rPr>
        <w:t xml:space="preserve"> преписки  са 662, като по тях са проверени 662 акта. От проверените актове на районните прокуратури в региона са потвърдени 94,4% /при 97,4% за 2017 г. и 77% за 2016г./ Отменени са 37 акта, от които 15 бр. са постановления за отказ да се образува ДП.</w:t>
      </w:r>
    </w:p>
    <w:tbl>
      <w:tblPr>
        <w:tblStyle w:val="aa"/>
        <w:tblW w:w="9210" w:type="dxa"/>
        <w:tblLayout w:type="fixed"/>
        <w:tblLook w:val="04A0" w:firstRow="1" w:lastRow="0" w:firstColumn="1" w:lastColumn="0" w:noHBand="0" w:noVBand="1"/>
      </w:tblPr>
      <w:tblGrid>
        <w:gridCol w:w="1668"/>
        <w:gridCol w:w="2936"/>
        <w:gridCol w:w="2303"/>
        <w:gridCol w:w="2303"/>
      </w:tblGrid>
      <w:tr w:rsidR="00866EC8" w:rsidRPr="0044511F" w:rsidTr="00731B81">
        <w:tc>
          <w:tcPr>
            <w:tcW w:w="1668"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Година</w:t>
            </w:r>
          </w:p>
        </w:tc>
        <w:tc>
          <w:tcPr>
            <w:tcW w:w="2936"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 xml:space="preserve">Общ бр. проверени актове </w:t>
            </w:r>
          </w:p>
        </w:tc>
        <w:tc>
          <w:tcPr>
            <w:tcW w:w="2303"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Потвърдени актове</w:t>
            </w:r>
          </w:p>
        </w:tc>
        <w:tc>
          <w:tcPr>
            <w:tcW w:w="2303"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Отменени актове</w:t>
            </w:r>
          </w:p>
        </w:tc>
      </w:tr>
      <w:tr w:rsidR="00866EC8" w:rsidRPr="0044511F" w:rsidTr="00731B81">
        <w:tc>
          <w:tcPr>
            <w:tcW w:w="1668" w:type="dxa"/>
          </w:tcPr>
          <w:p w:rsidR="00866EC8" w:rsidRPr="0044511F" w:rsidRDefault="00866EC8" w:rsidP="0044511F">
            <w:pPr>
              <w:rPr>
                <w:rFonts w:ascii="Times New Roman" w:hAnsi="Times New Roman" w:cs="Times New Roman"/>
                <w:b/>
                <w:sz w:val="28"/>
                <w:szCs w:val="28"/>
              </w:rPr>
            </w:pPr>
            <w:r w:rsidRPr="0044511F">
              <w:rPr>
                <w:rFonts w:ascii="Times New Roman" w:hAnsi="Times New Roman" w:cs="Times New Roman"/>
                <w:b/>
                <w:sz w:val="28"/>
                <w:szCs w:val="28"/>
              </w:rPr>
              <w:t>2018 г.</w:t>
            </w:r>
          </w:p>
        </w:tc>
        <w:tc>
          <w:tcPr>
            <w:tcW w:w="2936" w:type="dxa"/>
          </w:tcPr>
          <w:p w:rsidR="00866EC8" w:rsidRPr="0044511F" w:rsidRDefault="00866EC8" w:rsidP="0044511F">
            <w:pPr>
              <w:rPr>
                <w:rFonts w:ascii="Times New Roman" w:hAnsi="Times New Roman" w:cs="Times New Roman"/>
                <w:b/>
                <w:sz w:val="28"/>
                <w:szCs w:val="28"/>
              </w:rPr>
            </w:pPr>
            <w:r w:rsidRPr="0044511F">
              <w:rPr>
                <w:rFonts w:ascii="Times New Roman" w:hAnsi="Times New Roman" w:cs="Times New Roman"/>
                <w:b/>
                <w:sz w:val="28"/>
                <w:szCs w:val="28"/>
              </w:rPr>
              <w:t>662</w:t>
            </w:r>
          </w:p>
        </w:tc>
        <w:tc>
          <w:tcPr>
            <w:tcW w:w="2303" w:type="dxa"/>
          </w:tcPr>
          <w:p w:rsidR="00866EC8" w:rsidRPr="0044511F" w:rsidRDefault="00866EC8" w:rsidP="0044511F">
            <w:pPr>
              <w:rPr>
                <w:rFonts w:ascii="Times New Roman" w:hAnsi="Times New Roman" w:cs="Times New Roman"/>
                <w:b/>
                <w:sz w:val="28"/>
                <w:szCs w:val="28"/>
              </w:rPr>
            </w:pPr>
            <w:r w:rsidRPr="0044511F">
              <w:rPr>
                <w:rFonts w:ascii="Times New Roman" w:hAnsi="Times New Roman" w:cs="Times New Roman"/>
                <w:b/>
                <w:sz w:val="28"/>
                <w:szCs w:val="28"/>
              </w:rPr>
              <w:t xml:space="preserve">625                        </w:t>
            </w:r>
          </w:p>
        </w:tc>
        <w:tc>
          <w:tcPr>
            <w:tcW w:w="2303" w:type="dxa"/>
          </w:tcPr>
          <w:p w:rsidR="00866EC8" w:rsidRPr="0044511F" w:rsidRDefault="00866EC8" w:rsidP="0044511F">
            <w:pPr>
              <w:rPr>
                <w:rFonts w:ascii="Times New Roman" w:hAnsi="Times New Roman" w:cs="Times New Roman"/>
                <w:b/>
                <w:sz w:val="28"/>
                <w:szCs w:val="28"/>
              </w:rPr>
            </w:pPr>
            <w:r w:rsidRPr="0044511F">
              <w:rPr>
                <w:rFonts w:ascii="Times New Roman" w:hAnsi="Times New Roman" w:cs="Times New Roman"/>
                <w:b/>
                <w:sz w:val="28"/>
                <w:szCs w:val="28"/>
              </w:rPr>
              <w:t xml:space="preserve">37                       </w:t>
            </w:r>
          </w:p>
        </w:tc>
      </w:tr>
      <w:tr w:rsidR="00866EC8" w:rsidRPr="0044511F" w:rsidTr="00731B81">
        <w:tc>
          <w:tcPr>
            <w:tcW w:w="1668"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2017 г.</w:t>
            </w:r>
          </w:p>
        </w:tc>
        <w:tc>
          <w:tcPr>
            <w:tcW w:w="2936"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529</w:t>
            </w:r>
          </w:p>
        </w:tc>
        <w:tc>
          <w:tcPr>
            <w:tcW w:w="2303"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485</w:t>
            </w:r>
          </w:p>
        </w:tc>
        <w:tc>
          <w:tcPr>
            <w:tcW w:w="2303"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 xml:space="preserve"> 44</w:t>
            </w:r>
          </w:p>
        </w:tc>
      </w:tr>
      <w:tr w:rsidR="00866EC8" w:rsidRPr="0044511F" w:rsidTr="00731B81">
        <w:tc>
          <w:tcPr>
            <w:tcW w:w="1668"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2016 г.</w:t>
            </w:r>
          </w:p>
        </w:tc>
        <w:tc>
          <w:tcPr>
            <w:tcW w:w="2936"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288</w:t>
            </w:r>
          </w:p>
        </w:tc>
        <w:tc>
          <w:tcPr>
            <w:tcW w:w="2303"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221</w:t>
            </w:r>
          </w:p>
        </w:tc>
        <w:tc>
          <w:tcPr>
            <w:tcW w:w="2303" w:type="dxa"/>
          </w:tcPr>
          <w:p w:rsidR="00866EC8" w:rsidRPr="0044511F" w:rsidRDefault="00866EC8" w:rsidP="0044511F">
            <w:pPr>
              <w:rPr>
                <w:rFonts w:ascii="Times New Roman" w:hAnsi="Times New Roman" w:cs="Times New Roman"/>
                <w:sz w:val="28"/>
                <w:szCs w:val="28"/>
              </w:rPr>
            </w:pPr>
            <w:r w:rsidRPr="0044511F">
              <w:rPr>
                <w:rFonts w:ascii="Times New Roman" w:hAnsi="Times New Roman" w:cs="Times New Roman"/>
                <w:sz w:val="28"/>
                <w:szCs w:val="28"/>
              </w:rPr>
              <w:t>67</w:t>
            </w:r>
          </w:p>
        </w:tc>
      </w:tr>
    </w:tbl>
    <w:p w:rsidR="00866EC8" w:rsidRPr="0044511F" w:rsidRDefault="00866EC8" w:rsidP="0044511F">
      <w:pPr>
        <w:spacing w:line="240" w:lineRule="auto"/>
        <w:ind w:right="-83"/>
        <w:jc w:val="both"/>
        <w:rPr>
          <w:rFonts w:ascii="Times New Roman" w:eastAsia="Calibri" w:hAnsi="Times New Roman" w:cs="Times New Roman"/>
          <w:sz w:val="28"/>
          <w:szCs w:val="28"/>
        </w:rPr>
      </w:pPr>
    </w:p>
    <w:p w:rsidR="00866EC8" w:rsidRPr="0044511F" w:rsidRDefault="00866EC8" w:rsidP="000E5EAF">
      <w:pPr>
        <w:spacing w:after="0" w:line="240" w:lineRule="auto"/>
        <w:ind w:firstLine="708"/>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Преписки, образувани след </w:t>
      </w:r>
      <w:proofErr w:type="spellStart"/>
      <w:r w:rsidRPr="0044511F">
        <w:rPr>
          <w:rFonts w:ascii="Times New Roman" w:eastAsia="Calibri" w:hAnsi="Times New Roman" w:cs="Times New Roman"/>
          <w:b/>
          <w:bCs/>
          <w:sz w:val="28"/>
          <w:szCs w:val="28"/>
        </w:rPr>
        <w:t>самосезиране</w:t>
      </w:r>
      <w:proofErr w:type="spellEnd"/>
      <w:r w:rsidRPr="0044511F">
        <w:rPr>
          <w:rFonts w:ascii="Times New Roman" w:eastAsia="Calibri" w:hAnsi="Times New Roman" w:cs="Times New Roman"/>
          <w:b/>
          <w:bCs/>
          <w:sz w:val="28"/>
          <w:szCs w:val="28"/>
        </w:rPr>
        <w:t xml:space="preserve"> от прокурор, по сигнали на контролните органи и материали на ДАНС.  </w:t>
      </w:r>
    </w:p>
    <w:p w:rsidR="00866EC8" w:rsidRPr="0044511F" w:rsidRDefault="00866EC8" w:rsidP="000E5EAF">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В района на Окръжна прокуратура - гр. Враца през отчетния период са образувани 20 преписки след </w:t>
      </w:r>
      <w:proofErr w:type="spellStart"/>
      <w:r w:rsidRPr="0044511F">
        <w:rPr>
          <w:rFonts w:ascii="Times New Roman" w:eastAsia="Calibri" w:hAnsi="Times New Roman" w:cs="Times New Roman"/>
          <w:sz w:val="28"/>
          <w:szCs w:val="28"/>
        </w:rPr>
        <w:t>самосезиране</w:t>
      </w:r>
      <w:proofErr w:type="spellEnd"/>
      <w:r w:rsidRPr="0044511F">
        <w:rPr>
          <w:rFonts w:ascii="Times New Roman" w:eastAsia="Calibri" w:hAnsi="Times New Roman" w:cs="Times New Roman"/>
          <w:sz w:val="28"/>
          <w:szCs w:val="28"/>
        </w:rPr>
        <w:t xml:space="preserve"> на прокуратурата, като 14 от тях са решени с образуване на ДП. / През 2017 г. техният брой е бил 13/.</w:t>
      </w:r>
    </w:p>
    <w:p w:rsidR="00866EC8" w:rsidRPr="0044511F" w:rsidRDefault="00866EC8" w:rsidP="000E5EAF">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2018 год. в прокуратурите са наблюдавани 19 преписки по сигнали получени от контролни органи, както следва: 13 бр. по сигнал от НАП и 6 преписки по сигнал от АДФИ. </w:t>
      </w:r>
    </w:p>
    <w:p w:rsidR="00866EC8" w:rsidRPr="0044511F" w:rsidRDefault="00866EC8" w:rsidP="000E5EAF">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Две от преписките са решени с образуване на ДП.  През годината са образувани 6 преписки по сигнал от ДАНС, по 3 от които впоследствие е образувано и досъдебно производство.</w:t>
      </w:r>
    </w:p>
    <w:p w:rsidR="00866EC8" w:rsidRPr="0044511F" w:rsidRDefault="00866EC8" w:rsidP="000E5EAF">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Пет преписки са  образувани по материали на Дирекция "Вътрешна сигурност" – МВР, като по две от тях е образувано ДП.</w:t>
      </w:r>
    </w:p>
    <w:p w:rsidR="000E5EAF" w:rsidRDefault="000E5EAF" w:rsidP="000E5EAF">
      <w:pPr>
        <w:spacing w:after="0" w:line="240" w:lineRule="auto"/>
        <w:jc w:val="both"/>
        <w:rPr>
          <w:rFonts w:ascii="Times New Roman" w:eastAsia="Calibri" w:hAnsi="Times New Roman" w:cs="Times New Roman"/>
          <w:b/>
          <w:bCs/>
          <w:sz w:val="28"/>
          <w:szCs w:val="28"/>
        </w:rPr>
      </w:pPr>
    </w:p>
    <w:p w:rsidR="000E5EAF" w:rsidRDefault="000E5EAF" w:rsidP="000E5EAF">
      <w:pPr>
        <w:spacing w:after="0" w:line="240" w:lineRule="auto"/>
        <w:jc w:val="both"/>
        <w:rPr>
          <w:rFonts w:ascii="Times New Roman" w:eastAsia="Calibri" w:hAnsi="Times New Roman" w:cs="Times New Roman"/>
          <w:b/>
          <w:bCs/>
          <w:sz w:val="28"/>
          <w:szCs w:val="28"/>
        </w:rPr>
      </w:pPr>
    </w:p>
    <w:p w:rsidR="000E5EAF" w:rsidRDefault="000E5EAF" w:rsidP="000E5EAF">
      <w:pPr>
        <w:spacing w:after="0" w:line="240" w:lineRule="auto"/>
        <w:jc w:val="both"/>
        <w:rPr>
          <w:rFonts w:ascii="Times New Roman" w:eastAsia="Calibri" w:hAnsi="Times New Roman" w:cs="Times New Roman"/>
          <w:b/>
          <w:bCs/>
          <w:sz w:val="28"/>
          <w:szCs w:val="28"/>
        </w:rPr>
      </w:pPr>
    </w:p>
    <w:p w:rsidR="000E5EAF" w:rsidRDefault="000E5EAF" w:rsidP="000E5EAF">
      <w:pPr>
        <w:spacing w:after="0" w:line="240" w:lineRule="auto"/>
        <w:jc w:val="both"/>
        <w:rPr>
          <w:rFonts w:ascii="Times New Roman" w:eastAsia="Calibri" w:hAnsi="Times New Roman" w:cs="Times New Roman"/>
          <w:b/>
          <w:bCs/>
          <w:sz w:val="28"/>
          <w:szCs w:val="28"/>
        </w:rPr>
      </w:pPr>
    </w:p>
    <w:p w:rsidR="00866EC8" w:rsidRPr="0044511F" w:rsidRDefault="00866EC8" w:rsidP="000E5EAF">
      <w:pPr>
        <w:spacing w:after="0"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lastRenderedPageBreak/>
        <w:t>2. Следствен надзор</w:t>
      </w:r>
    </w:p>
    <w:p w:rsidR="00866EC8" w:rsidRPr="0044511F" w:rsidRDefault="00866EC8" w:rsidP="000E5EAF">
      <w:pPr>
        <w:spacing w:after="0" w:line="240" w:lineRule="auto"/>
        <w:jc w:val="both"/>
        <w:rPr>
          <w:rFonts w:ascii="Times New Roman" w:eastAsia="Calibri" w:hAnsi="Times New Roman" w:cs="Times New Roman"/>
          <w:b/>
          <w:bCs/>
          <w:iCs/>
          <w:sz w:val="28"/>
          <w:szCs w:val="28"/>
        </w:rPr>
      </w:pPr>
      <w:r w:rsidRPr="0044511F">
        <w:rPr>
          <w:rFonts w:ascii="Times New Roman" w:eastAsia="Calibri" w:hAnsi="Times New Roman" w:cs="Times New Roman"/>
          <w:b/>
          <w:bCs/>
          <w:iCs/>
          <w:sz w:val="28"/>
          <w:szCs w:val="28"/>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p>
    <w:p w:rsidR="00866EC8" w:rsidRPr="0044511F" w:rsidRDefault="00866EC8" w:rsidP="0044511F">
      <w:pPr>
        <w:spacing w:line="240" w:lineRule="auto"/>
        <w:jc w:val="both"/>
        <w:rPr>
          <w:rFonts w:ascii="Times New Roman" w:eastAsia="Calibri" w:hAnsi="Times New Roman" w:cs="Times New Roman"/>
          <w:sz w:val="28"/>
          <w:szCs w:val="28"/>
        </w:rPr>
      </w:pPr>
    </w:p>
    <w:tbl>
      <w:tblPr>
        <w:tblW w:w="9011" w:type="dxa"/>
        <w:jc w:val="center"/>
        <w:tblLayout w:type="fixed"/>
        <w:tblCellMar>
          <w:left w:w="40" w:type="dxa"/>
          <w:right w:w="40" w:type="dxa"/>
        </w:tblCellMar>
        <w:tblLook w:val="0000" w:firstRow="0" w:lastRow="0" w:firstColumn="0" w:lastColumn="0" w:noHBand="0" w:noVBand="0"/>
      </w:tblPr>
      <w:tblGrid>
        <w:gridCol w:w="3077"/>
        <w:gridCol w:w="1978"/>
        <w:gridCol w:w="1978"/>
        <w:gridCol w:w="1978"/>
      </w:tblGrid>
      <w:tr w:rsidR="00866EC8" w:rsidRPr="0044511F" w:rsidTr="00866EC8">
        <w:trPr>
          <w:trHeight w:hRule="exact" w:val="523"/>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z w:val="28"/>
                <w:szCs w:val="28"/>
              </w:rPr>
            </w:pPr>
            <w:r w:rsidRPr="0044511F">
              <w:rPr>
                <w:rFonts w:ascii="Times New Roman" w:eastAsia="Calibri" w:hAnsi="Times New Roman" w:cs="Times New Roman"/>
                <w:color w:val="000000"/>
                <w:spacing w:val="-2"/>
                <w:sz w:val="28"/>
                <w:szCs w:val="28"/>
              </w:rPr>
              <w:t>ДП</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2016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2017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2018 г.</w:t>
            </w:r>
          </w:p>
        </w:tc>
      </w:tr>
      <w:tr w:rsidR="00866EC8" w:rsidRPr="0044511F" w:rsidTr="00866EC8">
        <w:trPr>
          <w:trHeight w:hRule="exact" w:val="341"/>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общо наблюдавани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8562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7802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7427</w:t>
            </w:r>
          </w:p>
        </w:tc>
      </w:tr>
      <w:tr w:rsidR="00866EC8" w:rsidRPr="0044511F" w:rsidTr="00866EC8">
        <w:trPr>
          <w:trHeight w:hRule="exact" w:val="614"/>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наблюдавани дела на производство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4562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4472</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4637</w:t>
            </w:r>
          </w:p>
        </w:tc>
      </w:tr>
      <w:tr w:rsidR="00866EC8" w:rsidRPr="0044511F" w:rsidTr="00866EC8">
        <w:trPr>
          <w:trHeight w:hRule="exact" w:val="341"/>
          <w:jc w:val="center"/>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новообразувани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3206</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3239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3222</w:t>
            </w:r>
          </w:p>
        </w:tc>
      </w:tr>
    </w:tbl>
    <w:p w:rsidR="00866EC8" w:rsidRPr="0044511F" w:rsidRDefault="00866EC8" w:rsidP="0044511F">
      <w:pPr>
        <w:shd w:val="clear" w:color="auto" w:fill="FFFFFF"/>
        <w:spacing w:before="5"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През отчетния период се наблюдава увеличение в броя на наблюдаваните дела на производство. Техния брой през 2018 г. е 4 637 (при 4 472 през 2017 г. и 4 562 през 2016 г.)</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Общо наблюдаваните досъдебни производства през годината е 7 427 (7 802 за 2017 г. и    8 562  за 2016 г.). В това число са включени бързите производства, досъдебните производства образувани по общия ред и спрените в предходни години производства, които са прекратени през 2018 г. по давност. Налице е намаление на общо наблюдаваните производства с 4,8 % спрямо 2017 г.  Спадът на общо наблюдаваните ДП се дължи основно на по-големия брой прекратени дела по давност през предходната година – 3330 през 2017 година при 2790 за 2018 г.</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В следващите графики са представени данни както по абсолютни цифри, така и като среден брой (на един прокурор) наблюдавани дела по прокуратури.</w:t>
      </w:r>
    </w:p>
    <w:p w:rsidR="00866EC8" w:rsidRPr="0044511F" w:rsidRDefault="00127F54" w:rsidP="0044511F">
      <w:pPr>
        <w:spacing w:line="240" w:lineRule="auto"/>
        <w:jc w:val="both"/>
        <w:rPr>
          <w:rFonts w:ascii="Times New Roman" w:eastAsia="Calibri" w:hAnsi="Times New Roman" w:cs="Times New Roman"/>
          <w:noProof/>
          <w:sz w:val="28"/>
          <w:szCs w:val="28"/>
        </w:rPr>
      </w:pPr>
      <w:r w:rsidRPr="0044511F">
        <w:rPr>
          <w:rFonts w:ascii="Times New Roman" w:hAnsi="Times New Roman" w:cs="Times New Roman"/>
          <w:noProof/>
          <w:sz w:val="28"/>
          <w:szCs w:val="28"/>
        </w:rPr>
        <w:drawing>
          <wp:anchor distT="0" distB="0" distL="114300" distR="114300" simplePos="0" relativeHeight="251667456" behindDoc="0" locked="0" layoutInCell="1" allowOverlap="1" wp14:anchorId="0CDF2136" wp14:editId="6709BB47">
            <wp:simplePos x="0" y="0"/>
            <wp:positionH relativeFrom="column">
              <wp:posOffset>213995</wp:posOffset>
            </wp:positionH>
            <wp:positionV relativeFrom="paragraph">
              <wp:posOffset>106045</wp:posOffset>
            </wp:positionV>
            <wp:extent cx="5210175" cy="2686050"/>
            <wp:effectExtent l="0" t="0" r="9525" b="19050"/>
            <wp:wrapTopAndBottom/>
            <wp:docPr id="4" name="Ди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866EC8" w:rsidRPr="0044511F" w:rsidRDefault="00866EC8" w:rsidP="0044511F">
      <w:pPr>
        <w:spacing w:line="240" w:lineRule="auto"/>
        <w:jc w:val="both"/>
        <w:rPr>
          <w:rFonts w:ascii="Times New Roman" w:eastAsia="Calibri" w:hAnsi="Times New Roman" w:cs="Times New Roman"/>
          <w:noProof/>
          <w:sz w:val="28"/>
          <w:szCs w:val="28"/>
        </w:rPr>
      </w:pPr>
      <w:r w:rsidRPr="0044511F">
        <w:rPr>
          <w:rFonts w:ascii="Times New Roman" w:hAnsi="Times New Roman" w:cs="Times New Roman"/>
          <w:noProof/>
          <w:sz w:val="28"/>
          <w:szCs w:val="28"/>
        </w:rPr>
        <w:lastRenderedPageBreak/>
        <w:drawing>
          <wp:anchor distT="0" distB="0" distL="114300" distR="114300" simplePos="0" relativeHeight="251666432" behindDoc="0" locked="0" layoutInCell="1" allowOverlap="1" wp14:anchorId="67A342BD" wp14:editId="7D4436D5">
            <wp:simplePos x="0" y="0"/>
            <wp:positionH relativeFrom="column">
              <wp:posOffset>90170</wp:posOffset>
            </wp:positionH>
            <wp:positionV relativeFrom="paragraph">
              <wp:posOffset>-72390</wp:posOffset>
            </wp:positionV>
            <wp:extent cx="4693920" cy="2790825"/>
            <wp:effectExtent l="0" t="0" r="11430" b="9525"/>
            <wp:wrapTopAndBottom/>
            <wp:docPr id="7" name="Диагра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AE3DA9" w:rsidRPr="0044511F" w:rsidRDefault="00AE3DA9" w:rsidP="0044511F">
      <w:pPr>
        <w:shd w:val="clear" w:color="auto" w:fill="FFFFFF"/>
        <w:spacing w:before="269" w:line="240" w:lineRule="auto"/>
        <w:rPr>
          <w:rFonts w:ascii="Times New Roman" w:eastAsia="Calibri" w:hAnsi="Times New Roman" w:cs="Times New Roman"/>
          <w:b/>
          <w:bCs/>
          <w:color w:val="000000"/>
          <w:sz w:val="28"/>
          <w:szCs w:val="28"/>
        </w:rPr>
      </w:pPr>
    </w:p>
    <w:p w:rsidR="00866EC8" w:rsidRPr="0044511F" w:rsidRDefault="00866EC8" w:rsidP="0044511F">
      <w:pPr>
        <w:shd w:val="clear" w:color="auto" w:fill="FFFFFF"/>
        <w:spacing w:before="269" w:line="240" w:lineRule="auto"/>
        <w:rPr>
          <w:rFonts w:ascii="Times New Roman" w:eastAsia="Calibri" w:hAnsi="Times New Roman" w:cs="Times New Roman"/>
          <w:b/>
          <w:sz w:val="28"/>
          <w:szCs w:val="28"/>
        </w:rPr>
      </w:pPr>
      <w:r w:rsidRPr="0044511F">
        <w:rPr>
          <w:rFonts w:ascii="Times New Roman" w:eastAsia="Calibri" w:hAnsi="Times New Roman" w:cs="Times New Roman"/>
          <w:b/>
          <w:bCs/>
          <w:color w:val="000000"/>
          <w:sz w:val="28"/>
          <w:szCs w:val="28"/>
        </w:rPr>
        <w:t xml:space="preserve">Видове досъдебни производства </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Бързи производства</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периода в района на Окръжна прокуратура-Враца са наблюдавани общо  841 (681 за 2017 г. и 387 за 2016 г.) бързи производства.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Новообразувани са 830 броя, които представляват  25,7 % (20,9% за 2017 г. ; 11,9% за 2016 г.) от всички новообразувани дела.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По 320  БП прокурорът е постановил извършването на разследването по общия ред, а 521 са приключени и решени като бързи производства.  </w:t>
      </w:r>
    </w:p>
    <w:p w:rsidR="00866EC8" w:rsidRPr="0044511F" w:rsidRDefault="00866EC8" w:rsidP="0044511F">
      <w:pPr>
        <w:spacing w:line="240" w:lineRule="auto"/>
        <w:ind w:firstLine="708"/>
        <w:jc w:val="both"/>
        <w:rPr>
          <w:rFonts w:ascii="Times New Roman" w:eastAsia="Calibri" w:hAnsi="Times New Roman" w:cs="Times New Roman"/>
          <w:bCs/>
          <w:sz w:val="28"/>
          <w:szCs w:val="28"/>
        </w:rPr>
      </w:pPr>
      <w:r w:rsidRPr="0044511F">
        <w:rPr>
          <w:rFonts w:ascii="Times New Roman" w:eastAsia="Calibri" w:hAnsi="Times New Roman" w:cs="Times New Roman"/>
          <w:bCs/>
          <w:sz w:val="28"/>
          <w:szCs w:val="28"/>
        </w:rPr>
        <w:t>Следва да бъде отбелязана продължаващата тенденция от предходните две години към увеличаване броя на наказателните производства, които са започнати по реда на бързото производство. Особено характерно е за отч</w:t>
      </w:r>
      <w:r w:rsidR="00394C63" w:rsidRPr="0044511F">
        <w:rPr>
          <w:rFonts w:ascii="Times New Roman" w:eastAsia="Calibri" w:hAnsi="Times New Roman" w:cs="Times New Roman"/>
          <w:bCs/>
          <w:sz w:val="28"/>
          <w:szCs w:val="28"/>
        </w:rPr>
        <w:t>етната 2018 г., в която около 26</w:t>
      </w:r>
      <w:r w:rsidRPr="0044511F">
        <w:rPr>
          <w:rFonts w:ascii="Times New Roman" w:eastAsia="Calibri" w:hAnsi="Times New Roman" w:cs="Times New Roman"/>
          <w:bCs/>
          <w:sz w:val="28"/>
          <w:szCs w:val="28"/>
        </w:rPr>
        <w:t xml:space="preserve"> % от общо наблюдаваните производства са бързи. Голямата част от тях се приключват като такива, с което съществено се ускорява приключването на наказателното производство.</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ДП разследвани по общия ред </w:t>
      </w:r>
    </w:p>
    <w:tbl>
      <w:tblPr>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866EC8" w:rsidRPr="0044511F" w:rsidTr="00866EC8">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sz w:val="28"/>
                <w:szCs w:val="28"/>
              </w:rPr>
            </w:pPr>
            <w:r w:rsidRPr="0044511F">
              <w:rPr>
                <w:rFonts w:ascii="Times New Roman" w:eastAsia="Calibri" w:hAnsi="Times New Roman" w:cs="Times New Roman"/>
                <w:color w:val="000000"/>
                <w:spacing w:val="-2"/>
                <w:sz w:val="28"/>
                <w:szCs w:val="28"/>
              </w:rPr>
              <w:t xml:space="preserve">ДПОР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2016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2017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2018 г.</w:t>
            </w:r>
          </w:p>
        </w:tc>
      </w:tr>
      <w:tr w:rsidR="00866EC8" w:rsidRPr="0044511F" w:rsidTr="00866EC8">
        <w:trPr>
          <w:trHeight w:hRule="exact" w:val="627"/>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общо наблюдавани ДПОР на производство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4136</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3947</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4116</w:t>
            </w:r>
          </w:p>
        </w:tc>
      </w:tr>
      <w:tr w:rsidR="00866EC8" w:rsidRPr="0044511F" w:rsidTr="00866EC8">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новообразувани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Cs/>
                <w:color w:val="000000"/>
                <w:spacing w:val="-2"/>
                <w:sz w:val="28"/>
                <w:szCs w:val="28"/>
              </w:rPr>
            </w:pPr>
            <w:r w:rsidRPr="0044511F">
              <w:rPr>
                <w:rFonts w:ascii="Times New Roman" w:eastAsia="Calibri" w:hAnsi="Times New Roman" w:cs="Times New Roman"/>
                <w:bCs/>
                <w:color w:val="000000"/>
                <w:spacing w:val="-2"/>
                <w:sz w:val="28"/>
                <w:szCs w:val="28"/>
              </w:rPr>
              <w:t>2655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color w:val="000000"/>
                <w:spacing w:val="-2"/>
                <w:sz w:val="28"/>
                <w:szCs w:val="28"/>
              </w:rPr>
            </w:pPr>
            <w:r w:rsidRPr="0044511F">
              <w:rPr>
                <w:rFonts w:ascii="Times New Roman" w:eastAsia="Calibri" w:hAnsi="Times New Roman" w:cs="Times New Roman"/>
                <w:color w:val="000000"/>
                <w:spacing w:val="-2"/>
                <w:sz w:val="28"/>
                <w:szCs w:val="28"/>
              </w:rPr>
              <w:t>2499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44511F">
              <w:rPr>
                <w:rFonts w:ascii="Times New Roman" w:eastAsia="Calibri" w:hAnsi="Times New Roman" w:cs="Times New Roman"/>
                <w:b/>
                <w:color w:val="000000"/>
                <w:spacing w:val="-2"/>
                <w:sz w:val="28"/>
                <w:szCs w:val="28"/>
              </w:rPr>
              <w:t>2392</w:t>
            </w:r>
          </w:p>
        </w:tc>
      </w:tr>
    </w:tbl>
    <w:p w:rsidR="00866EC8" w:rsidRPr="0044511F" w:rsidRDefault="00866EC8" w:rsidP="0044511F">
      <w:pPr>
        <w:spacing w:line="240" w:lineRule="auto"/>
        <w:jc w:val="both"/>
        <w:rPr>
          <w:rFonts w:ascii="Times New Roman" w:eastAsia="Calibri" w:hAnsi="Times New Roman" w:cs="Times New Roman"/>
          <w:b/>
          <w:bCs/>
          <w:sz w:val="28"/>
          <w:szCs w:val="28"/>
        </w:rPr>
      </w:pP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lastRenderedPageBreak/>
        <w:t>При досъдебните производства, разследвани по общия ред (ДПОР) на производство макар и в минимални граници е налице увеличение в броя на наблюдаваните производства и намаление в броя на новообразуваните.</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През 2018 г. броят на наблюдаваните ДП на производство е с 4,3 % по-голям в сравнение с предходната година, а при новообразуваните намалението е със същия процент – 4,3%.</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Относителният дял на новоо</w:t>
      </w:r>
      <w:r w:rsidR="00394C63" w:rsidRPr="0044511F">
        <w:rPr>
          <w:rFonts w:ascii="Times New Roman" w:eastAsia="Calibri" w:hAnsi="Times New Roman" w:cs="Times New Roman"/>
          <w:sz w:val="28"/>
          <w:szCs w:val="28"/>
        </w:rPr>
        <w:t>бразуваните ДПОР съставлява 74,3</w:t>
      </w:r>
      <w:r w:rsidRPr="0044511F">
        <w:rPr>
          <w:rFonts w:ascii="Times New Roman" w:eastAsia="Calibri" w:hAnsi="Times New Roman" w:cs="Times New Roman"/>
          <w:sz w:val="28"/>
          <w:szCs w:val="28"/>
        </w:rPr>
        <w:t>% от всички новообразувани производства (77,2% през 2017 г. ; 82,8 %  през 2016 г.)</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По-малкия процент на ДПОР се дължи и на увеличения дял на БП.</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От разследващ полицай са разследвани 93,8 % от ДПОР на производство (3859 бр.), от следовател – 4,7% (194 бр.) и  от разследващ митнически инспектор – 1,5 % (63 бр.).  </w:t>
      </w:r>
    </w:p>
    <w:p w:rsidR="00866EC8" w:rsidRPr="0044511F" w:rsidRDefault="00866EC8" w:rsidP="0044511F">
      <w:pPr>
        <w:shd w:val="clear" w:color="auto" w:fill="FFFFFF"/>
        <w:spacing w:before="5"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Тези данни определят разследващите полицаи като основните разследващи органи. </w:t>
      </w:r>
    </w:p>
    <w:p w:rsidR="00866EC8" w:rsidRPr="0044511F" w:rsidRDefault="00866EC8" w:rsidP="0044511F">
      <w:pPr>
        <w:shd w:val="clear" w:color="auto" w:fill="FFFFFF"/>
        <w:spacing w:before="5"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b/>
          <w:sz w:val="28"/>
          <w:szCs w:val="28"/>
        </w:rPr>
        <w:t>Структурното разпределение на новообразуваните дела</w:t>
      </w:r>
      <w:r w:rsidRPr="0044511F">
        <w:rPr>
          <w:rFonts w:ascii="Times New Roman" w:eastAsia="Calibri" w:hAnsi="Times New Roman" w:cs="Times New Roman"/>
          <w:sz w:val="28"/>
          <w:szCs w:val="28"/>
        </w:rPr>
        <w:t xml:space="preserve"> за 2018 г., съобразно систематиката на НК:</w:t>
      </w:r>
    </w:p>
    <w:tbl>
      <w:tblPr>
        <w:tblW w:w="9180" w:type="dxa"/>
        <w:tblLook w:val="00A0" w:firstRow="1" w:lastRow="0" w:firstColumn="1" w:lastColumn="0" w:noHBand="0" w:noVBand="0"/>
      </w:tblPr>
      <w:tblGrid>
        <w:gridCol w:w="6872"/>
        <w:gridCol w:w="2308"/>
      </w:tblGrid>
      <w:tr w:rsidR="00866EC8" w:rsidRPr="000E5EAF" w:rsidTr="00E02F98">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
                <w:bCs/>
                <w:sz w:val="24"/>
                <w:szCs w:val="24"/>
              </w:rPr>
            </w:pPr>
            <w:r w:rsidRPr="000E5EAF">
              <w:rPr>
                <w:rFonts w:ascii="Times New Roman" w:eastAsia="Calibri" w:hAnsi="Times New Roman" w:cs="Times New Roman"/>
                <w:b/>
                <w:bCs/>
                <w:sz w:val="24"/>
                <w:szCs w:val="24"/>
              </w:rPr>
              <w:t>Глави от НК</w:t>
            </w:r>
          </w:p>
        </w:tc>
        <w:tc>
          <w:tcPr>
            <w:tcW w:w="2308" w:type="dxa"/>
            <w:tcBorders>
              <w:top w:val="single" w:sz="4" w:space="0" w:color="auto"/>
              <w:left w:val="nil"/>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
                <w:bCs/>
                <w:sz w:val="24"/>
                <w:szCs w:val="24"/>
              </w:rPr>
            </w:pPr>
            <w:r w:rsidRPr="000E5EAF">
              <w:rPr>
                <w:rFonts w:ascii="Times New Roman" w:eastAsia="Calibri" w:hAnsi="Times New Roman" w:cs="Times New Roman"/>
                <w:b/>
                <w:bCs/>
                <w:sz w:val="24"/>
                <w:szCs w:val="24"/>
              </w:rPr>
              <w:t>Новообразувани ДП</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втора</w:t>
            </w:r>
            <w:r w:rsidRPr="000E5EAF">
              <w:rPr>
                <w:rFonts w:ascii="Times New Roman" w:eastAsia="Calibri" w:hAnsi="Times New Roman" w:cs="Times New Roman"/>
                <w:bCs/>
                <w:sz w:val="24"/>
                <w:szCs w:val="24"/>
              </w:rPr>
              <w:br/>
              <w:t xml:space="preserve"> Престъпления против личността</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346</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трета</w:t>
            </w:r>
            <w:r w:rsidRPr="000E5EAF">
              <w:rPr>
                <w:rFonts w:ascii="Times New Roman" w:eastAsia="Calibri" w:hAnsi="Times New Roman" w:cs="Times New Roman"/>
                <w:bCs/>
                <w:sz w:val="24"/>
                <w:szCs w:val="24"/>
              </w:rPr>
              <w:br/>
              <w:t>Престъпления против правата на гражданите</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8</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четвърта</w:t>
            </w:r>
            <w:r w:rsidRPr="000E5EAF">
              <w:rPr>
                <w:rFonts w:ascii="Times New Roman" w:eastAsia="Calibri" w:hAnsi="Times New Roman" w:cs="Times New Roman"/>
                <w:bCs/>
                <w:sz w:val="24"/>
                <w:szCs w:val="24"/>
              </w:rPr>
              <w:br/>
              <w:t>Престъпления против брака и семейството</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80</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пета</w:t>
            </w:r>
            <w:r w:rsidRPr="000E5EAF">
              <w:rPr>
                <w:rFonts w:ascii="Times New Roman" w:eastAsia="Calibri" w:hAnsi="Times New Roman" w:cs="Times New Roman"/>
                <w:bCs/>
                <w:sz w:val="24"/>
                <w:szCs w:val="24"/>
              </w:rPr>
              <w:br/>
              <w:t xml:space="preserve"> Престъпления против собствеността</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1225</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 xml:space="preserve">Глава шеста </w:t>
            </w:r>
            <w:r w:rsidRPr="000E5EAF">
              <w:rPr>
                <w:rFonts w:ascii="Times New Roman" w:eastAsia="Calibri" w:hAnsi="Times New Roman" w:cs="Times New Roman"/>
                <w:bCs/>
                <w:sz w:val="24"/>
                <w:szCs w:val="24"/>
              </w:rPr>
              <w:br/>
              <w:t>Престъпления против стопанството</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273</w:t>
            </w:r>
          </w:p>
        </w:tc>
      </w:tr>
      <w:tr w:rsidR="00866EC8" w:rsidRPr="000E5EAF" w:rsidTr="00E02F98">
        <w:trPr>
          <w:trHeight w:hRule="exact" w:val="817"/>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 xml:space="preserve">Глава седма </w:t>
            </w:r>
            <w:r w:rsidRPr="000E5EAF">
              <w:rPr>
                <w:rFonts w:ascii="Times New Roman" w:eastAsia="Calibri" w:hAnsi="Times New Roman" w:cs="Times New Roman"/>
                <w:bCs/>
                <w:sz w:val="24"/>
                <w:szCs w:val="24"/>
              </w:rPr>
              <w:br/>
              <w:t>Престъпления против финансовата, данъчната и осигурителната системи</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5</w:t>
            </w:r>
          </w:p>
        </w:tc>
      </w:tr>
      <w:tr w:rsidR="00866EC8" w:rsidRPr="000E5EAF" w:rsidTr="00E02F98">
        <w:trPr>
          <w:trHeight w:hRule="exact" w:val="1138"/>
        </w:trPr>
        <w:tc>
          <w:tcPr>
            <w:tcW w:w="6872" w:type="dxa"/>
            <w:tcBorders>
              <w:top w:val="nil"/>
              <w:left w:val="single" w:sz="4" w:space="0" w:color="auto"/>
              <w:bottom w:val="single" w:sz="4" w:space="0" w:color="auto"/>
              <w:right w:val="single" w:sz="4" w:space="0" w:color="auto"/>
            </w:tcBorders>
            <w:vAlign w:val="center"/>
          </w:tcPr>
          <w:p w:rsidR="00866EC8" w:rsidRPr="000E5EAF" w:rsidRDefault="00E02F98" w:rsidP="0044511F">
            <w:pPr>
              <w:spacing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Глава осма </w:t>
            </w:r>
            <w:r>
              <w:rPr>
                <w:rFonts w:ascii="Times New Roman" w:eastAsia="Calibri" w:hAnsi="Times New Roman" w:cs="Times New Roman"/>
                <w:bCs/>
                <w:sz w:val="24"/>
                <w:szCs w:val="24"/>
                <w:lang w:val="en-US"/>
              </w:rPr>
              <w:br/>
            </w:r>
            <w:r w:rsidR="00866EC8" w:rsidRPr="000E5EAF">
              <w:rPr>
                <w:rFonts w:ascii="Times New Roman" w:eastAsia="Calibri" w:hAnsi="Times New Roman" w:cs="Times New Roman"/>
                <w:bCs/>
                <w:sz w:val="24"/>
                <w:szCs w:val="24"/>
              </w:rPr>
              <w:t xml:space="preserve">Престъпления против дейността на държавни органи, обществени организации и лица, изпълняващи публични функции </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89</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девета</w:t>
            </w:r>
            <w:r w:rsidRPr="000E5EAF">
              <w:rPr>
                <w:rFonts w:ascii="Times New Roman" w:eastAsia="Calibri" w:hAnsi="Times New Roman" w:cs="Times New Roman"/>
                <w:bCs/>
                <w:sz w:val="24"/>
                <w:szCs w:val="24"/>
              </w:rPr>
              <w:br/>
              <w:t>Документни престъпления</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79</w:t>
            </w:r>
          </w:p>
        </w:tc>
      </w:tr>
      <w:tr w:rsidR="00866EC8" w:rsidRPr="000E5EAF" w:rsidTr="00E02F98">
        <w:trPr>
          <w:trHeight w:hRule="exact" w:val="680"/>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девета "а"</w:t>
            </w:r>
            <w:r w:rsidRPr="000E5EAF">
              <w:rPr>
                <w:rFonts w:ascii="Times New Roman" w:eastAsia="Calibri" w:hAnsi="Times New Roman" w:cs="Times New Roman"/>
                <w:bCs/>
                <w:sz w:val="24"/>
                <w:szCs w:val="24"/>
              </w:rPr>
              <w:br/>
              <w:t>Компютърни престъпления</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3</w:t>
            </w:r>
          </w:p>
        </w:tc>
      </w:tr>
      <w:tr w:rsidR="00866EC8" w:rsidRPr="000E5EAF" w:rsidTr="00E02F98">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lastRenderedPageBreak/>
              <w:t>Глава десета</w:t>
            </w:r>
            <w:r w:rsidRPr="000E5EAF">
              <w:rPr>
                <w:rFonts w:ascii="Times New Roman" w:eastAsia="Calibri" w:hAnsi="Times New Roman" w:cs="Times New Roman"/>
                <w:bCs/>
                <w:sz w:val="24"/>
                <w:szCs w:val="24"/>
              </w:rPr>
              <w:br/>
              <w:t>Престъпления против реда и общественото спокойствие</w:t>
            </w:r>
          </w:p>
        </w:tc>
        <w:tc>
          <w:tcPr>
            <w:tcW w:w="2308" w:type="dxa"/>
            <w:tcBorders>
              <w:top w:val="single" w:sz="4" w:space="0" w:color="auto"/>
              <w:left w:val="single" w:sz="4" w:space="0" w:color="auto"/>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71</w:t>
            </w:r>
          </w:p>
        </w:tc>
      </w:tr>
      <w:tr w:rsidR="00866EC8" w:rsidRPr="000E5EAF" w:rsidTr="00E02F98">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единадесета</w:t>
            </w:r>
            <w:r w:rsidRPr="000E5EAF">
              <w:rPr>
                <w:rFonts w:ascii="Times New Roman" w:eastAsia="Calibri" w:hAnsi="Times New Roman" w:cs="Times New Roman"/>
                <w:bCs/>
                <w:sz w:val="24"/>
                <w:szCs w:val="24"/>
              </w:rPr>
              <w:br/>
            </w:r>
            <w:proofErr w:type="spellStart"/>
            <w:r w:rsidRPr="000E5EAF">
              <w:rPr>
                <w:rFonts w:ascii="Times New Roman" w:eastAsia="Calibri" w:hAnsi="Times New Roman" w:cs="Times New Roman"/>
                <w:bCs/>
                <w:sz w:val="24"/>
                <w:szCs w:val="24"/>
              </w:rPr>
              <w:t>Общоопасни</w:t>
            </w:r>
            <w:proofErr w:type="spellEnd"/>
            <w:r w:rsidRPr="000E5EAF">
              <w:rPr>
                <w:rFonts w:ascii="Times New Roman" w:eastAsia="Calibri" w:hAnsi="Times New Roman" w:cs="Times New Roman"/>
                <w:bCs/>
                <w:sz w:val="24"/>
                <w:szCs w:val="24"/>
              </w:rPr>
              <w:t xml:space="preserve"> престъпления</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1042</w:t>
            </w:r>
          </w:p>
        </w:tc>
      </w:tr>
      <w:tr w:rsidR="00866EC8" w:rsidRPr="000E5EAF" w:rsidTr="00E02F98">
        <w:trPr>
          <w:trHeight w:hRule="exact" w:val="1346"/>
        </w:trPr>
        <w:tc>
          <w:tcPr>
            <w:tcW w:w="6872" w:type="dxa"/>
            <w:tcBorders>
              <w:top w:val="nil"/>
              <w:left w:val="single" w:sz="4" w:space="0" w:color="auto"/>
              <w:bottom w:val="single" w:sz="4" w:space="0" w:color="auto"/>
              <w:right w:val="single" w:sz="4" w:space="0" w:color="auto"/>
            </w:tcBorders>
            <w:vAlign w:val="center"/>
          </w:tcPr>
          <w:p w:rsidR="00866EC8" w:rsidRPr="000E5EAF" w:rsidRDefault="00866EC8" w:rsidP="000E5EAF">
            <w:pPr>
              <w:spacing w:line="240" w:lineRule="auto"/>
              <w:jc w:val="center"/>
              <w:rPr>
                <w:rFonts w:ascii="Times New Roman" w:eastAsia="Calibri" w:hAnsi="Times New Roman" w:cs="Times New Roman"/>
                <w:bCs/>
                <w:sz w:val="24"/>
                <w:szCs w:val="24"/>
              </w:rPr>
            </w:pPr>
            <w:r w:rsidRPr="000E5EAF">
              <w:rPr>
                <w:rFonts w:ascii="Times New Roman" w:eastAsia="Calibri" w:hAnsi="Times New Roman" w:cs="Times New Roman"/>
                <w:bCs/>
                <w:sz w:val="24"/>
                <w:szCs w:val="24"/>
              </w:rPr>
              <w:t>"Глава дванадесета</w:t>
            </w:r>
            <w:r w:rsidR="000E5EAF">
              <w:rPr>
                <w:rFonts w:ascii="Times New Roman" w:eastAsia="Calibri" w:hAnsi="Times New Roman" w:cs="Times New Roman"/>
                <w:bCs/>
                <w:sz w:val="24"/>
                <w:szCs w:val="24"/>
              </w:rPr>
              <w:br/>
            </w:r>
            <w:r w:rsidRPr="000E5EAF">
              <w:rPr>
                <w:rFonts w:ascii="Times New Roman" w:eastAsia="Calibri" w:hAnsi="Times New Roman" w:cs="Times New Roman"/>
                <w:bCs/>
                <w:sz w:val="24"/>
                <w:szCs w:val="24"/>
              </w:rPr>
              <w:t>Престъпления против отбранителната способност на Републиката, против информацията, представляваща държавна тайна и против чуждестранната класифицирана информация"</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w:t>
            </w:r>
          </w:p>
        </w:tc>
      </w:tr>
      <w:tr w:rsidR="00866EC8" w:rsidRPr="000E5EAF" w:rsidTr="00E02F98">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tcPr>
          <w:p w:rsidR="00866EC8" w:rsidRPr="000E5EAF" w:rsidRDefault="00866EC8" w:rsidP="0044511F">
            <w:pPr>
              <w:spacing w:line="240" w:lineRule="auto"/>
              <w:jc w:val="center"/>
              <w:rPr>
                <w:rFonts w:ascii="Times New Roman" w:eastAsia="Calibri" w:hAnsi="Times New Roman" w:cs="Times New Roman"/>
                <w:b/>
                <w:bCs/>
                <w:sz w:val="24"/>
                <w:szCs w:val="24"/>
              </w:rPr>
            </w:pPr>
            <w:r w:rsidRPr="000E5EAF">
              <w:rPr>
                <w:rFonts w:ascii="Times New Roman" w:eastAsia="Calibri" w:hAnsi="Times New Roman" w:cs="Times New Roman"/>
                <w:b/>
                <w:bCs/>
                <w:sz w:val="24"/>
                <w:szCs w:val="24"/>
              </w:rPr>
              <w:t>Общо</w:t>
            </w:r>
          </w:p>
        </w:tc>
        <w:tc>
          <w:tcPr>
            <w:tcW w:w="2308" w:type="dxa"/>
            <w:tcBorders>
              <w:top w:val="single" w:sz="4" w:space="0" w:color="auto"/>
              <w:left w:val="nil"/>
              <w:bottom w:val="single" w:sz="4" w:space="0" w:color="auto"/>
              <w:right w:val="single" w:sz="4" w:space="0" w:color="auto"/>
            </w:tcBorders>
          </w:tcPr>
          <w:p w:rsidR="00866EC8" w:rsidRPr="000E5EAF" w:rsidRDefault="00866EC8" w:rsidP="0044511F">
            <w:pPr>
              <w:spacing w:line="240" w:lineRule="auto"/>
              <w:jc w:val="center"/>
              <w:rPr>
                <w:rFonts w:ascii="Times New Roman" w:eastAsia="Calibri" w:hAnsi="Times New Roman" w:cs="Times New Roman"/>
                <w:b/>
                <w:bCs/>
                <w:sz w:val="24"/>
                <w:szCs w:val="24"/>
              </w:rPr>
            </w:pPr>
            <w:r w:rsidRPr="000E5EAF">
              <w:rPr>
                <w:rFonts w:ascii="Times New Roman" w:eastAsia="Calibri" w:hAnsi="Times New Roman" w:cs="Times New Roman"/>
                <w:b/>
                <w:bCs/>
                <w:sz w:val="24"/>
                <w:szCs w:val="24"/>
              </w:rPr>
              <w:t>3222</w:t>
            </w:r>
          </w:p>
        </w:tc>
      </w:tr>
    </w:tbl>
    <w:p w:rsidR="00866EC8" w:rsidRPr="0044511F" w:rsidRDefault="00866EC8" w:rsidP="00E02F98">
      <w:pPr>
        <w:spacing w:after="0" w:line="240" w:lineRule="auto"/>
        <w:jc w:val="both"/>
        <w:rPr>
          <w:rFonts w:ascii="Times New Roman" w:eastAsia="Calibri" w:hAnsi="Times New Roman" w:cs="Times New Roman"/>
          <w:sz w:val="28"/>
          <w:szCs w:val="28"/>
        </w:rPr>
      </w:pPr>
    </w:p>
    <w:p w:rsidR="00866EC8" w:rsidRPr="0044511F" w:rsidRDefault="00866EC8" w:rsidP="00E02F98">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Наблюдението на досъдебните производства по видове престъпления от НК дава основание за следните изводи:  </w:t>
      </w:r>
    </w:p>
    <w:p w:rsidR="00866EC8" w:rsidRPr="0044511F" w:rsidRDefault="00866EC8" w:rsidP="00E02F98">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-традиционно най-голям е броят на делата, образувани за престъпления против собствеността – 38 % от всички новообразувани, като повечето от тях са за кражби (чл. 194–197 НК).   </w:t>
      </w:r>
    </w:p>
    <w:p w:rsidR="00866EC8" w:rsidRPr="0044511F" w:rsidRDefault="00866EC8" w:rsidP="00E02F98">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продължава да бъде голям е и обемът на разследванията за </w:t>
      </w:r>
      <w:proofErr w:type="spellStart"/>
      <w:r w:rsidRPr="0044511F">
        <w:rPr>
          <w:rFonts w:ascii="Times New Roman" w:eastAsia="Calibri" w:hAnsi="Times New Roman" w:cs="Times New Roman"/>
          <w:sz w:val="28"/>
          <w:szCs w:val="28"/>
        </w:rPr>
        <w:t>общоопасни</w:t>
      </w:r>
      <w:proofErr w:type="spellEnd"/>
      <w:r w:rsidRPr="0044511F">
        <w:rPr>
          <w:rFonts w:ascii="Times New Roman" w:eastAsia="Calibri" w:hAnsi="Times New Roman" w:cs="Times New Roman"/>
          <w:sz w:val="28"/>
          <w:szCs w:val="28"/>
        </w:rPr>
        <w:t xml:space="preserve"> престъпления. За извършени престъпления по тази глава от НК са образувани 1 042 дела. Най-голям е броят на делата по Раздел II – Престъпления по транспорта и съобщенията – 769 ДП.  </w:t>
      </w:r>
    </w:p>
    <w:p w:rsidR="00866EC8" w:rsidRPr="0044511F" w:rsidRDefault="00866EC8" w:rsidP="00E02F98">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Пострадалите физически лица от извършени престъпления по новообразуваните ДП са общо 1841, от които 1126 мъже и 715 жени. Пострадалите непълнолетни лица са 107 (младежи – 45 и девойки – 62). Малолетните жертви на престъпления са 100 – от тях 49 момчета и 51 момичета. </w:t>
      </w:r>
    </w:p>
    <w:p w:rsidR="00866EC8" w:rsidRPr="0044511F" w:rsidRDefault="00866EC8" w:rsidP="00E02F98">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Най-голям е броят на пострадалите лица от престъпления против собствеността (глава V НК) – 1121и престъпления против личността (глава ІІ НК) – 354.  </w:t>
      </w:r>
    </w:p>
    <w:p w:rsidR="00866EC8" w:rsidRPr="0044511F" w:rsidRDefault="00866EC8" w:rsidP="00E02F98">
      <w:pPr>
        <w:shd w:val="clear" w:color="auto" w:fill="FFFFFF"/>
        <w:spacing w:before="5" w:after="0"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Ощетените юридически лица са 201, като най-голям е броят им по престъпленията против собствеността – 155 и против стопанството – 31.</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Обобщени данни на МВР</w:t>
      </w:r>
    </w:p>
    <w:p w:rsidR="00866EC8" w:rsidRPr="0044511F" w:rsidRDefault="00866EC8" w:rsidP="00E02F98">
      <w:pPr>
        <w:shd w:val="clear" w:color="auto" w:fill="FFFFFF"/>
        <w:spacing w:after="0" w:line="240" w:lineRule="auto"/>
        <w:ind w:right="11"/>
        <w:jc w:val="both"/>
        <w:rPr>
          <w:rFonts w:ascii="Times New Roman" w:eastAsia="Calibri" w:hAnsi="Times New Roman" w:cs="Times New Roman"/>
          <w:sz w:val="28"/>
          <w:szCs w:val="28"/>
        </w:rPr>
      </w:pPr>
      <w:r w:rsidRPr="0044511F">
        <w:rPr>
          <w:rFonts w:ascii="Times New Roman" w:eastAsia="Calibri" w:hAnsi="Times New Roman" w:cs="Times New Roman"/>
          <w:b/>
          <w:bCs/>
          <w:sz w:val="28"/>
          <w:szCs w:val="28"/>
        </w:rPr>
        <w:t xml:space="preserve"> </w:t>
      </w:r>
      <w:r w:rsidRPr="0044511F">
        <w:rPr>
          <w:rFonts w:ascii="Times New Roman" w:eastAsia="Calibri" w:hAnsi="Times New Roman" w:cs="Times New Roman"/>
          <w:b/>
          <w:bCs/>
          <w:sz w:val="28"/>
          <w:szCs w:val="28"/>
        </w:rPr>
        <w:tab/>
      </w:r>
      <w:r w:rsidRPr="0044511F">
        <w:rPr>
          <w:rFonts w:ascii="Times New Roman" w:eastAsia="Calibri" w:hAnsi="Times New Roman" w:cs="Times New Roman"/>
          <w:sz w:val="28"/>
          <w:szCs w:val="28"/>
        </w:rPr>
        <w:t xml:space="preserve">По данни на ОД на МВР- Враца на територията на ОП - Враца са регистрирани общо 2 769 (при 2 814 за 2017 г.) престъпления. </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През 2018 г. е отчетен незначителен /1.6 %/ спад в нивото на криминалната престъпност, като от тази категория са регистрирани 2 429 (при 2 487 за 2017 г.) престъпления.</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color w:val="FFFFFF"/>
          <w:sz w:val="28"/>
          <w:szCs w:val="28"/>
        </w:rPr>
      </w:pPr>
      <w:r w:rsidRPr="0044511F">
        <w:rPr>
          <w:rFonts w:ascii="Times New Roman" w:eastAsia="Calibri" w:hAnsi="Times New Roman" w:cs="Times New Roman"/>
          <w:sz w:val="28"/>
          <w:szCs w:val="28"/>
        </w:rPr>
        <w:t xml:space="preserve">През 2018 г. данните за разкритите престъпления са  1 600, при  1523 за предходната година. Отчетена е обща </w:t>
      </w:r>
      <w:proofErr w:type="spellStart"/>
      <w:r w:rsidRPr="0044511F">
        <w:rPr>
          <w:rFonts w:ascii="Times New Roman" w:eastAsia="Calibri" w:hAnsi="Times New Roman" w:cs="Times New Roman"/>
          <w:sz w:val="28"/>
          <w:szCs w:val="28"/>
        </w:rPr>
        <w:t>разкриваемост</w:t>
      </w:r>
      <w:proofErr w:type="spellEnd"/>
      <w:r w:rsidRPr="0044511F">
        <w:rPr>
          <w:rFonts w:ascii="Times New Roman" w:eastAsia="Calibri" w:hAnsi="Times New Roman" w:cs="Times New Roman"/>
          <w:sz w:val="28"/>
          <w:szCs w:val="28"/>
        </w:rPr>
        <w:t xml:space="preserve"> от 65.87 %, при 61.71 %, за миналата 2017 година.</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Реално работили разследващи полицаи през периода са 44.</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По предоставените ни данни за натовареност разследващите полицай в ОД на МВР и РУ на територията на областта са работили средно по 94-95 бр. досъдебни производства през годината.  </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b/>
          <w:bCs/>
          <w:sz w:val="28"/>
          <w:szCs w:val="28"/>
        </w:rPr>
      </w:pPr>
      <w:r w:rsidRPr="0044511F">
        <w:rPr>
          <w:rFonts w:ascii="Times New Roman" w:eastAsia="Calibri" w:hAnsi="Times New Roman" w:cs="Times New Roman"/>
          <w:b/>
          <w:bCs/>
          <w:color w:val="000000"/>
          <w:sz w:val="28"/>
          <w:szCs w:val="28"/>
        </w:rPr>
        <w:t>Използване капацитета на ОСлО  - Враца</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lastRenderedPageBreak/>
        <w:t xml:space="preserve">През 2018 г. в ОСлО при ОП – Враца реално работили са 11 следователи. В прокуратурите от района са наблюдавани 195 ДП, разследвани по общия ред от следовател. Приключено от отдела е разследването по общо 114 ДП. </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От общо приключените ДП с мнение за предаване на съд са приключени 22 ДП, с мнение за прекратяване  66 ДП, с мнение за спиране - 24 ДП и 2 ДП са изпратени по компетентност.</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През отчетния период са изпълнени  142 бр. (189 бр. през 2017 г. ; 239 бр. през 2016 г.) следствени поръчки.</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Броят на досъдебните производства възложени от </w:t>
      </w:r>
      <w:proofErr w:type="spellStart"/>
      <w:r w:rsidRPr="0044511F">
        <w:rPr>
          <w:rFonts w:ascii="Times New Roman" w:eastAsia="Calibri" w:hAnsi="Times New Roman" w:cs="Times New Roman"/>
          <w:sz w:val="28"/>
          <w:szCs w:val="28"/>
        </w:rPr>
        <w:t>адм</w:t>
      </w:r>
      <w:proofErr w:type="spellEnd"/>
      <w:r w:rsidRPr="0044511F">
        <w:rPr>
          <w:rFonts w:ascii="Times New Roman" w:eastAsia="Calibri" w:hAnsi="Times New Roman" w:cs="Times New Roman"/>
          <w:sz w:val="28"/>
          <w:szCs w:val="28"/>
        </w:rPr>
        <w:t xml:space="preserve">. ръководител на </w:t>
      </w:r>
      <w:proofErr w:type="spellStart"/>
      <w:r w:rsidRPr="0044511F">
        <w:rPr>
          <w:rFonts w:ascii="Times New Roman" w:eastAsia="Calibri" w:hAnsi="Times New Roman" w:cs="Times New Roman"/>
          <w:sz w:val="28"/>
          <w:szCs w:val="28"/>
        </w:rPr>
        <w:t>осн</w:t>
      </w:r>
      <w:proofErr w:type="spellEnd"/>
      <w:r w:rsidRPr="0044511F">
        <w:rPr>
          <w:rFonts w:ascii="Times New Roman" w:eastAsia="Calibri" w:hAnsi="Times New Roman" w:cs="Times New Roman"/>
          <w:sz w:val="28"/>
          <w:szCs w:val="28"/>
        </w:rPr>
        <w:t>. чл. 194, ал.1, т. 4 НПК за отчетния период е 42 (при 30 за 2017 г. и 47 за 2016 г.)</w:t>
      </w:r>
    </w:p>
    <w:p w:rsidR="00866EC8" w:rsidRPr="0044511F" w:rsidRDefault="00866EC8" w:rsidP="00E02F98">
      <w:pPr>
        <w:shd w:val="clear" w:color="auto" w:fill="FFFFFF"/>
        <w:spacing w:after="0" w:line="240" w:lineRule="auto"/>
        <w:ind w:right="11"/>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Разпределението на приключените дела е както следва:</w:t>
      </w: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1497"/>
        <w:gridCol w:w="1343"/>
        <w:gridCol w:w="1780"/>
      </w:tblGrid>
      <w:tr w:rsidR="00866EC8" w:rsidRPr="0044511F" w:rsidTr="000E5EAF">
        <w:trPr>
          <w:trHeight w:val="300"/>
          <w:jc w:val="center"/>
        </w:trPr>
        <w:tc>
          <w:tcPr>
            <w:tcW w:w="4180" w:type="dxa"/>
            <w:noWrap/>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w:t>
            </w:r>
          </w:p>
        </w:tc>
        <w:tc>
          <w:tcPr>
            <w:tcW w:w="1497" w:type="dxa"/>
            <w:noWrap/>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2016 г.</w:t>
            </w:r>
          </w:p>
        </w:tc>
        <w:tc>
          <w:tcPr>
            <w:tcW w:w="1343" w:type="dxa"/>
            <w:noWrap/>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2017 г.</w:t>
            </w:r>
          </w:p>
        </w:tc>
        <w:tc>
          <w:tcPr>
            <w:tcW w:w="1780" w:type="dxa"/>
          </w:tcPr>
          <w:p w:rsidR="00866EC8" w:rsidRPr="0044511F" w:rsidRDefault="00866EC8" w:rsidP="0044511F">
            <w:pPr>
              <w:spacing w:line="240" w:lineRule="auto"/>
              <w:rPr>
                <w:rFonts w:ascii="Times New Roman" w:eastAsia="Calibri" w:hAnsi="Times New Roman" w:cs="Times New Roman"/>
                <w:b/>
                <w:sz w:val="28"/>
                <w:szCs w:val="28"/>
              </w:rPr>
            </w:pPr>
            <w:r w:rsidRPr="0044511F">
              <w:rPr>
                <w:rFonts w:ascii="Times New Roman" w:eastAsia="Calibri" w:hAnsi="Times New Roman" w:cs="Times New Roman"/>
                <w:b/>
                <w:sz w:val="28"/>
                <w:szCs w:val="28"/>
              </w:rPr>
              <w:t>2018 г.</w:t>
            </w:r>
          </w:p>
        </w:tc>
      </w:tr>
      <w:tr w:rsidR="00866EC8" w:rsidRPr="000E5EAF" w:rsidTr="000E5EAF">
        <w:trPr>
          <w:trHeight w:val="615"/>
          <w:jc w:val="center"/>
        </w:trPr>
        <w:tc>
          <w:tcPr>
            <w:tcW w:w="4180" w:type="dxa"/>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Процент приключени ДП от общо възложените ДП</w:t>
            </w:r>
          </w:p>
        </w:tc>
        <w:tc>
          <w:tcPr>
            <w:tcW w:w="1497" w:type="dxa"/>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70%</w:t>
            </w:r>
          </w:p>
        </w:tc>
        <w:tc>
          <w:tcPr>
            <w:tcW w:w="1343" w:type="dxa"/>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71%</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77%</w:t>
            </w:r>
          </w:p>
        </w:tc>
      </w:tr>
      <w:tr w:rsidR="00866EC8" w:rsidRPr="000E5EAF" w:rsidTr="000E5EAF">
        <w:trPr>
          <w:trHeight w:val="615"/>
          <w:jc w:val="center"/>
        </w:trPr>
        <w:tc>
          <w:tcPr>
            <w:tcW w:w="4180" w:type="dxa"/>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Процент възложени ДП по чл. 194, ал.1, т. 4 от всички новообразувани ДП</w:t>
            </w:r>
          </w:p>
        </w:tc>
        <w:tc>
          <w:tcPr>
            <w:tcW w:w="1497" w:type="dxa"/>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62,67%</w:t>
            </w:r>
          </w:p>
        </w:tc>
        <w:tc>
          <w:tcPr>
            <w:tcW w:w="1343" w:type="dxa"/>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50%</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47%</w:t>
            </w:r>
          </w:p>
        </w:tc>
      </w:tr>
      <w:tr w:rsidR="00866EC8" w:rsidRPr="000E5EAF" w:rsidTr="000E5EAF">
        <w:trPr>
          <w:trHeight w:val="315"/>
          <w:jc w:val="center"/>
        </w:trPr>
        <w:tc>
          <w:tcPr>
            <w:tcW w:w="4180" w:type="dxa"/>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средна натовареност по възложени ДП</w:t>
            </w:r>
          </w:p>
        </w:tc>
        <w:tc>
          <w:tcPr>
            <w:tcW w:w="1497"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17,27 ДП</w:t>
            </w:r>
          </w:p>
        </w:tc>
        <w:tc>
          <w:tcPr>
            <w:tcW w:w="1343"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20 ДП</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12,3 ДП</w:t>
            </w:r>
          </w:p>
        </w:tc>
      </w:tr>
      <w:tr w:rsidR="00866EC8" w:rsidRPr="000E5EAF" w:rsidTr="000E5EAF">
        <w:trPr>
          <w:trHeight w:val="315"/>
          <w:jc w:val="center"/>
        </w:trPr>
        <w:tc>
          <w:tcPr>
            <w:tcW w:w="4180" w:type="dxa"/>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средна натовареност по приключени ДП</w:t>
            </w:r>
          </w:p>
        </w:tc>
        <w:tc>
          <w:tcPr>
            <w:tcW w:w="1497"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11,08 ДП</w:t>
            </w:r>
          </w:p>
        </w:tc>
        <w:tc>
          <w:tcPr>
            <w:tcW w:w="1343"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14,3 ДП</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9.5 ДП</w:t>
            </w:r>
          </w:p>
        </w:tc>
      </w:tr>
      <w:tr w:rsidR="00866EC8" w:rsidRPr="000E5EAF" w:rsidTr="000E5EAF">
        <w:trPr>
          <w:trHeight w:val="315"/>
          <w:jc w:val="center"/>
        </w:trPr>
        <w:tc>
          <w:tcPr>
            <w:tcW w:w="4180" w:type="dxa"/>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с обвинително заключение</w:t>
            </w:r>
          </w:p>
        </w:tc>
        <w:tc>
          <w:tcPr>
            <w:tcW w:w="1497"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2 ДП</w:t>
            </w:r>
          </w:p>
        </w:tc>
        <w:tc>
          <w:tcPr>
            <w:tcW w:w="1343"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1,6 ДП</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1,8 ДП</w:t>
            </w:r>
          </w:p>
        </w:tc>
      </w:tr>
      <w:tr w:rsidR="00866EC8" w:rsidRPr="000E5EAF" w:rsidTr="000E5EAF">
        <w:trPr>
          <w:trHeight w:val="315"/>
          <w:jc w:val="center"/>
        </w:trPr>
        <w:tc>
          <w:tcPr>
            <w:tcW w:w="4180" w:type="dxa"/>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с мнение за спиране</w:t>
            </w:r>
          </w:p>
        </w:tc>
        <w:tc>
          <w:tcPr>
            <w:tcW w:w="1497"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3,45 ДП</w:t>
            </w:r>
          </w:p>
        </w:tc>
        <w:tc>
          <w:tcPr>
            <w:tcW w:w="1343"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3,5 ДП</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2 ДП</w:t>
            </w:r>
          </w:p>
        </w:tc>
      </w:tr>
      <w:tr w:rsidR="00866EC8" w:rsidRPr="000E5EAF" w:rsidTr="000E5EAF">
        <w:trPr>
          <w:trHeight w:val="330"/>
          <w:jc w:val="center"/>
        </w:trPr>
        <w:tc>
          <w:tcPr>
            <w:tcW w:w="4180" w:type="dxa"/>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с мнение за прекратяване</w:t>
            </w:r>
          </w:p>
        </w:tc>
        <w:tc>
          <w:tcPr>
            <w:tcW w:w="1497"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6,18 ДП</w:t>
            </w:r>
          </w:p>
        </w:tc>
        <w:tc>
          <w:tcPr>
            <w:tcW w:w="1343"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8,6 ДП</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5,</w:t>
            </w:r>
            <w:proofErr w:type="spellStart"/>
            <w:r w:rsidRPr="000E5EAF">
              <w:rPr>
                <w:rFonts w:ascii="Times New Roman" w:eastAsia="Calibri" w:hAnsi="Times New Roman" w:cs="Times New Roman"/>
                <w:b/>
                <w:sz w:val="24"/>
                <w:szCs w:val="24"/>
              </w:rPr>
              <w:t>5</w:t>
            </w:r>
            <w:proofErr w:type="spellEnd"/>
            <w:r w:rsidRPr="000E5EAF">
              <w:rPr>
                <w:rFonts w:ascii="Times New Roman" w:eastAsia="Calibri" w:hAnsi="Times New Roman" w:cs="Times New Roman"/>
                <w:b/>
                <w:sz w:val="24"/>
                <w:szCs w:val="24"/>
              </w:rPr>
              <w:t xml:space="preserve"> ДП</w:t>
            </w:r>
          </w:p>
        </w:tc>
      </w:tr>
      <w:tr w:rsidR="00866EC8" w:rsidRPr="000E5EAF" w:rsidTr="000E5EAF">
        <w:trPr>
          <w:trHeight w:val="315"/>
          <w:jc w:val="center"/>
        </w:trPr>
        <w:tc>
          <w:tcPr>
            <w:tcW w:w="4180" w:type="dxa"/>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приключени по чл. 24, ал.1,т.3 (спрени)</w:t>
            </w:r>
          </w:p>
        </w:tc>
        <w:tc>
          <w:tcPr>
            <w:tcW w:w="1497"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22 ДП</w:t>
            </w:r>
          </w:p>
        </w:tc>
        <w:tc>
          <w:tcPr>
            <w:tcW w:w="1343" w:type="dxa"/>
            <w:noWrap/>
            <w:vAlign w:val="bottom"/>
          </w:tcPr>
          <w:p w:rsidR="00866EC8" w:rsidRPr="000E5EAF" w:rsidRDefault="00866EC8" w:rsidP="0044511F">
            <w:pPr>
              <w:spacing w:line="240" w:lineRule="auto"/>
              <w:jc w:val="center"/>
              <w:rPr>
                <w:rFonts w:ascii="Times New Roman" w:eastAsia="Calibri" w:hAnsi="Times New Roman" w:cs="Times New Roman"/>
                <w:sz w:val="24"/>
                <w:szCs w:val="24"/>
              </w:rPr>
            </w:pPr>
            <w:r w:rsidRPr="000E5EAF">
              <w:rPr>
                <w:rFonts w:ascii="Times New Roman" w:eastAsia="Calibri" w:hAnsi="Times New Roman" w:cs="Times New Roman"/>
                <w:sz w:val="24"/>
                <w:szCs w:val="24"/>
              </w:rPr>
              <w:t>5,</w:t>
            </w:r>
            <w:proofErr w:type="spellStart"/>
            <w:r w:rsidRPr="000E5EAF">
              <w:rPr>
                <w:rFonts w:ascii="Times New Roman" w:eastAsia="Calibri" w:hAnsi="Times New Roman" w:cs="Times New Roman"/>
                <w:sz w:val="24"/>
                <w:szCs w:val="24"/>
              </w:rPr>
              <w:t>5</w:t>
            </w:r>
            <w:proofErr w:type="spellEnd"/>
            <w:r w:rsidRPr="000E5EAF">
              <w:rPr>
                <w:rFonts w:ascii="Times New Roman" w:eastAsia="Calibri" w:hAnsi="Times New Roman" w:cs="Times New Roman"/>
                <w:sz w:val="24"/>
                <w:szCs w:val="24"/>
              </w:rPr>
              <w:t xml:space="preserve"> ДП</w:t>
            </w:r>
          </w:p>
        </w:tc>
        <w:tc>
          <w:tcPr>
            <w:tcW w:w="1780" w:type="dxa"/>
            <w:vAlign w:val="bottom"/>
          </w:tcPr>
          <w:p w:rsidR="00866EC8" w:rsidRPr="000E5EAF" w:rsidRDefault="00866EC8" w:rsidP="0044511F">
            <w:pPr>
              <w:spacing w:line="240" w:lineRule="auto"/>
              <w:jc w:val="center"/>
              <w:rPr>
                <w:rFonts w:ascii="Times New Roman" w:eastAsia="Calibri" w:hAnsi="Times New Roman" w:cs="Times New Roman"/>
                <w:b/>
                <w:sz w:val="24"/>
                <w:szCs w:val="24"/>
              </w:rPr>
            </w:pPr>
            <w:r w:rsidRPr="000E5EAF">
              <w:rPr>
                <w:rFonts w:ascii="Times New Roman" w:eastAsia="Calibri" w:hAnsi="Times New Roman" w:cs="Times New Roman"/>
                <w:b/>
                <w:sz w:val="24"/>
                <w:szCs w:val="24"/>
              </w:rPr>
              <w:t>1,3 ДП</w:t>
            </w:r>
          </w:p>
        </w:tc>
      </w:tr>
    </w:tbl>
    <w:p w:rsidR="00127F54" w:rsidRDefault="00127F54" w:rsidP="0044511F">
      <w:pPr>
        <w:shd w:val="clear" w:color="auto" w:fill="FFFFFF"/>
        <w:spacing w:before="5" w:line="240" w:lineRule="auto"/>
        <w:ind w:right="14" w:firstLine="708"/>
        <w:jc w:val="both"/>
        <w:rPr>
          <w:rFonts w:ascii="Times New Roman" w:eastAsia="Calibri" w:hAnsi="Times New Roman" w:cs="Times New Roman"/>
          <w:sz w:val="28"/>
          <w:szCs w:val="28"/>
        </w:rPr>
      </w:pP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Констатираният проблем от предходни години с неравномерната натовареност на разследващите органи следва да бъде посочен като такъв и през отчетния период. </w:t>
      </w:r>
      <w:r w:rsidR="00394C63" w:rsidRPr="0044511F">
        <w:rPr>
          <w:rFonts w:ascii="Times New Roman" w:eastAsia="Calibri" w:hAnsi="Times New Roman" w:cs="Times New Roman"/>
          <w:sz w:val="28"/>
          <w:szCs w:val="28"/>
        </w:rPr>
        <w:t>Разбира се, неравномерност има ако се отчете броя на делата</w:t>
      </w:r>
      <w:r w:rsidR="00536EEE" w:rsidRPr="0044511F">
        <w:rPr>
          <w:rFonts w:ascii="Times New Roman" w:eastAsia="Calibri" w:hAnsi="Times New Roman" w:cs="Times New Roman"/>
          <w:sz w:val="28"/>
          <w:szCs w:val="28"/>
        </w:rPr>
        <w:t>, но не и тяхната фактическа и правна сложност.</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 Затова и през 2018 г. продължиха усилията за неговото преодоляване чрез прецизиране и регламентиране на  възлагането на дела, представляващи правна и фактическа сложност на следователите.</w:t>
      </w:r>
    </w:p>
    <w:p w:rsidR="00866EC8" w:rsidRPr="0044511F" w:rsidRDefault="00866EC8" w:rsidP="00E02F98">
      <w:pPr>
        <w:shd w:val="clear" w:color="auto" w:fill="FFFFFF"/>
        <w:spacing w:before="5" w:after="0" w:line="240" w:lineRule="auto"/>
        <w:ind w:right="14" w:firstLine="709"/>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Организация и дейност при използване на СРС    </w:t>
      </w:r>
    </w:p>
    <w:p w:rsidR="00866EC8" w:rsidRPr="0044511F" w:rsidRDefault="00866EC8" w:rsidP="00E02F98">
      <w:pPr>
        <w:spacing w:after="0" w:line="240" w:lineRule="auto"/>
        <w:ind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2018 г.  от  Окръжна прокуратура – Враца  и районните прокуратури от окръга, на основание чл. 173 НПК са изготвени  2 броя  искания за използване на специално разузнавателно средство, по образувани 2 броя  досъдебни производства по отношение на 1 лице и 1 </w:t>
      </w:r>
      <w:r w:rsidRPr="0044511F">
        <w:rPr>
          <w:rFonts w:ascii="Times New Roman" w:eastAsia="Calibri" w:hAnsi="Times New Roman" w:cs="Times New Roman"/>
          <w:sz w:val="28"/>
          <w:szCs w:val="28"/>
        </w:rPr>
        <w:lastRenderedPageBreak/>
        <w:t>обект. Искания</w:t>
      </w:r>
      <w:r w:rsidR="00536EEE" w:rsidRPr="0044511F">
        <w:rPr>
          <w:rFonts w:ascii="Times New Roman" w:eastAsia="Calibri" w:hAnsi="Times New Roman" w:cs="Times New Roman"/>
          <w:sz w:val="28"/>
          <w:szCs w:val="28"/>
        </w:rPr>
        <w:t>та</w:t>
      </w:r>
      <w:r w:rsidRPr="0044511F">
        <w:rPr>
          <w:rFonts w:ascii="Times New Roman" w:eastAsia="Calibri" w:hAnsi="Times New Roman" w:cs="Times New Roman"/>
          <w:sz w:val="28"/>
          <w:szCs w:val="28"/>
        </w:rPr>
        <w:t xml:space="preserve"> са първоначални. Същите са уважени от съда. Броя на исканията за СРС  е намалял в сравнение с 2017 г., когато са изготвени 8 броя и е увеличен в сравнение с 2016 г., през която не е имало искане за използване на СРС. </w:t>
      </w:r>
    </w:p>
    <w:p w:rsidR="00866EC8" w:rsidRPr="0044511F" w:rsidRDefault="00866EC8" w:rsidP="00E02F98">
      <w:pPr>
        <w:spacing w:after="0" w:line="240" w:lineRule="auto"/>
        <w:ind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Като оперативни способи  са искани:  наблюдение,  проследяване,    подслушване.  Получен е 1 брой ВДС, изготвен при използване на СРС, което е приобщено към съответното досъдебно производство.  </w:t>
      </w:r>
    </w:p>
    <w:p w:rsidR="00866EC8" w:rsidRPr="0044511F" w:rsidRDefault="00866EC8" w:rsidP="00E02F98">
      <w:pPr>
        <w:spacing w:after="0" w:line="240" w:lineRule="auto"/>
        <w:ind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Досъдебните  производства, по които са използвани СРС не са приключени в края на отчетния период.</w:t>
      </w:r>
    </w:p>
    <w:p w:rsidR="00E02F98" w:rsidRDefault="00E02F98" w:rsidP="00E02F98">
      <w:pPr>
        <w:shd w:val="clear" w:color="auto" w:fill="FFFFFF"/>
        <w:spacing w:before="5" w:after="0" w:line="240" w:lineRule="auto"/>
        <w:ind w:right="14" w:firstLine="709"/>
        <w:jc w:val="both"/>
        <w:rPr>
          <w:rFonts w:ascii="Times New Roman" w:eastAsia="Calibri" w:hAnsi="Times New Roman" w:cs="Times New Roman"/>
          <w:b/>
          <w:bCs/>
          <w:color w:val="000000"/>
          <w:sz w:val="28"/>
          <w:szCs w:val="28"/>
          <w:lang w:val="en-US"/>
        </w:rPr>
      </w:pPr>
    </w:p>
    <w:p w:rsidR="00866EC8" w:rsidRPr="0044511F" w:rsidRDefault="00866EC8" w:rsidP="00E02F98">
      <w:pPr>
        <w:shd w:val="clear" w:color="auto" w:fill="FFFFFF"/>
        <w:spacing w:before="5" w:after="0" w:line="240" w:lineRule="auto"/>
        <w:ind w:right="14" w:firstLine="709"/>
        <w:jc w:val="both"/>
        <w:rPr>
          <w:rFonts w:ascii="Times New Roman" w:eastAsia="Calibri" w:hAnsi="Times New Roman" w:cs="Times New Roman"/>
          <w:sz w:val="28"/>
          <w:szCs w:val="28"/>
        </w:rPr>
      </w:pPr>
      <w:r w:rsidRPr="0044511F">
        <w:rPr>
          <w:rFonts w:ascii="Times New Roman" w:eastAsia="Calibri" w:hAnsi="Times New Roman" w:cs="Times New Roman"/>
          <w:b/>
          <w:bCs/>
          <w:color w:val="000000"/>
          <w:sz w:val="28"/>
          <w:szCs w:val="28"/>
        </w:rPr>
        <w:t>Мерки за неотклонение</w:t>
      </w:r>
    </w:p>
    <w:p w:rsidR="00866EC8" w:rsidRPr="0044511F" w:rsidRDefault="00866EC8" w:rsidP="00E02F98">
      <w:pPr>
        <w:shd w:val="clear" w:color="auto" w:fill="FFFFFF"/>
        <w:spacing w:before="5" w:after="0" w:line="240" w:lineRule="auto"/>
        <w:ind w:right="11"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2018 г. са изготвени 59 (43 за 2017 г. ; 55 за 2016 г.) искания по чл. 64 НПК. От общия брой искания са уважени 53, което представлява 89,8%. </w:t>
      </w:r>
      <w:r w:rsidR="00AE3DA9" w:rsidRPr="0044511F">
        <w:rPr>
          <w:rFonts w:ascii="Times New Roman" w:eastAsia="Calibri" w:hAnsi="Times New Roman" w:cs="Times New Roman"/>
          <w:sz w:val="28"/>
          <w:szCs w:val="28"/>
        </w:rPr>
        <w:t xml:space="preserve"> </w:t>
      </w:r>
      <w:r w:rsidRPr="0044511F">
        <w:rPr>
          <w:rFonts w:ascii="Times New Roman" w:eastAsia="Calibri" w:hAnsi="Times New Roman" w:cs="Times New Roman"/>
          <w:sz w:val="28"/>
          <w:szCs w:val="28"/>
        </w:rPr>
        <w:t xml:space="preserve">В края на периода с мярка "Задържане под стража" са 28 лица.  </w:t>
      </w:r>
    </w:p>
    <w:p w:rsidR="00866EC8" w:rsidRPr="0044511F" w:rsidRDefault="00866EC8" w:rsidP="0044511F">
      <w:pPr>
        <w:shd w:val="clear" w:color="auto" w:fill="FFFFFF"/>
        <w:spacing w:before="5"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В прокуратурите се ползва въведеният през 2012 г.  „Електронен регистър на лица с мярка за неотклонение „задържане под стража“ и „домашен арест“. Данните от регистъра позволяват подобряване на организацията и провеждане на по-ефективен контрол върху дейността на наблюдаващите прокурори.  На административния ръководител на ОП се предоставят ежемесечни доклади по досъдебните производства с продължила повече от четири месеца мярка за неотклонение „Задържане под стража” или „Домашен арест”. </w:t>
      </w:r>
    </w:p>
    <w:p w:rsidR="00866EC8" w:rsidRPr="0044511F" w:rsidRDefault="00866EC8" w:rsidP="0044511F">
      <w:pPr>
        <w:shd w:val="clear" w:color="auto" w:fill="FFFFFF"/>
        <w:spacing w:before="5"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Като обобщение на цифровите данни е извода, че изготвяните от прокурорите искания за вземане мярката "Задържане под стража" са с добро качество, подкрепени с изискуемите от закона доказателства и съобразени с кумулативната даденост на двете предпоставки - наличност на обосновано подозрение за авторството на престъплението и от доказателствата по делото да е видно, че съществува реална опасност обвиняемият да се укрие или да извърши друго деяние в случай, че мярката му за неотклонение е по-лека от "Задържане под стража".</w:t>
      </w:r>
    </w:p>
    <w:p w:rsidR="00866EC8" w:rsidRPr="0044511F" w:rsidRDefault="00866EC8" w:rsidP="0044511F">
      <w:pPr>
        <w:spacing w:line="240" w:lineRule="auto"/>
        <w:ind w:firstLine="708"/>
        <w:jc w:val="both"/>
        <w:rPr>
          <w:rFonts w:ascii="Times New Roman" w:eastAsia="Calibri" w:hAnsi="Times New Roman" w:cs="Times New Roman"/>
          <w:b/>
          <w:bCs/>
          <w:iCs/>
          <w:sz w:val="28"/>
          <w:szCs w:val="28"/>
        </w:rPr>
      </w:pPr>
      <w:r w:rsidRPr="0044511F">
        <w:rPr>
          <w:rFonts w:ascii="Times New Roman" w:eastAsia="Calibri" w:hAnsi="Times New Roman" w:cs="Times New Roman"/>
          <w:b/>
          <w:bCs/>
          <w:iCs/>
          <w:sz w:val="28"/>
          <w:szCs w:val="28"/>
        </w:rPr>
        <w:t>2.</w:t>
      </w:r>
      <w:proofErr w:type="spellStart"/>
      <w:r w:rsidRPr="0044511F">
        <w:rPr>
          <w:rFonts w:ascii="Times New Roman" w:eastAsia="Calibri" w:hAnsi="Times New Roman" w:cs="Times New Roman"/>
          <w:b/>
          <w:bCs/>
          <w:iCs/>
          <w:sz w:val="28"/>
          <w:szCs w:val="28"/>
        </w:rPr>
        <w:t>2</w:t>
      </w:r>
      <w:proofErr w:type="spellEnd"/>
      <w:r w:rsidRPr="0044511F">
        <w:rPr>
          <w:rFonts w:ascii="Times New Roman" w:eastAsia="Calibri" w:hAnsi="Times New Roman" w:cs="Times New Roman"/>
          <w:b/>
          <w:bCs/>
          <w:iCs/>
          <w:sz w:val="28"/>
          <w:szCs w:val="28"/>
        </w:rPr>
        <w:t xml:space="preserve">. </w:t>
      </w:r>
      <w:proofErr w:type="spellStart"/>
      <w:r w:rsidRPr="0044511F">
        <w:rPr>
          <w:rFonts w:ascii="Times New Roman" w:eastAsia="Calibri" w:hAnsi="Times New Roman" w:cs="Times New Roman"/>
          <w:b/>
          <w:bCs/>
          <w:iCs/>
          <w:sz w:val="28"/>
          <w:szCs w:val="28"/>
        </w:rPr>
        <w:t>Срочност</w:t>
      </w:r>
      <w:proofErr w:type="spellEnd"/>
      <w:r w:rsidRPr="0044511F">
        <w:rPr>
          <w:rFonts w:ascii="Times New Roman" w:eastAsia="Calibri" w:hAnsi="Times New Roman" w:cs="Times New Roman"/>
          <w:b/>
          <w:bCs/>
          <w:iCs/>
          <w:sz w:val="28"/>
          <w:szCs w:val="28"/>
        </w:rPr>
        <w:t xml:space="preserve"> на разследването.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2016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2017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2018 г.</w:t>
            </w:r>
          </w:p>
        </w:tc>
      </w:tr>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Приключени ДП</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3646</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3690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3630</w:t>
            </w:r>
          </w:p>
        </w:tc>
      </w:tr>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3646</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3690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3630</w:t>
            </w:r>
          </w:p>
        </w:tc>
      </w:tr>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Приключени извън законов срок</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0</w:t>
            </w:r>
          </w:p>
        </w:tc>
      </w:tr>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Неприключени ДП</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809</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940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909</w:t>
            </w:r>
          </w:p>
        </w:tc>
      </w:tr>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Неприключени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809</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940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909</w:t>
            </w:r>
          </w:p>
        </w:tc>
      </w:tr>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Неприключени извън законов срок</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0</w:t>
            </w:r>
          </w:p>
        </w:tc>
        <w:tc>
          <w:tcPr>
            <w:tcW w:w="1524"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sz w:val="28"/>
                <w:szCs w:val="28"/>
              </w:rPr>
            </w:pPr>
            <w:r w:rsidRPr="0044511F">
              <w:rPr>
                <w:rFonts w:ascii="Times New Roman" w:eastAsia="Calibri" w:hAnsi="Times New Roman" w:cs="Times New Roman"/>
                <w:sz w:val="28"/>
                <w:szCs w:val="28"/>
              </w:rPr>
              <w:t>0</w:t>
            </w:r>
          </w:p>
        </w:tc>
      </w:tr>
    </w:tbl>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lastRenderedPageBreak/>
        <w:t>През 2018 година от разследващите органи са приключени 3630 досъдебни производства (при 3690 - 2017 г. и 3646 – 2016 г.). Всички са приключили в разрешения срок за разследване.</w:t>
      </w:r>
    </w:p>
    <w:p w:rsidR="00866EC8" w:rsidRPr="0044511F" w:rsidRDefault="00866EC8" w:rsidP="00E02F98">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В края на отчетния период са останали неприключени 909 досъдебни производства, като всички са в законов срок. Делът на останалите дела на производство при разследващ орган  спрямо наблюдаваните дела е 19,6 %.</w:t>
      </w:r>
    </w:p>
    <w:p w:rsidR="00866EC8" w:rsidRPr="0044511F" w:rsidRDefault="0044511F" w:rsidP="00E02F98">
      <w:pPr>
        <w:shd w:val="clear" w:color="auto" w:fill="FFFFFF"/>
        <w:spacing w:after="0" w:line="240" w:lineRule="auto"/>
        <w:ind w:right="11"/>
        <w:jc w:val="both"/>
        <w:rPr>
          <w:rFonts w:ascii="Times New Roman" w:eastAsia="Calibri" w:hAnsi="Times New Roman" w:cs="Times New Roman"/>
          <w:sz w:val="28"/>
          <w:szCs w:val="28"/>
        </w:rPr>
      </w:pPr>
      <w:r w:rsidRPr="0044511F">
        <w:rPr>
          <w:rFonts w:ascii="Times New Roman" w:hAnsi="Times New Roman" w:cs="Times New Roman"/>
          <w:noProof/>
          <w:sz w:val="28"/>
          <w:szCs w:val="28"/>
        </w:rPr>
        <w:drawing>
          <wp:anchor distT="0" distB="0" distL="114300" distR="114300" simplePos="0" relativeHeight="251662336" behindDoc="0" locked="0" layoutInCell="1" allowOverlap="1" wp14:anchorId="1664B2B6" wp14:editId="3028ACA9">
            <wp:simplePos x="0" y="0"/>
            <wp:positionH relativeFrom="column">
              <wp:posOffset>709295</wp:posOffset>
            </wp:positionH>
            <wp:positionV relativeFrom="paragraph">
              <wp:posOffset>795020</wp:posOffset>
            </wp:positionV>
            <wp:extent cx="4476750" cy="2759075"/>
            <wp:effectExtent l="0" t="0" r="19050" b="22225"/>
            <wp:wrapTopAndBottom/>
            <wp:docPr id="6" name="Ди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866EC8" w:rsidRPr="0044511F">
        <w:rPr>
          <w:rFonts w:ascii="Times New Roman" w:eastAsia="Calibri" w:hAnsi="Times New Roman" w:cs="Times New Roman"/>
          <w:sz w:val="28"/>
          <w:szCs w:val="28"/>
        </w:rPr>
        <w:t xml:space="preserve">За сравнение неприключените ДП по години са: </w:t>
      </w:r>
      <w:bookmarkStart w:id="2" w:name="OLE_LINK3"/>
      <w:bookmarkStart w:id="3" w:name="OLE_LINK4"/>
      <w:r w:rsidR="00866EC8" w:rsidRPr="0044511F">
        <w:rPr>
          <w:rFonts w:ascii="Times New Roman" w:eastAsia="Calibri" w:hAnsi="Times New Roman" w:cs="Times New Roman"/>
          <w:sz w:val="28"/>
          <w:szCs w:val="28"/>
        </w:rPr>
        <w:t>2013 г. – 1 008 бр.; 2014 г. – 966 бр.; 2015 г. – 832 бр.; 2016 г. – 809 бр.; 2017 г. – 940 бр.</w:t>
      </w:r>
    </w:p>
    <w:bookmarkEnd w:id="2"/>
    <w:bookmarkEnd w:id="3"/>
    <w:p w:rsidR="00127F54" w:rsidRDefault="00127F54" w:rsidP="0044511F">
      <w:pPr>
        <w:shd w:val="clear" w:color="auto" w:fill="FFFFFF"/>
        <w:spacing w:before="5" w:line="240" w:lineRule="auto"/>
        <w:ind w:right="14" w:firstLine="360"/>
        <w:jc w:val="both"/>
        <w:rPr>
          <w:rFonts w:ascii="Times New Roman" w:eastAsia="Calibri" w:hAnsi="Times New Roman" w:cs="Times New Roman"/>
          <w:sz w:val="28"/>
          <w:szCs w:val="28"/>
        </w:rPr>
      </w:pPr>
    </w:p>
    <w:p w:rsidR="00866EC8" w:rsidRPr="0044511F" w:rsidRDefault="00866EC8" w:rsidP="0044511F">
      <w:pPr>
        <w:shd w:val="clear" w:color="auto" w:fill="FFFFFF"/>
        <w:spacing w:before="5" w:line="240" w:lineRule="auto"/>
        <w:ind w:right="14" w:firstLine="360"/>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Общо прекратени и внесени в съда ДП /от делата на производство/ за периода са 2373 ДП, като данните за продължителността на досъдебната фаза са следните:</w:t>
      </w:r>
    </w:p>
    <w:p w:rsidR="00866EC8" w:rsidRPr="0044511F" w:rsidRDefault="00866EC8" w:rsidP="0044511F">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до 8 месеца са приключени и решени по същество 2045 ДП, или 86,2 % (при 85,8% за 2017 г. и 84% за 2016 г.) от решените дела на производство;</w:t>
      </w:r>
    </w:p>
    <w:p w:rsidR="00866EC8" w:rsidRPr="0044511F" w:rsidRDefault="00866EC8" w:rsidP="0044511F">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от 8 месеца до 1 година – 172 бр. – 7,2 % (при 11,1 % за 2017 г. и 7,3% за 2016 г.);</w:t>
      </w:r>
    </w:p>
    <w:p w:rsidR="00866EC8" w:rsidRPr="0044511F" w:rsidRDefault="00866EC8" w:rsidP="0044511F">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над 1 година – 153 бр. - 6,4% (при 3,1 % за 2017 г. и  8,7 % за 2016 г.)</w:t>
      </w:r>
    </w:p>
    <w:p w:rsidR="00866EC8" w:rsidRPr="0044511F" w:rsidRDefault="00866EC8" w:rsidP="0044511F">
      <w:pPr>
        <w:spacing w:line="240" w:lineRule="auto"/>
        <w:jc w:val="both"/>
        <w:rPr>
          <w:rFonts w:ascii="Times New Roman" w:eastAsia="Calibri" w:hAnsi="Times New Roman" w:cs="Times New Roman"/>
          <w:b/>
          <w:bCs/>
          <w:i/>
          <w:iCs/>
          <w:sz w:val="28"/>
          <w:szCs w:val="28"/>
        </w:rPr>
      </w:pPr>
    </w:p>
    <w:p w:rsidR="00866EC8" w:rsidRPr="0044511F" w:rsidRDefault="00866EC8" w:rsidP="0044511F">
      <w:pPr>
        <w:spacing w:line="240" w:lineRule="auto"/>
        <w:jc w:val="both"/>
        <w:rPr>
          <w:rFonts w:ascii="Times New Roman" w:eastAsia="Calibri" w:hAnsi="Times New Roman" w:cs="Times New Roman"/>
          <w:b/>
          <w:bCs/>
          <w:iCs/>
          <w:sz w:val="28"/>
          <w:szCs w:val="28"/>
        </w:rPr>
      </w:pPr>
      <w:r w:rsidRPr="0044511F">
        <w:rPr>
          <w:rFonts w:ascii="Times New Roman" w:eastAsia="Calibri" w:hAnsi="Times New Roman" w:cs="Times New Roman"/>
          <w:b/>
          <w:bCs/>
          <w:iCs/>
          <w:sz w:val="28"/>
          <w:szCs w:val="28"/>
        </w:rPr>
        <w:t>2.3. Решени досъдебни производства от прокурор</w:t>
      </w:r>
      <w:r w:rsidRPr="0044511F">
        <w:rPr>
          <w:rFonts w:ascii="Times New Roman" w:eastAsia="Calibri" w:hAnsi="Times New Roman" w:cs="Times New Roman"/>
          <w:iCs/>
          <w:sz w:val="28"/>
          <w:szCs w:val="28"/>
        </w:rPr>
        <w:t xml:space="preserve">. </w:t>
      </w:r>
      <w:r w:rsidRPr="0044511F">
        <w:rPr>
          <w:rFonts w:ascii="Times New Roman" w:eastAsia="Calibri" w:hAnsi="Times New Roman" w:cs="Times New Roman"/>
          <w:b/>
          <w:bCs/>
          <w:iCs/>
          <w:sz w:val="28"/>
          <w:szCs w:val="28"/>
        </w:rPr>
        <w:t>Видове решения.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866EC8" w:rsidRPr="0044511F" w:rsidTr="00866EC8">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2016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2017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866EC8" w:rsidRPr="0044511F" w:rsidRDefault="00866EC8" w:rsidP="0044511F">
            <w:pPr>
              <w:spacing w:line="240" w:lineRule="auto"/>
              <w:jc w:val="center"/>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2018 г.</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Решени ДП</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7642</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6737</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 xml:space="preserve"> 6 391</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Прекратени ДП</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5054</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4464</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4051</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Спрени ДП</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1293</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1128</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1125</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Внесени в съда ДП</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1190</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1116</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1112</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Прокурорски актове, внесени в съда</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1215</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1144</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1136</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lastRenderedPageBreak/>
              <w:t>Лица по внесените в съда актове</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1316</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1210</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1188</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Обвинителни актове</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345</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298</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254</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Лица по обвинителните актове</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408</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343</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291</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Споразумения</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731</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585</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685</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Лица по споразуменията</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764</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603</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696</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Предложения по чл. 78а НК</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139</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261</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197</w:t>
            </w:r>
          </w:p>
        </w:tc>
      </w:tr>
      <w:tr w:rsidR="00866EC8" w:rsidRPr="00206C18" w:rsidTr="00866EC8">
        <w:trPr>
          <w:jc w:val="center"/>
        </w:trPr>
        <w:tc>
          <w:tcPr>
            <w:tcW w:w="4208"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Лица по предложенията по чл. 78а НК</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144</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264</w:t>
            </w:r>
          </w:p>
        </w:tc>
        <w:tc>
          <w:tcPr>
            <w:tcW w:w="1524" w:type="dxa"/>
            <w:tcBorders>
              <w:top w:val="single" w:sz="4" w:space="0" w:color="auto"/>
              <w:left w:val="single" w:sz="4" w:space="0" w:color="auto"/>
              <w:bottom w:val="single" w:sz="4" w:space="0" w:color="auto"/>
              <w:right w:val="single" w:sz="4" w:space="0" w:color="auto"/>
            </w:tcBorders>
          </w:tcPr>
          <w:p w:rsidR="00866EC8" w:rsidRPr="00206C18" w:rsidRDefault="00866EC8" w:rsidP="0044511F">
            <w:pPr>
              <w:spacing w:line="240" w:lineRule="auto"/>
              <w:rPr>
                <w:rFonts w:ascii="Times New Roman" w:eastAsia="Calibri" w:hAnsi="Times New Roman" w:cs="Times New Roman"/>
                <w:sz w:val="24"/>
                <w:szCs w:val="24"/>
              </w:rPr>
            </w:pPr>
            <w:r w:rsidRPr="00206C18">
              <w:rPr>
                <w:rFonts w:ascii="Times New Roman" w:eastAsia="Calibri" w:hAnsi="Times New Roman" w:cs="Times New Roman"/>
                <w:sz w:val="24"/>
                <w:szCs w:val="24"/>
              </w:rPr>
              <w:t>201</w:t>
            </w:r>
          </w:p>
        </w:tc>
      </w:tr>
    </w:tbl>
    <w:p w:rsidR="00866EC8" w:rsidRPr="0044511F" w:rsidRDefault="00866EC8" w:rsidP="0044511F">
      <w:pPr>
        <w:spacing w:line="240" w:lineRule="auto"/>
        <w:jc w:val="both"/>
        <w:rPr>
          <w:rFonts w:ascii="Times New Roman" w:eastAsia="Calibri" w:hAnsi="Times New Roman" w:cs="Times New Roman"/>
          <w:i/>
          <w:iCs/>
          <w:sz w:val="28"/>
          <w:szCs w:val="28"/>
        </w:rPr>
      </w:pP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отчетната година прокурорите са решили 6 391 досъдебни производства, в т.ч. и тези прекратени по давност. Относителния дял на решените досъдебни производства спрямо общо наблюдаваните е 86,1 % (86,3% за 2017 г.;  89,2 % за 2016 г.)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Разпределението на решените ДП по прокуратури е представено на следващата графика, като съотношение спрямо наблюдаваните дела.</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592"/>
        <w:gridCol w:w="2170"/>
        <w:gridCol w:w="2170"/>
        <w:gridCol w:w="2278"/>
      </w:tblGrid>
      <w:tr w:rsidR="00866EC8" w:rsidRPr="0044511F" w:rsidTr="00AE3DA9">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ПРОКУРАТУРА</w:t>
            </w:r>
          </w:p>
        </w:tc>
        <w:tc>
          <w:tcPr>
            <w:tcW w:w="2170"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РЕШЕНИ / НАБЛЮДАВАНИ ДП за 2016 г.</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bCs/>
                <w:color w:val="000000"/>
                <w:sz w:val="24"/>
                <w:szCs w:val="24"/>
              </w:rPr>
            </w:pPr>
            <w:r w:rsidRPr="0044511F">
              <w:rPr>
                <w:rFonts w:ascii="Times New Roman" w:eastAsia="Calibri" w:hAnsi="Times New Roman" w:cs="Times New Roman"/>
                <w:bCs/>
                <w:color w:val="000000"/>
                <w:sz w:val="24"/>
                <w:szCs w:val="24"/>
              </w:rPr>
              <w:t>РЕШЕНИ / НАБЛЮДАВАНИ ДП за 2017 г.</w:t>
            </w:r>
          </w:p>
        </w:tc>
        <w:tc>
          <w:tcPr>
            <w:tcW w:w="2278"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rPr>
                <w:rFonts w:ascii="Times New Roman" w:eastAsia="Calibri" w:hAnsi="Times New Roman" w:cs="Times New Roman"/>
                <w:b/>
                <w:color w:val="000000"/>
                <w:sz w:val="24"/>
                <w:szCs w:val="24"/>
              </w:rPr>
            </w:pPr>
            <w:r w:rsidRPr="0044511F">
              <w:rPr>
                <w:rFonts w:ascii="Times New Roman" w:eastAsia="Calibri" w:hAnsi="Times New Roman" w:cs="Times New Roman"/>
                <w:b/>
                <w:color w:val="000000"/>
                <w:sz w:val="24"/>
                <w:szCs w:val="24"/>
              </w:rPr>
              <w:t>РЕШЕНИ / НАБЛЮДАВАНИ ДП за 2018 г.</w:t>
            </w:r>
          </w:p>
        </w:tc>
      </w:tr>
      <w:tr w:rsidR="00866EC8" w:rsidRPr="0044511F" w:rsidTr="00AE3DA9">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ОП ВРАЦА</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right"/>
              <w:rPr>
                <w:rFonts w:ascii="Times New Roman" w:eastAsia="Calibri" w:hAnsi="Times New Roman" w:cs="Times New Roman"/>
                <w:bCs/>
                <w:sz w:val="24"/>
                <w:szCs w:val="24"/>
              </w:rPr>
            </w:pPr>
            <w:r w:rsidRPr="0044511F">
              <w:rPr>
                <w:rFonts w:ascii="Times New Roman" w:eastAsia="Calibri" w:hAnsi="Times New Roman" w:cs="Times New Roman"/>
                <w:bCs/>
                <w:sz w:val="24"/>
                <w:szCs w:val="24"/>
              </w:rPr>
              <w:t>72%</w:t>
            </w:r>
          </w:p>
        </w:tc>
        <w:tc>
          <w:tcPr>
            <w:tcW w:w="2170"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76%</w:t>
            </w:r>
          </w:p>
        </w:tc>
        <w:tc>
          <w:tcPr>
            <w:tcW w:w="2278"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65%</w:t>
            </w:r>
          </w:p>
        </w:tc>
      </w:tr>
      <w:tr w:rsidR="00866EC8" w:rsidRPr="0044511F" w:rsidTr="00AE3DA9">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РП ВРАЦА</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right"/>
              <w:rPr>
                <w:rFonts w:ascii="Times New Roman" w:eastAsia="Calibri" w:hAnsi="Times New Roman" w:cs="Times New Roman"/>
                <w:bCs/>
                <w:sz w:val="24"/>
                <w:szCs w:val="24"/>
              </w:rPr>
            </w:pPr>
            <w:r w:rsidRPr="0044511F">
              <w:rPr>
                <w:rFonts w:ascii="Times New Roman" w:eastAsia="Calibri" w:hAnsi="Times New Roman" w:cs="Times New Roman"/>
                <w:bCs/>
                <w:sz w:val="24"/>
                <w:szCs w:val="24"/>
              </w:rPr>
              <w:t>90%</w:t>
            </w:r>
          </w:p>
        </w:tc>
        <w:tc>
          <w:tcPr>
            <w:tcW w:w="2170"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88%</w:t>
            </w:r>
          </w:p>
        </w:tc>
        <w:tc>
          <w:tcPr>
            <w:tcW w:w="2278"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81%</w:t>
            </w:r>
          </w:p>
        </w:tc>
      </w:tr>
      <w:tr w:rsidR="00866EC8" w:rsidRPr="0044511F" w:rsidTr="00AE3DA9">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РП МЕЗДРА</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right"/>
              <w:rPr>
                <w:rFonts w:ascii="Times New Roman" w:eastAsia="Calibri" w:hAnsi="Times New Roman" w:cs="Times New Roman"/>
                <w:bCs/>
                <w:sz w:val="24"/>
                <w:szCs w:val="24"/>
              </w:rPr>
            </w:pPr>
            <w:r w:rsidRPr="0044511F">
              <w:rPr>
                <w:rFonts w:ascii="Times New Roman" w:eastAsia="Calibri" w:hAnsi="Times New Roman" w:cs="Times New Roman"/>
                <w:bCs/>
                <w:sz w:val="24"/>
                <w:szCs w:val="24"/>
              </w:rPr>
              <w:t>89%</w:t>
            </w:r>
          </w:p>
        </w:tc>
        <w:tc>
          <w:tcPr>
            <w:tcW w:w="2170"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88%</w:t>
            </w:r>
          </w:p>
        </w:tc>
        <w:tc>
          <w:tcPr>
            <w:tcW w:w="2278"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92%</w:t>
            </w:r>
          </w:p>
        </w:tc>
      </w:tr>
      <w:tr w:rsidR="00866EC8" w:rsidRPr="0044511F" w:rsidTr="00AE3DA9">
        <w:trPr>
          <w:trHeight w:val="72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РП БЯЛА СЛАТИНА</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right"/>
              <w:rPr>
                <w:rFonts w:ascii="Times New Roman" w:eastAsia="Calibri" w:hAnsi="Times New Roman" w:cs="Times New Roman"/>
                <w:bCs/>
                <w:sz w:val="24"/>
                <w:szCs w:val="24"/>
              </w:rPr>
            </w:pPr>
            <w:r w:rsidRPr="0044511F">
              <w:rPr>
                <w:rFonts w:ascii="Times New Roman" w:eastAsia="Calibri" w:hAnsi="Times New Roman" w:cs="Times New Roman"/>
                <w:bCs/>
                <w:sz w:val="24"/>
                <w:szCs w:val="24"/>
              </w:rPr>
              <w:t>91%</w:t>
            </w:r>
          </w:p>
        </w:tc>
        <w:tc>
          <w:tcPr>
            <w:tcW w:w="2170"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87%</w:t>
            </w:r>
          </w:p>
        </w:tc>
        <w:tc>
          <w:tcPr>
            <w:tcW w:w="2278"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90%</w:t>
            </w:r>
          </w:p>
        </w:tc>
      </w:tr>
      <w:tr w:rsidR="00866EC8" w:rsidRPr="0044511F" w:rsidTr="00AE3DA9">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РП КОЗЛОДУЙ</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right"/>
              <w:rPr>
                <w:rFonts w:ascii="Times New Roman" w:eastAsia="Calibri" w:hAnsi="Times New Roman" w:cs="Times New Roman"/>
                <w:bCs/>
                <w:sz w:val="24"/>
                <w:szCs w:val="24"/>
              </w:rPr>
            </w:pPr>
            <w:r w:rsidRPr="0044511F">
              <w:rPr>
                <w:rFonts w:ascii="Times New Roman" w:eastAsia="Calibri" w:hAnsi="Times New Roman" w:cs="Times New Roman"/>
                <w:bCs/>
                <w:sz w:val="24"/>
                <w:szCs w:val="24"/>
              </w:rPr>
              <w:t>90%</w:t>
            </w:r>
          </w:p>
        </w:tc>
        <w:tc>
          <w:tcPr>
            <w:tcW w:w="2170"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85%</w:t>
            </w:r>
          </w:p>
        </w:tc>
        <w:tc>
          <w:tcPr>
            <w:tcW w:w="2278"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91%</w:t>
            </w:r>
          </w:p>
        </w:tc>
      </w:tr>
      <w:tr w:rsidR="00866EC8" w:rsidRPr="0044511F" w:rsidTr="00AE3DA9">
        <w:trPr>
          <w:trHeight w:val="300"/>
          <w:jc w:val="center"/>
        </w:trPr>
        <w:tc>
          <w:tcPr>
            <w:tcW w:w="2592" w:type="dxa"/>
            <w:tcBorders>
              <w:top w:val="single" w:sz="4" w:space="0" w:color="auto"/>
              <w:left w:val="single" w:sz="4" w:space="0" w:color="auto"/>
              <w:bottom w:val="single" w:sz="4" w:space="0" w:color="auto"/>
              <w:right w:val="single" w:sz="4" w:space="0" w:color="auto"/>
            </w:tcBorders>
            <w:noWrap/>
            <w:vAlign w:val="bottom"/>
          </w:tcPr>
          <w:p w:rsidR="00866EC8" w:rsidRPr="0044511F" w:rsidRDefault="00866EC8" w:rsidP="0044511F">
            <w:pPr>
              <w:spacing w:line="240" w:lineRule="auto"/>
              <w:rPr>
                <w:rFonts w:ascii="Times New Roman" w:eastAsia="Calibri" w:hAnsi="Times New Roman" w:cs="Times New Roman"/>
                <w:color w:val="000000"/>
                <w:sz w:val="24"/>
                <w:szCs w:val="24"/>
              </w:rPr>
            </w:pPr>
            <w:r w:rsidRPr="0044511F">
              <w:rPr>
                <w:rFonts w:ascii="Times New Roman" w:eastAsia="Calibri" w:hAnsi="Times New Roman" w:cs="Times New Roman"/>
                <w:color w:val="000000"/>
                <w:sz w:val="24"/>
                <w:szCs w:val="24"/>
              </w:rPr>
              <w:t>РП ОРЯХОВО</w:t>
            </w:r>
          </w:p>
        </w:tc>
        <w:tc>
          <w:tcPr>
            <w:tcW w:w="2170" w:type="dxa"/>
            <w:tcBorders>
              <w:top w:val="single" w:sz="4" w:space="0" w:color="auto"/>
              <w:left w:val="single" w:sz="4" w:space="0" w:color="auto"/>
              <w:bottom w:val="single" w:sz="4" w:space="0" w:color="auto"/>
              <w:right w:val="single" w:sz="4" w:space="0" w:color="auto"/>
            </w:tcBorders>
          </w:tcPr>
          <w:p w:rsidR="00866EC8" w:rsidRPr="0044511F" w:rsidRDefault="00866EC8" w:rsidP="0044511F">
            <w:pPr>
              <w:spacing w:line="240" w:lineRule="auto"/>
              <w:jc w:val="right"/>
              <w:rPr>
                <w:rFonts w:ascii="Times New Roman" w:eastAsia="Calibri" w:hAnsi="Times New Roman" w:cs="Times New Roman"/>
                <w:bCs/>
                <w:sz w:val="24"/>
                <w:szCs w:val="24"/>
              </w:rPr>
            </w:pPr>
            <w:r w:rsidRPr="0044511F">
              <w:rPr>
                <w:rFonts w:ascii="Times New Roman" w:eastAsia="Calibri" w:hAnsi="Times New Roman" w:cs="Times New Roman"/>
                <w:bCs/>
                <w:sz w:val="24"/>
                <w:szCs w:val="24"/>
              </w:rPr>
              <w:t>82%</w:t>
            </w:r>
          </w:p>
        </w:tc>
        <w:tc>
          <w:tcPr>
            <w:tcW w:w="2170"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74%</w:t>
            </w:r>
          </w:p>
        </w:tc>
        <w:tc>
          <w:tcPr>
            <w:tcW w:w="2278" w:type="dxa"/>
            <w:tcBorders>
              <w:top w:val="single" w:sz="4" w:space="0" w:color="auto"/>
              <w:left w:val="single" w:sz="4" w:space="0" w:color="auto"/>
              <w:bottom w:val="single" w:sz="4" w:space="0" w:color="auto"/>
              <w:right w:val="single" w:sz="4" w:space="0" w:color="auto"/>
            </w:tcBorders>
            <w:vAlign w:val="bottom"/>
          </w:tcPr>
          <w:p w:rsidR="00866EC8" w:rsidRPr="0044511F" w:rsidRDefault="00866EC8" w:rsidP="0044511F">
            <w:pPr>
              <w:spacing w:line="240" w:lineRule="auto"/>
              <w:jc w:val="right"/>
              <w:rPr>
                <w:rFonts w:ascii="Times New Roman" w:hAnsi="Times New Roman" w:cs="Times New Roman"/>
                <w:color w:val="000000"/>
                <w:sz w:val="24"/>
                <w:szCs w:val="24"/>
              </w:rPr>
            </w:pPr>
            <w:r w:rsidRPr="0044511F">
              <w:rPr>
                <w:rFonts w:ascii="Times New Roman" w:hAnsi="Times New Roman" w:cs="Times New Roman"/>
                <w:color w:val="000000"/>
                <w:sz w:val="24"/>
                <w:szCs w:val="24"/>
              </w:rPr>
              <w:t>87%</w:t>
            </w:r>
          </w:p>
        </w:tc>
      </w:tr>
    </w:tbl>
    <w:p w:rsidR="00866EC8" w:rsidRPr="0044511F" w:rsidRDefault="00866EC8" w:rsidP="0044511F">
      <w:pPr>
        <w:spacing w:line="240" w:lineRule="auto"/>
        <w:jc w:val="both"/>
        <w:rPr>
          <w:rFonts w:ascii="Times New Roman" w:eastAsia="Calibri" w:hAnsi="Times New Roman" w:cs="Times New Roman"/>
          <w:noProof/>
          <w:color w:val="000000"/>
          <w:sz w:val="28"/>
          <w:szCs w:val="28"/>
        </w:rPr>
      </w:pPr>
    </w:p>
    <w:p w:rsidR="00866EC8" w:rsidRPr="0044511F" w:rsidRDefault="00127F54" w:rsidP="0044511F">
      <w:pPr>
        <w:spacing w:line="240" w:lineRule="auto"/>
        <w:jc w:val="both"/>
        <w:rPr>
          <w:rFonts w:ascii="Times New Roman" w:eastAsia="Calibri" w:hAnsi="Times New Roman" w:cs="Times New Roman"/>
          <w:noProof/>
          <w:sz w:val="28"/>
          <w:szCs w:val="28"/>
        </w:rPr>
      </w:pPr>
      <w:r w:rsidRPr="0044511F">
        <w:rPr>
          <w:rFonts w:ascii="Times New Roman" w:hAnsi="Times New Roman" w:cs="Times New Roman"/>
          <w:noProof/>
          <w:sz w:val="28"/>
          <w:szCs w:val="28"/>
        </w:rPr>
        <w:drawing>
          <wp:inline distT="0" distB="0" distL="0" distR="0" wp14:anchorId="3BD2AEC8" wp14:editId="1C87F877">
            <wp:extent cx="4238625" cy="2247900"/>
            <wp:effectExtent l="0" t="0" r="9525" b="19050"/>
            <wp:docPr id="9" name="Диагра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66EC8" w:rsidRPr="0044511F" w:rsidRDefault="00866EC8" w:rsidP="0044511F">
      <w:pPr>
        <w:spacing w:line="240" w:lineRule="auto"/>
        <w:jc w:val="both"/>
        <w:rPr>
          <w:rFonts w:ascii="Times New Roman" w:eastAsia="Calibri" w:hAnsi="Times New Roman" w:cs="Times New Roman"/>
          <w:noProof/>
          <w:color w:val="000000"/>
          <w:sz w:val="28"/>
          <w:szCs w:val="28"/>
        </w:rPr>
      </w:pPr>
    </w:p>
    <w:p w:rsidR="00866EC8" w:rsidRPr="0044511F" w:rsidRDefault="00866EC8" w:rsidP="0044511F">
      <w:pPr>
        <w:shd w:val="clear" w:color="auto" w:fill="FFFFFF"/>
        <w:spacing w:before="187" w:line="240" w:lineRule="auto"/>
        <w:rPr>
          <w:rFonts w:ascii="Times New Roman" w:eastAsia="Calibri" w:hAnsi="Times New Roman" w:cs="Times New Roman"/>
          <w:b/>
          <w:bCs/>
          <w:color w:val="000000"/>
          <w:sz w:val="28"/>
          <w:szCs w:val="28"/>
        </w:rPr>
      </w:pPr>
      <w:r w:rsidRPr="0044511F">
        <w:rPr>
          <w:rFonts w:ascii="Times New Roman" w:eastAsia="Calibri" w:hAnsi="Times New Roman" w:cs="Times New Roman"/>
          <w:b/>
          <w:bCs/>
          <w:color w:val="000000"/>
          <w:sz w:val="28"/>
          <w:szCs w:val="28"/>
        </w:rPr>
        <w:t xml:space="preserve">Видове решения </w:t>
      </w:r>
    </w:p>
    <w:p w:rsidR="00866EC8" w:rsidRPr="0044511F" w:rsidRDefault="00866EC8" w:rsidP="000E5EAF">
      <w:pPr>
        <w:shd w:val="clear" w:color="auto" w:fill="FFFFFF"/>
        <w:spacing w:after="0" w:line="240" w:lineRule="auto"/>
        <w:ind w:firstLine="709"/>
        <w:jc w:val="both"/>
        <w:rPr>
          <w:rFonts w:ascii="Times New Roman" w:eastAsia="Calibri" w:hAnsi="Times New Roman" w:cs="Times New Roman"/>
          <w:b/>
          <w:bCs/>
          <w:color w:val="000000"/>
          <w:sz w:val="28"/>
          <w:szCs w:val="28"/>
        </w:rPr>
      </w:pPr>
      <w:r w:rsidRPr="0044511F">
        <w:rPr>
          <w:rFonts w:ascii="Times New Roman" w:eastAsia="Calibri" w:hAnsi="Times New Roman" w:cs="Times New Roman"/>
          <w:color w:val="000000"/>
          <w:sz w:val="28"/>
          <w:szCs w:val="28"/>
        </w:rPr>
        <w:t>От общо решените /вкл. и прекратените по давност/ 6 391 ДП, разпределението по видове решения е :</w:t>
      </w:r>
    </w:p>
    <w:p w:rsidR="00866EC8" w:rsidRPr="0044511F" w:rsidRDefault="00866EC8" w:rsidP="000E5EAF">
      <w:pPr>
        <w:shd w:val="clear" w:color="auto" w:fill="FFFFFF"/>
        <w:spacing w:after="0" w:line="240" w:lineRule="auto"/>
        <w:ind w:firstLine="709"/>
        <w:jc w:val="both"/>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Спрени ДП – 1 125 бр. – 17,6 %; Прекратени ДП – 4 051 бр. - 63,4 %;</w:t>
      </w:r>
    </w:p>
    <w:p w:rsidR="00866EC8" w:rsidRPr="0044511F" w:rsidRDefault="00866EC8" w:rsidP="000E5EAF">
      <w:pPr>
        <w:shd w:val="clear" w:color="auto" w:fill="FFFFFF"/>
        <w:spacing w:after="0" w:line="240" w:lineRule="auto"/>
        <w:ind w:firstLine="709"/>
        <w:jc w:val="both"/>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 xml:space="preserve">Внесени в съда – 1 112 бр. -  17,4 %. </w:t>
      </w:r>
    </w:p>
    <w:p w:rsidR="00866EC8" w:rsidRPr="0044511F" w:rsidRDefault="00866EC8" w:rsidP="000E5EAF">
      <w:pPr>
        <w:shd w:val="clear" w:color="auto" w:fill="FFFFFF"/>
        <w:spacing w:before="187" w:line="240" w:lineRule="auto"/>
        <w:rPr>
          <w:rFonts w:ascii="Times New Roman" w:eastAsia="Calibri" w:hAnsi="Times New Roman" w:cs="Times New Roman"/>
          <w:sz w:val="28"/>
          <w:szCs w:val="28"/>
        </w:rPr>
      </w:pPr>
      <w:r w:rsidRPr="0044511F">
        <w:rPr>
          <w:rFonts w:ascii="Times New Roman" w:hAnsi="Times New Roman" w:cs="Times New Roman"/>
          <w:noProof/>
          <w:sz w:val="28"/>
          <w:szCs w:val="28"/>
        </w:rPr>
        <w:drawing>
          <wp:anchor distT="0" distB="0" distL="114300" distR="114300" simplePos="0" relativeHeight="251663360" behindDoc="0" locked="0" layoutInCell="1" allowOverlap="1" wp14:anchorId="7A8C9854" wp14:editId="7EBCC1D4">
            <wp:simplePos x="0" y="0"/>
            <wp:positionH relativeFrom="column">
              <wp:posOffset>363855</wp:posOffset>
            </wp:positionH>
            <wp:positionV relativeFrom="paragraph">
              <wp:posOffset>309245</wp:posOffset>
            </wp:positionV>
            <wp:extent cx="4596130" cy="2767330"/>
            <wp:effectExtent l="5715" t="635" r="0" b="3810"/>
            <wp:wrapTopAndBottom/>
            <wp:docPr id="10" name="Диагра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866EC8" w:rsidRPr="0044511F" w:rsidRDefault="00866EC8" w:rsidP="000E5EAF">
      <w:pPr>
        <w:shd w:val="clear" w:color="auto" w:fill="FFFFFF"/>
        <w:spacing w:after="0"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sz w:val="28"/>
          <w:szCs w:val="28"/>
        </w:rPr>
        <w:t>От общо решените  3 601 дела на производство, разпределението по видове решения е :</w:t>
      </w:r>
    </w:p>
    <w:p w:rsidR="00866EC8" w:rsidRPr="0044511F" w:rsidRDefault="00866EC8" w:rsidP="000E5EAF">
      <w:pPr>
        <w:shd w:val="clear" w:color="auto" w:fill="FFFFFF"/>
        <w:spacing w:after="0" w:line="240" w:lineRule="auto"/>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Спрени ДП – 1 125 бр. – 31,2 %; Прекратени ДП – 1 261 бр. – 35 %;</w:t>
      </w:r>
    </w:p>
    <w:p w:rsidR="00866EC8" w:rsidRPr="0044511F" w:rsidRDefault="00254339" w:rsidP="000E5EAF">
      <w:pPr>
        <w:shd w:val="clear" w:color="auto" w:fill="FFFFFF"/>
        <w:spacing w:after="0" w:line="240" w:lineRule="auto"/>
        <w:jc w:val="both"/>
        <w:rPr>
          <w:rFonts w:ascii="Times New Roman" w:eastAsia="Calibri" w:hAnsi="Times New Roman" w:cs="Times New Roman"/>
          <w:sz w:val="28"/>
          <w:szCs w:val="28"/>
        </w:rPr>
      </w:pPr>
      <w:r w:rsidRPr="0044511F">
        <w:rPr>
          <w:rFonts w:ascii="Times New Roman" w:hAnsi="Times New Roman" w:cs="Times New Roman"/>
          <w:noProof/>
          <w:sz w:val="28"/>
          <w:szCs w:val="28"/>
        </w:rPr>
        <w:drawing>
          <wp:anchor distT="0" distB="0" distL="114300" distR="114300" simplePos="0" relativeHeight="251665408" behindDoc="0" locked="0" layoutInCell="1" allowOverlap="1" wp14:anchorId="1533D507" wp14:editId="008034F4">
            <wp:simplePos x="0" y="0"/>
            <wp:positionH relativeFrom="column">
              <wp:posOffset>604520</wp:posOffset>
            </wp:positionH>
            <wp:positionV relativeFrom="paragraph">
              <wp:posOffset>422275</wp:posOffset>
            </wp:positionV>
            <wp:extent cx="4584065" cy="2773680"/>
            <wp:effectExtent l="0" t="0" r="26035" b="26670"/>
            <wp:wrapTopAndBottom/>
            <wp:docPr id="11" name="Диагра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866EC8" w:rsidRPr="0044511F">
        <w:rPr>
          <w:rFonts w:ascii="Times New Roman" w:eastAsia="Calibri" w:hAnsi="Times New Roman" w:cs="Times New Roman"/>
          <w:sz w:val="28"/>
          <w:szCs w:val="28"/>
        </w:rPr>
        <w:t>Внесени в съда – 1112 бр. -  30,9 %. /32,8% за 2017 г./</w:t>
      </w:r>
    </w:p>
    <w:p w:rsidR="00E02F98" w:rsidRDefault="00E02F98" w:rsidP="0044511F">
      <w:pPr>
        <w:shd w:val="clear" w:color="auto" w:fill="FFFFFF"/>
        <w:spacing w:before="187" w:line="240" w:lineRule="auto"/>
        <w:rPr>
          <w:rFonts w:ascii="Times New Roman" w:eastAsia="Calibri" w:hAnsi="Times New Roman" w:cs="Times New Roman"/>
          <w:b/>
          <w:bCs/>
          <w:color w:val="000000"/>
          <w:sz w:val="28"/>
          <w:szCs w:val="28"/>
          <w:lang w:val="en-US"/>
        </w:rPr>
      </w:pPr>
    </w:p>
    <w:p w:rsidR="00866EC8" w:rsidRPr="0044511F" w:rsidRDefault="00866EC8" w:rsidP="0044511F">
      <w:pPr>
        <w:shd w:val="clear" w:color="auto" w:fill="FFFFFF"/>
        <w:spacing w:before="187" w:line="240" w:lineRule="auto"/>
        <w:rPr>
          <w:rFonts w:ascii="Times New Roman" w:eastAsia="Calibri" w:hAnsi="Times New Roman" w:cs="Times New Roman"/>
          <w:b/>
          <w:bCs/>
          <w:sz w:val="28"/>
          <w:szCs w:val="28"/>
        </w:rPr>
      </w:pPr>
      <w:r w:rsidRPr="0044511F">
        <w:rPr>
          <w:rFonts w:ascii="Times New Roman" w:eastAsia="Calibri" w:hAnsi="Times New Roman" w:cs="Times New Roman"/>
          <w:b/>
          <w:bCs/>
          <w:color w:val="000000"/>
          <w:sz w:val="28"/>
          <w:szCs w:val="28"/>
        </w:rPr>
        <w:lastRenderedPageBreak/>
        <w:t xml:space="preserve">Спрени ДП </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Производствата с постановено спиране през отчетния период са 1125 ДП, от тях поради неразкриване на извършителя са 938, а 187 на други основания.</w:t>
      </w: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През периода са възобновени 357 ДП /31.7 %/ от спрените.</w:t>
      </w:r>
    </w:p>
    <w:p w:rsidR="00866EC8" w:rsidRPr="0044511F" w:rsidRDefault="00866EC8" w:rsidP="0044511F">
      <w:pPr>
        <w:shd w:val="clear" w:color="auto" w:fill="FFFFFF"/>
        <w:spacing w:before="5" w:line="240" w:lineRule="auto"/>
        <w:ind w:right="14"/>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ab/>
        <w:t xml:space="preserve">Развитието на спрените дела поради неразкриване на извършителя зависи основно от активизирането на оперативната и </w:t>
      </w:r>
      <w:proofErr w:type="spellStart"/>
      <w:r w:rsidRPr="0044511F">
        <w:rPr>
          <w:rFonts w:ascii="Times New Roman" w:eastAsia="Calibri" w:hAnsi="Times New Roman" w:cs="Times New Roman"/>
          <w:sz w:val="28"/>
          <w:szCs w:val="28"/>
        </w:rPr>
        <w:t>издирвателна</w:t>
      </w:r>
      <w:proofErr w:type="spellEnd"/>
      <w:r w:rsidRPr="0044511F">
        <w:rPr>
          <w:rFonts w:ascii="Times New Roman" w:eastAsia="Calibri" w:hAnsi="Times New Roman" w:cs="Times New Roman"/>
          <w:sz w:val="28"/>
          <w:szCs w:val="28"/>
        </w:rPr>
        <w:t xml:space="preserve"> дейност на полицията. В тази насока следва да се повиши и активността и настойчивостта на прокуратурата по отношение действията на полицията за разкриване авторите на деянията, с цел недопускане на прекратяването им поради изтекла давност.</w:t>
      </w:r>
    </w:p>
    <w:p w:rsidR="00866EC8" w:rsidRPr="0044511F" w:rsidRDefault="00866EC8" w:rsidP="0044511F">
      <w:pPr>
        <w:spacing w:line="240" w:lineRule="auto"/>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 xml:space="preserve">Прекратени ДП </w:t>
      </w:r>
    </w:p>
    <w:p w:rsidR="00866EC8" w:rsidRPr="0044511F" w:rsidRDefault="00866EC8" w:rsidP="000A2A3E">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отчетния период са прекратени общо 4 051 бр. досъдебни производства./вкл. тези по давност/.  Прекратените за 2017 г. са 4 464 бр., за 2016 г.  -  5054 бр.  Запазва се относителният дял на прекратените досъдебни производства от прокурора спрямо всички решени досъдебни производства: 63,4 %, при 66% за 2017 г. </w:t>
      </w:r>
    </w:p>
    <w:p w:rsidR="00866EC8" w:rsidRPr="0044511F" w:rsidRDefault="00866EC8" w:rsidP="000A2A3E">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Прекратените дела на производство съставляват 34,7 % (30,7 % за 2017 г.; 28,9 % за 2016 г.) от приключените.</w:t>
      </w:r>
    </w:p>
    <w:p w:rsidR="00866EC8" w:rsidRPr="0044511F" w:rsidRDefault="00866EC8" w:rsidP="000A2A3E">
      <w:pPr>
        <w:shd w:val="clear" w:color="auto" w:fill="FFFFFF"/>
        <w:spacing w:after="0" w:line="240" w:lineRule="auto"/>
        <w:ind w:right="11"/>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За последните три години данните изглеждат по следния начин:</w:t>
      </w:r>
    </w:p>
    <w:p w:rsidR="00866EC8" w:rsidRPr="0044511F" w:rsidRDefault="00866EC8" w:rsidP="0044511F">
      <w:pPr>
        <w:shd w:val="clear" w:color="auto" w:fill="FFFFFF"/>
        <w:spacing w:line="240" w:lineRule="auto"/>
        <w:jc w:val="both"/>
        <w:rPr>
          <w:rFonts w:ascii="Times New Roman" w:eastAsia="Calibri" w:hAnsi="Times New Roman" w:cs="Times New Roman"/>
          <w:color w:val="000000"/>
          <w:sz w:val="28"/>
          <w:szCs w:val="28"/>
        </w:rPr>
      </w:pPr>
    </w:p>
    <w:tbl>
      <w:tblPr>
        <w:tblW w:w="8353" w:type="dxa"/>
        <w:tblInd w:w="789" w:type="dxa"/>
        <w:tblCellMar>
          <w:left w:w="70" w:type="dxa"/>
          <w:right w:w="70" w:type="dxa"/>
        </w:tblCellMar>
        <w:tblLook w:val="0000" w:firstRow="0" w:lastRow="0" w:firstColumn="0" w:lastColumn="0" w:noHBand="0" w:noVBand="0"/>
      </w:tblPr>
      <w:tblGrid>
        <w:gridCol w:w="1549"/>
        <w:gridCol w:w="2552"/>
        <w:gridCol w:w="1984"/>
        <w:gridCol w:w="2268"/>
      </w:tblGrid>
      <w:tr w:rsidR="00866EC8" w:rsidRPr="000E5EAF" w:rsidTr="000E5EAF">
        <w:trPr>
          <w:trHeight w:val="510"/>
        </w:trPr>
        <w:tc>
          <w:tcPr>
            <w:tcW w:w="1549" w:type="dxa"/>
            <w:tcBorders>
              <w:top w:val="single" w:sz="4" w:space="0" w:color="auto"/>
              <w:left w:val="single" w:sz="4" w:space="0" w:color="auto"/>
              <w:bottom w:val="single" w:sz="4" w:space="0" w:color="auto"/>
              <w:right w:val="single" w:sz="4" w:space="0" w:color="auto"/>
            </w:tcBorders>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 </w:t>
            </w:r>
          </w:p>
        </w:tc>
        <w:tc>
          <w:tcPr>
            <w:tcW w:w="2552" w:type="dxa"/>
            <w:tcBorders>
              <w:top w:val="single" w:sz="4" w:space="0" w:color="auto"/>
              <w:left w:val="nil"/>
              <w:bottom w:val="single" w:sz="4" w:space="0" w:color="auto"/>
              <w:right w:val="single" w:sz="4" w:space="0" w:color="auto"/>
            </w:tcBorders>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приключени ДП</w:t>
            </w:r>
          </w:p>
        </w:tc>
        <w:tc>
          <w:tcPr>
            <w:tcW w:w="1984" w:type="dxa"/>
            <w:tcBorders>
              <w:top w:val="single" w:sz="4" w:space="0" w:color="auto"/>
              <w:left w:val="nil"/>
              <w:bottom w:val="single" w:sz="4" w:space="0" w:color="auto"/>
              <w:right w:val="single" w:sz="4" w:space="0" w:color="auto"/>
            </w:tcBorders>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от тях прекратени</w:t>
            </w:r>
          </w:p>
        </w:tc>
        <w:tc>
          <w:tcPr>
            <w:tcW w:w="2268" w:type="dxa"/>
            <w:tcBorders>
              <w:top w:val="single" w:sz="4" w:space="0" w:color="auto"/>
              <w:left w:val="nil"/>
              <w:bottom w:val="single" w:sz="4" w:space="0" w:color="auto"/>
              <w:right w:val="single" w:sz="4" w:space="0" w:color="auto"/>
            </w:tcBorders>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 </w:t>
            </w:r>
            <w:r w:rsidR="00AE3DA9" w:rsidRPr="000E5EAF">
              <w:rPr>
                <w:rFonts w:ascii="Times New Roman" w:eastAsia="Calibri" w:hAnsi="Times New Roman" w:cs="Times New Roman"/>
                <w:sz w:val="24"/>
                <w:szCs w:val="24"/>
              </w:rPr>
              <w:t>съотношение</w:t>
            </w:r>
          </w:p>
        </w:tc>
      </w:tr>
      <w:tr w:rsidR="00866EC8" w:rsidRPr="000E5EAF" w:rsidTr="000E5EAF">
        <w:trPr>
          <w:trHeight w:val="255"/>
        </w:trPr>
        <w:tc>
          <w:tcPr>
            <w:tcW w:w="1549" w:type="dxa"/>
            <w:tcBorders>
              <w:top w:val="nil"/>
              <w:left w:val="single" w:sz="4" w:space="0" w:color="auto"/>
              <w:bottom w:val="single" w:sz="4" w:space="0" w:color="auto"/>
              <w:right w:val="single" w:sz="4" w:space="0" w:color="auto"/>
            </w:tcBorders>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2016 г.</w:t>
            </w:r>
          </w:p>
        </w:tc>
        <w:tc>
          <w:tcPr>
            <w:tcW w:w="2552"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sz w:val="24"/>
                <w:szCs w:val="24"/>
              </w:rPr>
            </w:pPr>
            <w:r w:rsidRPr="000E5EAF">
              <w:rPr>
                <w:rFonts w:ascii="Times New Roman" w:eastAsia="Calibri" w:hAnsi="Times New Roman" w:cs="Times New Roman"/>
                <w:sz w:val="24"/>
                <w:szCs w:val="24"/>
              </w:rPr>
              <w:t>3646</w:t>
            </w:r>
          </w:p>
        </w:tc>
        <w:tc>
          <w:tcPr>
            <w:tcW w:w="1984"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sz w:val="24"/>
                <w:szCs w:val="24"/>
              </w:rPr>
            </w:pPr>
            <w:r w:rsidRPr="000E5EAF">
              <w:rPr>
                <w:rFonts w:ascii="Times New Roman" w:eastAsia="Calibri" w:hAnsi="Times New Roman" w:cs="Times New Roman"/>
                <w:sz w:val="24"/>
                <w:szCs w:val="24"/>
              </w:rPr>
              <w:t>1054</w:t>
            </w:r>
          </w:p>
        </w:tc>
        <w:tc>
          <w:tcPr>
            <w:tcW w:w="2268"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sz w:val="24"/>
                <w:szCs w:val="24"/>
              </w:rPr>
            </w:pPr>
            <w:r w:rsidRPr="000E5EAF">
              <w:rPr>
                <w:rFonts w:ascii="Times New Roman" w:eastAsia="Calibri" w:hAnsi="Times New Roman" w:cs="Times New Roman"/>
                <w:sz w:val="24"/>
                <w:szCs w:val="24"/>
              </w:rPr>
              <w:t>28,9%</w:t>
            </w:r>
          </w:p>
        </w:tc>
      </w:tr>
      <w:tr w:rsidR="00866EC8" w:rsidRPr="000E5EAF" w:rsidTr="000E5EAF">
        <w:trPr>
          <w:trHeight w:val="255"/>
        </w:trPr>
        <w:tc>
          <w:tcPr>
            <w:tcW w:w="1549" w:type="dxa"/>
            <w:tcBorders>
              <w:top w:val="nil"/>
              <w:left w:val="single" w:sz="4" w:space="0" w:color="auto"/>
              <w:bottom w:val="single" w:sz="4" w:space="0" w:color="auto"/>
              <w:right w:val="single" w:sz="4" w:space="0" w:color="auto"/>
            </w:tcBorders>
            <w:noWrap/>
            <w:vAlign w:val="bottom"/>
          </w:tcPr>
          <w:p w:rsidR="00866EC8" w:rsidRPr="000E5EAF" w:rsidRDefault="00866EC8" w:rsidP="0044511F">
            <w:pPr>
              <w:spacing w:line="240" w:lineRule="auto"/>
              <w:rPr>
                <w:rFonts w:ascii="Times New Roman" w:eastAsia="Calibri" w:hAnsi="Times New Roman" w:cs="Times New Roman"/>
                <w:sz w:val="24"/>
                <w:szCs w:val="24"/>
              </w:rPr>
            </w:pPr>
            <w:r w:rsidRPr="000E5EAF">
              <w:rPr>
                <w:rFonts w:ascii="Times New Roman" w:eastAsia="Calibri" w:hAnsi="Times New Roman" w:cs="Times New Roman"/>
                <w:sz w:val="24"/>
                <w:szCs w:val="24"/>
              </w:rPr>
              <w:t>2017 г.</w:t>
            </w:r>
          </w:p>
        </w:tc>
        <w:tc>
          <w:tcPr>
            <w:tcW w:w="2552"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sz w:val="24"/>
                <w:szCs w:val="24"/>
              </w:rPr>
            </w:pPr>
            <w:r w:rsidRPr="000E5EAF">
              <w:rPr>
                <w:rFonts w:ascii="Times New Roman" w:eastAsia="Calibri" w:hAnsi="Times New Roman" w:cs="Times New Roman"/>
                <w:sz w:val="24"/>
                <w:szCs w:val="24"/>
              </w:rPr>
              <w:t>3690</w:t>
            </w:r>
          </w:p>
        </w:tc>
        <w:tc>
          <w:tcPr>
            <w:tcW w:w="1984"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sz w:val="24"/>
                <w:szCs w:val="24"/>
              </w:rPr>
            </w:pPr>
            <w:r w:rsidRPr="000E5EAF">
              <w:rPr>
                <w:rFonts w:ascii="Times New Roman" w:eastAsia="Calibri" w:hAnsi="Times New Roman" w:cs="Times New Roman"/>
                <w:sz w:val="24"/>
                <w:szCs w:val="24"/>
              </w:rPr>
              <w:t>1134</w:t>
            </w:r>
          </w:p>
        </w:tc>
        <w:tc>
          <w:tcPr>
            <w:tcW w:w="2268"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sz w:val="24"/>
                <w:szCs w:val="24"/>
              </w:rPr>
            </w:pPr>
            <w:r w:rsidRPr="000E5EAF">
              <w:rPr>
                <w:rFonts w:ascii="Times New Roman" w:eastAsia="Calibri" w:hAnsi="Times New Roman" w:cs="Times New Roman"/>
                <w:sz w:val="24"/>
                <w:szCs w:val="24"/>
              </w:rPr>
              <w:t>30,7%</w:t>
            </w:r>
          </w:p>
        </w:tc>
      </w:tr>
      <w:tr w:rsidR="00866EC8" w:rsidRPr="000E5EAF" w:rsidTr="000E5EAF">
        <w:trPr>
          <w:trHeight w:val="255"/>
        </w:trPr>
        <w:tc>
          <w:tcPr>
            <w:tcW w:w="1549" w:type="dxa"/>
            <w:tcBorders>
              <w:top w:val="nil"/>
              <w:left w:val="single" w:sz="4" w:space="0" w:color="auto"/>
              <w:bottom w:val="single" w:sz="4" w:space="0" w:color="auto"/>
              <w:right w:val="single" w:sz="4" w:space="0" w:color="auto"/>
            </w:tcBorders>
            <w:noWrap/>
            <w:vAlign w:val="bottom"/>
          </w:tcPr>
          <w:p w:rsidR="00866EC8" w:rsidRPr="000E5EAF" w:rsidRDefault="00866EC8" w:rsidP="0044511F">
            <w:pPr>
              <w:spacing w:line="240" w:lineRule="auto"/>
              <w:rPr>
                <w:rFonts w:ascii="Times New Roman" w:eastAsia="Calibri" w:hAnsi="Times New Roman" w:cs="Times New Roman"/>
                <w:b/>
                <w:sz w:val="24"/>
                <w:szCs w:val="24"/>
              </w:rPr>
            </w:pPr>
            <w:r w:rsidRPr="000E5EAF">
              <w:rPr>
                <w:rFonts w:ascii="Times New Roman" w:eastAsia="Calibri" w:hAnsi="Times New Roman" w:cs="Times New Roman"/>
                <w:b/>
                <w:sz w:val="24"/>
                <w:szCs w:val="24"/>
              </w:rPr>
              <w:t>2018 г.</w:t>
            </w:r>
          </w:p>
        </w:tc>
        <w:tc>
          <w:tcPr>
            <w:tcW w:w="2552"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b/>
                <w:sz w:val="24"/>
                <w:szCs w:val="24"/>
              </w:rPr>
            </w:pPr>
            <w:r w:rsidRPr="000E5EAF">
              <w:rPr>
                <w:rFonts w:ascii="Times New Roman" w:eastAsia="Calibri" w:hAnsi="Times New Roman" w:cs="Times New Roman"/>
                <w:b/>
                <w:sz w:val="24"/>
                <w:szCs w:val="24"/>
              </w:rPr>
              <w:t>3630</w:t>
            </w:r>
          </w:p>
        </w:tc>
        <w:tc>
          <w:tcPr>
            <w:tcW w:w="1984"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b/>
                <w:sz w:val="24"/>
                <w:szCs w:val="24"/>
              </w:rPr>
            </w:pPr>
            <w:r w:rsidRPr="000E5EAF">
              <w:rPr>
                <w:rFonts w:ascii="Times New Roman" w:eastAsia="Calibri" w:hAnsi="Times New Roman" w:cs="Times New Roman"/>
                <w:b/>
                <w:sz w:val="24"/>
                <w:szCs w:val="24"/>
              </w:rPr>
              <w:t>1261</w:t>
            </w:r>
          </w:p>
        </w:tc>
        <w:tc>
          <w:tcPr>
            <w:tcW w:w="2268" w:type="dxa"/>
            <w:tcBorders>
              <w:top w:val="nil"/>
              <w:left w:val="nil"/>
              <w:bottom w:val="single" w:sz="4" w:space="0" w:color="auto"/>
              <w:right w:val="single" w:sz="4" w:space="0" w:color="auto"/>
            </w:tcBorders>
            <w:noWrap/>
            <w:vAlign w:val="bottom"/>
          </w:tcPr>
          <w:p w:rsidR="00866EC8" w:rsidRPr="000E5EAF" w:rsidRDefault="00866EC8" w:rsidP="0044511F">
            <w:pPr>
              <w:spacing w:line="240" w:lineRule="auto"/>
              <w:jc w:val="right"/>
              <w:rPr>
                <w:rFonts w:ascii="Times New Roman" w:eastAsia="Calibri" w:hAnsi="Times New Roman" w:cs="Times New Roman"/>
                <w:b/>
                <w:sz w:val="24"/>
                <w:szCs w:val="24"/>
              </w:rPr>
            </w:pPr>
            <w:r w:rsidRPr="000E5EAF">
              <w:rPr>
                <w:rFonts w:ascii="Times New Roman" w:eastAsia="Calibri" w:hAnsi="Times New Roman" w:cs="Times New Roman"/>
                <w:b/>
                <w:sz w:val="24"/>
                <w:szCs w:val="24"/>
              </w:rPr>
              <w:t>34,7%</w:t>
            </w:r>
          </w:p>
        </w:tc>
      </w:tr>
    </w:tbl>
    <w:p w:rsidR="00866EC8" w:rsidRPr="0044511F" w:rsidRDefault="00866EC8" w:rsidP="0044511F">
      <w:pPr>
        <w:shd w:val="clear" w:color="auto" w:fill="FFFFFF"/>
        <w:spacing w:before="5" w:line="240" w:lineRule="auto"/>
        <w:ind w:right="14"/>
        <w:jc w:val="both"/>
        <w:rPr>
          <w:rFonts w:ascii="Times New Roman" w:eastAsia="Calibri" w:hAnsi="Times New Roman" w:cs="Times New Roman"/>
          <w:sz w:val="28"/>
          <w:szCs w:val="28"/>
        </w:rPr>
      </w:pPr>
    </w:p>
    <w:p w:rsidR="00866EC8" w:rsidRPr="0044511F" w:rsidRDefault="00866EC8" w:rsidP="0044511F">
      <w:pPr>
        <w:shd w:val="clear" w:color="auto" w:fill="FFFFFF"/>
        <w:spacing w:before="5" w:line="240" w:lineRule="auto"/>
        <w:ind w:right="14"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Голямата част от тях са прекратени, поради това, че деянията не съставляват престъпления. От една страна, това се обяснява с недостатъчно точната и правилна преценка за </w:t>
      </w:r>
      <w:proofErr w:type="spellStart"/>
      <w:r w:rsidRPr="0044511F">
        <w:rPr>
          <w:rFonts w:ascii="Times New Roman" w:eastAsia="Calibri" w:hAnsi="Times New Roman" w:cs="Times New Roman"/>
          <w:sz w:val="28"/>
          <w:szCs w:val="28"/>
        </w:rPr>
        <w:t>съставомерността</w:t>
      </w:r>
      <w:proofErr w:type="spellEnd"/>
      <w:r w:rsidRPr="0044511F">
        <w:rPr>
          <w:rFonts w:ascii="Times New Roman" w:eastAsia="Calibri" w:hAnsi="Times New Roman" w:cs="Times New Roman"/>
          <w:sz w:val="28"/>
          <w:szCs w:val="28"/>
        </w:rPr>
        <w:t xml:space="preserve"> им още при образуване на съответните ДП, вкл. и по реда на чл. 212, ал. 2 НПК с първото действие по разследването. От друга страна, е необходимо уточнението, че в някои случаи задължително се започва разследване, напр. при откриване на труп при необичайни обстоятелства или при ПТП или друга злополука, с цел изясняване със способите на НПК на причината за смъртта или на произшествието с вредоносен резултат. Целта е да се избегнат възможните </w:t>
      </w:r>
      <w:proofErr w:type="spellStart"/>
      <w:r w:rsidRPr="0044511F">
        <w:rPr>
          <w:rFonts w:ascii="Times New Roman" w:eastAsia="Calibri" w:hAnsi="Times New Roman" w:cs="Times New Roman"/>
          <w:sz w:val="28"/>
          <w:szCs w:val="28"/>
        </w:rPr>
        <w:t>последващи</w:t>
      </w:r>
      <w:proofErr w:type="spellEnd"/>
      <w:r w:rsidRPr="0044511F">
        <w:rPr>
          <w:rFonts w:ascii="Times New Roman" w:eastAsia="Calibri" w:hAnsi="Times New Roman" w:cs="Times New Roman"/>
          <w:sz w:val="28"/>
          <w:szCs w:val="28"/>
        </w:rPr>
        <w:t xml:space="preserve"> съмнения и да се предотврати унищожаването на доказателства, които няма как да бъдат събрани повторно.</w:t>
      </w:r>
    </w:p>
    <w:p w:rsidR="00866EC8" w:rsidRDefault="00866EC8" w:rsidP="0044511F">
      <w:pPr>
        <w:spacing w:line="240" w:lineRule="auto"/>
        <w:jc w:val="both"/>
        <w:rPr>
          <w:rFonts w:ascii="Times New Roman" w:eastAsia="Calibri" w:hAnsi="Times New Roman" w:cs="Times New Roman"/>
          <w:sz w:val="28"/>
          <w:szCs w:val="28"/>
        </w:rPr>
      </w:pPr>
      <w:r w:rsidRPr="0044511F">
        <w:rPr>
          <w:rFonts w:ascii="Times New Roman" w:eastAsia="Calibri" w:hAnsi="Times New Roman" w:cs="Times New Roman"/>
          <w:i/>
          <w:iCs/>
          <w:color w:val="000000"/>
          <w:sz w:val="28"/>
          <w:szCs w:val="28"/>
        </w:rPr>
        <w:lastRenderedPageBreak/>
        <w:t xml:space="preserve"> </w:t>
      </w:r>
      <w:r w:rsidRPr="0044511F">
        <w:rPr>
          <w:rFonts w:ascii="Times New Roman" w:eastAsia="Calibri" w:hAnsi="Times New Roman" w:cs="Times New Roman"/>
          <w:i/>
          <w:iCs/>
          <w:color w:val="000000"/>
          <w:sz w:val="28"/>
          <w:szCs w:val="28"/>
        </w:rPr>
        <w:tab/>
      </w:r>
      <w:r w:rsidRPr="0044511F">
        <w:rPr>
          <w:rFonts w:ascii="Times New Roman" w:eastAsia="Calibri" w:hAnsi="Times New Roman" w:cs="Times New Roman"/>
          <w:sz w:val="28"/>
          <w:szCs w:val="28"/>
        </w:rPr>
        <w:t>Поради изтичане на предвидената от закона давност са прекратени  2790 ДП  (3300  ДП за 2017 г.; 4000 ДП за 2016 г.), от които 3 бр. срещу известен извършител, без лицата да се привличани в качеството на обвиняеми.</w:t>
      </w:r>
    </w:p>
    <w:tbl>
      <w:tblPr>
        <w:tblW w:w="5599" w:type="dxa"/>
        <w:tblInd w:w="708" w:type="dxa"/>
        <w:tblCellMar>
          <w:left w:w="70" w:type="dxa"/>
          <w:right w:w="70" w:type="dxa"/>
        </w:tblCellMar>
        <w:tblLook w:val="0000" w:firstRow="0" w:lastRow="0" w:firstColumn="0" w:lastColumn="0" w:noHBand="0" w:noVBand="0"/>
      </w:tblPr>
      <w:tblGrid>
        <w:gridCol w:w="1489"/>
        <w:gridCol w:w="2551"/>
        <w:gridCol w:w="1559"/>
      </w:tblGrid>
      <w:tr w:rsidR="00866EC8" w:rsidRPr="0044511F" w:rsidTr="00AE3DA9">
        <w:trPr>
          <w:trHeight w:val="705"/>
        </w:trPr>
        <w:tc>
          <w:tcPr>
            <w:tcW w:w="1489" w:type="dxa"/>
            <w:tcBorders>
              <w:top w:val="single" w:sz="4" w:space="0" w:color="auto"/>
              <w:left w:val="single" w:sz="4" w:space="0" w:color="auto"/>
              <w:bottom w:val="single" w:sz="4" w:space="0" w:color="auto"/>
              <w:right w:val="single" w:sz="4" w:space="0" w:color="auto"/>
            </w:tcBorders>
            <w:noWrap/>
            <w:vAlign w:val="bottom"/>
          </w:tcPr>
          <w:p w:rsidR="00866EC8" w:rsidRPr="00254339" w:rsidRDefault="00866EC8" w:rsidP="0044511F">
            <w:pPr>
              <w:spacing w:line="240" w:lineRule="auto"/>
              <w:rPr>
                <w:rFonts w:ascii="Times New Roman" w:eastAsia="Calibri" w:hAnsi="Times New Roman" w:cs="Times New Roman"/>
                <w:sz w:val="24"/>
                <w:szCs w:val="24"/>
              </w:rPr>
            </w:pPr>
            <w:r w:rsidRPr="00254339">
              <w:rPr>
                <w:rFonts w:ascii="Times New Roman" w:eastAsia="Calibri" w:hAnsi="Times New Roman" w:cs="Times New Roman"/>
                <w:sz w:val="24"/>
                <w:szCs w:val="24"/>
              </w:rPr>
              <w:t> </w:t>
            </w:r>
          </w:p>
        </w:tc>
        <w:tc>
          <w:tcPr>
            <w:tcW w:w="2551" w:type="dxa"/>
            <w:tcBorders>
              <w:top w:val="single" w:sz="4" w:space="0" w:color="auto"/>
              <w:left w:val="nil"/>
              <w:bottom w:val="single" w:sz="4" w:space="0" w:color="auto"/>
              <w:right w:val="single" w:sz="4" w:space="0" w:color="auto"/>
            </w:tcBorders>
            <w:vAlign w:val="bottom"/>
          </w:tcPr>
          <w:p w:rsidR="00866EC8" w:rsidRPr="00254339" w:rsidRDefault="00866EC8" w:rsidP="0044511F">
            <w:pPr>
              <w:spacing w:line="240" w:lineRule="auto"/>
              <w:rPr>
                <w:rFonts w:ascii="Times New Roman" w:eastAsia="Calibri" w:hAnsi="Times New Roman" w:cs="Times New Roman"/>
                <w:sz w:val="24"/>
                <w:szCs w:val="24"/>
              </w:rPr>
            </w:pPr>
            <w:r w:rsidRPr="00254339">
              <w:rPr>
                <w:rFonts w:ascii="Times New Roman" w:eastAsia="Calibri" w:hAnsi="Times New Roman" w:cs="Times New Roman"/>
                <w:sz w:val="24"/>
                <w:szCs w:val="24"/>
              </w:rPr>
              <w:t>общо прекратени по давност ДП</w:t>
            </w:r>
          </w:p>
        </w:tc>
        <w:tc>
          <w:tcPr>
            <w:tcW w:w="1559" w:type="dxa"/>
            <w:tcBorders>
              <w:top w:val="single" w:sz="4" w:space="0" w:color="auto"/>
              <w:left w:val="nil"/>
              <w:bottom w:val="single" w:sz="4" w:space="0" w:color="auto"/>
              <w:right w:val="single" w:sz="4" w:space="0" w:color="auto"/>
            </w:tcBorders>
            <w:vAlign w:val="bottom"/>
          </w:tcPr>
          <w:p w:rsidR="00866EC8" w:rsidRPr="00254339" w:rsidRDefault="00866EC8" w:rsidP="0044511F">
            <w:pPr>
              <w:spacing w:line="240" w:lineRule="auto"/>
              <w:rPr>
                <w:rFonts w:ascii="Times New Roman" w:eastAsia="Calibri" w:hAnsi="Times New Roman" w:cs="Times New Roman"/>
                <w:sz w:val="24"/>
                <w:szCs w:val="24"/>
              </w:rPr>
            </w:pPr>
            <w:r w:rsidRPr="00254339">
              <w:rPr>
                <w:rFonts w:ascii="Times New Roman" w:eastAsia="Calibri" w:hAnsi="Times New Roman" w:cs="Times New Roman"/>
                <w:sz w:val="24"/>
                <w:szCs w:val="24"/>
              </w:rPr>
              <w:t>от тях срещу ИИ</w:t>
            </w:r>
          </w:p>
        </w:tc>
      </w:tr>
      <w:tr w:rsidR="00866EC8" w:rsidRPr="0044511F" w:rsidTr="00AE3DA9">
        <w:trPr>
          <w:trHeight w:val="255"/>
        </w:trPr>
        <w:tc>
          <w:tcPr>
            <w:tcW w:w="1489" w:type="dxa"/>
            <w:tcBorders>
              <w:top w:val="nil"/>
              <w:left w:val="single" w:sz="4" w:space="0" w:color="auto"/>
              <w:bottom w:val="single" w:sz="4" w:space="0" w:color="auto"/>
              <w:right w:val="single" w:sz="4" w:space="0" w:color="auto"/>
            </w:tcBorders>
            <w:noWrap/>
            <w:vAlign w:val="bottom"/>
          </w:tcPr>
          <w:p w:rsidR="00866EC8" w:rsidRPr="00254339" w:rsidRDefault="00866EC8" w:rsidP="0044511F">
            <w:pPr>
              <w:spacing w:line="240" w:lineRule="auto"/>
              <w:rPr>
                <w:rFonts w:ascii="Times New Roman" w:eastAsia="Calibri" w:hAnsi="Times New Roman" w:cs="Times New Roman"/>
                <w:sz w:val="24"/>
                <w:szCs w:val="24"/>
              </w:rPr>
            </w:pPr>
            <w:r w:rsidRPr="00254339">
              <w:rPr>
                <w:rFonts w:ascii="Times New Roman" w:eastAsia="Calibri" w:hAnsi="Times New Roman" w:cs="Times New Roman"/>
                <w:sz w:val="24"/>
                <w:szCs w:val="24"/>
              </w:rPr>
              <w:t>2016 г.</w:t>
            </w:r>
          </w:p>
        </w:tc>
        <w:tc>
          <w:tcPr>
            <w:tcW w:w="2551" w:type="dxa"/>
            <w:tcBorders>
              <w:top w:val="nil"/>
              <w:left w:val="nil"/>
              <w:bottom w:val="single" w:sz="4" w:space="0" w:color="auto"/>
              <w:right w:val="single" w:sz="4" w:space="0" w:color="auto"/>
            </w:tcBorders>
            <w:noWrap/>
            <w:vAlign w:val="bottom"/>
          </w:tcPr>
          <w:p w:rsidR="00866EC8" w:rsidRPr="00254339" w:rsidRDefault="00866EC8" w:rsidP="0044511F">
            <w:pPr>
              <w:spacing w:line="240" w:lineRule="auto"/>
              <w:jc w:val="right"/>
              <w:rPr>
                <w:rFonts w:ascii="Times New Roman" w:eastAsia="Calibri" w:hAnsi="Times New Roman" w:cs="Times New Roman"/>
                <w:sz w:val="24"/>
                <w:szCs w:val="24"/>
              </w:rPr>
            </w:pPr>
            <w:r w:rsidRPr="00254339">
              <w:rPr>
                <w:rFonts w:ascii="Times New Roman" w:eastAsia="Calibri" w:hAnsi="Times New Roman" w:cs="Times New Roman"/>
                <w:sz w:val="24"/>
                <w:szCs w:val="24"/>
              </w:rPr>
              <w:t>4000</w:t>
            </w:r>
          </w:p>
        </w:tc>
        <w:tc>
          <w:tcPr>
            <w:tcW w:w="1559" w:type="dxa"/>
            <w:tcBorders>
              <w:top w:val="nil"/>
              <w:left w:val="nil"/>
              <w:bottom w:val="single" w:sz="4" w:space="0" w:color="auto"/>
              <w:right w:val="single" w:sz="4" w:space="0" w:color="auto"/>
            </w:tcBorders>
            <w:noWrap/>
            <w:vAlign w:val="bottom"/>
          </w:tcPr>
          <w:p w:rsidR="00866EC8" w:rsidRPr="00254339" w:rsidRDefault="00866EC8" w:rsidP="0044511F">
            <w:pPr>
              <w:spacing w:line="240" w:lineRule="auto"/>
              <w:jc w:val="right"/>
              <w:rPr>
                <w:rFonts w:ascii="Times New Roman" w:eastAsia="Calibri" w:hAnsi="Times New Roman" w:cs="Times New Roman"/>
                <w:sz w:val="24"/>
                <w:szCs w:val="24"/>
              </w:rPr>
            </w:pPr>
            <w:r w:rsidRPr="00254339">
              <w:rPr>
                <w:rFonts w:ascii="Times New Roman" w:eastAsia="Calibri" w:hAnsi="Times New Roman" w:cs="Times New Roman"/>
                <w:sz w:val="24"/>
                <w:szCs w:val="24"/>
              </w:rPr>
              <w:t>5</w:t>
            </w:r>
          </w:p>
        </w:tc>
      </w:tr>
      <w:tr w:rsidR="00866EC8" w:rsidRPr="0044511F" w:rsidTr="00AE3DA9">
        <w:trPr>
          <w:trHeight w:val="255"/>
        </w:trPr>
        <w:tc>
          <w:tcPr>
            <w:tcW w:w="1489" w:type="dxa"/>
            <w:tcBorders>
              <w:top w:val="nil"/>
              <w:left w:val="single" w:sz="4" w:space="0" w:color="auto"/>
              <w:bottom w:val="single" w:sz="4" w:space="0" w:color="auto"/>
              <w:right w:val="single" w:sz="4" w:space="0" w:color="auto"/>
            </w:tcBorders>
            <w:noWrap/>
            <w:vAlign w:val="bottom"/>
          </w:tcPr>
          <w:p w:rsidR="00866EC8" w:rsidRPr="00254339" w:rsidRDefault="00866EC8" w:rsidP="0044511F">
            <w:pPr>
              <w:spacing w:line="240" w:lineRule="auto"/>
              <w:rPr>
                <w:rFonts w:ascii="Times New Roman" w:eastAsia="Calibri" w:hAnsi="Times New Roman" w:cs="Times New Roman"/>
                <w:sz w:val="24"/>
                <w:szCs w:val="24"/>
              </w:rPr>
            </w:pPr>
            <w:r w:rsidRPr="00254339">
              <w:rPr>
                <w:rFonts w:ascii="Times New Roman" w:eastAsia="Calibri" w:hAnsi="Times New Roman" w:cs="Times New Roman"/>
                <w:sz w:val="24"/>
                <w:szCs w:val="24"/>
              </w:rPr>
              <w:t>2017 г.</w:t>
            </w:r>
          </w:p>
        </w:tc>
        <w:tc>
          <w:tcPr>
            <w:tcW w:w="2551" w:type="dxa"/>
            <w:tcBorders>
              <w:top w:val="nil"/>
              <w:left w:val="nil"/>
              <w:bottom w:val="single" w:sz="4" w:space="0" w:color="auto"/>
              <w:right w:val="single" w:sz="4" w:space="0" w:color="auto"/>
            </w:tcBorders>
            <w:noWrap/>
            <w:vAlign w:val="bottom"/>
          </w:tcPr>
          <w:p w:rsidR="00866EC8" w:rsidRPr="00254339" w:rsidRDefault="00866EC8" w:rsidP="0044511F">
            <w:pPr>
              <w:spacing w:line="240" w:lineRule="auto"/>
              <w:jc w:val="right"/>
              <w:rPr>
                <w:rFonts w:ascii="Times New Roman" w:eastAsia="Calibri" w:hAnsi="Times New Roman" w:cs="Times New Roman"/>
                <w:sz w:val="24"/>
                <w:szCs w:val="24"/>
              </w:rPr>
            </w:pPr>
            <w:r w:rsidRPr="00254339">
              <w:rPr>
                <w:rFonts w:ascii="Times New Roman" w:eastAsia="Calibri" w:hAnsi="Times New Roman" w:cs="Times New Roman"/>
                <w:sz w:val="24"/>
                <w:szCs w:val="24"/>
              </w:rPr>
              <w:t>3330</w:t>
            </w:r>
          </w:p>
        </w:tc>
        <w:tc>
          <w:tcPr>
            <w:tcW w:w="1559" w:type="dxa"/>
            <w:tcBorders>
              <w:top w:val="nil"/>
              <w:left w:val="nil"/>
              <w:bottom w:val="single" w:sz="4" w:space="0" w:color="auto"/>
              <w:right w:val="single" w:sz="4" w:space="0" w:color="auto"/>
            </w:tcBorders>
            <w:noWrap/>
            <w:vAlign w:val="bottom"/>
          </w:tcPr>
          <w:p w:rsidR="00866EC8" w:rsidRPr="00254339" w:rsidRDefault="00866EC8" w:rsidP="0044511F">
            <w:pPr>
              <w:spacing w:line="240" w:lineRule="auto"/>
              <w:jc w:val="right"/>
              <w:rPr>
                <w:rFonts w:ascii="Times New Roman" w:eastAsia="Calibri" w:hAnsi="Times New Roman" w:cs="Times New Roman"/>
                <w:sz w:val="24"/>
                <w:szCs w:val="24"/>
              </w:rPr>
            </w:pPr>
            <w:r w:rsidRPr="00254339">
              <w:rPr>
                <w:rFonts w:ascii="Times New Roman" w:eastAsia="Calibri" w:hAnsi="Times New Roman" w:cs="Times New Roman"/>
                <w:sz w:val="24"/>
                <w:szCs w:val="24"/>
              </w:rPr>
              <w:t>3</w:t>
            </w:r>
          </w:p>
        </w:tc>
      </w:tr>
      <w:tr w:rsidR="00866EC8" w:rsidRPr="0044511F" w:rsidTr="00AE3DA9">
        <w:trPr>
          <w:trHeight w:val="255"/>
        </w:trPr>
        <w:tc>
          <w:tcPr>
            <w:tcW w:w="1489" w:type="dxa"/>
            <w:tcBorders>
              <w:top w:val="nil"/>
              <w:left w:val="single" w:sz="4" w:space="0" w:color="auto"/>
              <w:bottom w:val="single" w:sz="4" w:space="0" w:color="auto"/>
              <w:right w:val="single" w:sz="4" w:space="0" w:color="auto"/>
            </w:tcBorders>
            <w:noWrap/>
            <w:vAlign w:val="bottom"/>
          </w:tcPr>
          <w:p w:rsidR="00866EC8" w:rsidRPr="00254339" w:rsidRDefault="00866EC8" w:rsidP="0044511F">
            <w:pPr>
              <w:spacing w:line="240" w:lineRule="auto"/>
              <w:rPr>
                <w:rFonts w:ascii="Times New Roman" w:eastAsia="Calibri" w:hAnsi="Times New Roman" w:cs="Times New Roman"/>
                <w:b/>
                <w:sz w:val="24"/>
                <w:szCs w:val="24"/>
              </w:rPr>
            </w:pPr>
            <w:r w:rsidRPr="00254339">
              <w:rPr>
                <w:rFonts w:ascii="Times New Roman" w:eastAsia="Calibri" w:hAnsi="Times New Roman" w:cs="Times New Roman"/>
                <w:b/>
                <w:sz w:val="24"/>
                <w:szCs w:val="24"/>
              </w:rPr>
              <w:t>2018 г.</w:t>
            </w:r>
          </w:p>
        </w:tc>
        <w:tc>
          <w:tcPr>
            <w:tcW w:w="2551" w:type="dxa"/>
            <w:tcBorders>
              <w:top w:val="nil"/>
              <w:left w:val="nil"/>
              <w:bottom w:val="single" w:sz="4" w:space="0" w:color="auto"/>
              <w:right w:val="single" w:sz="4" w:space="0" w:color="auto"/>
            </w:tcBorders>
            <w:noWrap/>
            <w:vAlign w:val="bottom"/>
          </w:tcPr>
          <w:p w:rsidR="00866EC8" w:rsidRPr="00254339" w:rsidRDefault="00866EC8" w:rsidP="0044511F">
            <w:pPr>
              <w:spacing w:line="240" w:lineRule="auto"/>
              <w:jc w:val="right"/>
              <w:rPr>
                <w:rFonts w:ascii="Times New Roman" w:eastAsia="Calibri" w:hAnsi="Times New Roman" w:cs="Times New Roman"/>
                <w:b/>
                <w:sz w:val="24"/>
                <w:szCs w:val="24"/>
              </w:rPr>
            </w:pPr>
            <w:r w:rsidRPr="00254339">
              <w:rPr>
                <w:rFonts w:ascii="Times New Roman" w:eastAsia="Calibri" w:hAnsi="Times New Roman" w:cs="Times New Roman"/>
                <w:b/>
                <w:sz w:val="24"/>
                <w:szCs w:val="24"/>
              </w:rPr>
              <w:t>2790</w:t>
            </w:r>
          </w:p>
        </w:tc>
        <w:tc>
          <w:tcPr>
            <w:tcW w:w="1559" w:type="dxa"/>
            <w:tcBorders>
              <w:top w:val="nil"/>
              <w:left w:val="nil"/>
              <w:bottom w:val="single" w:sz="4" w:space="0" w:color="auto"/>
              <w:right w:val="single" w:sz="4" w:space="0" w:color="auto"/>
            </w:tcBorders>
            <w:noWrap/>
            <w:vAlign w:val="bottom"/>
          </w:tcPr>
          <w:p w:rsidR="00866EC8" w:rsidRPr="00254339" w:rsidRDefault="00866EC8" w:rsidP="0044511F">
            <w:pPr>
              <w:spacing w:line="240" w:lineRule="auto"/>
              <w:jc w:val="right"/>
              <w:rPr>
                <w:rFonts w:ascii="Times New Roman" w:eastAsia="Calibri" w:hAnsi="Times New Roman" w:cs="Times New Roman"/>
                <w:b/>
                <w:sz w:val="24"/>
                <w:szCs w:val="24"/>
              </w:rPr>
            </w:pPr>
            <w:r w:rsidRPr="00254339">
              <w:rPr>
                <w:rFonts w:ascii="Times New Roman" w:eastAsia="Calibri" w:hAnsi="Times New Roman" w:cs="Times New Roman"/>
                <w:b/>
                <w:sz w:val="24"/>
                <w:szCs w:val="24"/>
              </w:rPr>
              <w:t>3</w:t>
            </w:r>
          </w:p>
        </w:tc>
      </w:tr>
    </w:tbl>
    <w:p w:rsidR="000A2A3E" w:rsidRDefault="00866EC8" w:rsidP="0044511F">
      <w:pPr>
        <w:shd w:val="clear" w:color="auto" w:fill="FFFFFF"/>
        <w:spacing w:before="5" w:line="240" w:lineRule="auto"/>
        <w:ind w:right="14"/>
        <w:jc w:val="both"/>
        <w:rPr>
          <w:rFonts w:ascii="Times New Roman" w:eastAsia="Calibri" w:hAnsi="Times New Roman" w:cs="Times New Roman"/>
          <w:b/>
          <w:bCs/>
          <w:sz w:val="28"/>
          <w:szCs w:val="28"/>
          <w:lang w:val="en-US"/>
        </w:rPr>
      </w:pPr>
      <w:r w:rsidRPr="0044511F">
        <w:rPr>
          <w:rFonts w:ascii="Times New Roman" w:eastAsia="Calibri" w:hAnsi="Times New Roman" w:cs="Times New Roman"/>
          <w:b/>
          <w:bCs/>
          <w:sz w:val="28"/>
          <w:szCs w:val="28"/>
        </w:rPr>
        <w:tab/>
      </w:r>
    </w:p>
    <w:p w:rsidR="00866EC8" w:rsidRPr="0044511F" w:rsidRDefault="00866EC8" w:rsidP="000A2A3E">
      <w:pPr>
        <w:shd w:val="clear" w:color="auto" w:fill="FFFFFF"/>
        <w:spacing w:after="0" w:line="240" w:lineRule="auto"/>
        <w:ind w:right="14" w:firstLine="709"/>
        <w:jc w:val="both"/>
        <w:rPr>
          <w:rFonts w:ascii="Times New Roman" w:eastAsia="Calibri" w:hAnsi="Times New Roman" w:cs="Times New Roman"/>
          <w:b/>
          <w:bCs/>
          <w:sz w:val="28"/>
          <w:szCs w:val="28"/>
        </w:rPr>
      </w:pPr>
      <w:r w:rsidRPr="0044511F">
        <w:rPr>
          <w:rFonts w:ascii="Times New Roman" w:eastAsia="Calibri" w:hAnsi="Times New Roman" w:cs="Times New Roman"/>
          <w:b/>
          <w:bCs/>
          <w:sz w:val="28"/>
          <w:szCs w:val="28"/>
        </w:rPr>
        <w:t>Прокурорски актове, внесени в съда.</w:t>
      </w:r>
    </w:p>
    <w:p w:rsidR="00866EC8" w:rsidRPr="0044511F" w:rsidRDefault="00866EC8" w:rsidP="000A2A3E">
      <w:pPr>
        <w:shd w:val="clear" w:color="auto" w:fill="FFFFFF"/>
        <w:spacing w:after="0" w:line="240" w:lineRule="auto"/>
        <w:ind w:right="11"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През отчетния период са внесени в съда 1112 досъдебни производства, с общо 1136 прокурорски акта срещу 1188 лица.   </w:t>
      </w:r>
    </w:p>
    <w:p w:rsidR="00866EC8" w:rsidRPr="0044511F" w:rsidRDefault="00866EC8" w:rsidP="00254339">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Внесените в съда ДП представляват 17,4 % от общо решените ДП и 30,9% от решените ДП на производство. </w:t>
      </w:r>
    </w:p>
    <w:p w:rsidR="00866EC8" w:rsidRPr="0044511F" w:rsidRDefault="00866EC8" w:rsidP="00254339">
      <w:pPr>
        <w:shd w:val="clear" w:color="auto" w:fill="FFFFFF"/>
        <w:spacing w:after="0" w:line="240" w:lineRule="auto"/>
        <w:ind w:right="11" w:firstLine="708"/>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 xml:space="preserve">Общият брой внесени в съда прокурорски актове е 1 136 (при 1144 за 2017 г.и  1215 за 2016 г.). Прокуратурата е предала на съд общо 1188 (1210 през 2017 г.;  1316 през 2016 г.) обвиняеми лица.  </w:t>
      </w:r>
    </w:p>
    <w:p w:rsidR="000A2A3E" w:rsidRDefault="00866EC8" w:rsidP="00254339">
      <w:pPr>
        <w:shd w:val="clear" w:color="auto" w:fill="FFFFFF"/>
        <w:spacing w:after="0" w:line="240" w:lineRule="auto"/>
        <w:ind w:right="11"/>
        <w:jc w:val="both"/>
        <w:rPr>
          <w:rFonts w:ascii="Times New Roman" w:eastAsia="Calibri" w:hAnsi="Times New Roman" w:cs="Times New Roman"/>
          <w:sz w:val="28"/>
          <w:szCs w:val="28"/>
          <w:lang w:val="en-US"/>
        </w:rPr>
      </w:pPr>
      <w:r w:rsidRPr="0044511F">
        <w:rPr>
          <w:rFonts w:ascii="Times New Roman" w:eastAsia="Calibri" w:hAnsi="Times New Roman" w:cs="Times New Roman"/>
          <w:sz w:val="28"/>
          <w:szCs w:val="28"/>
        </w:rPr>
        <w:t xml:space="preserve"> </w:t>
      </w:r>
      <w:r w:rsidRPr="0044511F">
        <w:rPr>
          <w:rFonts w:ascii="Times New Roman" w:eastAsia="Calibri" w:hAnsi="Times New Roman" w:cs="Times New Roman"/>
          <w:sz w:val="28"/>
          <w:szCs w:val="28"/>
        </w:rPr>
        <w:tab/>
      </w:r>
    </w:p>
    <w:p w:rsidR="00866EC8" w:rsidRDefault="00866EC8" w:rsidP="00254339">
      <w:pPr>
        <w:shd w:val="clear" w:color="auto" w:fill="FFFFFF"/>
        <w:spacing w:after="0" w:line="240" w:lineRule="auto"/>
        <w:ind w:right="11"/>
        <w:jc w:val="both"/>
        <w:rPr>
          <w:rFonts w:ascii="Times New Roman" w:eastAsia="Calibri" w:hAnsi="Times New Roman" w:cs="Times New Roman"/>
          <w:sz w:val="28"/>
          <w:szCs w:val="28"/>
          <w:lang w:val="en-US"/>
        </w:rPr>
      </w:pPr>
      <w:r w:rsidRPr="0044511F">
        <w:rPr>
          <w:rFonts w:ascii="Times New Roman" w:eastAsia="Calibri" w:hAnsi="Times New Roman" w:cs="Times New Roman"/>
          <w:sz w:val="28"/>
          <w:szCs w:val="28"/>
        </w:rPr>
        <w:t>По видове прокурорските актове за трите аналогични периода данните са както следва:</w:t>
      </w:r>
    </w:p>
    <w:p w:rsidR="000A2A3E" w:rsidRPr="000A2A3E" w:rsidRDefault="000A2A3E" w:rsidP="00254339">
      <w:pPr>
        <w:shd w:val="clear" w:color="auto" w:fill="FFFFFF"/>
        <w:spacing w:after="0" w:line="240" w:lineRule="auto"/>
        <w:ind w:right="11"/>
        <w:jc w:val="both"/>
        <w:rPr>
          <w:rFonts w:ascii="Times New Roman" w:eastAsia="Calibri" w:hAnsi="Times New Roman" w:cs="Times New Roman"/>
          <w:sz w:val="28"/>
          <w:szCs w:val="28"/>
          <w:lang w:val="en-US"/>
        </w:rPr>
      </w:pPr>
    </w:p>
    <w:tbl>
      <w:tblPr>
        <w:tblW w:w="9011" w:type="dxa"/>
        <w:tblInd w:w="40"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866EC8" w:rsidRPr="000E5EAF" w:rsidTr="00866EC8">
        <w:trPr>
          <w:trHeight w:hRule="exact" w:val="836"/>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0E5EAF" w:rsidRDefault="00866EC8" w:rsidP="0044511F">
            <w:pPr>
              <w:shd w:val="clear" w:color="auto" w:fill="FFFFFF"/>
              <w:spacing w:line="240" w:lineRule="auto"/>
              <w:ind w:right="86"/>
              <w:rPr>
                <w:rFonts w:ascii="Times New Roman" w:eastAsia="Calibri" w:hAnsi="Times New Roman" w:cs="Times New Roman"/>
                <w:b/>
                <w:sz w:val="28"/>
                <w:szCs w:val="28"/>
              </w:rPr>
            </w:pPr>
            <w:r w:rsidRPr="000E5EAF">
              <w:rPr>
                <w:rFonts w:ascii="Times New Roman" w:eastAsia="Calibri" w:hAnsi="Times New Roman" w:cs="Times New Roman"/>
                <w:b/>
                <w:color w:val="000000"/>
                <w:spacing w:val="-2"/>
                <w:sz w:val="28"/>
                <w:szCs w:val="28"/>
              </w:rPr>
              <w:t>Видове прокурорски актове</w:t>
            </w:r>
            <w:r w:rsidRPr="000E5EAF">
              <w:rPr>
                <w:rFonts w:ascii="Times New Roman" w:eastAsia="Calibri" w:hAnsi="Times New Roman" w:cs="Times New Roman"/>
                <w:b/>
                <w:color w:val="000000"/>
                <w:sz w:val="28"/>
                <w:szCs w:val="28"/>
              </w:rPr>
              <w:t>, внесени в съда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0E5EA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0E5EAF">
              <w:rPr>
                <w:rFonts w:ascii="Times New Roman" w:eastAsia="Calibri" w:hAnsi="Times New Roman" w:cs="Times New Roman"/>
                <w:b/>
                <w:color w:val="000000"/>
                <w:spacing w:val="-2"/>
                <w:sz w:val="28"/>
                <w:szCs w:val="28"/>
              </w:rPr>
              <w:t>2016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0E5EAF" w:rsidRDefault="00866EC8" w:rsidP="0044511F">
            <w:pPr>
              <w:shd w:val="clear" w:color="auto" w:fill="FFFFFF"/>
              <w:spacing w:line="240" w:lineRule="auto"/>
              <w:ind w:right="86"/>
              <w:rPr>
                <w:rFonts w:ascii="Times New Roman" w:eastAsia="Calibri" w:hAnsi="Times New Roman" w:cs="Times New Roman"/>
                <w:b/>
                <w:bCs/>
                <w:color w:val="000000"/>
                <w:spacing w:val="-2"/>
                <w:sz w:val="28"/>
                <w:szCs w:val="28"/>
              </w:rPr>
            </w:pPr>
            <w:r w:rsidRPr="000E5EAF">
              <w:rPr>
                <w:rFonts w:ascii="Times New Roman" w:eastAsia="Calibri" w:hAnsi="Times New Roman" w:cs="Times New Roman"/>
                <w:b/>
                <w:bCs/>
                <w:color w:val="000000"/>
                <w:spacing w:val="-2"/>
                <w:sz w:val="28"/>
                <w:szCs w:val="28"/>
              </w:rPr>
              <w:t>2017 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0E5EAF" w:rsidRDefault="00866EC8" w:rsidP="0044511F">
            <w:pPr>
              <w:shd w:val="clear" w:color="auto" w:fill="FFFFFF"/>
              <w:spacing w:line="240" w:lineRule="auto"/>
              <w:ind w:right="86"/>
              <w:rPr>
                <w:rFonts w:ascii="Times New Roman" w:eastAsia="Calibri" w:hAnsi="Times New Roman" w:cs="Times New Roman"/>
                <w:b/>
                <w:color w:val="000000"/>
                <w:spacing w:val="-2"/>
                <w:sz w:val="28"/>
                <w:szCs w:val="28"/>
              </w:rPr>
            </w:pPr>
            <w:r w:rsidRPr="000E5EAF">
              <w:rPr>
                <w:rFonts w:ascii="Times New Roman" w:eastAsia="Calibri" w:hAnsi="Times New Roman" w:cs="Times New Roman"/>
                <w:b/>
                <w:color w:val="000000"/>
                <w:spacing w:val="-2"/>
                <w:sz w:val="28"/>
                <w:szCs w:val="28"/>
              </w:rPr>
              <w:t>2018 г.</w:t>
            </w:r>
          </w:p>
        </w:tc>
      </w:tr>
      <w:tr w:rsidR="00866EC8" w:rsidRPr="0044511F" w:rsidTr="00866EC8">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общо</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1215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1144</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b/>
                <w:color w:val="000000"/>
                <w:sz w:val="28"/>
                <w:szCs w:val="28"/>
              </w:rPr>
            </w:pPr>
            <w:r w:rsidRPr="0044511F">
              <w:rPr>
                <w:rFonts w:ascii="Times New Roman" w:eastAsia="Calibri" w:hAnsi="Times New Roman" w:cs="Times New Roman"/>
                <w:b/>
                <w:color w:val="000000"/>
                <w:sz w:val="28"/>
                <w:szCs w:val="28"/>
              </w:rPr>
              <w:t>1136</w:t>
            </w:r>
          </w:p>
        </w:tc>
      </w:tr>
      <w:tr w:rsidR="00866EC8" w:rsidRPr="0044511F" w:rsidTr="00866EC8">
        <w:trPr>
          <w:trHeight w:hRule="exact" w:val="341"/>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обвинителни актове</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345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298</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b/>
                <w:color w:val="000000"/>
                <w:sz w:val="28"/>
                <w:szCs w:val="28"/>
              </w:rPr>
            </w:pPr>
            <w:r w:rsidRPr="0044511F">
              <w:rPr>
                <w:rFonts w:ascii="Times New Roman" w:eastAsia="Calibri" w:hAnsi="Times New Roman" w:cs="Times New Roman"/>
                <w:b/>
                <w:color w:val="000000"/>
                <w:sz w:val="28"/>
                <w:szCs w:val="28"/>
              </w:rPr>
              <w:t>254</w:t>
            </w:r>
          </w:p>
        </w:tc>
      </w:tr>
      <w:tr w:rsidR="00866EC8" w:rsidRPr="0044511F" w:rsidTr="00866EC8">
        <w:trPr>
          <w:trHeight w:hRule="exact" w:val="336"/>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z w:val="28"/>
                <w:szCs w:val="28"/>
              </w:rPr>
              <w:t>споразумения</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731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585</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b/>
                <w:color w:val="000000"/>
                <w:sz w:val="28"/>
                <w:szCs w:val="28"/>
              </w:rPr>
            </w:pPr>
            <w:r w:rsidRPr="0044511F">
              <w:rPr>
                <w:rFonts w:ascii="Times New Roman" w:eastAsia="Calibri" w:hAnsi="Times New Roman" w:cs="Times New Roman"/>
                <w:b/>
                <w:color w:val="000000"/>
                <w:sz w:val="28"/>
                <w:szCs w:val="28"/>
              </w:rPr>
              <w:t>685</w:t>
            </w:r>
          </w:p>
        </w:tc>
      </w:tr>
      <w:tr w:rsidR="00866EC8" w:rsidRPr="0044511F" w:rsidTr="00866EC8">
        <w:trPr>
          <w:trHeight w:hRule="exact" w:val="346"/>
        </w:trPr>
        <w:tc>
          <w:tcPr>
            <w:tcW w:w="3077"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sz w:val="28"/>
                <w:szCs w:val="28"/>
              </w:rPr>
            </w:pPr>
            <w:r w:rsidRPr="0044511F">
              <w:rPr>
                <w:rFonts w:ascii="Times New Roman" w:eastAsia="Calibri" w:hAnsi="Times New Roman" w:cs="Times New Roman"/>
                <w:color w:val="000000"/>
                <w:spacing w:val="-2"/>
                <w:sz w:val="28"/>
                <w:szCs w:val="28"/>
              </w:rPr>
              <w:t>предложения по чл.78а НК</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139</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color w:val="000000"/>
                <w:sz w:val="28"/>
                <w:szCs w:val="28"/>
              </w:rPr>
            </w:pPr>
            <w:r w:rsidRPr="0044511F">
              <w:rPr>
                <w:rFonts w:ascii="Times New Roman" w:eastAsia="Calibri" w:hAnsi="Times New Roman" w:cs="Times New Roman"/>
                <w:color w:val="000000"/>
                <w:sz w:val="28"/>
                <w:szCs w:val="28"/>
              </w:rPr>
              <w:t>261</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866EC8" w:rsidRPr="0044511F" w:rsidRDefault="00866EC8" w:rsidP="0044511F">
            <w:pPr>
              <w:shd w:val="clear" w:color="auto" w:fill="FFFFFF"/>
              <w:spacing w:line="240" w:lineRule="auto"/>
              <w:rPr>
                <w:rFonts w:ascii="Times New Roman" w:eastAsia="Calibri" w:hAnsi="Times New Roman" w:cs="Times New Roman"/>
                <w:b/>
                <w:color w:val="000000"/>
                <w:sz w:val="28"/>
                <w:szCs w:val="28"/>
              </w:rPr>
            </w:pPr>
            <w:r w:rsidRPr="0044511F">
              <w:rPr>
                <w:rFonts w:ascii="Times New Roman" w:eastAsia="Calibri" w:hAnsi="Times New Roman" w:cs="Times New Roman"/>
                <w:b/>
                <w:color w:val="000000"/>
                <w:sz w:val="28"/>
                <w:szCs w:val="28"/>
              </w:rPr>
              <w:t>197</w:t>
            </w:r>
          </w:p>
        </w:tc>
      </w:tr>
    </w:tbl>
    <w:p w:rsidR="00866EC8" w:rsidRPr="0044511F" w:rsidRDefault="00866EC8" w:rsidP="0044511F">
      <w:pPr>
        <w:spacing w:line="240" w:lineRule="auto"/>
        <w:jc w:val="both"/>
        <w:rPr>
          <w:rFonts w:ascii="Times New Roman" w:eastAsia="Calibri" w:hAnsi="Times New Roman" w:cs="Times New Roman"/>
          <w:sz w:val="28"/>
          <w:szCs w:val="28"/>
        </w:rPr>
      </w:pPr>
    </w:p>
    <w:p w:rsidR="00866EC8" w:rsidRPr="0044511F" w:rsidRDefault="00866EC8" w:rsidP="00E8497B">
      <w:pPr>
        <w:spacing w:line="240" w:lineRule="auto"/>
        <w:ind w:firstLine="708"/>
        <w:jc w:val="both"/>
        <w:rPr>
          <w:rFonts w:ascii="Times New Roman" w:eastAsia="Calibri" w:hAnsi="Times New Roman" w:cs="Times New Roman"/>
          <w:sz w:val="28"/>
          <w:szCs w:val="28"/>
        </w:rPr>
      </w:pPr>
      <w:r w:rsidRPr="0044511F">
        <w:rPr>
          <w:rFonts w:ascii="Times New Roman" w:hAnsi="Times New Roman" w:cs="Times New Roman"/>
          <w:noProof/>
          <w:sz w:val="28"/>
          <w:szCs w:val="28"/>
        </w:rPr>
        <w:lastRenderedPageBreak/>
        <w:drawing>
          <wp:anchor distT="0" distB="0" distL="114300" distR="114300" simplePos="0" relativeHeight="251664384" behindDoc="0" locked="0" layoutInCell="1" allowOverlap="1" wp14:anchorId="638B1140" wp14:editId="6921C127">
            <wp:simplePos x="0" y="0"/>
            <wp:positionH relativeFrom="column">
              <wp:posOffset>106680</wp:posOffset>
            </wp:positionH>
            <wp:positionV relativeFrom="paragraph">
              <wp:posOffset>110490</wp:posOffset>
            </wp:positionV>
            <wp:extent cx="4596130" cy="2767330"/>
            <wp:effectExtent l="5715" t="0" r="0" b="5080"/>
            <wp:wrapTopAndBottom/>
            <wp:docPr id="12" name="Диагра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44511F">
        <w:rPr>
          <w:rFonts w:ascii="Times New Roman" w:eastAsia="Calibri" w:hAnsi="Times New Roman" w:cs="Times New Roman"/>
          <w:sz w:val="28"/>
          <w:szCs w:val="28"/>
        </w:rPr>
        <w:t xml:space="preserve">Представените данни сочат на минимален спад на абсолютния брой на внесените в съда актове, което следва да се преценява в контекста на отчетеното намаление на наблюдаваните производства. При обвинителните актове намалението е 14,8 % в сравнение с предходната година, но при споразуменията е налице увеличение с 17,1 % в сравнение със същия период. Запазва се тенденцията споразумението да бъде най-често използвания институт за решаване на досъдебното производство. </w:t>
      </w:r>
    </w:p>
    <w:p w:rsidR="00866EC8" w:rsidRPr="0044511F" w:rsidRDefault="00866EC8" w:rsidP="00254339">
      <w:pPr>
        <w:shd w:val="clear" w:color="auto" w:fill="FFFFFF"/>
        <w:spacing w:after="0" w:line="240" w:lineRule="auto"/>
        <w:ind w:right="11" w:firstLine="709"/>
        <w:jc w:val="both"/>
        <w:rPr>
          <w:rFonts w:ascii="Times New Roman" w:eastAsia="Calibri" w:hAnsi="Times New Roman" w:cs="Times New Roman"/>
          <w:sz w:val="28"/>
          <w:szCs w:val="28"/>
        </w:rPr>
      </w:pPr>
      <w:r w:rsidRPr="0044511F">
        <w:rPr>
          <w:rFonts w:ascii="Times New Roman" w:eastAsia="Calibri" w:hAnsi="Times New Roman" w:cs="Times New Roman"/>
          <w:sz w:val="28"/>
          <w:szCs w:val="28"/>
        </w:rPr>
        <w:t>Намаление се отчита и в броя на предложенията за освобождаване от наказателна отговорност по реда на чл. 78а НК, които са 197 бр. за годината или с 24,5 % по-малко от предходната година.</w:t>
      </w:r>
    </w:p>
    <w:p w:rsidR="00866EC8" w:rsidRDefault="00866EC8" w:rsidP="00254339">
      <w:pPr>
        <w:shd w:val="clear" w:color="auto" w:fill="FFFFFF"/>
        <w:spacing w:after="0" w:line="240" w:lineRule="auto"/>
        <w:ind w:right="11" w:firstLine="709"/>
        <w:jc w:val="both"/>
        <w:rPr>
          <w:rFonts w:ascii="Times New Roman" w:eastAsia="Calibri" w:hAnsi="Times New Roman" w:cs="Times New Roman"/>
          <w:sz w:val="28"/>
          <w:szCs w:val="28"/>
          <w:lang w:val="en-US"/>
        </w:rPr>
      </w:pPr>
      <w:r w:rsidRPr="0044511F">
        <w:rPr>
          <w:rFonts w:ascii="Times New Roman" w:eastAsia="Calibri" w:hAnsi="Times New Roman" w:cs="Times New Roman"/>
          <w:sz w:val="28"/>
          <w:szCs w:val="28"/>
        </w:rPr>
        <w:t>Структурното разпределение на внесените прокурорски актове в съда и обвиняеми лица, се представя по видове престъпления, съобразно систематиката на НК:</w:t>
      </w:r>
    </w:p>
    <w:p w:rsidR="00E8497B" w:rsidRDefault="00E8497B" w:rsidP="00254339">
      <w:pPr>
        <w:shd w:val="clear" w:color="auto" w:fill="FFFFFF"/>
        <w:spacing w:after="0" w:line="240" w:lineRule="auto"/>
        <w:ind w:right="11" w:firstLine="709"/>
        <w:jc w:val="both"/>
        <w:rPr>
          <w:rFonts w:ascii="Times New Roman" w:eastAsia="Calibri" w:hAnsi="Times New Roman" w:cs="Times New Roman"/>
          <w:sz w:val="28"/>
          <w:szCs w:val="28"/>
          <w:lang w:val="en-US"/>
        </w:rPr>
      </w:pPr>
    </w:p>
    <w:p w:rsidR="00E8497B" w:rsidRPr="00E8497B" w:rsidRDefault="00E8497B" w:rsidP="00254339">
      <w:pPr>
        <w:shd w:val="clear" w:color="auto" w:fill="FFFFFF"/>
        <w:spacing w:after="0" w:line="240" w:lineRule="auto"/>
        <w:ind w:right="11" w:firstLine="709"/>
        <w:jc w:val="both"/>
        <w:rPr>
          <w:rFonts w:ascii="Times New Roman" w:eastAsia="Calibri" w:hAnsi="Times New Roman" w:cs="Times New Roman"/>
          <w:sz w:val="28"/>
          <w:szCs w:val="28"/>
          <w:lang w:val="en-US"/>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1265"/>
        <w:gridCol w:w="1609"/>
        <w:gridCol w:w="1785"/>
      </w:tblGrid>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Глави от НК</w:t>
            </w:r>
          </w:p>
        </w:tc>
        <w:tc>
          <w:tcPr>
            <w:tcW w:w="1265" w:type="dxa"/>
            <w:tcBorders>
              <w:top w:val="single" w:sz="4" w:space="0" w:color="auto"/>
              <w:left w:val="single" w:sz="4" w:space="0" w:color="auto"/>
              <w:bottom w:val="single" w:sz="4" w:space="0" w:color="auto"/>
              <w:right w:val="single" w:sz="4" w:space="0" w:color="auto"/>
            </w:tcBorders>
            <w:noWrap/>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Внесени в съда ДП</w:t>
            </w:r>
          </w:p>
        </w:tc>
        <w:tc>
          <w:tcPr>
            <w:tcW w:w="1609" w:type="dxa"/>
            <w:tcBorders>
              <w:top w:val="single" w:sz="4" w:space="0" w:color="auto"/>
              <w:left w:val="single" w:sz="4" w:space="0" w:color="auto"/>
              <w:bottom w:val="single" w:sz="4" w:space="0" w:color="auto"/>
              <w:right w:val="single" w:sz="4" w:space="0" w:color="auto"/>
            </w:tcBorders>
            <w:noWrap/>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Прокурорски актове</w:t>
            </w:r>
          </w:p>
        </w:tc>
        <w:tc>
          <w:tcPr>
            <w:tcW w:w="1785" w:type="dxa"/>
            <w:tcBorders>
              <w:top w:val="single" w:sz="4" w:space="0" w:color="auto"/>
              <w:left w:val="single" w:sz="4" w:space="0" w:color="auto"/>
              <w:bottom w:val="single" w:sz="4" w:space="0" w:color="auto"/>
              <w:right w:val="single" w:sz="4" w:space="0" w:color="auto"/>
            </w:tcBorders>
            <w:noWrap/>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Брой лица по прокурорските актове</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Общо</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1112</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1136</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1188</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Глава втора</w:t>
            </w:r>
            <w:r w:rsidRPr="00254339">
              <w:rPr>
                <w:rFonts w:ascii="Times New Roman" w:eastAsia="Calibri" w:hAnsi="Times New Roman" w:cs="Times New Roman"/>
                <w:b/>
                <w:bCs/>
                <w:sz w:val="24"/>
                <w:szCs w:val="24"/>
              </w:rPr>
              <w:br/>
              <w:t xml:space="preserve"> Престъпления против личността</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55</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55</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63</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Глава трета</w:t>
            </w:r>
            <w:r w:rsidRPr="00254339">
              <w:rPr>
                <w:rFonts w:ascii="Times New Roman" w:eastAsia="Calibri" w:hAnsi="Times New Roman" w:cs="Times New Roman"/>
                <w:b/>
                <w:bCs/>
                <w:sz w:val="24"/>
                <w:szCs w:val="24"/>
              </w:rPr>
              <w:br/>
              <w:t>Престъпления против правата на гражданите</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Глава четвърта</w:t>
            </w:r>
            <w:r w:rsidRPr="00254339">
              <w:rPr>
                <w:rFonts w:ascii="Times New Roman" w:eastAsia="Calibri" w:hAnsi="Times New Roman" w:cs="Times New Roman"/>
                <w:b/>
                <w:bCs/>
                <w:sz w:val="24"/>
                <w:szCs w:val="24"/>
              </w:rPr>
              <w:br/>
              <w:t>Престъпления против брака и семейството</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27</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27</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27</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lastRenderedPageBreak/>
              <w:t>Глава пета</w:t>
            </w:r>
            <w:r w:rsidRPr="00254339">
              <w:rPr>
                <w:rFonts w:ascii="Times New Roman" w:eastAsia="Calibri" w:hAnsi="Times New Roman" w:cs="Times New Roman"/>
                <w:b/>
                <w:bCs/>
                <w:sz w:val="24"/>
                <w:szCs w:val="24"/>
              </w:rPr>
              <w:br/>
              <w:t xml:space="preserve"> Престъпления против собствеността</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195</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216</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246</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 xml:space="preserve">Глава шеста </w:t>
            </w:r>
            <w:r w:rsidRPr="00254339">
              <w:rPr>
                <w:rFonts w:ascii="Times New Roman" w:eastAsia="Calibri" w:hAnsi="Times New Roman" w:cs="Times New Roman"/>
                <w:b/>
                <w:bCs/>
                <w:sz w:val="24"/>
                <w:szCs w:val="24"/>
              </w:rPr>
              <w:br/>
              <w:t>Престъпления против стопанството</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149</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150</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155</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254339">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 xml:space="preserve">Глава седма </w:t>
            </w:r>
            <w:r w:rsidR="00254339">
              <w:rPr>
                <w:rFonts w:ascii="Times New Roman" w:eastAsia="Calibri" w:hAnsi="Times New Roman" w:cs="Times New Roman"/>
                <w:b/>
                <w:bCs/>
                <w:sz w:val="24"/>
                <w:szCs w:val="24"/>
              </w:rPr>
              <w:br/>
            </w:r>
            <w:r w:rsidRPr="00254339">
              <w:rPr>
                <w:rFonts w:ascii="Times New Roman" w:eastAsia="Calibri" w:hAnsi="Times New Roman" w:cs="Times New Roman"/>
                <w:b/>
                <w:bCs/>
                <w:sz w:val="24"/>
                <w:szCs w:val="24"/>
              </w:rPr>
              <w:t>Престъпления против финансовата, данъчната и осигурителната системи</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1</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 xml:space="preserve">Глава осма  Престъпления против дейността на държавни органи, обществени организации </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37</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37</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41</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Глава девета</w:t>
            </w:r>
            <w:r w:rsidRPr="00254339">
              <w:rPr>
                <w:rFonts w:ascii="Times New Roman" w:eastAsia="Calibri" w:hAnsi="Times New Roman" w:cs="Times New Roman"/>
                <w:b/>
                <w:bCs/>
                <w:sz w:val="24"/>
                <w:szCs w:val="24"/>
              </w:rPr>
              <w:br/>
              <w:t>Документни престъпления</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32</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32</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33</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Глава десета</w:t>
            </w:r>
            <w:r w:rsidRPr="00254339">
              <w:rPr>
                <w:rFonts w:ascii="Times New Roman" w:eastAsia="Calibri" w:hAnsi="Times New Roman" w:cs="Times New Roman"/>
                <w:b/>
                <w:bCs/>
                <w:sz w:val="24"/>
                <w:szCs w:val="24"/>
              </w:rPr>
              <w:br/>
              <w:t>Престъпления против реда и общественото спокойствие</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32</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32</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34</w:t>
            </w:r>
          </w:p>
        </w:tc>
      </w:tr>
      <w:tr w:rsidR="00866EC8" w:rsidRPr="0044511F" w:rsidTr="000A2A3E">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tcPr>
          <w:p w:rsidR="00866EC8" w:rsidRPr="00254339" w:rsidRDefault="00866EC8" w:rsidP="0044511F">
            <w:pPr>
              <w:spacing w:line="240" w:lineRule="auto"/>
              <w:jc w:val="center"/>
              <w:rPr>
                <w:rFonts w:ascii="Times New Roman" w:eastAsia="Calibri" w:hAnsi="Times New Roman" w:cs="Times New Roman"/>
                <w:b/>
                <w:bCs/>
                <w:sz w:val="24"/>
                <w:szCs w:val="24"/>
              </w:rPr>
            </w:pPr>
            <w:r w:rsidRPr="00254339">
              <w:rPr>
                <w:rFonts w:ascii="Times New Roman" w:eastAsia="Calibri" w:hAnsi="Times New Roman" w:cs="Times New Roman"/>
                <w:b/>
                <w:bCs/>
                <w:sz w:val="24"/>
                <w:szCs w:val="24"/>
              </w:rPr>
              <w:t>Глава единадесета</w:t>
            </w:r>
            <w:r w:rsidRPr="00254339">
              <w:rPr>
                <w:rFonts w:ascii="Times New Roman" w:eastAsia="Calibri" w:hAnsi="Times New Roman" w:cs="Times New Roman"/>
                <w:b/>
                <w:bCs/>
                <w:sz w:val="24"/>
                <w:szCs w:val="24"/>
              </w:rPr>
              <w:br/>
            </w:r>
            <w:proofErr w:type="spellStart"/>
            <w:r w:rsidRPr="00254339">
              <w:rPr>
                <w:rFonts w:ascii="Times New Roman" w:eastAsia="Calibri" w:hAnsi="Times New Roman" w:cs="Times New Roman"/>
                <w:b/>
                <w:bCs/>
                <w:sz w:val="24"/>
                <w:szCs w:val="24"/>
              </w:rPr>
              <w:t>Общоопасни</w:t>
            </w:r>
            <w:proofErr w:type="spellEnd"/>
            <w:r w:rsidRPr="00254339">
              <w:rPr>
                <w:rFonts w:ascii="Times New Roman" w:eastAsia="Calibri" w:hAnsi="Times New Roman" w:cs="Times New Roman"/>
                <w:b/>
                <w:bCs/>
                <w:sz w:val="24"/>
                <w:szCs w:val="24"/>
              </w:rPr>
              <w:t xml:space="preserve"> престъпления</w:t>
            </w:r>
          </w:p>
        </w:tc>
        <w:tc>
          <w:tcPr>
            <w:tcW w:w="126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582</w:t>
            </w:r>
          </w:p>
        </w:tc>
        <w:tc>
          <w:tcPr>
            <w:tcW w:w="1609"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584</w:t>
            </w:r>
          </w:p>
        </w:tc>
        <w:tc>
          <w:tcPr>
            <w:tcW w:w="1785" w:type="dxa"/>
            <w:tcBorders>
              <w:top w:val="single" w:sz="4" w:space="0" w:color="auto"/>
              <w:left w:val="single" w:sz="4" w:space="0" w:color="auto"/>
              <w:bottom w:val="single" w:sz="4" w:space="0" w:color="auto"/>
              <w:right w:val="single" w:sz="4" w:space="0" w:color="auto"/>
            </w:tcBorders>
            <w:noWrap/>
          </w:tcPr>
          <w:p w:rsidR="00866EC8" w:rsidRPr="00254339" w:rsidRDefault="00866EC8" w:rsidP="0044511F">
            <w:pPr>
              <w:spacing w:line="240" w:lineRule="auto"/>
              <w:jc w:val="center"/>
              <w:rPr>
                <w:rFonts w:ascii="Times New Roman" w:eastAsia="Calibri" w:hAnsi="Times New Roman" w:cs="Times New Roman"/>
                <w:sz w:val="24"/>
                <w:szCs w:val="24"/>
              </w:rPr>
            </w:pPr>
            <w:r w:rsidRPr="00254339">
              <w:rPr>
                <w:rFonts w:ascii="Times New Roman" w:eastAsia="Calibri" w:hAnsi="Times New Roman" w:cs="Times New Roman"/>
                <w:sz w:val="24"/>
                <w:szCs w:val="24"/>
              </w:rPr>
              <w:t>586</w:t>
            </w:r>
          </w:p>
        </w:tc>
      </w:tr>
    </w:tbl>
    <w:p w:rsidR="00254339" w:rsidRDefault="0025433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E3DA9" w:rsidRPr="0044511F" w:rsidRDefault="00AE3DA9" w:rsidP="0044511F">
      <w:pPr>
        <w:spacing w:after="0" w:line="240" w:lineRule="auto"/>
        <w:ind w:firstLine="708"/>
        <w:jc w:val="both"/>
        <w:rPr>
          <w:rFonts w:ascii="Times New Roman" w:eastAsia="Times New Roman" w:hAnsi="Times New Roman" w:cs="Times New Roman"/>
          <w:b/>
          <w:sz w:val="28"/>
          <w:szCs w:val="28"/>
        </w:rPr>
      </w:pPr>
      <w:r w:rsidRPr="0044511F">
        <w:rPr>
          <w:rFonts w:ascii="Times New Roman" w:eastAsia="Times New Roman" w:hAnsi="Times New Roman" w:cs="Times New Roman"/>
          <w:b/>
          <w:sz w:val="28"/>
          <w:szCs w:val="28"/>
        </w:rPr>
        <w:lastRenderedPageBreak/>
        <w:t>II. СЪДЕБНА ФАЗА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b/>
          <w:bCs/>
          <w:sz w:val="28"/>
          <w:szCs w:val="28"/>
          <w:lang w:eastAsia="en-US"/>
        </w:rPr>
      </w:pPr>
      <w:r w:rsidRPr="0044511F">
        <w:rPr>
          <w:rFonts w:ascii="Times New Roman" w:eastAsia="Calibri" w:hAnsi="Times New Roman" w:cs="Times New Roman"/>
          <w:b/>
          <w:bCs/>
          <w:sz w:val="28"/>
          <w:szCs w:val="28"/>
          <w:lang w:eastAsia="en-US"/>
        </w:rPr>
        <w:t xml:space="preserve">1. Наказателно-съдебен надзор.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През отчетния период, дейността на Окръжна прокуратура – гр. Враца по отношение на осъществявания наказателно-съдебен надзор се отличава с продължаващата отчетлива тенденция за провеждане на наказателно преследване, отличаващо се със стремеж за спазване на установените критерии за бързина, законосъобразност и ефективност, както и за достигане на по-високи стандарти на правоприлагане, отговарящи на повишените обществени изисквания към съдебната система и прокуратурата, в частност.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b/>
          <w:sz w:val="28"/>
          <w:szCs w:val="28"/>
          <w:lang w:eastAsia="en-US"/>
        </w:rPr>
      </w:pPr>
      <w:r w:rsidRPr="0044511F">
        <w:rPr>
          <w:rFonts w:ascii="Times New Roman" w:eastAsia="Calibri" w:hAnsi="Times New Roman" w:cs="Times New Roman"/>
          <w:b/>
          <w:sz w:val="28"/>
          <w:szCs w:val="28"/>
          <w:lang w:eastAsia="en-US"/>
        </w:rPr>
        <w:t>Образувани, разгледани и решени дела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През 2018 г. в съдилищата в съдебен район Враца са внесени общо </w:t>
      </w:r>
      <w:r w:rsidRPr="0044511F">
        <w:rPr>
          <w:rFonts w:ascii="Times New Roman" w:eastAsia="Calibri" w:hAnsi="Times New Roman" w:cs="Times New Roman"/>
          <w:b/>
          <w:sz w:val="28"/>
          <w:szCs w:val="28"/>
          <w:lang w:eastAsia="en-US"/>
        </w:rPr>
        <w:t>1 136</w:t>
      </w:r>
      <w:r w:rsidRPr="0044511F">
        <w:rPr>
          <w:rFonts w:ascii="Times New Roman" w:eastAsia="Calibri" w:hAnsi="Times New Roman" w:cs="Times New Roman"/>
          <w:sz w:val="28"/>
          <w:szCs w:val="28"/>
          <w:lang w:eastAsia="en-US"/>
        </w:rPr>
        <w:t xml:space="preserve"> прокурорски акта (1 144 – 2017 г.; 1 215 – 2016 г.)</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От тях</w:t>
      </w:r>
      <w:r w:rsidRPr="0044511F">
        <w:rPr>
          <w:rFonts w:ascii="Times New Roman" w:eastAsia="Calibri" w:hAnsi="Times New Roman" w:cs="Times New Roman"/>
          <w:b/>
          <w:sz w:val="28"/>
          <w:szCs w:val="28"/>
          <w:lang w:eastAsia="en-US"/>
        </w:rPr>
        <w:t xml:space="preserve"> 254</w:t>
      </w:r>
      <w:r w:rsidRPr="0044511F">
        <w:rPr>
          <w:rFonts w:ascii="Times New Roman" w:eastAsia="Calibri" w:hAnsi="Times New Roman" w:cs="Times New Roman"/>
          <w:sz w:val="28"/>
          <w:szCs w:val="28"/>
          <w:lang w:eastAsia="en-US"/>
        </w:rPr>
        <w:t xml:space="preserve"> (при 298 за 2017г. и  34</w:t>
      </w:r>
      <w:r w:rsidR="00C0378D" w:rsidRPr="0044511F">
        <w:rPr>
          <w:rFonts w:ascii="Times New Roman" w:eastAsia="Calibri" w:hAnsi="Times New Roman" w:cs="Times New Roman"/>
          <w:sz w:val="28"/>
          <w:szCs w:val="28"/>
          <w:lang w:eastAsia="en-US"/>
        </w:rPr>
        <w:t>5 за 2016г.) са обвинителни актове</w:t>
      </w:r>
      <w:r w:rsidRPr="0044511F">
        <w:rPr>
          <w:rFonts w:ascii="Times New Roman" w:eastAsia="Calibri" w:hAnsi="Times New Roman" w:cs="Times New Roman"/>
          <w:sz w:val="28"/>
          <w:szCs w:val="28"/>
          <w:lang w:eastAsia="en-US"/>
        </w:rPr>
        <w:t>,</w:t>
      </w:r>
      <w:r w:rsidRPr="0044511F">
        <w:rPr>
          <w:rFonts w:ascii="Times New Roman" w:eastAsia="Calibri" w:hAnsi="Times New Roman" w:cs="Times New Roman"/>
          <w:b/>
          <w:sz w:val="28"/>
          <w:szCs w:val="28"/>
          <w:lang w:eastAsia="en-US"/>
        </w:rPr>
        <w:t xml:space="preserve"> 685 </w:t>
      </w:r>
      <w:r w:rsidRPr="0044511F">
        <w:rPr>
          <w:rFonts w:ascii="Times New Roman" w:eastAsia="Calibri" w:hAnsi="Times New Roman" w:cs="Times New Roman"/>
          <w:sz w:val="28"/>
          <w:szCs w:val="28"/>
          <w:lang w:eastAsia="en-US"/>
        </w:rPr>
        <w:t xml:space="preserve">(при 585 за 2017г.; 731 за 2016г.) са споразумения и </w:t>
      </w:r>
      <w:r w:rsidRPr="0044511F">
        <w:rPr>
          <w:rFonts w:ascii="Times New Roman" w:eastAsia="Calibri" w:hAnsi="Times New Roman" w:cs="Times New Roman"/>
          <w:b/>
          <w:sz w:val="28"/>
          <w:szCs w:val="28"/>
          <w:lang w:eastAsia="en-US"/>
        </w:rPr>
        <w:t>261</w:t>
      </w:r>
      <w:r w:rsidRPr="0044511F">
        <w:rPr>
          <w:rFonts w:ascii="Times New Roman" w:eastAsia="Calibri" w:hAnsi="Times New Roman" w:cs="Times New Roman"/>
          <w:sz w:val="28"/>
          <w:szCs w:val="28"/>
          <w:lang w:eastAsia="en-US"/>
        </w:rPr>
        <w:t xml:space="preserve"> (при 197 за 2017г.; 139 за 2016г.) са постановления с предложение за освобождаване от наказателна отговорност и налагане на административно наказание по чл.78а от НК.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На съд са предадени общо </w:t>
      </w:r>
      <w:r w:rsidRPr="0044511F">
        <w:rPr>
          <w:rFonts w:ascii="Times New Roman" w:eastAsia="Calibri" w:hAnsi="Times New Roman" w:cs="Times New Roman"/>
          <w:b/>
          <w:sz w:val="28"/>
          <w:szCs w:val="28"/>
          <w:lang w:eastAsia="en-US"/>
        </w:rPr>
        <w:t>1188</w:t>
      </w:r>
      <w:r w:rsidRPr="0044511F">
        <w:rPr>
          <w:rFonts w:ascii="Times New Roman" w:eastAsia="Calibri" w:hAnsi="Times New Roman" w:cs="Times New Roman"/>
          <w:sz w:val="28"/>
          <w:szCs w:val="28"/>
          <w:lang w:eastAsia="en-US"/>
        </w:rPr>
        <w:t xml:space="preserve"> лица (при 1 210 през 2017г. и 1 316 за 2016г.).</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Съпоставянето на тези данни, обхващащи периода на последните три години показва, че при констатираното намаляване на общия брой на внесените в съда прокурорски актове, в сравнение с предходните два отчетни периода е логично и намаляването на бройката на предаден</w:t>
      </w:r>
      <w:r w:rsidR="00897F14" w:rsidRPr="0044511F">
        <w:rPr>
          <w:rFonts w:ascii="Times New Roman" w:eastAsia="Calibri" w:hAnsi="Times New Roman" w:cs="Times New Roman"/>
          <w:sz w:val="28"/>
          <w:szCs w:val="28"/>
          <w:lang w:eastAsia="en-US"/>
        </w:rPr>
        <w:t>и</w:t>
      </w:r>
      <w:r w:rsidR="000627D6" w:rsidRPr="0044511F">
        <w:rPr>
          <w:rFonts w:ascii="Times New Roman" w:eastAsia="Calibri" w:hAnsi="Times New Roman" w:cs="Times New Roman"/>
          <w:sz w:val="28"/>
          <w:szCs w:val="28"/>
          <w:lang w:eastAsia="en-US"/>
        </w:rPr>
        <w:t>те на съд лица.  Н</w:t>
      </w:r>
      <w:r w:rsidR="00897F14" w:rsidRPr="0044511F">
        <w:rPr>
          <w:rFonts w:ascii="Times New Roman" w:eastAsia="Calibri" w:hAnsi="Times New Roman" w:cs="Times New Roman"/>
          <w:sz w:val="28"/>
          <w:szCs w:val="28"/>
          <w:lang w:eastAsia="en-US"/>
        </w:rPr>
        <w:t>алице</w:t>
      </w:r>
      <w:r w:rsidRPr="0044511F">
        <w:rPr>
          <w:rFonts w:ascii="Times New Roman" w:eastAsia="Calibri" w:hAnsi="Times New Roman" w:cs="Times New Roman"/>
          <w:sz w:val="28"/>
          <w:szCs w:val="28"/>
          <w:lang w:eastAsia="en-US"/>
        </w:rPr>
        <w:t xml:space="preserve"> </w:t>
      </w:r>
      <w:r w:rsidR="000627D6" w:rsidRPr="0044511F">
        <w:rPr>
          <w:rFonts w:ascii="Times New Roman" w:eastAsia="Calibri" w:hAnsi="Times New Roman" w:cs="Times New Roman"/>
          <w:sz w:val="28"/>
          <w:szCs w:val="28"/>
          <w:lang w:eastAsia="en-US"/>
        </w:rPr>
        <w:t xml:space="preserve">е </w:t>
      </w:r>
      <w:r w:rsidRPr="0044511F">
        <w:rPr>
          <w:rFonts w:ascii="Times New Roman" w:eastAsia="Calibri" w:hAnsi="Times New Roman" w:cs="Times New Roman"/>
          <w:sz w:val="28"/>
          <w:szCs w:val="28"/>
          <w:lang w:eastAsia="en-US"/>
        </w:rPr>
        <w:t>очертаваща се тенденция към снижаване на показател</w:t>
      </w:r>
      <w:r w:rsidR="000627D6" w:rsidRPr="0044511F">
        <w:rPr>
          <w:rFonts w:ascii="Times New Roman" w:eastAsia="Calibri" w:hAnsi="Times New Roman" w:cs="Times New Roman"/>
          <w:sz w:val="28"/>
          <w:szCs w:val="28"/>
          <w:lang w:eastAsia="en-US"/>
        </w:rPr>
        <w:t>я, макар и снижаването да е доста по-малко в сравнение с предходни години.</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За настоящия отчетен период определящите фактори са от една страна намаляване общия обем наблюдавани досъдебни производства, който естествено редуцира и цифрата за крайния резултат в прокурорската дейност, </w:t>
      </w:r>
      <w:proofErr w:type="spellStart"/>
      <w:r w:rsidRPr="0044511F">
        <w:rPr>
          <w:rFonts w:ascii="Times New Roman" w:eastAsia="Calibri" w:hAnsi="Times New Roman" w:cs="Times New Roman"/>
          <w:sz w:val="28"/>
          <w:szCs w:val="28"/>
          <w:lang w:eastAsia="en-US"/>
        </w:rPr>
        <w:t>обективирана</w:t>
      </w:r>
      <w:proofErr w:type="spellEnd"/>
      <w:r w:rsidRPr="0044511F">
        <w:rPr>
          <w:rFonts w:ascii="Times New Roman" w:eastAsia="Calibri" w:hAnsi="Times New Roman" w:cs="Times New Roman"/>
          <w:sz w:val="28"/>
          <w:szCs w:val="28"/>
          <w:lang w:eastAsia="en-US"/>
        </w:rPr>
        <w:t xml:space="preserve"> като крайни актове по смисъла  на чл.242 ал.1 от НПК, а от друга вътрешната динамика в процесуалното развитие на производствата, която в преобладаващата си част завършва с постановления за прекратяване или спиране на досъдебните наказателни производства/ 4051 прекратени ДП;  1125 бр. спрени ДП/.</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Отново е налице съществен превес на броя на внесените в съда споразумения спрямо броя на обвинителните актове и това обстоятелство, което е характерно и за предходните отчетни периоди</w:t>
      </w:r>
      <w:r w:rsidR="00897F14" w:rsidRPr="0044511F">
        <w:rPr>
          <w:rFonts w:ascii="Times New Roman" w:eastAsia="Calibri" w:hAnsi="Times New Roman" w:cs="Times New Roman"/>
          <w:sz w:val="28"/>
          <w:szCs w:val="28"/>
          <w:lang w:eastAsia="en-US"/>
        </w:rPr>
        <w:t>,</w:t>
      </w:r>
      <w:r w:rsidRPr="0044511F">
        <w:rPr>
          <w:rFonts w:ascii="Times New Roman" w:eastAsia="Calibri" w:hAnsi="Times New Roman" w:cs="Times New Roman"/>
          <w:sz w:val="28"/>
          <w:szCs w:val="28"/>
          <w:lang w:eastAsia="en-US"/>
        </w:rPr>
        <w:t xml:space="preserve"> е резултат на процесуално облекчения режим уреден в глава ХХІХ, който института на споразумението предлага за страните в съдебната фаза, с цел реализация на наказателната отговорност на обвиняемия, респ. подсъдимия при облекчена процедура и снижена наказателна отговорност.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shd w:val="clear" w:color="auto" w:fill="FFFFFF"/>
        </w:rPr>
      </w:pPr>
      <w:r w:rsidRPr="0044511F">
        <w:rPr>
          <w:rFonts w:ascii="Times New Roman" w:eastAsia="Calibri" w:hAnsi="Times New Roman" w:cs="Times New Roman"/>
          <w:sz w:val="28"/>
          <w:szCs w:val="28"/>
          <w:lang w:eastAsia="en-US"/>
        </w:rPr>
        <w:t xml:space="preserve">В този смисъл, съотношение между броя на споразуменията и </w:t>
      </w:r>
      <w:r w:rsidR="00897F14" w:rsidRPr="0044511F">
        <w:rPr>
          <w:rFonts w:ascii="Times New Roman" w:eastAsia="Calibri" w:hAnsi="Times New Roman" w:cs="Times New Roman"/>
          <w:sz w:val="28"/>
          <w:szCs w:val="28"/>
          <w:lang w:eastAsia="en-US"/>
        </w:rPr>
        <w:t>броя на обвинителните актове (2,</w:t>
      </w:r>
      <w:r w:rsidRPr="0044511F">
        <w:rPr>
          <w:rFonts w:ascii="Times New Roman" w:eastAsia="Calibri" w:hAnsi="Times New Roman" w:cs="Times New Roman"/>
          <w:sz w:val="28"/>
          <w:szCs w:val="28"/>
          <w:lang w:eastAsia="en-US"/>
        </w:rPr>
        <w:t xml:space="preserve">7:1) е допълнително доказателство, че за прокурорите, в частност от района на ОП Враца особените правила на </w:t>
      </w:r>
      <w:r w:rsidRPr="0044511F">
        <w:rPr>
          <w:rFonts w:ascii="Times New Roman" w:eastAsia="Calibri" w:hAnsi="Times New Roman" w:cs="Times New Roman"/>
          <w:sz w:val="28"/>
          <w:szCs w:val="28"/>
          <w:lang w:eastAsia="en-US"/>
        </w:rPr>
        <w:lastRenderedPageBreak/>
        <w:t xml:space="preserve">Глава ХХІХ от НПК, като ред за приключване на наказателното производство са предпочитан способ </w:t>
      </w:r>
      <w:r w:rsidRPr="0044511F">
        <w:rPr>
          <w:rFonts w:ascii="Times New Roman" w:eastAsia="Times New Roman" w:hAnsi="Times New Roman" w:cs="Times New Roman"/>
          <w:sz w:val="28"/>
          <w:szCs w:val="28"/>
          <w:shd w:val="clear" w:color="auto" w:fill="FFFFFF"/>
        </w:rPr>
        <w:t xml:space="preserve">поради наличие на обективни причини – бързината на съдебното производство, в което не се провежда съдебно следствие, </w:t>
      </w:r>
      <w:proofErr w:type="spellStart"/>
      <w:r w:rsidRPr="0044511F">
        <w:rPr>
          <w:rFonts w:ascii="Times New Roman" w:eastAsia="Times New Roman" w:hAnsi="Times New Roman" w:cs="Times New Roman"/>
          <w:sz w:val="28"/>
          <w:szCs w:val="28"/>
          <w:shd w:val="clear" w:color="auto" w:fill="FFFFFF"/>
        </w:rPr>
        <w:t>въззивно</w:t>
      </w:r>
      <w:proofErr w:type="spellEnd"/>
      <w:r w:rsidRPr="0044511F">
        <w:rPr>
          <w:rFonts w:ascii="Times New Roman" w:eastAsia="Times New Roman" w:hAnsi="Times New Roman" w:cs="Times New Roman"/>
          <w:sz w:val="28"/>
          <w:szCs w:val="28"/>
          <w:shd w:val="clear" w:color="auto" w:fill="FFFFFF"/>
        </w:rPr>
        <w:t xml:space="preserve"> и касационно производство и въведените законови гаранции за постигане на един обществено приемлив резултат по отношение на санкцията.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shd w:val="clear" w:color="auto" w:fill="FFFFFF"/>
        </w:rPr>
      </w:pPr>
      <w:r w:rsidRPr="0044511F">
        <w:rPr>
          <w:rFonts w:ascii="Times New Roman" w:eastAsia="Times New Roman" w:hAnsi="Times New Roman" w:cs="Times New Roman"/>
          <w:sz w:val="28"/>
          <w:szCs w:val="28"/>
          <w:shd w:val="clear" w:color="auto" w:fill="FFFFFF"/>
        </w:rPr>
        <w:t xml:space="preserve">Това разбира се не важи за всички приложими състави от НК. За голямата част от престъпленията против собствеността, наказателното производство приключва с внесени в съда обвинителни актове, което е резултат от невъзможност на обвиняемия да възстановява вредите от престъплението, поради влошените икономически условия в конкретния регион на област Враца, като част от Северозападна България, характеризираща се с множество населени места с трайна безработица, нисък стандарт на живот и концентрация на ромско население в тях.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Ето защо, не е изненада отчетливото покачване на броя на внесените в съда споразумения 685 за 2018г. на 585 за 2017г.</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По внесените прокурорски актове в съда са образувани 1138 наказателни дела. В тях се включват и прокурорските актове, внесени в края на предходния отчетен период, по които съдебните прои</w:t>
      </w:r>
      <w:r w:rsidR="00897F14" w:rsidRPr="0044511F">
        <w:rPr>
          <w:rFonts w:ascii="Times New Roman" w:eastAsia="Calibri" w:hAnsi="Times New Roman" w:cs="Times New Roman"/>
          <w:sz w:val="28"/>
          <w:szCs w:val="28"/>
          <w:lang w:eastAsia="en-US"/>
        </w:rPr>
        <w:t>зводства са образувани през 2017</w:t>
      </w:r>
      <w:r w:rsidRPr="0044511F">
        <w:rPr>
          <w:rFonts w:ascii="Times New Roman" w:eastAsia="Calibri" w:hAnsi="Times New Roman" w:cs="Times New Roman"/>
          <w:sz w:val="28"/>
          <w:szCs w:val="28"/>
          <w:lang w:eastAsia="en-US"/>
        </w:rPr>
        <w:t> г. Постановени са 1176 съдебни решения,  като решенията по обвинителни актове са 313, по споразумения 665 и по предложения за освобождаване от наказателна отговорност 198.</w:t>
      </w:r>
    </w:p>
    <w:p w:rsidR="00AE3DA9" w:rsidRPr="0044511F" w:rsidRDefault="0044511F"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Times New Roman" w:hAnsi="Times New Roman" w:cs="Times New Roman"/>
          <w:noProof/>
          <w:sz w:val="28"/>
          <w:szCs w:val="28"/>
        </w:rPr>
        <w:drawing>
          <wp:anchor distT="0" distB="0" distL="114300" distR="114300" simplePos="0" relativeHeight="251669504" behindDoc="0" locked="0" layoutInCell="1" allowOverlap="1" wp14:anchorId="6B0B7A54" wp14:editId="3260D28A">
            <wp:simplePos x="0" y="0"/>
            <wp:positionH relativeFrom="column">
              <wp:posOffset>175895</wp:posOffset>
            </wp:positionH>
            <wp:positionV relativeFrom="paragraph">
              <wp:posOffset>173355</wp:posOffset>
            </wp:positionV>
            <wp:extent cx="4095750" cy="2505075"/>
            <wp:effectExtent l="0" t="0" r="19050" b="9525"/>
            <wp:wrapSquare wrapText="bothSides"/>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44511F" w:rsidRDefault="0044511F"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Прокурорите са участвали в разглеждането на 1377 наказателни дела, по които са проведени 1979 съдебни заседания.</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От съдилищата са разгледани и постановени 313 съдебни решения по внесени обвинителни актове.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Осъдителни присъди са постановени по 168 наказателни дела, образувани по обвинителни актове при 148 за 2017 г. – нарастване, но все още по – малко спрямо 2016г. – 236. В процентно изображение това е  респ. 54% (42% ; 51%) от съдебните решения по внесени обвинителни актове.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Times New Roman" w:hAnsi="Times New Roman" w:cs="Times New Roman"/>
          <w:noProof/>
          <w:sz w:val="28"/>
          <w:szCs w:val="28"/>
        </w:rPr>
        <w:lastRenderedPageBreak/>
        <w:drawing>
          <wp:anchor distT="0" distB="0" distL="114300" distR="114300" simplePos="0" relativeHeight="251670528" behindDoc="0" locked="0" layoutInCell="1" allowOverlap="1" wp14:anchorId="001A186C" wp14:editId="0427A31B">
            <wp:simplePos x="0" y="0"/>
            <wp:positionH relativeFrom="column">
              <wp:posOffset>-90805</wp:posOffset>
            </wp:positionH>
            <wp:positionV relativeFrom="paragraph">
              <wp:posOffset>222885</wp:posOffset>
            </wp:positionV>
            <wp:extent cx="5686425" cy="3009900"/>
            <wp:effectExtent l="0" t="0" r="9525" b="19050"/>
            <wp:wrapTopAndBottom/>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Това разбира се не е индикация за намаляване на качеството на прокурорската дейност при осъществяване на нейния най-важен аспект – ефективната защита на обвинителната теза пред съда, конструирана чрез обвинителния акт, а е логично следствие от отчетената по-горе тенденция на по-малък брой внесени в съда прокурорски актове.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Разгледаните и решени от съда предложения за споразумения в досъдебното производство, внесени по реда на чл. 381–382 НПК за 2018 г. са 665 с близо сто повече от 2017г. – 566, но все още по-ниско от 2016г. – 728). Спрямо предходните години е запазен много високия относителен дял на одобрените от съда споразумения 98.8% (при 98,8% за 2017г. и 98,5% за 2016 г.)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Със сключване на споразумение в хода на съдебното следствие по реда на чл. 384 НПК са приключени 106 производства, което е 33.6% от решенията на съда по внесени обвинителни актове.</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По реда на чл. 375 НПК (освобождаване от наказателна отговорност с налагане на административно наказание) са разгледани 198 предложения, от които уважените са общо 189 или  95,5% (при 96,5% за 2017г.; 90.9% за 2016г.), т.е. динамично равновесие. В тригодишния период делът на уважените предложения е устойчиво висок.</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С решение за освобождаване от наказателна отговорност с налагане на административно наказание по реда на чл.78а НК са приключени 14 дела, образувани по внесени обвинителни актове, което е 4,4% от съдебните решения по разгледаните обвинителни актове.</w:t>
      </w:r>
    </w:p>
    <w:p w:rsidR="00AE3DA9" w:rsidRPr="0044511F" w:rsidRDefault="00AE3DA9" w:rsidP="004451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rPr>
      </w:pPr>
    </w:p>
    <w:p w:rsidR="00AE3DA9" w:rsidRPr="0044511F" w:rsidRDefault="00AE3DA9" w:rsidP="0044511F">
      <w:pPr>
        <w:widowControl w:val="0"/>
        <w:autoSpaceDE w:val="0"/>
        <w:autoSpaceDN w:val="0"/>
        <w:adjustRightInd w:val="0"/>
        <w:spacing w:after="0" w:line="240" w:lineRule="auto"/>
        <w:jc w:val="both"/>
        <w:rPr>
          <w:rFonts w:ascii="Times New Roman" w:eastAsia="Times New Roman" w:hAnsi="Times New Roman" w:cs="Times New Roman"/>
          <w:b/>
          <w:sz w:val="28"/>
          <w:szCs w:val="28"/>
          <w:shd w:val="clear" w:color="auto" w:fill="FFFFFF"/>
        </w:rPr>
      </w:pPr>
      <w:r w:rsidRPr="0044511F">
        <w:rPr>
          <w:rFonts w:ascii="Times New Roman" w:eastAsia="Times New Roman" w:hAnsi="Times New Roman" w:cs="Times New Roman"/>
          <w:b/>
          <w:sz w:val="28"/>
          <w:szCs w:val="28"/>
          <w:shd w:val="clear" w:color="auto" w:fill="FFFFFF"/>
        </w:rPr>
        <w:t>Осъдителни и санкционни решения, осъдени и санкционирани лица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През отчетния период са постановени 1143 осъдителни и санкционни съдебни решения, от които 931 осъдителни и 212 санкционни – по 78а от НК. Осъдителните и санкционни решения представляват 97% от общия брой решения на съда по внесените прокурорски актове при 95,2% за </w:t>
      </w:r>
      <w:r w:rsidRPr="0044511F">
        <w:rPr>
          <w:rFonts w:ascii="Times New Roman" w:eastAsia="Calibri" w:hAnsi="Times New Roman" w:cs="Times New Roman"/>
          <w:sz w:val="28"/>
          <w:szCs w:val="28"/>
          <w:lang w:eastAsia="en-US"/>
        </w:rPr>
        <w:lastRenderedPageBreak/>
        <w:t>2017г. Това е един висок процент и е атестат за качеството на внесените актове, респ. показател за ефективно упражняваната функция на ръководство и контрол от страна на прокурорите в хода на провежданите досъдебни производства, а също така и за ефективното отстояване на обвинителната теза в съдебната фаза на процеса.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Осъдените/санкционираните лица са 1186, което е 98,5% от всички лица с постановени съдебни актове през годината. /98,1% за 2017г./</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color w:val="000000"/>
          <w:sz w:val="28"/>
          <w:szCs w:val="28"/>
          <w:lang w:eastAsia="en-US"/>
        </w:rPr>
        <w:t xml:space="preserve">С влязъл в сила съдебен акт са осъдени и санкционирани  1158 лица.  </w:t>
      </w:r>
      <w:r w:rsidRPr="0044511F">
        <w:rPr>
          <w:rFonts w:ascii="Times New Roman" w:eastAsia="Calibri" w:hAnsi="Times New Roman" w:cs="Times New Roman"/>
          <w:sz w:val="28"/>
          <w:szCs w:val="28"/>
          <w:lang w:eastAsia="en-US"/>
        </w:rPr>
        <w:t>Осъдените и санкционирани лица с влязъл в сила съдебен акт съставляват 98,6% от всички лица с влязъл в сила осъдителен/оправдателен съдебен акт през годината.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В 190 от случаите е наложено наказание „лишаване от свобода” ефективно; 495 са осъдени на лишаване от свобода, чието изпълнение е било отложено на основание чл. 66 НК, 196 лица са осъдени с налагане на </w:t>
      </w:r>
      <w:proofErr w:type="spellStart"/>
      <w:r w:rsidRPr="0044511F">
        <w:rPr>
          <w:rFonts w:ascii="Times New Roman" w:eastAsia="Calibri" w:hAnsi="Times New Roman" w:cs="Times New Roman"/>
          <w:sz w:val="28"/>
          <w:szCs w:val="28"/>
          <w:lang w:eastAsia="en-US"/>
        </w:rPr>
        <w:t>пробационни</w:t>
      </w:r>
      <w:proofErr w:type="spellEnd"/>
      <w:r w:rsidRPr="0044511F">
        <w:rPr>
          <w:rFonts w:ascii="Times New Roman" w:eastAsia="Calibri" w:hAnsi="Times New Roman" w:cs="Times New Roman"/>
          <w:sz w:val="28"/>
          <w:szCs w:val="28"/>
          <w:lang w:eastAsia="en-US"/>
        </w:rPr>
        <w:t xml:space="preserve"> мерки и 341 лица са с наложено наказание „глоба“.  </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Структурното разпределение на осъдените и оправдани лица за 2017 година, съобразно систематиката на НК:</w:t>
      </w:r>
    </w:p>
    <w:p w:rsidR="00AE3DA9" w:rsidRPr="0044511F" w:rsidRDefault="00AE3DA9" w:rsidP="0044511F">
      <w:pPr>
        <w:spacing w:after="0" w:line="240" w:lineRule="auto"/>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ab/>
      </w:r>
    </w:p>
    <w:tbl>
      <w:tblPr>
        <w:tblW w:w="9229" w:type="dxa"/>
        <w:tblInd w:w="55" w:type="dxa"/>
        <w:tblCellMar>
          <w:left w:w="10" w:type="dxa"/>
          <w:right w:w="10" w:type="dxa"/>
        </w:tblCellMar>
        <w:tblLook w:val="0000" w:firstRow="0" w:lastRow="0" w:firstColumn="0" w:lastColumn="0" w:noHBand="0" w:noVBand="0"/>
      </w:tblPr>
      <w:tblGrid>
        <w:gridCol w:w="4214"/>
        <w:gridCol w:w="1613"/>
        <w:gridCol w:w="1843"/>
        <w:gridCol w:w="1559"/>
      </w:tblGrid>
      <w:tr w:rsidR="00AE3DA9" w:rsidRPr="00254339" w:rsidTr="00075905">
        <w:trPr>
          <w:trHeight w:val="403"/>
        </w:trPr>
        <w:tc>
          <w:tcPr>
            <w:tcW w:w="421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w:hAnsi="Times New Roman" w:cs="Times New Roman"/>
                <w:b/>
                <w:color w:val="000000"/>
                <w:sz w:val="24"/>
                <w:szCs w:val="24"/>
              </w:rPr>
              <w:t>Глави от НК</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w:hAnsi="Times New Roman" w:cs="Times New Roman"/>
                <w:b/>
                <w:color w:val="000000"/>
                <w:sz w:val="24"/>
                <w:szCs w:val="24"/>
              </w:rPr>
              <w:t>Лица  с влезли в сила присъди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w:hAnsi="Times New Roman" w:cs="Times New Roman"/>
                <w:b/>
                <w:color w:val="000000"/>
                <w:sz w:val="24"/>
                <w:szCs w:val="24"/>
              </w:rPr>
              <w:t>Общ брой наложени наказания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w:hAnsi="Times New Roman" w:cs="Times New Roman"/>
                <w:b/>
                <w:color w:val="000000"/>
                <w:sz w:val="24"/>
                <w:szCs w:val="24"/>
              </w:rPr>
              <w:t xml:space="preserve">Оправдани лица с влезли в сила </w:t>
            </w:r>
            <w:proofErr w:type="spellStart"/>
            <w:r w:rsidRPr="00254339">
              <w:rPr>
                <w:rFonts w:ascii="Times New Roman" w:eastAsia="Times New Roman" w:hAnsi="Times New Roman" w:cs="Times New Roman"/>
                <w:b/>
                <w:color w:val="000000"/>
                <w:sz w:val="24"/>
                <w:szCs w:val="24"/>
              </w:rPr>
              <w:t>оправд</w:t>
            </w:r>
            <w:proofErr w:type="spellEnd"/>
            <w:r w:rsidRPr="00254339">
              <w:rPr>
                <w:rFonts w:ascii="Times New Roman" w:eastAsia="Times New Roman" w:hAnsi="Times New Roman" w:cs="Times New Roman"/>
                <w:b/>
                <w:color w:val="000000"/>
                <w:sz w:val="24"/>
                <w:szCs w:val="24"/>
              </w:rPr>
              <w:t>. присъди</w:t>
            </w:r>
          </w:p>
        </w:tc>
      </w:tr>
      <w:tr w:rsidR="00AE3DA9" w:rsidRPr="00254339" w:rsidTr="00075905">
        <w:trPr>
          <w:trHeight w:val="603"/>
        </w:trPr>
        <w:tc>
          <w:tcPr>
            <w:tcW w:w="4214"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rPr>
                <w:rFonts w:ascii="Times New Roman" w:eastAsia="Calibri" w:hAnsi="Times New Roman" w:cs="Times New Roman"/>
                <w:sz w:val="24"/>
                <w:szCs w:val="24"/>
              </w:rPr>
            </w:pPr>
          </w:p>
        </w:tc>
        <w:tc>
          <w:tcPr>
            <w:tcW w:w="161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rPr>
                <w:rFonts w:ascii="Times New Roman" w:eastAsia="Calibri" w:hAnsi="Times New Roman" w:cs="Times New Roman"/>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rPr>
                <w:rFonts w:ascii="Times New Roman" w:eastAsia="Calibri" w:hAnsi="Times New Roman" w:cs="Times New Roman"/>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AE3DA9" w:rsidRPr="00254339" w:rsidRDefault="00AE3DA9" w:rsidP="0044511F">
            <w:pPr>
              <w:spacing w:after="0" w:line="240" w:lineRule="auto"/>
              <w:rPr>
                <w:rFonts w:ascii="Times New Roman" w:eastAsia="Calibri" w:hAnsi="Times New Roman" w:cs="Times New Roman"/>
                <w:sz w:val="24"/>
                <w:szCs w:val="24"/>
              </w:rPr>
            </w:pP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Глава втора</w:t>
            </w:r>
            <w:r w:rsidRPr="00254339">
              <w:rPr>
                <w:rFonts w:ascii="Times New Roman" w:eastAsia="Times New Roman CYR" w:hAnsi="Times New Roman" w:cs="Times New Roman"/>
                <w:b/>
                <w:sz w:val="24"/>
                <w:szCs w:val="24"/>
              </w:rPr>
              <w:br/>
              <w:t xml:space="preserve"> Престъпления против личността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65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67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1</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Глава трета</w:t>
            </w:r>
            <w:r w:rsidRPr="00254339">
              <w:rPr>
                <w:rFonts w:ascii="Times New Roman" w:eastAsia="Times New Roman CYR" w:hAnsi="Times New Roman" w:cs="Times New Roman"/>
                <w:b/>
                <w:sz w:val="24"/>
                <w:szCs w:val="24"/>
              </w:rPr>
              <w:br/>
              <w:t>Престъпления против правата на гражданите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0</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Глава четвърта</w:t>
            </w:r>
            <w:r w:rsidRPr="00254339">
              <w:rPr>
                <w:rFonts w:ascii="Times New Roman" w:eastAsia="Times New Roman CYR" w:hAnsi="Times New Roman" w:cs="Times New Roman"/>
                <w:b/>
                <w:sz w:val="24"/>
                <w:szCs w:val="24"/>
              </w:rPr>
              <w:br/>
              <w:t>Престъпления против брака и семейството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24</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28</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0</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b/>
                <w:sz w:val="24"/>
                <w:szCs w:val="24"/>
              </w:rPr>
            </w:pPr>
            <w:r w:rsidRPr="00254339">
              <w:rPr>
                <w:rFonts w:ascii="Times New Roman" w:eastAsia="Times New Roman CYR" w:hAnsi="Times New Roman" w:cs="Times New Roman"/>
                <w:b/>
                <w:sz w:val="24"/>
                <w:szCs w:val="24"/>
              </w:rPr>
              <w:t>Глава пета</w:t>
            </w:r>
            <w:r w:rsidRPr="00254339">
              <w:rPr>
                <w:rFonts w:ascii="Times New Roman" w:eastAsia="Times New Roman CYR" w:hAnsi="Times New Roman" w:cs="Times New Roman"/>
                <w:b/>
                <w:sz w:val="24"/>
                <w:szCs w:val="24"/>
              </w:rPr>
              <w:br/>
              <w:t xml:space="preserve"> Престъпления против собствеността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241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242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6</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 xml:space="preserve">Глава шеста </w:t>
            </w:r>
            <w:r w:rsidRPr="00254339">
              <w:rPr>
                <w:rFonts w:ascii="Times New Roman" w:eastAsia="Times New Roman CYR" w:hAnsi="Times New Roman" w:cs="Times New Roman"/>
                <w:b/>
                <w:sz w:val="24"/>
                <w:szCs w:val="24"/>
              </w:rPr>
              <w:br/>
              <w:t>Престъпления против стопанството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156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170</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2</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 xml:space="preserve">Глава осма  Престъпления против дейността на държавни органи, обществени организации и лица, изпълняващи публични функции </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52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61</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0</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Глава девета</w:t>
            </w:r>
            <w:r w:rsidRPr="00254339">
              <w:rPr>
                <w:rFonts w:ascii="Times New Roman" w:eastAsia="Times New Roman CYR" w:hAnsi="Times New Roman" w:cs="Times New Roman"/>
                <w:b/>
                <w:sz w:val="24"/>
                <w:szCs w:val="24"/>
              </w:rPr>
              <w:br/>
              <w:t>Документни престъпления</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32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32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3</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Глава десета</w:t>
            </w:r>
            <w:r w:rsidRPr="00254339">
              <w:rPr>
                <w:rFonts w:ascii="Times New Roman" w:eastAsia="Times New Roman CYR" w:hAnsi="Times New Roman" w:cs="Times New Roman"/>
                <w:b/>
                <w:sz w:val="24"/>
                <w:szCs w:val="24"/>
              </w:rPr>
              <w:br/>
              <w:t>Престъпления против реда и общественото спокойствие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32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32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4</w:t>
            </w:r>
          </w:p>
        </w:tc>
      </w:tr>
      <w:tr w:rsidR="00AE3DA9" w:rsidRPr="00254339" w:rsidTr="00075905">
        <w:tc>
          <w:tcPr>
            <w:tcW w:w="4214" w:type="dxa"/>
            <w:tcBorders>
              <w:top w:val="single" w:sz="0"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AE3DA9" w:rsidRPr="00254339" w:rsidRDefault="00AE3DA9" w:rsidP="0044511F">
            <w:pPr>
              <w:spacing w:after="0" w:line="240" w:lineRule="auto"/>
              <w:jc w:val="center"/>
              <w:rPr>
                <w:rFonts w:ascii="Times New Roman" w:eastAsia="Times New Roman" w:hAnsi="Times New Roman" w:cs="Times New Roman"/>
                <w:sz w:val="24"/>
                <w:szCs w:val="24"/>
              </w:rPr>
            </w:pPr>
            <w:r w:rsidRPr="00254339">
              <w:rPr>
                <w:rFonts w:ascii="Times New Roman" w:eastAsia="Times New Roman CYR" w:hAnsi="Times New Roman" w:cs="Times New Roman"/>
                <w:b/>
                <w:sz w:val="24"/>
                <w:szCs w:val="24"/>
              </w:rPr>
              <w:t>Глава единадесета</w:t>
            </w:r>
            <w:r w:rsidRPr="00254339">
              <w:rPr>
                <w:rFonts w:ascii="Times New Roman" w:eastAsia="Times New Roman CYR" w:hAnsi="Times New Roman" w:cs="Times New Roman"/>
                <w:b/>
                <w:sz w:val="24"/>
                <w:szCs w:val="24"/>
              </w:rPr>
              <w:br/>
            </w:r>
            <w:proofErr w:type="spellStart"/>
            <w:r w:rsidRPr="00254339">
              <w:rPr>
                <w:rFonts w:ascii="Times New Roman" w:eastAsia="Times New Roman CYR" w:hAnsi="Times New Roman" w:cs="Times New Roman"/>
                <w:b/>
                <w:sz w:val="24"/>
                <w:szCs w:val="24"/>
              </w:rPr>
              <w:t>Общоопасни</w:t>
            </w:r>
            <w:proofErr w:type="spellEnd"/>
            <w:r w:rsidRPr="00254339">
              <w:rPr>
                <w:rFonts w:ascii="Times New Roman" w:eastAsia="Times New Roman CYR" w:hAnsi="Times New Roman" w:cs="Times New Roman"/>
                <w:b/>
                <w:sz w:val="24"/>
                <w:szCs w:val="24"/>
              </w:rPr>
              <w:t xml:space="preserve"> престъпления</w:t>
            </w:r>
          </w:p>
        </w:tc>
        <w:tc>
          <w:tcPr>
            <w:tcW w:w="161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554</w:t>
            </w:r>
          </w:p>
        </w:tc>
        <w:tc>
          <w:tcPr>
            <w:tcW w:w="184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827</w:t>
            </w:r>
          </w:p>
        </w:tc>
        <w:tc>
          <w:tcPr>
            <w:tcW w:w="1559"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0</w:t>
            </w:r>
          </w:p>
        </w:tc>
      </w:tr>
      <w:tr w:rsidR="00AE3DA9" w:rsidRPr="00254339" w:rsidTr="00075905">
        <w:tc>
          <w:tcPr>
            <w:tcW w:w="4214"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AE3DA9" w:rsidRPr="00254339" w:rsidRDefault="00AE3DA9" w:rsidP="0044511F">
            <w:pPr>
              <w:spacing w:after="0" w:line="240" w:lineRule="auto"/>
              <w:jc w:val="center"/>
              <w:rPr>
                <w:rFonts w:ascii="Times New Roman" w:eastAsia="Times New Roman CYR" w:hAnsi="Times New Roman" w:cs="Times New Roman"/>
                <w:b/>
                <w:sz w:val="24"/>
                <w:szCs w:val="24"/>
              </w:rPr>
            </w:pPr>
            <w:r w:rsidRPr="00254339">
              <w:rPr>
                <w:rFonts w:ascii="Times New Roman" w:eastAsia="Times New Roman CYR" w:hAnsi="Times New Roman" w:cs="Times New Roman"/>
                <w:b/>
                <w:sz w:val="24"/>
                <w:szCs w:val="24"/>
              </w:rPr>
              <w:t>ОБЩО</w:t>
            </w:r>
          </w:p>
          <w:p w:rsidR="00AE3DA9" w:rsidRPr="00254339" w:rsidRDefault="00AE3DA9" w:rsidP="0044511F">
            <w:pPr>
              <w:spacing w:after="0" w:line="240" w:lineRule="auto"/>
              <w:jc w:val="center"/>
              <w:rPr>
                <w:rFonts w:ascii="Times New Roman" w:eastAsia="Times New Roman CYR" w:hAnsi="Times New Roman" w:cs="Times New Roman"/>
                <w:b/>
                <w:sz w:val="24"/>
                <w:szCs w:val="24"/>
              </w:rPr>
            </w:pPr>
          </w:p>
        </w:tc>
        <w:tc>
          <w:tcPr>
            <w:tcW w:w="161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1158</w:t>
            </w:r>
          </w:p>
        </w:tc>
        <w:tc>
          <w:tcPr>
            <w:tcW w:w="184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1461</w:t>
            </w:r>
          </w:p>
        </w:tc>
        <w:tc>
          <w:tcPr>
            <w:tcW w:w="155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AE3DA9" w:rsidRPr="00254339" w:rsidRDefault="00AE3DA9" w:rsidP="0044511F">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254339">
              <w:rPr>
                <w:rFonts w:ascii="Times New Roman" w:eastAsia="Times New Roman" w:hAnsi="Times New Roman" w:cs="Times New Roman"/>
                <w:sz w:val="24"/>
                <w:szCs w:val="24"/>
                <w:lang w:eastAsia="en-US"/>
              </w:rPr>
              <w:t>16</w:t>
            </w:r>
          </w:p>
        </w:tc>
      </w:tr>
    </w:tbl>
    <w:p w:rsidR="00AE3DA9" w:rsidRPr="0044511F" w:rsidRDefault="00AE3DA9" w:rsidP="0044511F">
      <w:pPr>
        <w:spacing w:after="0" w:line="240" w:lineRule="auto"/>
        <w:ind w:right="14"/>
        <w:jc w:val="both"/>
        <w:rPr>
          <w:rFonts w:ascii="Times New Roman" w:eastAsia="Times New Roman" w:hAnsi="Times New Roman" w:cs="Times New Roman"/>
          <w:sz w:val="28"/>
          <w:szCs w:val="28"/>
          <w:shd w:val="clear" w:color="auto" w:fill="FFFFFF"/>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lastRenderedPageBreak/>
        <w:t>Структурата на осъдените/санкционираните лица по видове престъпления, е показана на следващата графика.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spacing w:after="0" w:line="240" w:lineRule="auto"/>
        <w:ind w:left="720"/>
        <w:jc w:val="both"/>
        <w:rPr>
          <w:rFonts w:ascii="Times New Roman" w:eastAsia="Times New Roman" w:hAnsi="Times New Roman" w:cs="Times New Roman"/>
          <w:b/>
          <w:sz w:val="28"/>
          <w:szCs w:val="28"/>
        </w:rPr>
      </w:pPr>
    </w:p>
    <w:p w:rsidR="00AE3DA9" w:rsidRPr="0044511F" w:rsidRDefault="00AE3DA9" w:rsidP="0044511F">
      <w:pPr>
        <w:spacing w:after="0" w:line="240" w:lineRule="auto"/>
        <w:ind w:left="720"/>
        <w:jc w:val="both"/>
        <w:rPr>
          <w:rFonts w:ascii="Times New Roman" w:eastAsia="Times New Roman" w:hAnsi="Times New Roman" w:cs="Times New Roman"/>
          <w:b/>
          <w:sz w:val="28"/>
          <w:szCs w:val="28"/>
        </w:rPr>
      </w:pPr>
      <w:r w:rsidRPr="0044511F">
        <w:rPr>
          <w:rFonts w:ascii="Times New Roman" w:eastAsia="Times New Roman" w:hAnsi="Times New Roman" w:cs="Times New Roman"/>
          <w:noProof/>
          <w:sz w:val="28"/>
          <w:szCs w:val="28"/>
        </w:rPr>
        <w:drawing>
          <wp:anchor distT="0" distB="0" distL="114300" distR="114300" simplePos="0" relativeHeight="251671552" behindDoc="1" locked="0" layoutInCell="1" allowOverlap="1" wp14:anchorId="7FA8FB4D" wp14:editId="10BDC5E7">
            <wp:simplePos x="0" y="0"/>
            <wp:positionH relativeFrom="column">
              <wp:posOffset>-4445</wp:posOffset>
            </wp:positionH>
            <wp:positionV relativeFrom="paragraph">
              <wp:posOffset>-12065</wp:posOffset>
            </wp:positionV>
            <wp:extent cx="5760720" cy="3161030"/>
            <wp:effectExtent l="0" t="0" r="11430" b="20320"/>
            <wp:wrapTight wrapText="bothSides">
              <wp:wrapPolygon edited="0">
                <wp:start x="0" y="0"/>
                <wp:lineTo x="0" y="21609"/>
                <wp:lineTo x="21571" y="21609"/>
                <wp:lineTo x="21571" y="0"/>
                <wp:lineTo x="0" y="0"/>
              </wp:wrapPolygon>
            </wp:wrapTight>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Pr="0044511F">
        <w:rPr>
          <w:rFonts w:ascii="Times New Roman" w:eastAsia="Times New Roman" w:hAnsi="Times New Roman" w:cs="Times New Roman"/>
          <w:b/>
          <w:sz w:val="28"/>
          <w:szCs w:val="28"/>
        </w:rPr>
        <w:t xml:space="preserve">Протести – </w:t>
      </w:r>
      <w:proofErr w:type="spellStart"/>
      <w:r w:rsidRPr="0044511F">
        <w:rPr>
          <w:rFonts w:ascii="Times New Roman" w:eastAsia="Times New Roman" w:hAnsi="Times New Roman" w:cs="Times New Roman"/>
          <w:b/>
          <w:sz w:val="28"/>
          <w:szCs w:val="28"/>
        </w:rPr>
        <w:t>въззивни</w:t>
      </w:r>
      <w:proofErr w:type="spellEnd"/>
      <w:r w:rsidRPr="0044511F">
        <w:rPr>
          <w:rFonts w:ascii="Times New Roman" w:eastAsia="Times New Roman" w:hAnsi="Times New Roman" w:cs="Times New Roman"/>
          <w:b/>
          <w:sz w:val="28"/>
          <w:szCs w:val="28"/>
        </w:rPr>
        <w:t>, касационни.</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През 2018 г. са подадени общо 23 (</w:t>
      </w:r>
      <w:proofErr w:type="spellStart"/>
      <w:r w:rsidRPr="0044511F">
        <w:rPr>
          <w:rFonts w:ascii="Times New Roman" w:eastAsia="Calibri" w:hAnsi="Times New Roman" w:cs="Times New Roman"/>
          <w:sz w:val="28"/>
          <w:szCs w:val="28"/>
          <w:lang w:eastAsia="en-US"/>
        </w:rPr>
        <w:t>23</w:t>
      </w:r>
      <w:proofErr w:type="spellEnd"/>
      <w:r w:rsidRPr="0044511F">
        <w:rPr>
          <w:rFonts w:ascii="Times New Roman" w:eastAsia="Calibri" w:hAnsi="Times New Roman" w:cs="Times New Roman"/>
          <w:sz w:val="28"/>
          <w:szCs w:val="28"/>
          <w:lang w:eastAsia="en-US"/>
        </w:rPr>
        <w:t xml:space="preserve"> за 2017г. и 50 за 2016г.) протеста. Вследствие на малкия брой постановени оправдателни присъди /0 за ОП Враца/, а също и върнати от съда досъдебни производства се запазва и ниския брой на подадените протести.</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От разгледаните 21 протеста, уважените са 8 или 38%  (при 47% за 2017 г.; 35% за 2016 г.) – динамично равновесие в процентно изражение.</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Подадените </w:t>
      </w:r>
      <w:proofErr w:type="spellStart"/>
      <w:r w:rsidRPr="0044511F">
        <w:rPr>
          <w:rFonts w:ascii="Times New Roman" w:eastAsia="Calibri" w:hAnsi="Times New Roman" w:cs="Times New Roman"/>
          <w:sz w:val="28"/>
          <w:szCs w:val="28"/>
          <w:lang w:eastAsia="en-US"/>
        </w:rPr>
        <w:t>въззивни</w:t>
      </w:r>
      <w:proofErr w:type="spellEnd"/>
      <w:r w:rsidRPr="0044511F">
        <w:rPr>
          <w:rFonts w:ascii="Times New Roman" w:eastAsia="Calibri" w:hAnsi="Times New Roman" w:cs="Times New Roman"/>
          <w:sz w:val="28"/>
          <w:szCs w:val="28"/>
          <w:lang w:eastAsia="en-US"/>
        </w:rPr>
        <w:t xml:space="preserve"> протести срещу изцяло и частично оправдателни присъди  са 13, като от разгледаните 17 протеста са уважени 6, което представлява  35%.</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Основните причини, довели до неуважаване на протестите са както различната оценка на доказателствата от съда и прокуратурата, така и изготвянето на недобре обосновани и мотивирани протести, съгласно изискванията на НПК.</w:t>
      </w:r>
    </w:p>
    <w:p w:rsidR="00AE3DA9" w:rsidRPr="0044511F" w:rsidRDefault="00AE3DA9" w:rsidP="0044511F">
      <w:pPr>
        <w:spacing w:line="240" w:lineRule="auto"/>
        <w:rPr>
          <w:rFonts w:ascii="Times New Roman" w:eastAsia="Times New Roman" w:hAnsi="Times New Roman" w:cs="Times New Roman"/>
          <w:sz w:val="28"/>
          <w:szCs w:val="28"/>
        </w:rPr>
      </w:pPr>
    </w:p>
    <w:p w:rsidR="00AE3DA9" w:rsidRPr="0044511F" w:rsidRDefault="00AE3DA9" w:rsidP="0044511F">
      <w:pPr>
        <w:widowControl w:val="0"/>
        <w:autoSpaceDE w:val="0"/>
        <w:autoSpaceDN w:val="0"/>
        <w:adjustRightInd w:val="0"/>
        <w:spacing w:beforeLines="20" w:before="48" w:afterLines="20" w:after="48"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b/>
          <w:sz w:val="28"/>
          <w:szCs w:val="28"/>
          <w:lang w:eastAsia="en-US"/>
        </w:rPr>
        <w:t>2. Постановени оправдателни присъди и върнати от съда дела.</w:t>
      </w:r>
      <w:r w:rsidRPr="0044511F">
        <w:rPr>
          <w:rFonts w:ascii="Times New Roman" w:eastAsia="Times New Roman" w:hAnsi="Times New Roman" w:cs="Times New Roman"/>
          <w:sz w:val="28"/>
          <w:szCs w:val="28"/>
          <w:lang w:eastAsia="en-US"/>
        </w:rPr>
        <w:t xml:space="preserve"> </w:t>
      </w:r>
    </w:p>
    <w:p w:rsidR="00AE3DA9" w:rsidRPr="0044511F" w:rsidRDefault="00AE3DA9" w:rsidP="0044511F">
      <w:pPr>
        <w:widowControl w:val="0"/>
        <w:autoSpaceDE w:val="0"/>
        <w:autoSpaceDN w:val="0"/>
        <w:adjustRightInd w:val="0"/>
        <w:spacing w:after="0" w:line="240" w:lineRule="auto"/>
        <w:ind w:right="372" w:firstLine="708"/>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Върнати от съда дела</w:t>
      </w:r>
    </w:p>
    <w:p w:rsidR="00AE3DA9" w:rsidRPr="0044511F" w:rsidRDefault="00AE3DA9" w:rsidP="004451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sz w:val="28"/>
          <w:szCs w:val="28"/>
          <w:lang w:eastAsia="en-US"/>
        </w:rPr>
        <w:t xml:space="preserve">През 2018г. ОС Враца е върнал 2 досъдебни производства от общо 34 внесени в съда дела или относителният дял на върнатите от внесените в съда с прокурорски актове ДП по / обвинителни актове, споразумения и предложения по чл. 375 от НПК/ е </w:t>
      </w:r>
      <w:r w:rsidRPr="0044511F">
        <w:rPr>
          <w:rFonts w:ascii="Times New Roman" w:eastAsia="Times New Roman" w:hAnsi="Times New Roman" w:cs="Times New Roman"/>
          <w:b/>
          <w:sz w:val="28"/>
          <w:szCs w:val="28"/>
          <w:lang w:eastAsia="en-US"/>
        </w:rPr>
        <w:t>5,9 %</w:t>
      </w:r>
      <w:r w:rsidRPr="0044511F">
        <w:rPr>
          <w:rFonts w:ascii="Times New Roman" w:eastAsia="Times New Roman" w:hAnsi="Times New Roman" w:cs="Times New Roman"/>
          <w:sz w:val="28"/>
          <w:szCs w:val="28"/>
          <w:lang w:eastAsia="en-US"/>
        </w:rPr>
        <w:t>.</w:t>
      </w:r>
    </w:p>
    <w:p w:rsidR="00AE3DA9" w:rsidRPr="0044511F" w:rsidRDefault="00AE3DA9" w:rsidP="004451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2017г. ОС Враца е върнал 6 досъдебни производства от общо 44 внесени в съда дела или относителният дял на върнатите от внесените в съда с прокурорски актове ДП по / обвинителни актове, споразумения и </w:t>
      </w:r>
      <w:r w:rsidRPr="0044511F">
        <w:rPr>
          <w:rFonts w:ascii="Times New Roman" w:eastAsia="Times New Roman" w:hAnsi="Times New Roman" w:cs="Times New Roman"/>
          <w:sz w:val="28"/>
          <w:szCs w:val="28"/>
          <w:lang w:eastAsia="en-US"/>
        </w:rPr>
        <w:lastRenderedPageBreak/>
        <w:t>предложения по чл. 375 от НПК/ е 13,6%.</w:t>
      </w:r>
    </w:p>
    <w:p w:rsidR="00AE3DA9" w:rsidRPr="0044511F" w:rsidRDefault="00AE3DA9" w:rsidP="0044511F">
      <w:pPr>
        <w:widowControl w:val="0"/>
        <w:shd w:val="clear" w:color="auto" w:fill="FFFFFF"/>
        <w:autoSpaceDE w:val="0"/>
        <w:autoSpaceDN w:val="0"/>
        <w:adjustRightInd w:val="0"/>
        <w:spacing w:after="0" w:line="240" w:lineRule="auto"/>
        <w:ind w:firstLine="706"/>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През 2016г. ОС Враца е върнал 5 досъдебни производства от общо 40 внесени в съда дела или относителният дял на върнатите от внесените в съда с прокурорски актове ДП по /обвинителни  актове, споразумения и предложения по чл.375 от НПК/ е 12,5%. </w:t>
      </w:r>
    </w:p>
    <w:p w:rsidR="00AE3DA9" w:rsidRPr="0044511F" w:rsidRDefault="00AE3DA9" w:rsidP="0044511F">
      <w:pPr>
        <w:widowControl w:val="0"/>
        <w:shd w:val="clear" w:color="auto" w:fill="FFFFFF"/>
        <w:autoSpaceDE w:val="0"/>
        <w:autoSpaceDN w:val="0"/>
        <w:adjustRightInd w:val="0"/>
        <w:spacing w:after="0" w:line="240" w:lineRule="auto"/>
        <w:ind w:firstLine="706"/>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От върнатите от ОС Враца на ОП Враца 2 броя ДП през 2018г. няма представляващи особен обществен интерес.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За районните прокуратури от региона на ОП – Враца данните разпределени по прокуратури са както следва :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За Районна прокуратура Враца показателите са следните – 3 бр. върнати от съда дела /2бр. неодобрени споразумения,1 бр. от които поради отказ на обвиняемия да сключи споразумение, и 1бр. на </w:t>
      </w:r>
      <w:proofErr w:type="spellStart"/>
      <w:r w:rsidRPr="0044511F">
        <w:rPr>
          <w:rFonts w:ascii="Times New Roman" w:eastAsia="Calibri" w:hAnsi="Times New Roman" w:cs="Times New Roman"/>
          <w:sz w:val="28"/>
          <w:szCs w:val="28"/>
          <w:lang w:eastAsia="en-US"/>
        </w:rPr>
        <w:t>осн</w:t>
      </w:r>
      <w:proofErr w:type="spellEnd"/>
      <w:r w:rsidRPr="0044511F">
        <w:rPr>
          <w:rFonts w:ascii="Times New Roman" w:eastAsia="Calibri" w:hAnsi="Times New Roman" w:cs="Times New Roman"/>
          <w:sz w:val="28"/>
          <w:szCs w:val="28"/>
          <w:lang w:eastAsia="en-US"/>
        </w:rPr>
        <w:t xml:space="preserve">. чл. 377, ал.1 НПК/ или дял от  </w:t>
      </w:r>
      <w:r w:rsidRPr="0044511F">
        <w:rPr>
          <w:rFonts w:ascii="Times New Roman" w:eastAsia="Calibri" w:hAnsi="Times New Roman" w:cs="Times New Roman"/>
          <w:b/>
          <w:sz w:val="28"/>
          <w:szCs w:val="28"/>
          <w:lang w:eastAsia="en-US"/>
        </w:rPr>
        <w:t>0,85 %</w:t>
      </w:r>
      <w:r w:rsidRPr="0044511F">
        <w:rPr>
          <w:rFonts w:ascii="Times New Roman" w:eastAsia="Calibri" w:hAnsi="Times New Roman" w:cs="Times New Roman"/>
          <w:sz w:val="28"/>
          <w:szCs w:val="28"/>
          <w:lang w:eastAsia="en-US"/>
        </w:rPr>
        <w:t xml:space="preserve"> от общо внесените в съда с прокурорски актове/ </w:t>
      </w:r>
      <w:r w:rsidRPr="0044511F">
        <w:rPr>
          <w:rFonts w:ascii="Times New Roman" w:eastAsia="Times New Roman" w:hAnsi="Times New Roman" w:cs="Times New Roman"/>
          <w:sz w:val="28"/>
          <w:szCs w:val="28"/>
          <w:lang w:eastAsia="en-US"/>
        </w:rPr>
        <w:t>3 производства са били върнати на Районна прокуратур</w:t>
      </w:r>
      <w:r w:rsidR="00CC6C88" w:rsidRPr="0044511F">
        <w:rPr>
          <w:rFonts w:ascii="Times New Roman" w:eastAsia="Times New Roman" w:hAnsi="Times New Roman" w:cs="Times New Roman"/>
          <w:sz w:val="28"/>
          <w:szCs w:val="28"/>
          <w:lang w:eastAsia="en-US"/>
        </w:rPr>
        <w:t xml:space="preserve">а - Враца за очевидна фактическа грешка </w:t>
      </w:r>
      <w:r w:rsidRPr="0044511F">
        <w:rPr>
          <w:rFonts w:ascii="Times New Roman" w:eastAsia="Times New Roman" w:hAnsi="Times New Roman" w:cs="Times New Roman"/>
          <w:sz w:val="28"/>
          <w:szCs w:val="28"/>
          <w:lang w:eastAsia="en-US"/>
        </w:rPr>
        <w:t xml:space="preserve"> и същите са внесени в 7-дневния срок в РС/</w:t>
      </w:r>
      <w:r w:rsidRPr="0044511F">
        <w:rPr>
          <w:rFonts w:ascii="Times New Roman" w:eastAsia="Calibri" w:hAnsi="Times New Roman" w:cs="Times New Roman"/>
          <w:sz w:val="28"/>
          <w:szCs w:val="28"/>
          <w:lang w:eastAsia="en-US"/>
        </w:rPr>
        <w:t>; за 2017г. - 7бр. върнати от съда дела или дял от 2.3% от общо внесените в съда с прокурорски актове ДП, 11 бр. върнати от съда дела или дял от 2.8% от общо внесените в съда прокурорски актове за 2016г.</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Районна прокуратура – Мездра – за 2018г. са  върнати от съда 2бр. дела /1бр. по внесен ОА и 1 бр. неодобрено споразумение/ или дял от </w:t>
      </w:r>
      <w:r w:rsidRPr="0044511F">
        <w:rPr>
          <w:rFonts w:ascii="Times New Roman" w:eastAsia="Calibri" w:hAnsi="Times New Roman" w:cs="Times New Roman"/>
          <w:b/>
          <w:sz w:val="28"/>
          <w:szCs w:val="28"/>
          <w:lang w:eastAsia="en-US"/>
        </w:rPr>
        <w:t>0.92%</w:t>
      </w:r>
      <w:r w:rsidRPr="0044511F">
        <w:rPr>
          <w:rFonts w:ascii="Times New Roman" w:eastAsia="Calibri" w:hAnsi="Times New Roman" w:cs="Times New Roman"/>
          <w:sz w:val="28"/>
          <w:szCs w:val="28"/>
          <w:lang w:eastAsia="en-US"/>
        </w:rPr>
        <w:t xml:space="preserve"> от  общо внесените; за 2017г. - 4 бр. върнати от съда дела или дял от 1.7% от общо внесените в съда с прокурорски актове ДП, 5 бр. върнати дела през 2016г. или дял от 2.8%.</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Районна прокуратура – Б.Слатина – за 2018г. са върнати от съда 5бр. дела /1бр. по внесен ОА и 4бр. на </w:t>
      </w:r>
      <w:proofErr w:type="spellStart"/>
      <w:r w:rsidRPr="0044511F">
        <w:rPr>
          <w:rFonts w:ascii="Times New Roman" w:eastAsia="Calibri" w:hAnsi="Times New Roman" w:cs="Times New Roman"/>
          <w:sz w:val="28"/>
          <w:szCs w:val="28"/>
          <w:lang w:eastAsia="en-US"/>
        </w:rPr>
        <w:t>осн</w:t>
      </w:r>
      <w:proofErr w:type="spellEnd"/>
      <w:r w:rsidRPr="0044511F">
        <w:rPr>
          <w:rFonts w:ascii="Times New Roman" w:eastAsia="Calibri" w:hAnsi="Times New Roman" w:cs="Times New Roman"/>
          <w:sz w:val="28"/>
          <w:szCs w:val="28"/>
          <w:lang w:eastAsia="en-US"/>
        </w:rPr>
        <w:t xml:space="preserve">. чл. 377, ал.1 НПК/или дял от </w:t>
      </w:r>
      <w:r w:rsidRPr="0044511F">
        <w:rPr>
          <w:rFonts w:ascii="Times New Roman" w:eastAsia="Calibri" w:hAnsi="Times New Roman" w:cs="Times New Roman"/>
          <w:b/>
          <w:sz w:val="28"/>
          <w:szCs w:val="28"/>
          <w:lang w:eastAsia="en-US"/>
        </w:rPr>
        <w:t>1.7%</w:t>
      </w:r>
      <w:r w:rsidRPr="0044511F">
        <w:rPr>
          <w:rFonts w:ascii="Times New Roman" w:eastAsia="Calibri" w:hAnsi="Times New Roman" w:cs="Times New Roman"/>
          <w:sz w:val="28"/>
          <w:szCs w:val="28"/>
          <w:lang w:eastAsia="en-US"/>
        </w:rPr>
        <w:t xml:space="preserve"> от общо внесените / налице са и 3бр. неодобрени от съда </w:t>
      </w:r>
      <w:proofErr w:type="spellStart"/>
      <w:r w:rsidRPr="0044511F">
        <w:rPr>
          <w:rFonts w:ascii="Times New Roman" w:eastAsia="Calibri" w:hAnsi="Times New Roman" w:cs="Times New Roman"/>
          <w:sz w:val="28"/>
          <w:szCs w:val="28"/>
          <w:lang w:eastAsia="en-US"/>
        </w:rPr>
        <w:t>спорезумения</w:t>
      </w:r>
      <w:proofErr w:type="spellEnd"/>
      <w:r w:rsidRPr="0044511F">
        <w:rPr>
          <w:rFonts w:ascii="Times New Roman" w:eastAsia="Calibri" w:hAnsi="Times New Roman" w:cs="Times New Roman"/>
          <w:sz w:val="28"/>
          <w:szCs w:val="28"/>
          <w:lang w:eastAsia="en-US"/>
        </w:rPr>
        <w:t xml:space="preserve"> поради отказ на обвиняемия да сключи такова/ ; 2бр. върнати от съда дела или дял от 0.8% от общо внесените в съда с прокурорски актове ДП за 2017г., 1бр. върнато досъдебно производство за 2016г. или дял от 0.3% от общо внесените в съда дела.</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Районна прокуратура – Козлодуй – за 2018г. са върнати от съда 3 бр. дела / 1бр. ОА и 2 бр.на </w:t>
      </w:r>
      <w:proofErr w:type="spellStart"/>
      <w:r w:rsidRPr="0044511F">
        <w:rPr>
          <w:rFonts w:ascii="Times New Roman" w:eastAsia="Calibri" w:hAnsi="Times New Roman" w:cs="Times New Roman"/>
          <w:sz w:val="28"/>
          <w:szCs w:val="28"/>
          <w:lang w:eastAsia="en-US"/>
        </w:rPr>
        <w:t>осн</w:t>
      </w:r>
      <w:proofErr w:type="spellEnd"/>
      <w:r w:rsidRPr="0044511F">
        <w:rPr>
          <w:rFonts w:ascii="Times New Roman" w:eastAsia="Calibri" w:hAnsi="Times New Roman" w:cs="Times New Roman"/>
          <w:sz w:val="28"/>
          <w:szCs w:val="28"/>
          <w:lang w:eastAsia="en-US"/>
        </w:rPr>
        <w:t xml:space="preserve">. чл. 377, ал.1 НПК/ или дял от </w:t>
      </w:r>
      <w:r w:rsidRPr="0044511F">
        <w:rPr>
          <w:rFonts w:ascii="Times New Roman" w:eastAsia="Calibri" w:hAnsi="Times New Roman" w:cs="Times New Roman"/>
          <w:b/>
          <w:sz w:val="28"/>
          <w:szCs w:val="28"/>
          <w:lang w:eastAsia="en-US"/>
        </w:rPr>
        <w:t>2.2%</w:t>
      </w:r>
      <w:r w:rsidRPr="0044511F">
        <w:rPr>
          <w:rFonts w:ascii="Times New Roman" w:eastAsia="Calibri" w:hAnsi="Times New Roman" w:cs="Times New Roman"/>
          <w:sz w:val="28"/>
          <w:szCs w:val="28"/>
          <w:lang w:eastAsia="en-US"/>
        </w:rPr>
        <w:t xml:space="preserve"> от внесените в съда; за 2017г. - 1 бр. върнато от съда дело или дял от 0.6% от общо внесените в съда с прокурорски актове ДП; 8 бр. или дял от 3.6% за 2016г.</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Районна прокуратура – Оряхово – за 2018г. 2бр. неодобрени и върнати от съда споразумения / поради оттеглено съгласие в съдебно заседание</w:t>
      </w:r>
      <w:r w:rsidR="00C24C49" w:rsidRPr="0044511F">
        <w:rPr>
          <w:rFonts w:ascii="Times New Roman" w:eastAsia="Calibri" w:hAnsi="Times New Roman" w:cs="Times New Roman"/>
          <w:sz w:val="28"/>
          <w:szCs w:val="28"/>
          <w:lang w:eastAsia="en-US"/>
        </w:rPr>
        <w:t xml:space="preserve"> </w:t>
      </w:r>
      <w:r w:rsidRPr="0044511F">
        <w:rPr>
          <w:rFonts w:ascii="Times New Roman" w:eastAsia="Calibri" w:hAnsi="Times New Roman" w:cs="Times New Roman"/>
          <w:sz w:val="28"/>
          <w:szCs w:val="28"/>
          <w:lang w:eastAsia="en-US"/>
        </w:rPr>
        <w:t>; за 2017г. - 1бр. върнато от съда дело или дял от 0.77 % от общо внесените в съда с прокурорски актове ДП; 3бр. или дял от 2.1% за 2016 г.</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На следващата диаграма е показан относителният дял на върнатите от общо внесените в съда досъдебни производства.</w:t>
      </w: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AE3DA9" w:rsidRPr="0044511F" w:rsidRDefault="00900655" w:rsidP="0044511F">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44511F">
        <w:rPr>
          <w:rFonts w:ascii="Times New Roman" w:eastAsia="Times New Roman" w:hAnsi="Times New Roman" w:cs="Times New Roman"/>
          <w:noProof/>
          <w:sz w:val="28"/>
          <w:szCs w:val="28"/>
        </w:rPr>
        <w:lastRenderedPageBreak/>
        <w:drawing>
          <wp:anchor distT="0" distB="0" distL="114300" distR="114300" simplePos="0" relativeHeight="251682816" behindDoc="0" locked="0" layoutInCell="1" allowOverlap="1" wp14:anchorId="48767CC4" wp14:editId="049D49B1">
            <wp:simplePos x="0" y="0"/>
            <wp:positionH relativeFrom="column">
              <wp:posOffset>137795</wp:posOffset>
            </wp:positionH>
            <wp:positionV relativeFrom="paragraph">
              <wp:posOffset>23495</wp:posOffset>
            </wp:positionV>
            <wp:extent cx="4610100" cy="2686050"/>
            <wp:effectExtent l="0" t="0" r="0" b="0"/>
            <wp:wrapTopAndBottom/>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Протести срещу разпореждания за прекратяване на съдебното производство и връщане делото на прокурора по реда на чл.249 ал.3 от НПК, както и по реда на чл.288ал.2НПК, са както следва: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В ОП Враца 0 броя.</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За районните прокуратури от региона на ОП Враца данните са следните: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В РП Враца 0 броя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В РП Мездра 0 брой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В РП Козлодуй 3 броя</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В РП Бяла Слатина -  0 броя</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В РП Оряхово 0 брой</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44511F">
        <w:rPr>
          <w:rFonts w:ascii="Times New Roman" w:eastAsia="Calibri" w:hAnsi="Times New Roman" w:cs="Times New Roman"/>
          <w:b/>
          <w:sz w:val="28"/>
          <w:szCs w:val="28"/>
          <w:lang w:eastAsia="en-US"/>
        </w:rPr>
        <w:t>В заключение може да се каже, че в региона на Окръжна прокуратура – Враца от общо 1138 бр. образувани дела в съда по внесени прокурорски актове са върнати 14бр. дела, което съставлява 1.23% относителен дял. / при 1.86% за 2017г. и 2,61% за 2016г./.</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Анализирайки горепосочените числа, се налагат няколко извода:</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На първо място, съпоставяйки дяловия процент на върнати дела в Окръжна прокуратура – Враца за по-голям период от време - 2013 г. /29%/ и 2014 г. /36%/ с резултатите от 2015 г. /9%/, 2016 г. /12,5%/, 2017г. – 13,6% и 2018г. – 5.9%, се отчита стабилизиране на положителната тенденция за редуциране броя им, както и продължаващото им намаляване, което е резултат от предприетите своевременни и адекватни мерки, част от тях са засилването на текущия контрол и самоконтрол от страна на наблюдаващите прокурори, както в хода на разследването, така и при изготвяне на прокурорските актове; подробен анализ на върнатите дела чрез сформиране на работни групи от прокурори, които след преглед на материалите своевременно излагаха в достъпен вид пред всички колеги от Окръжна прокуратура основните причини от обективно и субективно </w:t>
      </w:r>
      <w:r w:rsidRPr="0044511F">
        <w:rPr>
          <w:rFonts w:ascii="Times New Roman" w:eastAsia="Calibri" w:hAnsi="Times New Roman" w:cs="Times New Roman"/>
          <w:sz w:val="28"/>
          <w:szCs w:val="28"/>
          <w:lang w:eastAsia="en-US"/>
        </w:rPr>
        <w:lastRenderedPageBreak/>
        <w:t>естество, довели до допускане на нарушения.</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Тези анализи бяха съпроводени от професионално обсъждане в рамките на колектива на ОП Враца, с цел набелязване на конкретни организационни и други мерки за предотвратяване и свеждане до минимум на  констатираните недостатъци в прокурорската дейност.</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Отчита се позитивен резултат от създадените и периодично обновявани файлови папки с достъп към всички прокурори, съдържащи добри практики при изготвяне на прокурорските актове, т.е. актове, завършили с осъдителни присъди, така и тези по върнатите от съда дела ведно с мотивите в разпорежданията и определенията на съда. Формирането на отдели в рамките на Окръжна прокуратура – Враца, създаде база не само за профилиране на участващите в тях прокурори по съответните видове  престъпност, но и за професионалната прецизност, провокирана от специфичните особености на съответното разследвано престъпление.</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За районните прокуратури в района на Окръжна прокуратура- Враца е налице динамично равновесие на показателите и не се констатира негативна тенденция за увеличаване в процентно и абсолютно отношение на върнатите от съда дела, т.е. запазва се тенденцията на нисък брой върнати от съда дела, на фона на внесените актове. Усилията тук следва да са в насока запазване на ниския ръст на върнатите дела. Положителен пример в това отношение са резултатите на РП Враца и РП Мездра – под 1%, а РП Оряхово –липса на върнати дела. </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Анализът на данните сочи, че освен констатирани пропуски при реализиране на прокурорските актове, не малко са случаите на  противоречива практика от страна на съда, както и </w:t>
      </w:r>
      <w:proofErr w:type="spellStart"/>
      <w:r w:rsidRPr="0044511F">
        <w:rPr>
          <w:rFonts w:ascii="Times New Roman" w:eastAsia="Calibri" w:hAnsi="Times New Roman" w:cs="Times New Roman"/>
          <w:sz w:val="28"/>
          <w:szCs w:val="28"/>
          <w:lang w:eastAsia="en-US"/>
        </w:rPr>
        <w:t>нововъзникнали</w:t>
      </w:r>
      <w:proofErr w:type="spellEnd"/>
      <w:r w:rsidRPr="0044511F">
        <w:rPr>
          <w:rFonts w:ascii="Times New Roman" w:eastAsia="Calibri" w:hAnsi="Times New Roman" w:cs="Times New Roman"/>
          <w:sz w:val="28"/>
          <w:szCs w:val="28"/>
          <w:lang w:eastAsia="en-US"/>
        </w:rPr>
        <w:t xml:space="preserve"> обстоятелства или относително големия брой откази от споразумение в съдебно заседание, които не разкриват възможност за процесуална реакция от страна на прокуратурата.</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44511F">
        <w:rPr>
          <w:rFonts w:ascii="Times New Roman" w:eastAsia="Calibri" w:hAnsi="Times New Roman" w:cs="Times New Roman"/>
          <w:b/>
          <w:sz w:val="28"/>
          <w:szCs w:val="28"/>
          <w:lang w:eastAsia="en-US"/>
        </w:rPr>
        <w:t xml:space="preserve"> Постановени оправдателни присъди</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sidRPr="0044511F">
        <w:rPr>
          <w:rFonts w:ascii="Times New Roman" w:eastAsia="Calibri" w:hAnsi="Times New Roman" w:cs="Times New Roman"/>
          <w:sz w:val="28"/>
          <w:szCs w:val="28"/>
          <w:lang w:eastAsia="en-US"/>
        </w:rPr>
        <w:t>През 2018г.</w:t>
      </w:r>
      <w:r w:rsidRPr="0044511F">
        <w:rPr>
          <w:rFonts w:ascii="Times New Roman" w:eastAsia="Calibri" w:hAnsi="Times New Roman" w:cs="Times New Roman"/>
          <w:b/>
          <w:sz w:val="28"/>
          <w:szCs w:val="28"/>
          <w:lang w:eastAsia="en-US"/>
        </w:rPr>
        <w:t xml:space="preserve"> няма оправдателни присъди</w:t>
      </w:r>
      <w:r w:rsidRPr="0044511F">
        <w:rPr>
          <w:rFonts w:ascii="Times New Roman" w:eastAsia="Calibri" w:hAnsi="Times New Roman" w:cs="Times New Roman"/>
          <w:sz w:val="28"/>
          <w:szCs w:val="28"/>
          <w:lang w:eastAsia="en-US"/>
        </w:rPr>
        <w:t xml:space="preserve"> по актове на ОП Враца.</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През 2017г. няма оправдателни присъди по актове на ОП Враца.</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През 2016 година  са постановени 2 бр.  оправдателни присъди по актове на ОП Враца.Има влезли в сила две оправдателни присъди, съответно 2 бр. оправдани лица по постановени окончателни съдебни актове при 37 бр. осъдени и санкционирани по такива актове или дял от 5.4 % на оправданите лица от всички лица с постановен окончателен съдебен акт.</w:t>
      </w:r>
    </w:p>
    <w:p w:rsidR="00AE3DA9" w:rsidRPr="0044511F" w:rsidRDefault="00AE3DA9" w:rsidP="0044511F">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За районните прокуратури от региона на ОП – Враца данните разпределени по прокуратури са следните :</w:t>
      </w:r>
    </w:p>
    <w:p w:rsidR="00AE3DA9" w:rsidRPr="0044511F" w:rsidRDefault="00AE3DA9" w:rsidP="0044511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Районна прокуратура – Враца –  п</w:t>
      </w:r>
      <w:r w:rsidRPr="0044511F">
        <w:rPr>
          <w:rFonts w:ascii="Times New Roman" w:eastAsia="Times New Roman" w:hAnsi="Times New Roman" w:cs="Times New Roman"/>
          <w:sz w:val="28"/>
          <w:szCs w:val="28"/>
          <w:lang w:eastAsia="en-US"/>
        </w:rPr>
        <w:t xml:space="preserve">рез 2018 г. общо 7 бр. оправдателни присъди  и решения по внесени актове или дял от </w:t>
      </w:r>
      <w:r w:rsidRPr="0044511F">
        <w:rPr>
          <w:rFonts w:ascii="Times New Roman" w:eastAsia="Times New Roman" w:hAnsi="Times New Roman" w:cs="Times New Roman"/>
          <w:b/>
          <w:sz w:val="28"/>
          <w:szCs w:val="28"/>
          <w:lang w:eastAsia="en-US"/>
        </w:rPr>
        <w:t>2.09%  /</w:t>
      </w:r>
      <w:r w:rsidRPr="0044511F">
        <w:rPr>
          <w:rFonts w:ascii="Times New Roman" w:eastAsia="Times New Roman" w:hAnsi="Times New Roman" w:cs="Times New Roman"/>
          <w:sz w:val="28"/>
          <w:szCs w:val="28"/>
          <w:lang w:eastAsia="en-US"/>
        </w:rPr>
        <w:t xml:space="preserve">по едно от НОХД са оправдани две лица/, които са влезли в сила; </w:t>
      </w:r>
      <w:r w:rsidRPr="0044511F">
        <w:rPr>
          <w:rFonts w:ascii="Times New Roman" w:eastAsia="Calibri" w:hAnsi="Times New Roman" w:cs="Times New Roman"/>
          <w:sz w:val="28"/>
          <w:szCs w:val="28"/>
          <w:lang w:eastAsia="en-US"/>
        </w:rPr>
        <w:t xml:space="preserve">за 2017г. – 9 бр. оправдателни присъди и решения по внесени актове, влезли в сила - 3 </w:t>
      </w:r>
      <w:r w:rsidRPr="0044511F">
        <w:rPr>
          <w:rFonts w:ascii="Times New Roman" w:eastAsia="Calibri" w:hAnsi="Times New Roman" w:cs="Times New Roman"/>
          <w:sz w:val="28"/>
          <w:szCs w:val="28"/>
          <w:lang w:eastAsia="en-US"/>
        </w:rPr>
        <w:lastRenderedPageBreak/>
        <w:t>бр. с 4 броя оправдани при осъдени и санкционирани 323 лица или дял от 1.23% на оправданите лица от всички лица с постановен окончателен съдебен акт, за 2016г. - 6 бр. оправдателни присъди и 7 бр. оправдани лица, при осъдени и санкционирани 373 лица или дял от 1.9% на оправданите лица от всички лица с постановен окончателен съдебен акт.</w:t>
      </w:r>
    </w:p>
    <w:p w:rsidR="00AE3DA9" w:rsidRPr="0044511F" w:rsidRDefault="00AE3DA9" w:rsidP="0044511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Районна прокуратура – Мездра –  за 2018г. са влезли в сила 2 оправдателни присъди по отношение на две лица при осъдени 231 лица или относителен дял на оправданите лица спрямо всички лица е </w:t>
      </w:r>
      <w:r w:rsidRPr="0044511F">
        <w:rPr>
          <w:rFonts w:ascii="Times New Roman" w:eastAsia="Calibri" w:hAnsi="Times New Roman" w:cs="Times New Roman"/>
          <w:b/>
          <w:sz w:val="28"/>
          <w:szCs w:val="28"/>
          <w:lang w:eastAsia="en-US"/>
        </w:rPr>
        <w:t>0.87%</w:t>
      </w:r>
      <w:r w:rsidRPr="0044511F">
        <w:rPr>
          <w:rFonts w:ascii="Times New Roman" w:eastAsia="Calibri" w:hAnsi="Times New Roman" w:cs="Times New Roman"/>
          <w:sz w:val="28"/>
          <w:szCs w:val="28"/>
          <w:lang w:eastAsia="en-US"/>
        </w:rPr>
        <w:t>; за 2017 г. - 3 бр. оправдани при осъдени и санкционирани 216 лица или дял от 1.4% на оправданите лица от всички лица с постановен окончателен съдебен акт, за 2016г. - 3 бр. оправдани при осъдени и санкционирани 207 лица или дял от 1.4% на оправданите лица от всички лица с постановен окончателен съдебен акт.</w:t>
      </w:r>
    </w:p>
    <w:p w:rsidR="00AE3DA9" w:rsidRPr="0044511F" w:rsidRDefault="00AE3DA9" w:rsidP="0044511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Районна прокуратура – Б.Слатина – </w:t>
      </w:r>
      <w:r w:rsidRPr="0044511F">
        <w:rPr>
          <w:rFonts w:ascii="Times New Roman" w:eastAsia="Times New Roman" w:hAnsi="Times New Roman" w:cs="Times New Roman"/>
          <w:sz w:val="28"/>
          <w:szCs w:val="28"/>
        </w:rPr>
        <w:t>през 2018г. от  РС-Бяла Слатина няма</w:t>
      </w:r>
      <w:r w:rsidRPr="0044511F">
        <w:rPr>
          <w:rFonts w:ascii="Times New Roman" w:eastAsia="Times New Roman" w:hAnsi="Times New Roman" w:cs="Times New Roman"/>
          <w:b/>
          <w:sz w:val="28"/>
          <w:szCs w:val="28"/>
        </w:rPr>
        <w:t xml:space="preserve"> </w:t>
      </w:r>
      <w:r w:rsidRPr="0044511F">
        <w:rPr>
          <w:rFonts w:ascii="Times New Roman" w:eastAsia="Times New Roman" w:hAnsi="Times New Roman" w:cs="Times New Roman"/>
          <w:sz w:val="28"/>
          <w:szCs w:val="28"/>
        </w:rPr>
        <w:t xml:space="preserve">постановени влезли в сила оправдателни присъди, има постановена и влязла в сила 1 оправдателна присъда по обвинителен акт на РП-Бяла Слатина, разгледан от РС-Враца или дял от </w:t>
      </w:r>
      <w:r w:rsidRPr="0044511F">
        <w:rPr>
          <w:rFonts w:ascii="Times New Roman" w:eastAsia="Times New Roman" w:hAnsi="Times New Roman" w:cs="Times New Roman"/>
          <w:b/>
          <w:sz w:val="28"/>
          <w:szCs w:val="28"/>
        </w:rPr>
        <w:t>0.3%</w:t>
      </w:r>
      <w:r w:rsidRPr="0044511F">
        <w:rPr>
          <w:rFonts w:ascii="Times New Roman" w:eastAsia="Times New Roman" w:hAnsi="Times New Roman" w:cs="Times New Roman"/>
          <w:sz w:val="28"/>
          <w:szCs w:val="28"/>
        </w:rPr>
        <w:t xml:space="preserve"> ;</w:t>
      </w:r>
      <w:r w:rsidRPr="0044511F">
        <w:rPr>
          <w:rFonts w:ascii="Times New Roman" w:eastAsia="Calibri" w:hAnsi="Times New Roman" w:cs="Times New Roman"/>
          <w:sz w:val="28"/>
          <w:szCs w:val="28"/>
          <w:lang w:eastAsia="en-US"/>
        </w:rPr>
        <w:t xml:space="preserve"> за 2017г. - 4 бр. оправдани при осъдени и санкционирани 261 лица или дял от 1.5% на оправданите лица от всички лица с постановен окончателен съдебен акт, за 2016г. - 2 бр. оправдани при осъдени и санкционирани 301лица или дял от 0.7% на оправданите лица от всички лица с постановен окончателен съдебен акт.</w:t>
      </w:r>
    </w:p>
    <w:p w:rsidR="00AE3DA9" w:rsidRPr="0044511F" w:rsidRDefault="00AE3DA9" w:rsidP="0044511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Районна прокуратура – Козлодуй –за 2018г. са влезли в законна сила 4бр. оправдателни присъди, като с</w:t>
      </w:r>
      <w:r w:rsidRPr="0044511F">
        <w:rPr>
          <w:rFonts w:ascii="Times New Roman" w:eastAsia="Times New Roman" w:hAnsi="Times New Roman" w:cs="Times New Roman"/>
          <w:sz w:val="28"/>
          <w:szCs w:val="28"/>
        </w:rPr>
        <w:t xml:space="preserve">ъотношението на внесените прокурорски актове към броя на оправдателните присъди за 2018г. е </w:t>
      </w:r>
      <w:r w:rsidRPr="0044511F">
        <w:rPr>
          <w:rFonts w:ascii="Times New Roman" w:eastAsia="Times New Roman" w:hAnsi="Times New Roman" w:cs="Times New Roman"/>
          <w:b/>
          <w:sz w:val="28"/>
          <w:szCs w:val="28"/>
        </w:rPr>
        <w:t>3 %</w:t>
      </w:r>
      <w:r w:rsidRPr="0044511F">
        <w:rPr>
          <w:rFonts w:ascii="Times New Roman" w:eastAsia="Times New Roman" w:hAnsi="Times New Roman" w:cs="Times New Roman"/>
          <w:sz w:val="28"/>
          <w:szCs w:val="28"/>
        </w:rPr>
        <w:t>.</w:t>
      </w:r>
      <w:r w:rsidRPr="0044511F">
        <w:rPr>
          <w:rFonts w:ascii="Times New Roman" w:eastAsia="Calibri" w:hAnsi="Times New Roman" w:cs="Times New Roman"/>
          <w:sz w:val="28"/>
          <w:szCs w:val="28"/>
          <w:lang w:eastAsia="en-US"/>
        </w:rPr>
        <w:t>; за 2017г. - 1 бр. оправдано лице при осъдени и санкционирани 179 лица или дял от 0.55% на оправданите лица от всички лица с постановен окончателен съдебен акт, за 2016г. - 2 бр. оправдани при осъдени и санкционирани 250 лица или дял от 0.8% на оправданите лица от всички лица с постановен окончателен съдебен акт.</w:t>
      </w:r>
    </w:p>
    <w:p w:rsidR="00AE3DA9" w:rsidRPr="0044511F" w:rsidRDefault="00AE3DA9" w:rsidP="0044511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 - Районна прокуратура – Оряхово – за 2018г. </w:t>
      </w:r>
      <w:r w:rsidRPr="0044511F">
        <w:rPr>
          <w:rFonts w:ascii="Times New Roman" w:eastAsia="Calibri" w:hAnsi="Times New Roman" w:cs="Times New Roman"/>
          <w:b/>
          <w:sz w:val="28"/>
          <w:szCs w:val="28"/>
          <w:lang w:eastAsia="en-US"/>
        </w:rPr>
        <w:t>няма влезли в сила оправдателни присъди</w:t>
      </w:r>
      <w:r w:rsidRPr="0044511F">
        <w:rPr>
          <w:rFonts w:ascii="Times New Roman" w:eastAsia="Calibri" w:hAnsi="Times New Roman" w:cs="Times New Roman"/>
          <w:sz w:val="28"/>
          <w:szCs w:val="28"/>
          <w:lang w:eastAsia="en-US"/>
        </w:rPr>
        <w:t>; за 2017г. има 3 влезли в сила присъди - 3 бр. оправдани при осъдени и санкционирани 135 лица или дял от 2.2% на оправданите лица от всички лица с постановен окончателен съдебен акт, за 2016г. - 1 бр. оправдан при осъдени и санкционирани 179 лица или дял от 0.6% на оправданите лица от всички лица с постановен окончателен съдебен акт.</w:t>
      </w:r>
    </w:p>
    <w:p w:rsidR="00AE3DA9" w:rsidRPr="0044511F" w:rsidRDefault="00AE3DA9" w:rsidP="0044511F">
      <w:pPr>
        <w:widowControl w:val="0"/>
        <w:shd w:val="clear" w:color="auto" w:fill="FFFFFF"/>
        <w:tabs>
          <w:tab w:val="num" w:pos="0"/>
        </w:tabs>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 xml:space="preserve">Няма оправдани лица по дела от особен обществен интерес, което може да бъде обяснено с липсата на такива дела. </w:t>
      </w:r>
    </w:p>
    <w:p w:rsidR="00AE3DA9" w:rsidRPr="0044511F" w:rsidRDefault="00AE3DA9" w:rsidP="0044511F">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44511F">
        <w:rPr>
          <w:rFonts w:ascii="Times New Roman" w:eastAsia="Times New Roman" w:hAnsi="Times New Roman" w:cs="Times New Roman"/>
          <w:sz w:val="28"/>
          <w:szCs w:val="28"/>
          <w:lang w:eastAsia="en-US"/>
        </w:rPr>
        <w:t xml:space="preserve">       Следва графично изображение на относителния дял на оправданите лица от всички лица с влязъл в сила съдебен акт.</w:t>
      </w:r>
      <w:r w:rsidRPr="0044511F">
        <w:rPr>
          <w:rFonts w:ascii="Times New Roman" w:eastAsia="Times New Roman" w:hAnsi="Times New Roman" w:cs="Times New Roman"/>
          <w:noProof/>
          <w:sz w:val="28"/>
          <w:szCs w:val="28"/>
        </w:rPr>
        <w:t xml:space="preserve"> </w:t>
      </w:r>
    </w:p>
    <w:p w:rsidR="00AE3DA9" w:rsidRPr="0044511F" w:rsidRDefault="00AE3DA9" w:rsidP="0044511F">
      <w:pPr>
        <w:widowControl w:val="0"/>
        <w:autoSpaceDE w:val="0"/>
        <w:autoSpaceDN w:val="0"/>
        <w:adjustRightInd w:val="0"/>
        <w:spacing w:after="0" w:line="240" w:lineRule="auto"/>
        <w:ind w:right="374"/>
        <w:jc w:val="both"/>
        <w:rPr>
          <w:rFonts w:ascii="Times New Roman" w:eastAsia="Times New Roman" w:hAnsi="Times New Roman" w:cs="Times New Roman"/>
          <w:noProof/>
          <w:sz w:val="28"/>
          <w:szCs w:val="28"/>
        </w:rPr>
      </w:pPr>
    </w:p>
    <w:p w:rsidR="00AE3DA9" w:rsidRPr="0044511F" w:rsidRDefault="00AE3DA9" w:rsidP="0044511F">
      <w:pPr>
        <w:widowControl w:val="0"/>
        <w:autoSpaceDE w:val="0"/>
        <w:autoSpaceDN w:val="0"/>
        <w:adjustRightInd w:val="0"/>
        <w:spacing w:after="0" w:line="240" w:lineRule="auto"/>
        <w:jc w:val="both"/>
        <w:rPr>
          <w:rFonts w:ascii="Times New Roman" w:eastAsia="Times New Roman" w:hAnsi="Times New Roman" w:cs="Times New Roman"/>
          <w:noProof/>
          <w:sz w:val="28"/>
          <w:szCs w:val="28"/>
        </w:rPr>
      </w:pPr>
      <w:r w:rsidRPr="0044511F">
        <w:rPr>
          <w:rFonts w:ascii="Times New Roman" w:eastAsia="Times New Roman" w:hAnsi="Times New Roman" w:cs="Times New Roman"/>
          <w:noProof/>
          <w:sz w:val="28"/>
          <w:szCs w:val="28"/>
        </w:rPr>
        <w:lastRenderedPageBreak/>
        <w:drawing>
          <wp:anchor distT="0" distB="0" distL="114300" distR="114300" simplePos="0" relativeHeight="251683840" behindDoc="0" locked="0" layoutInCell="1" allowOverlap="1">
            <wp:simplePos x="0" y="0"/>
            <wp:positionH relativeFrom="column">
              <wp:posOffset>4445</wp:posOffset>
            </wp:positionH>
            <wp:positionV relativeFrom="paragraph">
              <wp:posOffset>3810</wp:posOffset>
            </wp:positionV>
            <wp:extent cx="5257800" cy="3021330"/>
            <wp:effectExtent l="0" t="0" r="0" b="7620"/>
            <wp:wrapTopAndBottom/>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За 2018г. от общо осъдените и санкционирани с влязъл в сила съдебен акт лица за окръг Враца – 1158 бр., оправданите лица са 16 бр., което съставлява относителен дял от 1.38%. /1,38% за 2017 г./</w:t>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С отсъствието на оправдателни съдебни актове Окръжна прокуратура – Враца </w:t>
      </w:r>
      <w:proofErr w:type="spellStart"/>
      <w:r w:rsidRPr="0044511F">
        <w:rPr>
          <w:rFonts w:ascii="Times New Roman" w:eastAsia="Times New Roman" w:hAnsi="Times New Roman" w:cs="Times New Roman"/>
          <w:sz w:val="28"/>
          <w:szCs w:val="28"/>
          <w:lang w:eastAsia="en-US"/>
        </w:rPr>
        <w:t>затвърждава</w:t>
      </w:r>
      <w:proofErr w:type="spellEnd"/>
      <w:r w:rsidRPr="0044511F">
        <w:rPr>
          <w:rFonts w:ascii="Times New Roman" w:eastAsia="Times New Roman" w:hAnsi="Times New Roman" w:cs="Times New Roman"/>
          <w:sz w:val="28"/>
          <w:szCs w:val="28"/>
          <w:lang w:eastAsia="en-US"/>
        </w:rPr>
        <w:t xml:space="preserve"> тенденция за нисък или в случая нулев  брой такива актове, което сочи  на повишаване качеството и обосноваността на изготвените прокурорски актове.</w:t>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Причините  за постановяване на оправдателни присъди от една страна са неправилно прилагане на наказателно-правните норми към събраните доказателства и формулиране на незаконосъобразни обвинения, а от друга те не би следвало да се вменят изцяло във вина на съответния прокурор, нито следва да се тълкуват преимуществено в посока на неизпълнен професионален ангажимент в случаите, когато в делата са се съдържали безспорни доказателства относно виновността на дееца, но в хода на развитие съдебното следствие, при условията на прилагане на принципа за непосредственост при събиране на доказателства, съдът отчита промяна на акцента на </w:t>
      </w:r>
      <w:proofErr w:type="spellStart"/>
      <w:r w:rsidRPr="0044511F">
        <w:rPr>
          <w:rFonts w:ascii="Times New Roman" w:eastAsia="Times New Roman" w:hAnsi="Times New Roman" w:cs="Times New Roman"/>
          <w:sz w:val="28"/>
          <w:szCs w:val="28"/>
          <w:lang w:eastAsia="en-US"/>
        </w:rPr>
        <w:t>доказателствената</w:t>
      </w:r>
      <w:proofErr w:type="spellEnd"/>
      <w:r w:rsidRPr="0044511F">
        <w:rPr>
          <w:rFonts w:ascii="Times New Roman" w:eastAsia="Times New Roman" w:hAnsi="Times New Roman" w:cs="Times New Roman"/>
          <w:sz w:val="28"/>
          <w:szCs w:val="28"/>
          <w:lang w:eastAsia="en-US"/>
        </w:rPr>
        <w:t xml:space="preserve"> съвкупност от такъв подкрепящ обвинителната теза, към такъв, при който обвинението не е доказано.</w:t>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Такова развитие на съдебното следствие е често срещано и касае най-вече промененото процесуално поведение на част от свидетелите, което в никакъв случай не би могло да бъде вменено във вина на прокурора, като усилията и тук следва да са в насока запазване на тенденцията за занижаване броя им. </w:t>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районните прокуратури в района на  Окръжна прокуратура също е налице тенденция на запазване нисък брой оправдани лица и в относителен дял спрямо осъдените и санкционирани с окончателен съдебен акт. </w:t>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Изключително добри са резултатите на районна прокуратура Оряхово, където липсват оправдателни присъди, а РП – Мездра и РП – </w:t>
      </w:r>
      <w:r w:rsidRPr="0044511F">
        <w:rPr>
          <w:rFonts w:ascii="Times New Roman" w:eastAsia="Times New Roman" w:hAnsi="Times New Roman" w:cs="Times New Roman"/>
          <w:sz w:val="28"/>
          <w:szCs w:val="28"/>
          <w:lang w:eastAsia="en-US"/>
        </w:rPr>
        <w:lastRenderedPageBreak/>
        <w:t>Бяла Слатина са под 1%.</w:t>
      </w:r>
    </w:p>
    <w:p w:rsidR="00AE3DA9" w:rsidRPr="0044511F" w:rsidRDefault="00AE3DA9"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ab/>
        <w:t>В заключение следва да се отбележи, че усилията на прокурорите от района на Окръжна прокуратура – Враца, ще продължат в посока  подобряване качеството на изготвените от тях актове и запазване на положителната тенденция за намаляване броя на върнати дела и оправдателни присъди.</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3. Гражданско-съдебен надзор.</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изминалата година, както и предходните такива, дейността на прокуратурите от Врачанския регион по гражданско – съдебния надзор се изразяваше в изготвяне и предявяване на граждански искове и участие в съдебни заседания по граждански дела. Работата ни в тази насока е съгласно действащите в страната граждански закони, международното законодателство по което България е страна и съответните указания на висшестоящите прокуратури. </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2018 година прокурорите от региона са предявили общо 14 иска по СК, ГПК, ТЗ и други закони / 17 броя през 2017 г. и 20 броя през 2016 г./.</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Най–голям брой искове са предявили прокурорите от Окръжна прокуратура – 9 бр.,  следвани от РП гр. Козлодуй – 5 бр.</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Разгледани от съда са 11 бр. искове, от които 11 бр. /100%/ са уважени./92% са уважените искове  през 2017г.  – 13 броя/</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Традиционно високият процент на уважените от съда граждански искове дава основание за извод, че прокурорите при депозирането им се отнасят с нужната отговорност и компетентност, като прилагат необходимите писмени доказателства и правят обосновани искания за допускане на гласни такива. Изготвените искови молби са отговаряли на изискванията на чл.127 и чл.128 ГПК, поради което не са констатирани случаи на оставянето им без движение за отстраняване на допуснати </w:t>
      </w:r>
      <w:proofErr w:type="spellStart"/>
      <w:r w:rsidRPr="0044511F">
        <w:rPr>
          <w:rFonts w:ascii="Times New Roman" w:eastAsia="Times New Roman" w:hAnsi="Times New Roman" w:cs="Times New Roman"/>
          <w:sz w:val="28"/>
          <w:szCs w:val="28"/>
          <w:lang w:eastAsia="en-US"/>
        </w:rPr>
        <w:t>нередовности</w:t>
      </w:r>
      <w:proofErr w:type="spellEnd"/>
      <w:r w:rsidRPr="0044511F">
        <w:rPr>
          <w:rFonts w:ascii="Times New Roman" w:eastAsia="Times New Roman" w:hAnsi="Times New Roman" w:cs="Times New Roman"/>
          <w:sz w:val="28"/>
          <w:szCs w:val="28"/>
          <w:lang w:eastAsia="en-US"/>
        </w:rPr>
        <w:t>.</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2018 г. прокурорите от региона са изготвили общо 55 бр. уведомления по реда на ЗОПДНПИ, при 86 бр. през 2017 г. и 72 бр. през 2016 г. Най-голяма активност както през изминалата година са проявили прокурорите от РП Бяла Слатина и РП Враца, а традиционно и през предходните такива прокурорите от РП Враца.</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Относно дейността в тази насока следва да се отчете, че прокурорите са изпълнявали отговорно задълженията си за уведомяване на КОНПИ в </w:t>
      </w:r>
      <w:proofErr w:type="spellStart"/>
      <w:r w:rsidRPr="0044511F">
        <w:rPr>
          <w:rFonts w:ascii="Times New Roman" w:eastAsia="Times New Roman" w:hAnsi="Times New Roman" w:cs="Times New Roman"/>
          <w:sz w:val="28"/>
          <w:szCs w:val="28"/>
          <w:lang w:eastAsia="en-US"/>
        </w:rPr>
        <w:t>законоустановените</w:t>
      </w:r>
      <w:proofErr w:type="spellEnd"/>
      <w:r w:rsidRPr="0044511F">
        <w:rPr>
          <w:rFonts w:ascii="Times New Roman" w:eastAsia="Times New Roman" w:hAnsi="Times New Roman" w:cs="Times New Roman"/>
          <w:sz w:val="28"/>
          <w:szCs w:val="28"/>
          <w:lang w:eastAsia="en-US"/>
        </w:rPr>
        <w:t xml:space="preserve"> случаи, като за пореден път отбелязваме, че не получаваме обратна информация от страна на Комисията за образуваните производства по изпратените от нас уведомления. </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2018 г. прокурорите  са участвали общо в 288 съдебни заседания по 256 граждански дела. Тези цифрови данни са приблизително еднакви с отчетените за 2017 година  – 274 съдебни заседания по 221 дела и 275 съдебни заседания по 230 дела през 2016 година. Най-активно е участието на прокурорите от РП гр. Бяла Слатина и Мездра, следвани от </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lastRenderedPageBreak/>
        <w:t xml:space="preserve">Окръжна прокуратура Враца. </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Прокурорите от Окръжна прокуратура са участвали в 12 бр. </w:t>
      </w:r>
      <w:proofErr w:type="spellStart"/>
      <w:r w:rsidRPr="0044511F">
        <w:rPr>
          <w:rFonts w:ascii="Times New Roman" w:eastAsia="Times New Roman" w:hAnsi="Times New Roman" w:cs="Times New Roman"/>
          <w:sz w:val="28"/>
          <w:szCs w:val="28"/>
          <w:lang w:eastAsia="en-US"/>
        </w:rPr>
        <w:t>въззивни</w:t>
      </w:r>
      <w:proofErr w:type="spellEnd"/>
      <w:r w:rsidRPr="0044511F">
        <w:rPr>
          <w:rFonts w:ascii="Times New Roman" w:eastAsia="Times New Roman" w:hAnsi="Times New Roman" w:cs="Times New Roman"/>
          <w:sz w:val="28"/>
          <w:szCs w:val="28"/>
          <w:lang w:eastAsia="en-US"/>
        </w:rPr>
        <w:t xml:space="preserve"> гр. дела, от които 6 бр. решени. Решени </w:t>
      </w:r>
      <w:proofErr w:type="spellStart"/>
      <w:r w:rsidRPr="0044511F">
        <w:rPr>
          <w:rFonts w:ascii="Times New Roman" w:eastAsia="Times New Roman" w:hAnsi="Times New Roman" w:cs="Times New Roman"/>
          <w:sz w:val="28"/>
          <w:szCs w:val="28"/>
          <w:lang w:eastAsia="en-US"/>
        </w:rPr>
        <w:t>въззивни</w:t>
      </w:r>
      <w:proofErr w:type="spellEnd"/>
      <w:r w:rsidRPr="0044511F">
        <w:rPr>
          <w:rFonts w:ascii="Times New Roman" w:eastAsia="Times New Roman" w:hAnsi="Times New Roman" w:cs="Times New Roman"/>
          <w:sz w:val="28"/>
          <w:szCs w:val="28"/>
          <w:lang w:eastAsia="en-US"/>
        </w:rPr>
        <w:t xml:space="preserve"> граждански дела по ЗОДОВ са 4 бр., всички приключили с осъждане на прокуратурата. /8 бр. за 2017 г./</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2018 година са разгледани в Окръжен съд – град Враца 21 броя граждански дела за поставяне под запрещение.  Две от тях са по искове на прокурора,  които са уважени.</w:t>
      </w:r>
      <w:r w:rsidR="00E8497B">
        <w:rPr>
          <w:rFonts w:ascii="Times New Roman" w:eastAsia="Times New Roman" w:hAnsi="Times New Roman" w:cs="Times New Roman"/>
          <w:sz w:val="28"/>
          <w:szCs w:val="28"/>
          <w:lang w:val="en-US" w:eastAsia="en-US"/>
        </w:rPr>
        <w:t xml:space="preserve"> </w:t>
      </w:r>
      <w:r w:rsidRPr="0044511F">
        <w:rPr>
          <w:rFonts w:ascii="Times New Roman" w:eastAsia="Times New Roman" w:hAnsi="Times New Roman" w:cs="Times New Roman"/>
          <w:sz w:val="28"/>
          <w:szCs w:val="28"/>
          <w:lang w:eastAsia="en-US"/>
        </w:rPr>
        <w:t>Уважен е един иск по член 155 ТЗ.</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 решените 380 бр. </w:t>
      </w:r>
      <w:proofErr w:type="spellStart"/>
      <w:r w:rsidRPr="0044511F">
        <w:rPr>
          <w:rFonts w:ascii="Times New Roman" w:eastAsia="Times New Roman" w:hAnsi="Times New Roman" w:cs="Times New Roman"/>
          <w:sz w:val="28"/>
          <w:szCs w:val="28"/>
          <w:lang w:eastAsia="en-US"/>
        </w:rPr>
        <w:t>първоинстанционни</w:t>
      </w:r>
      <w:proofErr w:type="spellEnd"/>
      <w:r w:rsidRPr="0044511F">
        <w:rPr>
          <w:rFonts w:ascii="Times New Roman" w:eastAsia="Times New Roman" w:hAnsi="Times New Roman" w:cs="Times New Roman"/>
          <w:sz w:val="28"/>
          <w:szCs w:val="28"/>
          <w:lang w:eastAsia="en-US"/>
        </w:rPr>
        <w:t xml:space="preserve"> граждански дела, 11 бр. са по ЗОДОВ, като от тях 9 бр. са приключили с осъждане на прокуратурата. /11 бр. за 2017 г./</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Общо </w:t>
      </w:r>
      <w:proofErr w:type="spellStart"/>
      <w:r w:rsidRPr="0044511F">
        <w:rPr>
          <w:rFonts w:ascii="Times New Roman" w:eastAsia="Times New Roman" w:hAnsi="Times New Roman" w:cs="Times New Roman"/>
          <w:sz w:val="28"/>
          <w:szCs w:val="28"/>
          <w:lang w:eastAsia="en-US"/>
        </w:rPr>
        <w:t>първоинстанционни</w:t>
      </w:r>
      <w:proofErr w:type="spellEnd"/>
      <w:r w:rsidRPr="0044511F">
        <w:rPr>
          <w:rFonts w:ascii="Times New Roman" w:eastAsia="Times New Roman" w:hAnsi="Times New Roman" w:cs="Times New Roman"/>
          <w:sz w:val="28"/>
          <w:szCs w:val="28"/>
          <w:lang w:eastAsia="en-US"/>
        </w:rPr>
        <w:t xml:space="preserve"> и </w:t>
      </w:r>
      <w:proofErr w:type="spellStart"/>
      <w:r w:rsidRPr="0044511F">
        <w:rPr>
          <w:rFonts w:ascii="Times New Roman" w:eastAsia="Times New Roman" w:hAnsi="Times New Roman" w:cs="Times New Roman"/>
          <w:sz w:val="28"/>
          <w:szCs w:val="28"/>
          <w:lang w:eastAsia="en-US"/>
        </w:rPr>
        <w:t>въззивни</w:t>
      </w:r>
      <w:proofErr w:type="spellEnd"/>
      <w:r w:rsidRPr="0044511F">
        <w:rPr>
          <w:rFonts w:ascii="Times New Roman" w:eastAsia="Times New Roman" w:hAnsi="Times New Roman" w:cs="Times New Roman"/>
          <w:sz w:val="28"/>
          <w:szCs w:val="28"/>
          <w:lang w:eastAsia="en-US"/>
        </w:rPr>
        <w:t xml:space="preserve"> граждански дела, приключили с осъждане на прокуратурата през годината са 15 бр., докато през 2017 г. те са били 11, а през 2016 г. 18 бр. Тези цифрови данни дават основание за извод, че прокурорите внимателно анализират наличието на законовите основания за образуване на досъдебни производства.</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годината са депозирани 4 бр. жалби срещу </w:t>
      </w:r>
      <w:proofErr w:type="spellStart"/>
      <w:r w:rsidRPr="0044511F">
        <w:rPr>
          <w:rFonts w:ascii="Times New Roman" w:eastAsia="Times New Roman" w:hAnsi="Times New Roman" w:cs="Times New Roman"/>
          <w:sz w:val="28"/>
          <w:szCs w:val="28"/>
          <w:lang w:eastAsia="en-US"/>
        </w:rPr>
        <w:t>първоинстанционни</w:t>
      </w:r>
      <w:proofErr w:type="spellEnd"/>
      <w:r w:rsidRPr="0044511F">
        <w:rPr>
          <w:rFonts w:ascii="Times New Roman" w:eastAsia="Times New Roman" w:hAnsi="Times New Roman" w:cs="Times New Roman"/>
          <w:sz w:val="28"/>
          <w:szCs w:val="28"/>
          <w:lang w:eastAsia="en-US"/>
        </w:rPr>
        <w:t xml:space="preserve"> решения - 1 бр. от Окръжна прокуратура и три броя от РП гр. Мездра.</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Запазващата се тенденция на висок брой дела и съдебни заседания с участие на прокурори   дават основание да се отчете като добра активността им по гражданско-съдебния надзор. Единствено РП гр. Оряхово отчита, че поради високата натовареност на прокурорите дейността им по гражданско – съдебния надзор не е разгърната в необходимия обем.</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В отделните прокуратури са определени прокурори които се явяват в съдебни заседания по граждански дела. Когато те са повече от един на практика се преодолява затруднението за съчетаване участието по граждански дела с това по наказателни по които прокурора е наблюдаващ. Пример в тази насока е РП гр. Мездра, която отчита възлагане ангажименти на двама прокурори и възможност за участието им и в граждански дела по преценка – главно в тези по Закона за закрила на детето, с оглед опазване в пълна степен правата и интересите на малолетните и непълнолетните деца, поставени в необходимост от закрила на този закон.</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РП гр. Враца сочи като добра практика във всички случаи съдържащи опасност от засягане интересите на детето, своевременно да се възлагат съвместни проверки на от отдел „Закрила на детето“ в Община Враца и служители на полицията. Изготвените доклади от съвместните екипи се изпращат в РП гр. Враца и в зависимост от констатациите наблюдаващия прокурор предприема  или указва подходящи мерки за въздействие и закрила. </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Анализът на цялостната дейност на прокуратурите от региона по този надзор налага извода, че тя е била насочена към опазване на обществения интерес и правата на гражданите, както и за гарантиране законосъобразността на постановените съдебни актове. </w:t>
      </w: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p>
    <w:p w:rsidR="00ED39DF" w:rsidRPr="0044511F" w:rsidRDefault="00ED39DF" w:rsidP="0044511F">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b/>
          <w:sz w:val="28"/>
          <w:szCs w:val="28"/>
          <w:lang w:eastAsia="en-US"/>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w:t>
      </w:r>
      <w:r w:rsidRPr="0044511F">
        <w:rPr>
          <w:rFonts w:ascii="Times New Roman" w:eastAsia="Times New Roman" w:hAnsi="Times New Roman" w:cs="Times New Roman"/>
          <w:sz w:val="28"/>
          <w:szCs w:val="28"/>
          <w:lang w:eastAsia="en-US"/>
        </w:rPr>
        <w:t>.</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През отчетната 2018г.  прокурорите от региона са взели активно участие в производства по ЗОДОВ.  Прокурорите от Окръжна прокуратура, като контролираща страна на основание член 1от  ЗОДОВ. По член 2 от ЗОДОВ – с участието на всички прокурори от името на ПРБ. </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Срещу Прокуратурата на Република България  са постановени 9 решения    - 2 на Окръжен съд –град Враца,  1 – на РС – град Оряхово, 3 – на РС – град Мездра,  3 на РС – град Враца.</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Дейността на прокурорите по тези дела са изразява в активното им участие в съдебните производства при които са оспорвали исковете както по основание, така и по размер, изготвяли са обосновани писмени отговори по реда на чл. 131 ГПК, изготвяли  са </w:t>
      </w:r>
      <w:proofErr w:type="spellStart"/>
      <w:r w:rsidRPr="007904D1">
        <w:rPr>
          <w:rFonts w:ascii="Times New Roman" w:eastAsia="Times New Roman" w:hAnsi="Times New Roman" w:cs="Times New Roman"/>
          <w:sz w:val="28"/>
          <w:szCs w:val="28"/>
          <w:lang w:eastAsia="en-US"/>
        </w:rPr>
        <w:t>въззивни</w:t>
      </w:r>
      <w:proofErr w:type="spellEnd"/>
      <w:r w:rsidRPr="007904D1">
        <w:rPr>
          <w:rFonts w:ascii="Times New Roman" w:eastAsia="Times New Roman" w:hAnsi="Times New Roman" w:cs="Times New Roman"/>
          <w:sz w:val="28"/>
          <w:szCs w:val="28"/>
          <w:lang w:eastAsia="en-US"/>
        </w:rPr>
        <w:t xml:space="preserve"> жалби срещу осъдителните решения.</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За добрата работа по тези дела следва да се отчетат и указанията на  прокурорите от отдел „Съдебен“ при ВКП.</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Влезли са в сила са общо 6 съдебни решения  по член 2 ЗОДОВ - 1 на РС- Оряхово,  2 на РС – Мездра  и 3 на РС гр. Враца.</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Обезщетения по тези дела са присъдени на 6 лица.</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Разпределението на делата с оглед правното им основание-    по чл.2, ал.1, т.3, пр.2  от ЗОДОВ.– 8 броя,      по чл.2, ал.1, т.3, пр.1 - 1 бр. </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Общият размер на присъдените обезщетения по влезлите в сила решения възлиза на сумата от 17 300 лева,  при 114 805 лв. през 2017 година,  53000 лв.  през 2016 година.</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През изминалата година значително </w:t>
      </w:r>
      <w:proofErr w:type="spellStart"/>
      <w:r w:rsidRPr="007904D1">
        <w:rPr>
          <w:rFonts w:ascii="Times New Roman" w:eastAsia="Times New Roman" w:hAnsi="Times New Roman" w:cs="Times New Roman"/>
          <w:sz w:val="28"/>
          <w:szCs w:val="28"/>
          <w:lang w:eastAsia="en-US"/>
        </w:rPr>
        <w:t>значително</w:t>
      </w:r>
      <w:proofErr w:type="spellEnd"/>
      <w:r w:rsidRPr="007904D1">
        <w:rPr>
          <w:rFonts w:ascii="Times New Roman" w:eastAsia="Times New Roman" w:hAnsi="Times New Roman" w:cs="Times New Roman"/>
          <w:sz w:val="28"/>
          <w:szCs w:val="28"/>
          <w:lang w:eastAsia="en-US"/>
        </w:rPr>
        <w:t xml:space="preserve"> е намалял  размера на присъжданите обезщетения.  За делата по ЗОДОВ се водят писмени досиета.  </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За региона  през 2018 година не са водени дела за нарушаване на права, защитени от ЕКЗПЧОС. </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От анализа на съдебната практика на Европейския съд по правата на човека е видно, че най-много осъдителни присъди постановени срещу Р България са за забавено правосъдие. </w:t>
      </w:r>
    </w:p>
    <w:p w:rsidR="007904D1" w:rsidRPr="007904D1" w:rsidRDefault="007904D1" w:rsidP="007904D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7904D1">
        <w:rPr>
          <w:rFonts w:ascii="Times New Roman" w:eastAsia="Times New Roman" w:hAnsi="Times New Roman" w:cs="Times New Roman"/>
          <w:sz w:val="28"/>
          <w:szCs w:val="28"/>
          <w:lang w:eastAsia="en-US"/>
        </w:rPr>
        <w:t xml:space="preserve">Препоръки към прокурорите от ОП- град Враца и районните прокуратури  - да разследват досъдебните производства в  разумен срок,  да повдигат обвинения след стабилни доказателства,  да се разпитват свидетели в досъдебното производство пред съдия от съответния </w:t>
      </w:r>
      <w:proofErr w:type="spellStart"/>
      <w:r w:rsidRPr="007904D1">
        <w:rPr>
          <w:rFonts w:ascii="Times New Roman" w:eastAsia="Times New Roman" w:hAnsi="Times New Roman" w:cs="Times New Roman"/>
          <w:sz w:val="28"/>
          <w:szCs w:val="28"/>
          <w:lang w:eastAsia="en-US"/>
        </w:rPr>
        <w:t>първоинстанционен</w:t>
      </w:r>
      <w:proofErr w:type="spellEnd"/>
      <w:r w:rsidRPr="007904D1">
        <w:rPr>
          <w:rFonts w:ascii="Times New Roman" w:eastAsia="Times New Roman" w:hAnsi="Times New Roman" w:cs="Times New Roman"/>
          <w:sz w:val="28"/>
          <w:szCs w:val="28"/>
          <w:lang w:eastAsia="en-US"/>
        </w:rPr>
        <w:t xml:space="preserve"> съд.</w:t>
      </w:r>
    </w:p>
    <w:p w:rsidR="00E3251A" w:rsidRDefault="00E3251A">
      <w:pP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br w:type="page"/>
      </w:r>
    </w:p>
    <w:p w:rsidR="00ED39DF" w:rsidRPr="0044511F" w:rsidRDefault="00ED39DF" w:rsidP="0044511F">
      <w:pPr>
        <w:keepNext/>
        <w:spacing w:after="0" w:line="240" w:lineRule="auto"/>
        <w:ind w:left="708"/>
        <w:outlineLvl w:val="0"/>
        <w:rPr>
          <w:rFonts w:ascii="Times New Roman" w:eastAsia="Times New Roman" w:hAnsi="Times New Roman" w:cs="Times New Roman"/>
          <w:b/>
          <w:sz w:val="28"/>
          <w:szCs w:val="28"/>
        </w:rPr>
      </w:pPr>
      <w:r w:rsidRPr="0044511F">
        <w:rPr>
          <w:rFonts w:ascii="Times New Roman" w:eastAsia="Times New Roman" w:hAnsi="Times New Roman" w:cs="Times New Roman"/>
          <w:b/>
          <w:sz w:val="28"/>
          <w:szCs w:val="28"/>
        </w:rPr>
        <w:lastRenderedPageBreak/>
        <w:t>5. Изпълнение на наказанията и другите принудителни мерки</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Една от приоритетните цели в дейността на прокуратурата е своевременното и законосъобразно изпълнение на наказанията и другите принудителни мерки.</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 изпълнението на тези цели е необходимо засилен контрол върху дейността по привеждане в изпълнение на присъдите, надзора в местата за лишаване от свобода и стриктното прилагане на институтите на условното предсрочно освобождаване и прекъсване на изпълнението на наказанията.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ru-RU" w:eastAsia="en-US"/>
        </w:rPr>
      </w:pPr>
      <w:r w:rsidRPr="0044511F">
        <w:rPr>
          <w:rFonts w:ascii="Times New Roman" w:eastAsia="Times New Roman" w:hAnsi="Times New Roman" w:cs="Times New Roman"/>
          <w:sz w:val="28"/>
          <w:szCs w:val="28"/>
          <w:lang w:eastAsia="en-US"/>
        </w:rPr>
        <w:t>За отчетната 2018 година надзора на прокуратурата за изпълнение на наказанията и другите принудителни мерки се е осъществявал в съответствие с разпоредбите на НПК, ЗИНЗС</w:t>
      </w:r>
      <w:r w:rsidRPr="0044511F">
        <w:rPr>
          <w:rFonts w:ascii="Times New Roman" w:eastAsia="Times New Roman" w:hAnsi="Times New Roman" w:cs="Times New Roman"/>
          <w:sz w:val="28"/>
          <w:szCs w:val="28"/>
          <w:lang w:val="ru-RU" w:eastAsia="en-US"/>
        </w:rPr>
        <w:t xml:space="preserve"> </w:t>
      </w:r>
      <w:r w:rsidRPr="0044511F">
        <w:rPr>
          <w:rFonts w:ascii="Times New Roman" w:eastAsia="Times New Roman" w:hAnsi="Times New Roman" w:cs="Times New Roman"/>
          <w:sz w:val="28"/>
          <w:szCs w:val="28"/>
          <w:lang w:eastAsia="en-US"/>
        </w:rPr>
        <w:t>и</w:t>
      </w:r>
      <w:r w:rsidRPr="0044511F">
        <w:rPr>
          <w:rFonts w:ascii="Times New Roman" w:eastAsia="Times New Roman" w:hAnsi="Times New Roman" w:cs="Times New Roman"/>
          <w:i/>
          <w:sz w:val="28"/>
          <w:szCs w:val="28"/>
          <w:lang w:eastAsia="en-US"/>
        </w:rPr>
        <w:t xml:space="preserve"> „</w:t>
      </w:r>
      <w:r w:rsidRPr="0044511F">
        <w:rPr>
          <w:rFonts w:ascii="Times New Roman" w:eastAsia="Times New Roman" w:hAnsi="Times New Roman" w:cs="Times New Roman"/>
          <w:sz w:val="28"/>
          <w:szCs w:val="28"/>
          <w:lang w:eastAsia="en-US"/>
        </w:rPr>
        <w:t>Указание за дейността на прокуратурата по надзор върху изпълнение на наказанията и другите принудителни мерки“ регламентиращо дейността на прокуратурата в тази насока.</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Привеждане на присъдите в изпълнение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rPr>
        <w:t xml:space="preserve"> </w:t>
      </w:r>
      <w:r w:rsidRPr="0044511F">
        <w:rPr>
          <w:rFonts w:ascii="Times New Roman" w:eastAsia="Times New Roman" w:hAnsi="Times New Roman" w:cs="Times New Roman"/>
          <w:sz w:val="28"/>
          <w:szCs w:val="28"/>
          <w:lang w:eastAsia="en-US"/>
        </w:rPr>
        <w:t xml:space="preserve">Крайната фаза на реализиране на наказателната репресия е привеждане в изпълнение на влезлите в сила  съдебни актове, с наложени наказания и съответно- тяхното изтърпяване. Ролята на прокуратурата в тази фаза е ключова. От една страна  тя е  натоварена със задължението да   е „посредник“ на  постановения съдебен акт между съда и  специализираните  органи  по изпълнение на наказанията,  а от друга – да осъществява надзор за законност при изпълнение на наказанията.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2018 г. в прокуратурите в региона са получени за привеждане в изпълнение влезли в сила съдебни актове - присъди, споразумения и определения с постановени наказания по НК - общо 584 акта , при 609 акта за 2017 година. Намален е абсолютния брой на получените за изпълнение съдебни актове в сравнение с миналия отчетен период  с  4 %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Най-много присъди за изпълнение и тази година са получени в РП-Враца  – 196 броя,  РП- Бяла Слатина – 139 броя и РП-Мездра – 115 броя.</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От получените през 2018 год. съдебни акта с наложени наказания, както и от останалите неприведени в началото на периода</w:t>
      </w:r>
      <w:r w:rsidR="00C477D1" w:rsidRPr="0044511F">
        <w:rPr>
          <w:rFonts w:ascii="Times New Roman" w:eastAsia="Times New Roman" w:hAnsi="Times New Roman" w:cs="Times New Roman"/>
          <w:sz w:val="28"/>
          <w:szCs w:val="28"/>
          <w:lang w:eastAsia="en-US"/>
        </w:rPr>
        <w:t xml:space="preserve"> /3бр./</w:t>
      </w:r>
      <w:r w:rsidRPr="0044511F">
        <w:rPr>
          <w:rFonts w:ascii="Times New Roman" w:eastAsia="Times New Roman" w:hAnsi="Times New Roman" w:cs="Times New Roman"/>
          <w:sz w:val="28"/>
          <w:szCs w:val="28"/>
          <w:lang w:eastAsia="en-US"/>
        </w:rPr>
        <w:t xml:space="preserve">, са приведени в изпълнение 585 акта. Неприведени в изпълнение са два акта – 0.3% от общия брой.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сравнение, през 2017 г.  в прокуратурите в региона са изпълнили 601 бр. съдебни акта – присъди и споразумения, а за 2016 год. този брой е бил 813 бр., от получени за привеждане в изпълнение влезли в сила съдебни актове присъди, споразумения и определения с постановени наказания по НК. Намаляването на броя на приведените в изпълнение присъди се дължи на по-малкия брой получени за изпълнение. </w:t>
      </w:r>
    </w:p>
    <w:p w:rsidR="00ED39D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127F54" w:rsidRDefault="00127F54"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127F54" w:rsidRPr="0044511F" w:rsidRDefault="00127F54"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206C18" w:rsidRDefault="00206C1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tbl>
      <w:tblPr>
        <w:tblW w:w="9080" w:type="dxa"/>
        <w:tblInd w:w="55" w:type="dxa"/>
        <w:tblCellMar>
          <w:left w:w="70" w:type="dxa"/>
          <w:right w:w="70" w:type="dxa"/>
        </w:tblCellMar>
        <w:tblLook w:val="04A0" w:firstRow="1" w:lastRow="0" w:firstColumn="1" w:lastColumn="0" w:noHBand="0" w:noVBand="1"/>
      </w:tblPr>
      <w:tblGrid>
        <w:gridCol w:w="5080"/>
        <w:gridCol w:w="1280"/>
        <w:gridCol w:w="1300"/>
        <w:gridCol w:w="1420"/>
      </w:tblGrid>
      <w:tr w:rsidR="00206C18" w:rsidRPr="00206C18" w:rsidTr="00206C18">
        <w:trPr>
          <w:trHeight w:val="315"/>
        </w:trPr>
        <w:tc>
          <w:tcPr>
            <w:tcW w:w="5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rPr>
                <w:rFonts w:ascii="Times New Roman" w:eastAsia="Times New Roman" w:hAnsi="Times New Roman" w:cs="Times New Roman"/>
                <w:color w:val="000000"/>
              </w:rPr>
            </w:pPr>
            <w:r w:rsidRPr="00206C18">
              <w:rPr>
                <w:rFonts w:ascii="Times New Roman" w:eastAsia="Times New Roman" w:hAnsi="Times New Roman" w:cs="Times New Roman"/>
                <w:color w:val="000000"/>
              </w:rPr>
              <w:lastRenderedPageBreak/>
              <w:t> </w:t>
            </w:r>
          </w:p>
        </w:tc>
        <w:tc>
          <w:tcPr>
            <w:tcW w:w="1280" w:type="dxa"/>
            <w:tcBorders>
              <w:top w:val="single" w:sz="8" w:space="0" w:color="auto"/>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ind w:firstLineChars="100" w:firstLine="220"/>
              <w:rPr>
                <w:rFonts w:ascii="Times New Roman" w:eastAsia="Times New Roman" w:hAnsi="Times New Roman" w:cs="Times New Roman"/>
                <w:color w:val="000000"/>
              </w:rPr>
            </w:pPr>
            <w:r w:rsidRPr="00206C18">
              <w:rPr>
                <w:rFonts w:ascii="Times New Roman" w:eastAsia="Times New Roman" w:hAnsi="Times New Roman" w:cs="Times New Roman"/>
                <w:color w:val="000000"/>
              </w:rPr>
              <w:t>2016 г.</w:t>
            </w:r>
          </w:p>
        </w:tc>
        <w:tc>
          <w:tcPr>
            <w:tcW w:w="1300" w:type="dxa"/>
            <w:tcBorders>
              <w:top w:val="single" w:sz="8" w:space="0" w:color="auto"/>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ind w:firstLineChars="100" w:firstLine="220"/>
              <w:rPr>
                <w:rFonts w:ascii="Times New Roman" w:eastAsia="Times New Roman" w:hAnsi="Times New Roman" w:cs="Times New Roman"/>
                <w:color w:val="000000"/>
              </w:rPr>
            </w:pPr>
            <w:r w:rsidRPr="00206C18">
              <w:rPr>
                <w:rFonts w:ascii="Times New Roman" w:eastAsia="Times New Roman" w:hAnsi="Times New Roman" w:cs="Times New Roman"/>
                <w:color w:val="000000"/>
              </w:rPr>
              <w:t>2017 г.</w:t>
            </w:r>
          </w:p>
        </w:tc>
        <w:tc>
          <w:tcPr>
            <w:tcW w:w="1420" w:type="dxa"/>
            <w:tcBorders>
              <w:top w:val="single" w:sz="8" w:space="0" w:color="auto"/>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ind w:firstLineChars="100" w:firstLine="221"/>
              <w:rPr>
                <w:rFonts w:ascii="Times New Roman" w:eastAsia="Times New Roman" w:hAnsi="Times New Roman" w:cs="Times New Roman"/>
                <w:b/>
                <w:bCs/>
                <w:color w:val="000000"/>
              </w:rPr>
            </w:pPr>
            <w:r w:rsidRPr="00206C18">
              <w:rPr>
                <w:rFonts w:ascii="Times New Roman" w:eastAsia="Times New Roman" w:hAnsi="Times New Roman" w:cs="Times New Roman"/>
                <w:b/>
                <w:bCs/>
                <w:color w:val="000000"/>
              </w:rPr>
              <w:t>2018 г.</w:t>
            </w:r>
          </w:p>
        </w:tc>
      </w:tr>
      <w:tr w:rsidR="00206C18" w:rsidRPr="00206C18" w:rsidTr="00206C18">
        <w:trPr>
          <w:trHeight w:val="615"/>
        </w:trPr>
        <w:tc>
          <w:tcPr>
            <w:tcW w:w="5080" w:type="dxa"/>
            <w:tcBorders>
              <w:top w:val="nil"/>
              <w:left w:val="single" w:sz="8" w:space="0" w:color="auto"/>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rPr>
                <w:rFonts w:ascii="Times New Roman" w:eastAsia="Times New Roman" w:hAnsi="Times New Roman" w:cs="Times New Roman"/>
                <w:color w:val="000000"/>
              </w:rPr>
            </w:pPr>
            <w:r w:rsidRPr="00206C18">
              <w:rPr>
                <w:rFonts w:ascii="Times New Roman" w:eastAsia="Times New Roman" w:hAnsi="Times New Roman" w:cs="Times New Roman"/>
                <w:color w:val="000000"/>
              </w:rPr>
              <w:t>Присъди  и споразумения, получени за изпълнение (по лица) и останали от  предходния  период</w:t>
            </w:r>
          </w:p>
        </w:tc>
        <w:tc>
          <w:tcPr>
            <w:tcW w:w="128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color w:val="000000"/>
              </w:rPr>
            </w:pPr>
            <w:r w:rsidRPr="00206C18">
              <w:rPr>
                <w:rFonts w:ascii="Times New Roman" w:eastAsia="Times New Roman" w:hAnsi="Times New Roman" w:cs="Times New Roman"/>
                <w:color w:val="000000"/>
              </w:rPr>
              <w:t>815</w:t>
            </w:r>
          </w:p>
        </w:tc>
        <w:tc>
          <w:tcPr>
            <w:tcW w:w="130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color w:val="000000"/>
              </w:rPr>
            </w:pPr>
            <w:r w:rsidRPr="00206C18">
              <w:rPr>
                <w:rFonts w:ascii="Times New Roman" w:eastAsia="Times New Roman" w:hAnsi="Times New Roman" w:cs="Times New Roman"/>
                <w:color w:val="000000"/>
              </w:rPr>
              <w:t>604</w:t>
            </w:r>
          </w:p>
        </w:tc>
        <w:tc>
          <w:tcPr>
            <w:tcW w:w="142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b/>
                <w:bCs/>
                <w:color w:val="000000"/>
              </w:rPr>
            </w:pPr>
            <w:r w:rsidRPr="00206C18">
              <w:rPr>
                <w:rFonts w:ascii="Times New Roman" w:eastAsia="Times New Roman" w:hAnsi="Times New Roman" w:cs="Times New Roman"/>
                <w:b/>
                <w:bCs/>
                <w:color w:val="000000"/>
              </w:rPr>
              <w:t>587</w:t>
            </w:r>
          </w:p>
        </w:tc>
      </w:tr>
      <w:tr w:rsidR="00206C18" w:rsidRPr="00206C18" w:rsidTr="00206C18">
        <w:trPr>
          <w:trHeight w:val="315"/>
        </w:trPr>
        <w:tc>
          <w:tcPr>
            <w:tcW w:w="5080" w:type="dxa"/>
            <w:tcBorders>
              <w:top w:val="nil"/>
              <w:left w:val="single" w:sz="8" w:space="0" w:color="auto"/>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rPr>
                <w:rFonts w:ascii="Times New Roman" w:eastAsia="Times New Roman" w:hAnsi="Times New Roman" w:cs="Times New Roman"/>
                <w:color w:val="000000"/>
              </w:rPr>
            </w:pPr>
            <w:r w:rsidRPr="00206C18">
              <w:rPr>
                <w:rFonts w:ascii="Times New Roman" w:eastAsia="Times New Roman" w:hAnsi="Times New Roman" w:cs="Times New Roman"/>
                <w:color w:val="000000"/>
              </w:rPr>
              <w:t>Приведени присъди в изпълнение</w:t>
            </w:r>
          </w:p>
        </w:tc>
        <w:tc>
          <w:tcPr>
            <w:tcW w:w="128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color w:val="000000"/>
              </w:rPr>
            </w:pPr>
            <w:r w:rsidRPr="00206C18">
              <w:rPr>
                <w:rFonts w:ascii="Times New Roman" w:eastAsia="Times New Roman" w:hAnsi="Times New Roman" w:cs="Times New Roman"/>
                <w:color w:val="000000"/>
              </w:rPr>
              <w:t>813</w:t>
            </w:r>
          </w:p>
        </w:tc>
        <w:tc>
          <w:tcPr>
            <w:tcW w:w="130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color w:val="000000"/>
              </w:rPr>
            </w:pPr>
            <w:r w:rsidRPr="00206C18">
              <w:rPr>
                <w:rFonts w:ascii="Times New Roman" w:eastAsia="Times New Roman" w:hAnsi="Times New Roman" w:cs="Times New Roman"/>
                <w:color w:val="000000"/>
              </w:rPr>
              <w:t>601</w:t>
            </w:r>
          </w:p>
        </w:tc>
        <w:tc>
          <w:tcPr>
            <w:tcW w:w="142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b/>
                <w:bCs/>
                <w:color w:val="000000"/>
              </w:rPr>
            </w:pPr>
            <w:r w:rsidRPr="00206C18">
              <w:rPr>
                <w:rFonts w:ascii="Times New Roman" w:eastAsia="Times New Roman" w:hAnsi="Times New Roman" w:cs="Times New Roman"/>
                <w:b/>
                <w:bCs/>
                <w:color w:val="000000"/>
              </w:rPr>
              <w:t>585</w:t>
            </w:r>
          </w:p>
        </w:tc>
      </w:tr>
      <w:tr w:rsidR="00206C18" w:rsidRPr="00206C18" w:rsidTr="00206C18">
        <w:trPr>
          <w:trHeight w:val="315"/>
        </w:trPr>
        <w:tc>
          <w:tcPr>
            <w:tcW w:w="5080" w:type="dxa"/>
            <w:tcBorders>
              <w:top w:val="nil"/>
              <w:left w:val="single" w:sz="8" w:space="0" w:color="auto"/>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rPr>
                <w:rFonts w:ascii="Times New Roman" w:eastAsia="Times New Roman" w:hAnsi="Times New Roman" w:cs="Times New Roman"/>
                <w:color w:val="000000"/>
              </w:rPr>
            </w:pPr>
            <w:r w:rsidRPr="00206C18">
              <w:rPr>
                <w:rFonts w:ascii="Times New Roman" w:eastAsia="Times New Roman" w:hAnsi="Times New Roman" w:cs="Times New Roman"/>
                <w:color w:val="000000"/>
              </w:rPr>
              <w:t>Останали неприведени присъди в изпълнение</w:t>
            </w:r>
          </w:p>
        </w:tc>
        <w:tc>
          <w:tcPr>
            <w:tcW w:w="128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color w:val="000000"/>
              </w:rPr>
            </w:pPr>
            <w:r w:rsidRPr="00206C18">
              <w:rPr>
                <w:rFonts w:ascii="Times New Roman" w:eastAsia="Times New Roman" w:hAnsi="Times New Roman" w:cs="Times New Roman"/>
                <w:color w:val="000000"/>
              </w:rPr>
              <w:t>2</w:t>
            </w:r>
          </w:p>
        </w:tc>
        <w:tc>
          <w:tcPr>
            <w:tcW w:w="130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color w:val="000000"/>
              </w:rPr>
            </w:pPr>
            <w:r w:rsidRPr="00206C18">
              <w:rPr>
                <w:rFonts w:ascii="Times New Roman" w:eastAsia="Times New Roman" w:hAnsi="Times New Roman" w:cs="Times New Roman"/>
                <w:color w:val="000000"/>
              </w:rPr>
              <w:t>3</w:t>
            </w:r>
          </w:p>
        </w:tc>
        <w:tc>
          <w:tcPr>
            <w:tcW w:w="1420" w:type="dxa"/>
            <w:tcBorders>
              <w:top w:val="nil"/>
              <w:left w:val="nil"/>
              <w:bottom w:val="single" w:sz="8" w:space="0" w:color="auto"/>
              <w:right w:val="single" w:sz="8" w:space="0" w:color="auto"/>
            </w:tcBorders>
            <w:shd w:val="clear" w:color="000000" w:fill="FFFFFF"/>
            <w:vAlign w:val="center"/>
            <w:hideMark/>
          </w:tcPr>
          <w:p w:rsidR="00206C18" w:rsidRPr="00206C18" w:rsidRDefault="00206C18" w:rsidP="00206C18">
            <w:pPr>
              <w:spacing w:after="0" w:line="240" w:lineRule="auto"/>
              <w:jc w:val="center"/>
              <w:rPr>
                <w:rFonts w:ascii="Times New Roman" w:eastAsia="Times New Roman" w:hAnsi="Times New Roman" w:cs="Times New Roman"/>
                <w:b/>
                <w:bCs/>
                <w:color w:val="000000"/>
              </w:rPr>
            </w:pPr>
            <w:r w:rsidRPr="00206C18">
              <w:rPr>
                <w:rFonts w:ascii="Times New Roman" w:eastAsia="Times New Roman" w:hAnsi="Times New Roman" w:cs="Times New Roman"/>
                <w:b/>
                <w:bCs/>
                <w:color w:val="000000"/>
              </w:rPr>
              <w:t>2</w:t>
            </w:r>
          </w:p>
        </w:tc>
      </w:tr>
    </w:tbl>
    <w:p w:rsidR="00206C18" w:rsidRDefault="00206C1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206C18" w:rsidRDefault="00206C1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Дейността на прокуратурата по привеждането в изпълнение на съдебните актове с наложени наказания за 2018 год. по прокуратури е както следва:</w:t>
      </w:r>
    </w:p>
    <w:p w:rsidR="00ED39DF" w:rsidRPr="0044511F" w:rsidRDefault="00ED39DF" w:rsidP="0044511F">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en-US"/>
        </w:rPr>
      </w:pPr>
    </w:p>
    <w:tbl>
      <w:tblPr>
        <w:tblW w:w="8484" w:type="dxa"/>
        <w:jc w:val="center"/>
        <w:tblInd w:w="-366" w:type="dxa"/>
        <w:tblCellMar>
          <w:left w:w="70" w:type="dxa"/>
          <w:right w:w="70" w:type="dxa"/>
        </w:tblCellMar>
        <w:tblLook w:val="0000" w:firstRow="0" w:lastRow="0" w:firstColumn="0" w:lastColumn="0" w:noHBand="0" w:noVBand="0"/>
      </w:tblPr>
      <w:tblGrid>
        <w:gridCol w:w="3995"/>
        <w:gridCol w:w="1646"/>
        <w:gridCol w:w="1360"/>
        <w:gridCol w:w="1483"/>
      </w:tblGrid>
      <w:tr w:rsidR="00ED39DF" w:rsidRPr="0044511F" w:rsidTr="00075905">
        <w:trPr>
          <w:trHeight w:val="1545"/>
          <w:jc w:val="center"/>
        </w:trPr>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Прокуратура</w:t>
            </w:r>
          </w:p>
        </w:tc>
        <w:tc>
          <w:tcPr>
            <w:tcW w:w="1646" w:type="dxa"/>
            <w:tcBorders>
              <w:top w:val="single" w:sz="4" w:space="0" w:color="auto"/>
              <w:left w:val="nil"/>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Присъди  и споразумения, получени за изпълнение</w:t>
            </w:r>
          </w:p>
        </w:tc>
        <w:tc>
          <w:tcPr>
            <w:tcW w:w="1360" w:type="dxa"/>
            <w:tcBorders>
              <w:top w:val="single" w:sz="4" w:space="0" w:color="auto"/>
              <w:left w:val="nil"/>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Приведени присъди в изпълнение</w:t>
            </w:r>
          </w:p>
        </w:tc>
        <w:tc>
          <w:tcPr>
            <w:tcW w:w="1483" w:type="dxa"/>
            <w:tcBorders>
              <w:top w:val="single" w:sz="4" w:space="0" w:color="auto"/>
              <w:left w:val="nil"/>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Останали неприведени присъди в изпълнение</w:t>
            </w:r>
            <w:r w:rsidRPr="0044511F">
              <w:rPr>
                <w:rFonts w:ascii="Times New Roman" w:eastAsia="Times New Roman" w:hAnsi="Times New Roman" w:cs="Times New Roman"/>
                <w:lang w:eastAsia="en-US"/>
              </w:rPr>
              <w:br/>
              <w:t>(по лица)</w:t>
            </w: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ОП ВРАЦА</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25</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27</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0</w:t>
            </w: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РП ВРАЦА</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196</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195</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w:t>
            </w: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РП МЕЗДРА</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115</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115</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w:t>
            </w: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РП Б.СЛАТИНА</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139</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139</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РП КОЗЛОДУЙ</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70</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70</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РП ОРЯХОВО</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39</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39</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0</w:t>
            </w:r>
          </w:p>
        </w:tc>
      </w:tr>
      <w:tr w:rsidR="00ED39DF" w:rsidRPr="0044511F" w:rsidTr="00075905">
        <w:trPr>
          <w:trHeight w:val="435"/>
          <w:jc w:val="center"/>
        </w:trPr>
        <w:tc>
          <w:tcPr>
            <w:tcW w:w="3995" w:type="dxa"/>
            <w:tcBorders>
              <w:top w:val="nil"/>
              <w:left w:val="single" w:sz="4" w:space="0" w:color="auto"/>
              <w:bottom w:val="single" w:sz="4" w:space="0" w:color="auto"/>
              <w:right w:val="single" w:sz="4" w:space="0" w:color="auto"/>
            </w:tcBorders>
            <w:shd w:val="clear" w:color="auto" w:fill="auto"/>
            <w:vAlign w:val="center"/>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Общо за района на ОП Враца</w:t>
            </w:r>
          </w:p>
        </w:tc>
        <w:tc>
          <w:tcPr>
            <w:tcW w:w="1646"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584</w:t>
            </w:r>
          </w:p>
        </w:tc>
        <w:tc>
          <w:tcPr>
            <w:tcW w:w="1360"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585</w:t>
            </w:r>
          </w:p>
        </w:tc>
        <w:tc>
          <w:tcPr>
            <w:tcW w:w="1483" w:type="dxa"/>
            <w:tcBorders>
              <w:top w:val="nil"/>
              <w:left w:val="nil"/>
              <w:bottom w:val="single" w:sz="4" w:space="0" w:color="auto"/>
              <w:right w:val="single" w:sz="4" w:space="0" w:color="auto"/>
            </w:tcBorders>
            <w:shd w:val="clear" w:color="auto" w:fill="auto"/>
            <w:noWrap/>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2</w:t>
            </w:r>
          </w:p>
        </w:tc>
      </w:tr>
    </w:tbl>
    <w:p w:rsidR="00ED39DF" w:rsidRPr="0044511F" w:rsidRDefault="00ED39DF" w:rsidP="0044511F">
      <w:pPr>
        <w:widowControl w:val="0"/>
        <w:autoSpaceDE w:val="0"/>
        <w:autoSpaceDN w:val="0"/>
        <w:adjustRightInd w:val="0"/>
        <w:spacing w:after="0" w:line="240" w:lineRule="auto"/>
        <w:ind w:firstLine="720"/>
        <w:jc w:val="both"/>
        <w:rPr>
          <w:rFonts w:ascii="Times New Roman" w:eastAsia="Times New Roman" w:hAnsi="Times New Roman" w:cs="Times New Roman"/>
          <w:color w:val="008000"/>
          <w:sz w:val="20"/>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От наложените присъди 191 лица са с наказание „лишаване от свобода”, 181 лица са с наказание „</w:t>
      </w:r>
      <w:proofErr w:type="spellStart"/>
      <w:r w:rsidRPr="0044511F">
        <w:rPr>
          <w:rFonts w:ascii="Times New Roman" w:eastAsia="Times New Roman" w:hAnsi="Times New Roman" w:cs="Times New Roman"/>
          <w:sz w:val="28"/>
          <w:szCs w:val="28"/>
          <w:lang w:eastAsia="en-US"/>
        </w:rPr>
        <w:t>пробация</w:t>
      </w:r>
      <w:proofErr w:type="spellEnd"/>
      <w:r w:rsidRPr="0044511F">
        <w:rPr>
          <w:rFonts w:ascii="Times New Roman" w:eastAsia="Times New Roman" w:hAnsi="Times New Roman" w:cs="Times New Roman"/>
          <w:sz w:val="28"/>
          <w:szCs w:val="28"/>
          <w:lang w:eastAsia="en-US"/>
        </w:rPr>
        <w:t>”, 32 лица са били с наказание „обществено порицание”, а 176 лица с наказание „лишаване от права”.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 сравнение с предходните периоди:</w:t>
      </w:r>
    </w:p>
    <w:tbl>
      <w:tblPr>
        <w:tblW w:w="9060" w:type="dxa"/>
        <w:tblInd w:w="60" w:type="dxa"/>
        <w:tblCellMar>
          <w:left w:w="70" w:type="dxa"/>
          <w:right w:w="70" w:type="dxa"/>
        </w:tblCellMar>
        <w:tblLook w:val="0000" w:firstRow="0" w:lastRow="0" w:firstColumn="0" w:lastColumn="0" w:noHBand="0" w:noVBand="0"/>
      </w:tblPr>
      <w:tblGrid>
        <w:gridCol w:w="4998"/>
        <w:gridCol w:w="1354"/>
        <w:gridCol w:w="1354"/>
        <w:gridCol w:w="1354"/>
      </w:tblGrid>
      <w:tr w:rsidR="00ED39DF" w:rsidRPr="0044511F" w:rsidTr="00075905">
        <w:trPr>
          <w:trHeight w:val="380"/>
        </w:trPr>
        <w:tc>
          <w:tcPr>
            <w:tcW w:w="4998" w:type="dxa"/>
            <w:tcBorders>
              <w:top w:val="single" w:sz="8" w:space="0" w:color="auto"/>
              <w:left w:val="single" w:sz="8" w:space="0" w:color="auto"/>
              <w:bottom w:val="single" w:sz="8"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 </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ind w:firstLineChars="100" w:firstLine="220"/>
              <w:rPr>
                <w:rFonts w:ascii="Times New Roman" w:eastAsia="Times New Roman" w:hAnsi="Times New Roman" w:cs="Times New Roman"/>
                <w:bCs/>
                <w:lang w:eastAsia="en-US"/>
              </w:rPr>
            </w:pPr>
            <w:r w:rsidRPr="0044511F">
              <w:rPr>
                <w:rFonts w:ascii="Times New Roman" w:eastAsia="Times New Roman" w:hAnsi="Times New Roman" w:cs="Times New Roman"/>
                <w:bCs/>
                <w:lang w:eastAsia="en-US"/>
              </w:rPr>
              <w:t xml:space="preserve">2016 </w:t>
            </w:r>
            <w:r w:rsidRPr="0044511F">
              <w:rPr>
                <w:rFonts w:ascii="Times New Roman" w:eastAsia="Times New Roman" w:hAnsi="Times New Roman" w:cs="Times New Roman"/>
                <w:lang w:eastAsia="en-US"/>
              </w:rPr>
              <w:t>г</w:t>
            </w:r>
            <w:r w:rsidRPr="0044511F">
              <w:rPr>
                <w:rFonts w:ascii="Times New Roman" w:eastAsia="Times New Roman" w:hAnsi="Times New Roman" w:cs="Times New Roman"/>
                <w:bCs/>
                <w:lang w:eastAsia="en-US"/>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ind w:firstLineChars="100" w:firstLine="220"/>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2017 г.</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ind w:firstLineChars="100" w:firstLine="221"/>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2018 г</w:t>
            </w:r>
          </w:p>
        </w:tc>
      </w:tr>
      <w:tr w:rsidR="00ED39DF" w:rsidRPr="0044511F" w:rsidTr="00075905">
        <w:trPr>
          <w:trHeight w:val="432"/>
        </w:trPr>
        <w:tc>
          <w:tcPr>
            <w:tcW w:w="4998" w:type="dxa"/>
            <w:tcBorders>
              <w:top w:val="nil"/>
              <w:left w:val="single" w:sz="8" w:space="0" w:color="auto"/>
              <w:bottom w:val="single" w:sz="8"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лишаване от свобода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44511F">
              <w:rPr>
                <w:rFonts w:ascii="Times New Roman" w:eastAsia="Times New Roman" w:hAnsi="Times New Roman" w:cs="Times New Roman"/>
                <w:bCs/>
                <w:lang w:eastAsia="en-US"/>
              </w:rPr>
              <w:t>296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216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191</w:t>
            </w:r>
          </w:p>
        </w:tc>
      </w:tr>
      <w:tr w:rsidR="00ED39DF" w:rsidRPr="0044511F" w:rsidTr="00075905">
        <w:trPr>
          <w:trHeight w:val="342"/>
        </w:trPr>
        <w:tc>
          <w:tcPr>
            <w:tcW w:w="4998" w:type="dxa"/>
            <w:tcBorders>
              <w:top w:val="nil"/>
              <w:left w:val="single" w:sz="8" w:space="0" w:color="auto"/>
              <w:bottom w:val="single" w:sz="8"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proofErr w:type="spellStart"/>
            <w:r w:rsidRPr="0044511F">
              <w:rPr>
                <w:rFonts w:ascii="Times New Roman" w:eastAsia="Times New Roman" w:hAnsi="Times New Roman" w:cs="Times New Roman"/>
                <w:lang w:eastAsia="en-US"/>
              </w:rPr>
              <w:t>пробация</w:t>
            </w:r>
            <w:proofErr w:type="spellEnd"/>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44511F">
              <w:rPr>
                <w:rFonts w:ascii="Times New Roman" w:eastAsia="Times New Roman" w:hAnsi="Times New Roman" w:cs="Times New Roman"/>
                <w:bCs/>
                <w:lang w:eastAsia="en-US"/>
              </w:rPr>
              <w:t>297</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209</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181</w:t>
            </w:r>
          </w:p>
        </w:tc>
      </w:tr>
      <w:tr w:rsidR="00ED39DF" w:rsidRPr="0044511F" w:rsidTr="00075905">
        <w:trPr>
          <w:trHeight w:val="394"/>
        </w:trPr>
        <w:tc>
          <w:tcPr>
            <w:tcW w:w="4998" w:type="dxa"/>
            <w:tcBorders>
              <w:top w:val="nil"/>
              <w:left w:val="single" w:sz="8" w:space="0" w:color="auto"/>
              <w:bottom w:val="single" w:sz="8"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лишаване от права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44511F">
              <w:rPr>
                <w:rFonts w:ascii="Times New Roman" w:eastAsia="Times New Roman" w:hAnsi="Times New Roman" w:cs="Times New Roman"/>
                <w:bCs/>
                <w:lang w:eastAsia="en-US"/>
              </w:rPr>
              <w:t>218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176</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176</w:t>
            </w:r>
          </w:p>
        </w:tc>
      </w:tr>
      <w:tr w:rsidR="00ED39DF" w:rsidRPr="0044511F" w:rsidTr="00075905">
        <w:trPr>
          <w:trHeight w:val="432"/>
        </w:trPr>
        <w:tc>
          <w:tcPr>
            <w:tcW w:w="4998" w:type="dxa"/>
            <w:tcBorders>
              <w:top w:val="nil"/>
              <w:left w:val="single" w:sz="8" w:space="0" w:color="auto"/>
              <w:bottom w:val="single" w:sz="8"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обществено порицание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44511F">
              <w:rPr>
                <w:rFonts w:ascii="Times New Roman" w:eastAsia="Times New Roman" w:hAnsi="Times New Roman" w:cs="Times New Roman"/>
                <w:bCs/>
                <w:lang w:eastAsia="en-US"/>
              </w:rPr>
              <w:t>35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44511F">
              <w:rPr>
                <w:rFonts w:ascii="Times New Roman" w:eastAsia="Times New Roman" w:hAnsi="Times New Roman" w:cs="Times New Roman"/>
                <w:lang w:eastAsia="en-US"/>
              </w:rPr>
              <w:t>38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sidRPr="0044511F">
              <w:rPr>
                <w:rFonts w:ascii="Times New Roman" w:eastAsia="Times New Roman" w:hAnsi="Times New Roman" w:cs="Times New Roman"/>
                <w:b/>
                <w:lang w:eastAsia="en-US"/>
              </w:rPr>
              <w:t>32</w:t>
            </w:r>
          </w:p>
        </w:tc>
      </w:tr>
    </w:tbl>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Сравнението на абсолютните цифри и процентните съотношения за тригодишния период позволява да се направят следните изводи, касаещи работата на прокуратурата по изпълнението на съдебните актове: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 Относително намаляване на абсолютния брой на постановените съдебни актове с наложени наказания, които се изпълняват от прокуратурите, но запазване на положителната тенденция за подобряване на дейността на прокуратурата по привеждането на получените съдебни </w:t>
      </w:r>
      <w:r w:rsidRPr="0044511F">
        <w:rPr>
          <w:rFonts w:ascii="Times New Roman" w:eastAsia="Times New Roman" w:hAnsi="Times New Roman" w:cs="Times New Roman"/>
          <w:sz w:val="28"/>
          <w:szCs w:val="28"/>
          <w:lang w:eastAsia="en-US"/>
        </w:rPr>
        <w:lastRenderedPageBreak/>
        <w:t>актове с наложени наказания в изпълнение.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Запазване на високия процент на приведените за изпълнение присъди – над 99% за целия период.</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 анализа на резултатите може да се направи извода че се установява като трайна практика бързината при привеждането на присъдите в изпълнение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b/>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b/>
          <w:color w:val="000000" w:themeColor="text1"/>
          <w:sz w:val="28"/>
          <w:szCs w:val="28"/>
          <w:lang w:eastAsia="en-US"/>
        </w:rPr>
      </w:pPr>
      <w:r w:rsidRPr="0044511F">
        <w:rPr>
          <w:rFonts w:ascii="Times New Roman" w:eastAsia="Times New Roman" w:hAnsi="Times New Roman" w:cs="Times New Roman"/>
          <w:b/>
          <w:color w:val="000000" w:themeColor="text1"/>
          <w:sz w:val="28"/>
          <w:szCs w:val="28"/>
          <w:lang w:eastAsia="en-US"/>
        </w:rPr>
        <w:t>Контрол по изпълнението на присъдите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Реално приведени в изпълнение присъди /с получени потвърждение за начало на изпълнението за 2018 г. са общо 541  бр. присъди (559 за 2017г.; 772 за 2016 г.).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 цел ефективно изпълнение на присъдите продължава ежемесечно да се извършва проверка и се изисква информация от ОЗ „Охрана“ МП и ОД на МВР за привеждането в изпълнение на присъдите.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 xml:space="preserve">В края на 2018 год. няма незадържани лица от органите на МВР и ГД “Съдебна охрана” МП по присъди с постановено през периода наказание лишаване от свобода.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С цел недопускане отклоняване на осъдените лица от изтърпяването на наказанието, са предприети необходимите мерки, като по всички присъди с наложено наказание „Лишаване от свобода”, своевременно се изготвят предложения на основание чл. 145, ал. 1 т. 5 и 6, ал. 2 и 4 от Закона за съдебната власт до Директора на ОД МВР, относно упражняване на делегираните им правомощия със Заповед № Із-1903/21.10.2009 г. на Министъра на вътрешните работи и по чл. 78 от Закона за българските лични документи. На осъдените лица с влязла в сила присъда лишаване от свобода е наложена принудителна административна мярка – „Забрана за напускане на страната“, а след приключване изпълнението на наказанието незабавно се сезира компетентният орган за снемане на същата.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 xml:space="preserve">През отчетния период са внесени общо 112 предложения по реда на чл. 306 от НПК, от които  седем не са разгледани към края на годината, а останалите 105 са уважени от съда.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За съпоставка   през 2017 г. са били внесени общо121 предложения по реда на чл. 306 от НПК, от които 20 не са разгледани към края на годината, 4 не са уважени, а останалите 97 са уважени от съда. През 2016 г. са внесени  200 предложения.</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 xml:space="preserve">Изведено от горните данни е видно, че се запазва тенденцията за намаляване на внесените предложения по реда на чл. 306 от НПК. При привеждане на присъдите в изпълнение, прокурорът, отговарящ за съответния надзор, е прецизирал и зачел всички задържания, тъй като съдът не го е направил. Наблюдават се случаи от страна на съда за несвоевременно произнасяне по чл.25, ал.1 от НК поради липсата на достатъчни данни за изтърпените наказания, влизащи в съвкупността, което е довело до внасяне на повече искания за пълно и цялостно групиране на наказанията по реда на чл. 306 от НПК. Проблем в тази насока е преустановената практика от страна на Затвора, гр. Враца, да </w:t>
      </w:r>
      <w:r w:rsidRPr="0044511F">
        <w:rPr>
          <w:rFonts w:ascii="Times New Roman" w:eastAsia="Times New Roman" w:hAnsi="Times New Roman" w:cs="Times New Roman"/>
          <w:color w:val="000000" w:themeColor="text1"/>
          <w:sz w:val="28"/>
          <w:szCs w:val="28"/>
          <w:lang w:eastAsia="en-US"/>
        </w:rPr>
        <w:lastRenderedPageBreak/>
        <w:t>изготвят и предоставят служебни бележки относно  изтърпяване на  наказанието.</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 xml:space="preserve">Тенденцията и стремежът на наблюдаващите прокурори е определянето на общото наказание да се извършва едновременно с постановяване на присъдата, а не в отделно производство след влизането й в сила с оглед процесуална икономия. За целта е указано на разследващите органи още в досъдебната фаза на процеса да събират пълни данни от ГД „ИН“ – София, за изтърпените наказания от лицата. Стриктно се спазва изискването при привеждане на присъдите в изпълнение да се проверява, налице ли са основания за групиране на 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или допускане на </w:t>
      </w:r>
      <w:proofErr w:type="spellStart"/>
      <w:r w:rsidRPr="0044511F">
        <w:rPr>
          <w:rFonts w:ascii="Times New Roman" w:eastAsia="Times New Roman" w:hAnsi="Times New Roman" w:cs="Times New Roman"/>
          <w:color w:val="000000" w:themeColor="text1"/>
          <w:sz w:val="28"/>
          <w:szCs w:val="28"/>
          <w:lang w:eastAsia="en-US"/>
        </w:rPr>
        <w:t>надтърпяване</w:t>
      </w:r>
      <w:proofErr w:type="spellEnd"/>
      <w:r w:rsidRPr="0044511F">
        <w:rPr>
          <w:rFonts w:ascii="Times New Roman" w:eastAsia="Times New Roman" w:hAnsi="Times New Roman" w:cs="Times New Roman"/>
          <w:color w:val="000000" w:themeColor="text1"/>
          <w:sz w:val="28"/>
          <w:szCs w:val="28"/>
          <w:lang w:eastAsia="en-US"/>
        </w:rPr>
        <w:t xml:space="preserve">.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 xml:space="preserve">Веднъж месечно се провеждат работни съвещания между </w:t>
      </w:r>
      <w:proofErr w:type="spellStart"/>
      <w:r w:rsidRPr="0044511F">
        <w:rPr>
          <w:rFonts w:ascii="Times New Roman" w:eastAsia="Times New Roman" w:hAnsi="Times New Roman" w:cs="Times New Roman"/>
          <w:color w:val="000000" w:themeColor="text1"/>
          <w:sz w:val="28"/>
          <w:szCs w:val="28"/>
          <w:lang w:eastAsia="en-US"/>
        </w:rPr>
        <w:t>пробационните</w:t>
      </w:r>
      <w:proofErr w:type="spellEnd"/>
      <w:r w:rsidRPr="0044511F">
        <w:rPr>
          <w:rFonts w:ascii="Times New Roman" w:eastAsia="Times New Roman" w:hAnsi="Times New Roman" w:cs="Times New Roman"/>
          <w:color w:val="000000" w:themeColor="text1"/>
          <w:sz w:val="28"/>
          <w:szCs w:val="28"/>
          <w:lang w:eastAsia="en-US"/>
        </w:rPr>
        <w:t xml:space="preserve"> служители при Областна служба „Изпълнение на наказанията”, прокурорите  и членовете на </w:t>
      </w:r>
      <w:proofErr w:type="spellStart"/>
      <w:r w:rsidRPr="0044511F">
        <w:rPr>
          <w:rFonts w:ascii="Times New Roman" w:eastAsia="Times New Roman" w:hAnsi="Times New Roman" w:cs="Times New Roman"/>
          <w:color w:val="000000" w:themeColor="text1"/>
          <w:sz w:val="28"/>
          <w:szCs w:val="28"/>
          <w:lang w:eastAsia="en-US"/>
        </w:rPr>
        <w:t>Пробационния</w:t>
      </w:r>
      <w:proofErr w:type="spellEnd"/>
      <w:r w:rsidRPr="0044511F">
        <w:rPr>
          <w:rFonts w:ascii="Times New Roman" w:eastAsia="Times New Roman" w:hAnsi="Times New Roman" w:cs="Times New Roman"/>
          <w:color w:val="000000" w:themeColor="text1"/>
          <w:sz w:val="28"/>
          <w:szCs w:val="28"/>
          <w:lang w:eastAsia="en-US"/>
        </w:rPr>
        <w:t xml:space="preserve"> съвет, като се обсъждат и разрешават своевременно всички възникнали проблеми, относно налагането и изпълнението на този вид наказание.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Дейност по надзор за законност в местата за задържане и за изтърпяване на наказанията „лишаване от свобода“, „доживотен затвор” и „</w:t>
      </w:r>
      <w:proofErr w:type="spellStart"/>
      <w:r w:rsidRPr="0044511F">
        <w:rPr>
          <w:rFonts w:ascii="Times New Roman" w:eastAsia="Times New Roman" w:hAnsi="Times New Roman" w:cs="Times New Roman"/>
          <w:color w:val="000000" w:themeColor="text1"/>
          <w:sz w:val="28"/>
          <w:szCs w:val="28"/>
          <w:lang w:eastAsia="en-US"/>
        </w:rPr>
        <w:t>пробация</w:t>
      </w:r>
      <w:proofErr w:type="spellEnd"/>
      <w:r w:rsidRPr="0044511F">
        <w:rPr>
          <w:rFonts w:ascii="Times New Roman" w:eastAsia="Times New Roman" w:hAnsi="Times New Roman" w:cs="Times New Roman"/>
          <w:color w:val="000000" w:themeColor="text1"/>
          <w:sz w:val="28"/>
          <w:szCs w:val="28"/>
          <w:lang w:eastAsia="en-US"/>
        </w:rPr>
        <w:t>”</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В изпълнение на „Указание за дейността на прокуратурата по надзор върху изпълнение на наказанията и другите принудителни мерки“ прокурорите са продължили дейността си по ежемесечните посещения в Затвора гр. Враца.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Целта на тези проверки е контрол върху дейността на съответните длъжностни лица за точното прилагане на закона при осъществяване на тяхната дейност по изпълнението на наказанията, включително и лични срещи с лишени от свобода и лица с мярка за неотклонение “Задържане под стража”.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През 2018 год. прокурорите са провели лични срещи с 32 лишени от свобода по техни молби.</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През 2018 год. ОП гр. Враца е извършила проверка в Поправителен дом за непълнолетни момчета – Бойчиновци.</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 xml:space="preserve">От доклада за извършената проверка е видно, че не са констатирани нарушения от администрацията на Затвора Враца.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b/>
          <w:color w:val="000000" w:themeColor="text1"/>
          <w:sz w:val="28"/>
          <w:szCs w:val="28"/>
          <w:lang w:eastAsia="en-US"/>
        </w:rPr>
      </w:pPr>
      <w:r w:rsidRPr="0044511F">
        <w:rPr>
          <w:rFonts w:ascii="Times New Roman" w:eastAsia="Times New Roman" w:hAnsi="Times New Roman" w:cs="Times New Roman"/>
          <w:b/>
          <w:color w:val="000000" w:themeColor="text1"/>
          <w:sz w:val="28"/>
          <w:szCs w:val="28"/>
          <w:lang w:eastAsia="en-US"/>
        </w:rPr>
        <w:t>Принудителни мерки</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themeColor="text1"/>
          <w:sz w:val="28"/>
          <w:szCs w:val="28"/>
          <w:lang w:eastAsia="en-US"/>
        </w:rPr>
      </w:pPr>
      <w:r w:rsidRPr="0044511F">
        <w:rPr>
          <w:rFonts w:ascii="Times New Roman" w:eastAsia="Times New Roman" w:hAnsi="Times New Roman" w:cs="Times New Roman"/>
          <w:color w:val="000000" w:themeColor="text1"/>
          <w:sz w:val="28"/>
          <w:szCs w:val="28"/>
          <w:lang w:eastAsia="en-US"/>
        </w:rPr>
        <w:t>През изтеклата 2018 год. в прокуратурите от региона са наблюдавани общо 161 бр. преписки по прилагане на принудителни мерки, от които новообразувани са 150 бр. преписки. Внесени  са 58 предложения и искания в съда. През отчетния период са разгледани от съда 77 бр. преписки, от които са уважени 53 бр. а 24 бр. са прекратени от съда. Прокурорите са участвали в 176 заседания по преписки касаещи принудителни мерки.</w:t>
      </w:r>
    </w:p>
    <w:p w:rsidR="00ED39DF" w:rsidRPr="0044511F" w:rsidRDefault="00ED39DF" w:rsidP="00127F54">
      <w:pPr>
        <w:spacing w:line="240" w:lineRule="auto"/>
        <w:rPr>
          <w:rFonts w:ascii="Times New Roman" w:eastAsia="Times New Roman" w:hAnsi="Times New Roman" w:cs="Times New Roman"/>
          <w:bCs/>
          <w:smallCaps/>
          <w:sz w:val="28"/>
          <w:szCs w:val="28"/>
          <w:lang w:val="ru-RU" w:eastAsia="en-US"/>
        </w:rPr>
      </w:pPr>
      <w:r w:rsidRPr="0044511F">
        <w:rPr>
          <w:rFonts w:ascii="Times New Roman" w:eastAsia="Times New Roman" w:hAnsi="Times New Roman" w:cs="Times New Roman"/>
          <w:sz w:val="28"/>
          <w:szCs w:val="28"/>
        </w:rPr>
        <w:br w:type="page"/>
      </w:r>
      <w:r w:rsidRPr="0044511F">
        <w:rPr>
          <w:rFonts w:ascii="Times New Roman" w:eastAsia="Times New Roman" w:hAnsi="Times New Roman" w:cs="Times New Roman"/>
          <w:b/>
          <w:sz w:val="28"/>
          <w:szCs w:val="28"/>
          <w:lang w:val="en-AU" w:eastAsia="en-US"/>
        </w:rPr>
        <w:lastRenderedPageBreak/>
        <w:t>III</w:t>
      </w:r>
      <w:r w:rsidRPr="0044511F">
        <w:rPr>
          <w:rFonts w:ascii="Times New Roman" w:eastAsia="Times New Roman" w:hAnsi="Times New Roman" w:cs="Times New Roman"/>
          <w:b/>
          <w:sz w:val="28"/>
          <w:szCs w:val="28"/>
          <w:lang w:val="ru-RU" w:eastAsia="en-US"/>
        </w:rPr>
        <w:t xml:space="preserve">. </w:t>
      </w:r>
      <w:r w:rsidRPr="0044511F">
        <w:rPr>
          <w:rFonts w:ascii="Times New Roman" w:eastAsia="Times New Roman" w:hAnsi="Times New Roman" w:cs="Times New Roman"/>
          <w:b/>
          <w:sz w:val="28"/>
          <w:szCs w:val="28"/>
          <w:lang w:eastAsia="en-US"/>
        </w:rPr>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ED39DF" w:rsidRPr="0044511F" w:rsidRDefault="00ED39DF" w:rsidP="0044511F">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p>
    <w:p w:rsidR="00ED39DF" w:rsidRPr="0044511F" w:rsidRDefault="00ED39DF" w:rsidP="0044511F">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 xml:space="preserve"> Специален надзор.</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2018 год. на специален надзор са наблюдавани пет наказателни производства. Три от тях са отразявани и през предходния отчетен период. През периода са взети на специален надзор две досъдебни производства, като едно от тях е новообразувано дело.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b/>
          <w:i/>
          <w:sz w:val="28"/>
          <w:szCs w:val="28"/>
          <w:lang w:val="ru-RU" w:eastAsia="en-US"/>
        </w:rPr>
      </w:pPr>
      <w:r w:rsidRPr="0044511F">
        <w:rPr>
          <w:rFonts w:ascii="Times New Roman" w:eastAsia="Times New Roman" w:hAnsi="Times New Roman" w:cs="Times New Roman"/>
          <w:sz w:val="28"/>
          <w:szCs w:val="28"/>
          <w:lang w:eastAsia="en-US"/>
        </w:rPr>
        <w:t>В края на периода са прекратени две досъдебни производства, едно е в съдебна фаза, а две производства са останали висящи пред разследващ орган.</w:t>
      </w:r>
      <w:r w:rsidRPr="0044511F">
        <w:rPr>
          <w:rFonts w:ascii="Times New Roman" w:eastAsia="Times New Roman" w:hAnsi="Times New Roman" w:cs="Times New Roman"/>
          <w:sz w:val="28"/>
          <w:szCs w:val="28"/>
          <w:lang w:val="ru-RU" w:eastAsia="en-US"/>
        </w:rPr>
        <w:t xml:space="preserve"> </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Досъдебни производства, образувани за някои категории                 тежки престъпления и такива от обществен интерес.</w:t>
      </w:r>
    </w:p>
    <w:p w:rsidR="00ED39D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Тези дела са свързани с организирана престъпност, незаконен трафик на хора и наркотици, изпиране на пари, корупция, данъчни престъпления, подправяне на парични знаци и платежни инструменти, злоупотреби със средства от фондове на ЕС. През периода са наблюдавани 467 ДП от горния вид, което представлява 6,3 % от общия брой наблюдавани ДП. Налично е леко увеличаване на тази група дела в сравнение с миналата 2017г., когато са били 398 бр.</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FF0000"/>
          <w:sz w:val="28"/>
          <w:szCs w:val="28"/>
          <w:lang w:eastAsia="en-US"/>
        </w:rPr>
      </w:pPr>
    </w:p>
    <w:tbl>
      <w:tblPr>
        <w:tblW w:w="8320" w:type="dxa"/>
        <w:tblInd w:w="93" w:type="dxa"/>
        <w:tblLook w:val="00A0" w:firstRow="1" w:lastRow="0" w:firstColumn="1" w:lastColumn="0" w:noHBand="0" w:noVBand="0"/>
      </w:tblPr>
      <w:tblGrid>
        <w:gridCol w:w="5440"/>
        <w:gridCol w:w="960"/>
        <w:gridCol w:w="960"/>
        <w:gridCol w:w="960"/>
      </w:tblGrid>
      <w:tr w:rsidR="00ED39DF" w:rsidRPr="0044511F" w:rsidTr="00075905">
        <w:trPr>
          <w:trHeight w:val="315"/>
        </w:trPr>
        <w:tc>
          <w:tcPr>
            <w:tcW w:w="544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Показатели</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 </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 </w:t>
            </w:r>
          </w:p>
        </w:tc>
        <w:tc>
          <w:tcPr>
            <w:tcW w:w="960" w:type="dxa"/>
            <w:tcBorders>
              <w:top w:val="single" w:sz="8" w:space="0" w:color="auto"/>
              <w:left w:val="nil"/>
              <w:bottom w:val="nil"/>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sz w:val="24"/>
                <w:szCs w:val="24"/>
                <w:lang w:eastAsia="en-US"/>
              </w:rPr>
            </w:pPr>
          </w:p>
        </w:tc>
      </w:tr>
      <w:tr w:rsidR="00ED39DF" w:rsidRPr="0044511F" w:rsidTr="00075905">
        <w:trPr>
          <w:trHeight w:val="330"/>
        </w:trPr>
        <w:tc>
          <w:tcPr>
            <w:tcW w:w="5440" w:type="dxa"/>
            <w:vMerge/>
            <w:tcBorders>
              <w:top w:val="single" w:sz="8" w:space="0" w:color="auto"/>
              <w:left w:val="single" w:sz="8" w:space="0" w:color="auto"/>
              <w:bottom w:val="single" w:sz="8" w:space="0" w:color="000000"/>
              <w:right w:val="single" w:sz="8" w:space="0" w:color="auto"/>
            </w:tcBorders>
            <w:vAlign w:val="center"/>
          </w:tcPr>
          <w:p w:rsidR="00ED39DF" w:rsidRPr="0044511F" w:rsidRDefault="00ED39DF" w:rsidP="0044511F">
            <w:pPr>
              <w:spacing w:after="0" w:line="240" w:lineRule="auto"/>
              <w:rPr>
                <w:rFonts w:ascii="Times New Roman" w:eastAsia="Times New Roman" w:hAnsi="Times New Roman" w:cs="Times New Roman"/>
                <w:b/>
                <w:bCs/>
                <w:sz w:val="24"/>
                <w:szCs w:val="24"/>
                <w:lang w:val="en-US" w:eastAsia="en-US"/>
              </w:rPr>
            </w:pP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2016 г.</w:t>
            </w: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2017г.</w:t>
            </w:r>
          </w:p>
        </w:tc>
        <w:tc>
          <w:tcPr>
            <w:tcW w:w="960" w:type="dxa"/>
            <w:tcBorders>
              <w:top w:val="nil"/>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sz w:val="24"/>
                <w:szCs w:val="24"/>
                <w:lang w:eastAsia="en-US"/>
              </w:rPr>
            </w:pPr>
            <w:r w:rsidRPr="0044511F">
              <w:rPr>
                <w:rFonts w:ascii="Times New Roman" w:eastAsia="Times New Roman" w:hAnsi="Times New Roman" w:cs="Times New Roman"/>
                <w:b/>
                <w:bCs/>
                <w:sz w:val="24"/>
                <w:szCs w:val="24"/>
                <w:lang w:eastAsia="en-US"/>
              </w:rPr>
              <w:t>2018г.</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Наблюдавани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506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val="en-US" w:eastAsia="en-US"/>
              </w:rPr>
              <w:t>398</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467</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Новообразувани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286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252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291</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Решени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367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270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320</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Спрени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87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41</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Прекратени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144</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114</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146</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117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97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124</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Предадени на съд лица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122</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98</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129</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9</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3</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w:t>
            </w:r>
          </w:p>
        </w:tc>
      </w:tr>
      <w:tr w:rsidR="00ED39DF" w:rsidRPr="0044511F" w:rsidTr="00075905">
        <w:trPr>
          <w:trHeight w:val="330"/>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115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96</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116</w:t>
            </w:r>
          </w:p>
        </w:tc>
      </w:tr>
      <w:tr w:rsidR="00ED39DF" w:rsidRPr="0044511F" w:rsidTr="00075905">
        <w:trPr>
          <w:trHeight w:val="315"/>
        </w:trPr>
        <w:tc>
          <w:tcPr>
            <w:tcW w:w="54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3</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w:t>
            </w:r>
          </w:p>
        </w:tc>
      </w:tr>
    </w:tbl>
    <w:p w:rsidR="00E02F98" w:rsidRDefault="00E02F9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ED39D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Броят на наблюдаваните и решени ДП, образувани за престъпления от особен обществен интерес е отразен на следващата графика.</w:t>
      </w:r>
    </w:p>
    <w:p w:rsidR="00713B03" w:rsidRDefault="00D619A6"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noProof/>
          <w:color w:val="FF0000"/>
          <w:sz w:val="20"/>
          <w:szCs w:val="20"/>
        </w:rPr>
        <w:lastRenderedPageBreak/>
        <w:drawing>
          <wp:anchor distT="0" distB="0" distL="114300" distR="114300" simplePos="0" relativeHeight="251675648" behindDoc="0" locked="0" layoutInCell="1" allowOverlap="1" wp14:anchorId="2C50F33E" wp14:editId="38904F0A">
            <wp:simplePos x="0" y="0"/>
            <wp:positionH relativeFrom="column">
              <wp:posOffset>433070</wp:posOffset>
            </wp:positionH>
            <wp:positionV relativeFrom="paragraph">
              <wp:posOffset>339725</wp:posOffset>
            </wp:positionV>
            <wp:extent cx="4799330" cy="2390775"/>
            <wp:effectExtent l="0" t="0" r="1270" b="0"/>
            <wp:wrapTopAndBottom/>
            <wp:docPr id="21" name="Диагра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Относителният дял на внесените в съда прокурорски актове, спрямо решените производства, съставлява</w:t>
      </w:r>
      <w:r w:rsidRPr="0044511F">
        <w:rPr>
          <w:rFonts w:ascii="Times New Roman" w:eastAsia="Times New Roman" w:hAnsi="Times New Roman" w:cs="Times New Roman"/>
          <w:sz w:val="28"/>
          <w:szCs w:val="28"/>
          <w:lang w:val="ru-RU" w:eastAsia="en-US"/>
        </w:rPr>
        <w:t xml:space="preserve"> 39%</w:t>
      </w:r>
      <w:r w:rsidRPr="0044511F">
        <w:rPr>
          <w:rFonts w:ascii="Times New Roman" w:eastAsia="Times New Roman" w:hAnsi="Times New Roman" w:cs="Times New Roman"/>
          <w:sz w:val="28"/>
          <w:szCs w:val="28"/>
          <w:lang w:eastAsia="en-US"/>
        </w:rPr>
        <w:t>, което сочи устойчив ръст на този</w:t>
      </w:r>
      <w:r w:rsidRPr="0044511F">
        <w:rPr>
          <w:rFonts w:ascii="Times New Roman" w:eastAsia="Times New Roman" w:hAnsi="Times New Roman" w:cs="Times New Roman"/>
          <w:sz w:val="28"/>
          <w:szCs w:val="28"/>
          <w:lang w:val="ru-RU" w:eastAsia="en-US"/>
        </w:rPr>
        <w:t xml:space="preserve"> </w:t>
      </w:r>
      <w:r w:rsidRPr="0044511F">
        <w:rPr>
          <w:rFonts w:ascii="Times New Roman" w:eastAsia="Times New Roman" w:hAnsi="Times New Roman" w:cs="Times New Roman"/>
          <w:sz w:val="28"/>
          <w:szCs w:val="28"/>
          <w:lang w:eastAsia="en-US"/>
        </w:rPr>
        <w:t xml:space="preserve">показател </w:t>
      </w:r>
      <w:r w:rsidRPr="0044511F">
        <w:rPr>
          <w:rFonts w:ascii="Times New Roman" w:eastAsia="Times New Roman" w:hAnsi="Times New Roman" w:cs="Times New Roman"/>
          <w:sz w:val="28"/>
          <w:szCs w:val="28"/>
          <w:lang w:val="ru-RU" w:eastAsia="en-US"/>
        </w:rPr>
        <w:t>(</w:t>
      </w:r>
      <w:r w:rsidRPr="0044511F">
        <w:rPr>
          <w:rFonts w:ascii="Times New Roman" w:eastAsia="Times New Roman" w:hAnsi="Times New Roman" w:cs="Times New Roman"/>
          <w:sz w:val="28"/>
          <w:szCs w:val="28"/>
          <w:lang w:eastAsia="en-US"/>
        </w:rPr>
        <w:t xml:space="preserve"> 36% за 2017;</w:t>
      </w:r>
      <w:r w:rsidRPr="0044511F">
        <w:rPr>
          <w:rFonts w:ascii="Times New Roman" w:eastAsia="Times New Roman" w:hAnsi="Times New Roman" w:cs="Times New Roman"/>
          <w:sz w:val="28"/>
          <w:szCs w:val="28"/>
          <w:lang w:val="ru-RU" w:eastAsia="en-US"/>
        </w:rPr>
        <w:t xml:space="preserve"> </w:t>
      </w:r>
      <w:r w:rsidRPr="0044511F">
        <w:rPr>
          <w:rFonts w:ascii="Times New Roman" w:eastAsia="Times New Roman" w:hAnsi="Times New Roman" w:cs="Times New Roman"/>
          <w:sz w:val="28"/>
          <w:szCs w:val="28"/>
          <w:lang w:eastAsia="en-US"/>
        </w:rPr>
        <w:t xml:space="preserve">32% за 2016 г).   </w:t>
      </w:r>
    </w:p>
    <w:p w:rsidR="00ED39D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Делът на върнатите от съда прокурорски актове, спрямо внесените, бележи трайна тенденция на намаляване – </w:t>
      </w:r>
      <w:r w:rsidRPr="0044511F">
        <w:rPr>
          <w:rFonts w:ascii="Times New Roman" w:eastAsia="Times New Roman" w:hAnsi="Times New Roman" w:cs="Times New Roman"/>
          <w:sz w:val="28"/>
          <w:szCs w:val="28"/>
          <w:lang w:val="ru-RU" w:eastAsia="en-US"/>
        </w:rPr>
        <w:t>2</w:t>
      </w:r>
      <w:r w:rsidRPr="0044511F">
        <w:rPr>
          <w:rFonts w:ascii="Times New Roman" w:eastAsia="Times New Roman" w:hAnsi="Times New Roman" w:cs="Times New Roman"/>
          <w:sz w:val="28"/>
          <w:szCs w:val="28"/>
          <w:lang w:eastAsia="en-US"/>
        </w:rPr>
        <w:t xml:space="preserve"> %, по-малък от предходната 201</w:t>
      </w:r>
      <w:r w:rsidRPr="0044511F">
        <w:rPr>
          <w:rFonts w:ascii="Times New Roman" w:eastAsia="Times New Roman" w:hAnsi="Times New Roman" w:cs="Times New Roman"/>
          <w:sz w:val="28"/>
          <w:szCs w:val="28"/>
          <w:lang w:val="ru-RU" w:eastAsia="en-US"/>
        </w:rPr>
        <w:t>7</w:t>
      </w:r>
      <w:r w:rsidRPr="0044511F">
        <w:rPr>
          <w:rFonts w:ascii="Times New Roman" w:eastAsia="Times New Roman" w:hAnsi="Times New Roman" w:cs="Times New Roman"/>
          <w:sz w:val="28"/>
          <w:szCs w:val="28"/>
          <w:lang w:eastAsia="en-US"/>
        </w:rPr>
        <w:t xml:space="preserve"> година, когато е бил </w:t>
      </w:r>
      <w:r w:rsidRPr="0044511F">
        <w:rPr>
          <w:rFonts w:ascii="Times New Roman" w:eastAsia="Times New Roman" w:hAnsi="Times New Roman" w:cs="Times New Roman"/>
          <w:sz w:val="28"/>
          <w:szCs w:val="28"/>
          <w:lang w:val="ru-RU" w:eastAsia="en-US"/>
        </w:rPr>
        <w:t>3</w:t>
      </w:r>
      <w:r w:rsidRPr="0044511F">
        <w:rPr>
          <w:rFonts w:ascii="Times New Roman" w:eastAsia="Times New Roman" w:hAnsi="Times New Roman" w:cs="Times New Roman"/>
          <w:sz w:val="28"/>
          <w:szCs w:val="28"/>
          <w:lang w:eastAsia="en-US"/>
        </w:rPr>
        <w:t xml:space="preserve">% и значително по-нисък в сравнение с 2016г., когато е бил 7,7%.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Броят на оправданите лица по делата от особен обществен интерес е намален спрямо предходните години – само </w:t>
      </w:r>
      <w:r w:rsidRPr="0044511F">
        <w:rPr>
          <w:rFonts w:ascii="Times New Roman" w:eastAsia="Times New Roman" w:hAnsi="Times New Roman" w:cs="Times New Roman"/>
          <w:sz w:val="28"/>
          <w:szCs w:val="28"/>
          <w:lang w:val="ru-RU" w:eastAsia="en-US"/>
        </w:rPr>
        <w:t>1</w:t>
      </w:r>
      <w:r w:rsidRPr="0044511F">
        <w:rPr>
          <w:rFonts w:ascii="Times New Roman" w:eastAsia="Times New Roman" w:hAnsi="Times New Roman" w:cs="Times New Roman"/>
          <w:sz w:val="28"/>
          <w:szCs w:val="28"/>
          <w:lang w:eastAsia="en-US"/>
        </w:rPr>
        <w:t xml:space="preserve"> /едно/</w:t>
      </w:r>
      <w:r w:rsidRPr="0044511F">
        <w:rPr>
          <w:rFonts w:ascii="Times New Roman" w:eastAsia="Times New Roman" w:hAnsi="Times New Roman" w:cs="Times New Roman"/>
          <w:sz w:val="28"/>
          <w:szCs w:val="28"/>
          <w:lang w:val="ru-RU" w:eastAsia="en-US"/>
        </w:rPr>
        <w:t xml:space="preserve"> </w:t>
      </w:r>
      <w:proofErr w:type="spellStart"/>
      <w:r w:rsidRPr="0044511F">
        <w:rPr>
          <w:rFonts w:ascii="Times New Roman" w:eastAsia="Times New Roman" w:hAnsi="Times New Roman" w:cs="Times New Roman"/>
          <w:sz w:val="28"/>
          <w:szCs w:val="28"/>
          <w:lang w:eastAsia="en-US"/>
        </w:rPr>
        <w:t>лиц</w:t>
      </w:r>
      <w:proofErr w:type="spellEnd"/>
      <w:r w:rsidRPr="0044511F">
        <w:rPr>
          <w:rFonts w:ascii="Times New Roman" w:eastAsia="Times New Roman" w:hAnsi="Times New Roman" w:cs="Times New Roman"/>
          <w:sz w:val="28"/>
          <w:szCs w:val="28"/>
          <w:lang w:val="en-US" w:eastAsia="en-US"/>
        </w:rPr>
        <w:t>e</w:t>
      </w:r>
      <w:r w:rsidRPr="0044511F">
        <w:rPr>
          <w:rFonts w:ascii="Times New Roman" w:eastAsia="Times New Roman" w:hAnsi="Times New Roman" w:cs="Times New Roman"/>
          <w:sz w:val="28"/>
          <w:szCs w:val="28"/>
          <w:lang w:eastAsia="en-US"/>
        </w:rPr>
        <w:t xml:space="preserve"> /при </w:t>
      </w:r>
      <w:r w:rsidRPr="0044511F">
        <w:rPr>
          <w:rFonts w:ascii="Times New Roman" w:eastAsia="Times New Roman" w:hAnsi="Times New Roman" w:cs="Times New Roman"/>
          <w:sz w:val="28"/>
          <w:szCs w:val="28"/>
          <w:lang w:val="ru-RU" w:eastAsia="en-US"/>
        </w:rPr>
        <w:t>3</w:t>
      </w:r>
      <w:r w:rsidRPr="0044511F">
        <w:rPr>
          <w:rFonts w:ascii="Times New Roman" w:eastAsia="Times New Roman" w:hAnsi="Times New Roman" w:cs="Times New Roman"/>
          <w:sz w:val="28"/>
          <w:szCs w:val="28"/>
          <w:lang w:eastAsia="en-US"/>
        </w:rPr>
        <w:t xml:space="preserve"> за 201</w:t>
      </w:r>
      <w:r w:rsidRPr="0044511F">
        <w:rPr>
          <w:rFonts w:ascii="Times New Roman" w:eastAsia="Times New Roman" w:hAnsi="Times New Roman" w:cs="Times New Roman"/>
          <w:sz w:val="28"/>
          <w:szCs w:val="28"/>
          <w:lang w:val="ru-RU" w:eastAsia="en-US"/>
        </w:rPr>
        <w:t>7</w:t>
      </w:r>
      <w:r w:rsidRPr="0044511F">
        <w:rPr>
          <w:rFonts w:ascii="Times New Roman" w:eastAsia="Times New Roman" w:hAnsi="Times New Roman" w:cs="Times New Roman"/>
          <w:sz w:val="28"/>
          <w:szCs w:val="28"/>
          <w:lang w:eastAsia="en-US"/>
        </w:rPr>
        <w:t>г. и 6 за 2016г./</w:t>
      </w:r>
    </w:p>
    <w:p w:rsidR="00F1041E" w:rsidRDefault="00F1041E" w:rsidP="00E02F98">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noProof/>
          <w:color w:val="FF0000"/>
          <w:sz w:val="20"/>
          <w:szCs w:val="20"/>
        </w:rPr>
        <w:drawing>
          <wp:anchor distT="0" distB="0" distL="114300" distR="114300" simplePos="0" relativeHeight="251676672" behindDoc="0" locked="0" layoutInCell="1" allowOverlap="1" wp14:anchorId="123F37E7" wp14:editId="1E505B3B">
            <wp:simplePos x="0" y="0"/>
            <wp:positionH relativeFrom="column">
              <wp:posOffset>252095</wp:posOffset>
            </wp:positionH>
            <wp:positionV relativeFrom="paragraph">
              <wp:posOffset>77470</wp:posOffset>
            </wp:positionV>
            <wp:extent cx="5067300" cy="2559157"/>
            <wp:effectExtent l="0" t="0" r="0" b="0"/>
            <wp:wrapTopAndBottom/>
            <wp:docPr id="22" name="Диагра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E02F98" w:rsidRDefault="00E02F98"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en-US" w:eastAsia="en-US"/>
        </w:rPr>
      </w:pPr>
    </w:p>
    <w:p w:rsidR="00E02F98" w:rsidRDefault="00E02F98"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en-US" w:eastAsia="en-US"/>
        </w:rPr>
      </w:pP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Организирана престъпност</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w:t>
      </w:r>
      <w:r w:rsidRPr="0044511F">
        <w:rPr>
          <w:rFonts w:ascii="Times New Roman" w:eastAsia="Times New Roman" w:hAnsi="Times New Roman" w:cs="Times New Roman"/>
          <w:sz w:val="28"/>
          <w:szCs w:val="28"/>
          <w:lang w:val="ru-RU" w:eastAsia="en-US"/>
        </w:rPr>
        <w:t>8</w:t>
      </w:r>
      <w:r w:rsidRPr="0044511F">
        <w:rPr>
          <w:rFonts w:ascii="Times New Roman" w:eastAsia="Times New Roman" w:hAnsi="Times New Roman" w:cs="Times New Roman"/>
          <w:sz w:val="28"/>
          <w:szCs w:val="28"/>
          <w:lang w:eastAsia="en-US"/>
        </w:rPr>
        <w:t xml:space="preserve"> г. в Окръжна прокуратура – Враца не са наблюдавани   досъдебни производства от този вид, т.к. тяхната подсъдност е на специализирания наказателен съд.</w:t>
      </w:r>
    </w:p>
    <w:p w:rsidR="00ED39D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E02F98" w:rsidRDefault="00E02F9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E02F98" w:rsidRDefault="00E02F9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E02F98" w:rsidRPr="00E02F98" w:rsidRDefault="00E02F98"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p w:rsidR="00ED39D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Корупционни престъпления</w:t>
      </w:r>
    </w:p>
    <w:p w:rsidR="00F1041E" w:rsidRPr="0044511F" w:rsidRDefault="00F1041E"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tbl>
      <w:tblPr>
        <w:tblW w:w="7640" w:type="dxa"/>
        <w:tblInd w:w="725" w:type="dxa"/>
        <w:tblLook w:val="00A0" w:firstRow="1" w:lastRow="0" w:firstColumn="1" w:lastColumn="0" w:noHBand="0" w:noVBand="0"/>
      </w:tblPr>
      <w:tblGrid>
        <w:gridCol w:w="4760"/>
        <w:gridCol w:w="960"/>
        <w:gridCol w:w="960"/>
        <w:gridCol w:w="960"/>
      </w:tblGrid>
      <w:tr w:rsidR="00F1041E" w:rsidRPr="00F1041E" w:rsidTr="00F1041E">
        <w:trPr>
          <w:trHeight w:val="330"/>
        </w:trPr>
        <w:tc>
          <w:tcPr>
            <w:tcW w:w="4760" w:type="dxa"/>
            <w:tcBorders>
              <w:top w:val="single" w:sz="8" w:space="0" w:color="auto"/>
              <w:left w:val="single" w:sz="8" w:space="0" w:color="auto"/>
              <w:bottom w:val="single" w:sz="8" w:space="0" w:color="auto"/>
              <w:right w:val="single" w:sz="8" w:space="0" w:color="auto"/>
            </w:tcBorders>
            <w:shd w:val="clear" w:color="000000" w:fill="BFBFBF"/>
            <w:vAlign w:val="center"/>
          </w:tcPr>
          <w:p w:rsidR="00F1041E" w:rsidRPr="00F1041E" w:rsidRDefault="00F1041E" w:rsidP="00F1041E">
            <w:pPr>
              <w:spacing w:after="0" w:line="240" w:lineRule="auto"/>
              <w:jc w:val="center"/>
              <w:rPr>
                <w:rFonts w:ascii="Times New Roman" w:eastAsia="Times New Roman" w:hAnsi="Times New Roman" w:cs="Times New Roman"/>
                <w:b/>
                <w:bCs/>
                <w:color w:val="000000"/>
                <w:sz w:val="24"/>
                <w:szCs w:val="24"/>
                <w:lang w:val="en-US" w:eastAsia="en-US"/>
              </w:rPr>
            </w:pPr>
            <w:r w:rsidRPr="00F1041E">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F1041E" w:rsidRPr="00F1041E" w:rsidRDefault="00F1041E" w:rsidP="00F1041E">
            <w:pPr>
              <w:spacing w:after="0" w:line="240" w:lineRule="auto"/>
              <w:jc w:val="center"/>
              <w:rPr>
                <w:rFonts w:ascii="Times New Roman" w:eastAsia="Times New Roman" w:hAnsi="Times New Roman" w:cs="Times New Roman"/>
                <w:b/>
                <w:bCs/>
                <w:color w:val="000000"/>
                <w:sz w:val="24"/>
                <w:szCs w:val="24"/>
                <w:lang w:val="en-US" w:eastAsia="en-US"/>
              </w:rPr>
            </w:pPr>
            <w:r w:rsidRPr="00F1041E">
              <w:rPr>
                <w:rFonts w:ascii="Times New Roman" w:eastAsia="Times New Roman" w:hAnsi="Times New Roman" w:cs="Times New Roman"/>
                <w:b/>
                <w:bCs/>
                <w:color w:val="000000"/>
                <w:sz w:val="24"/>
                <w:szCs w:val="24"/>
                <w:lang w:eastAsia="en-US"/>
              </w:rPr>
              <w:t>2016 г.</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F1041E" w:rsidRPr="00F1041E" w:rsidRDefault="00F1041E" w:rsidP="00F1041E">
            <w:pPr>
              <w:spacing w:after="0" w:line="240" w:lineRule="auto"/>
              <w:jc w:val="center"/>
              <w:rPr>
                <w:rFonts w:ascii="Times New Roman" w:eastAsia="Times New Roman" w:hAnsi="Times New Roman" w:cs="Times New Roman"/>
                <w:b/>
                <w:bCs/>
                <w:color w:val="000000"/>
                <w:sz w:val="24"/>
                <w:szCs w:val="24"/>
                <w:lang w:val="en-US" w:eastAsia="en-US"/>
              </w:rPr>
            </w:pPr>
            <w:r w:rsidRPr="00F1041E">
              <w:rPr>
                <w:rFonts w:ascii="Times New Roman" w:eastAsia="Times New Roman" w:hAnsi="Times New Roman" w:cs="Times New Roman"/>
                <w:b/>
                <w:bCs/>
                <w:color w:val="000000"/>
                <w:sz w:val="24"/>
                <w:szCs w:val="24"/>
                <w:lang w:eastAsia="en-US"/>
              </w:rPr>
              <w:t>2017 г.</w:t>
            </w:r>
          </w:p>
        </w:tc>
        <w:tc>
          <w:tcPr>
            <w:tcW w:w="960" w:type="dxa"/>
            <w:tcBorders>
              <w:top w:val="single" w:sz="8" w:space="0" w:color="auto"/>
              <w:left w:val="nil"/>
              <w:bottom w:val="single" w:sz="8" w:space="0" w:color="auto"/>
              <w:right w:val="single" w:sz="8" w:space="0" w:color="auto"/>
            </w:tcBorders>
            <w:shd w:val="clear" w:color="000000" w:fill="BFBFBF"/>
          </w:tcPr>
          <w:p w:rsidR="00F1041E" w:rsidRPr="00F1041E" w:rsidRDefault="00F1041E" w:rsidP="00F1041E">
            <w:pPr>
              <w:spacing w:after="0" w:line="240" w:lineRule="auto"/>
              <w:jc w:val="center"/>
              <w:rPr>
                <w:rFonts w:ascii="Times New Roman" w:eastAsia="Times New Roman" w:hAnsi="Times New Roman" w:cs="Times New Roman"/>
                <w:b/>
                <w:bCs/>
                <w:color w:val="000000"/>
                <w:sz w:val="24"/>
                <w:szCs w:val="24"/>
                <w:lang w:eastAsia="en-US"/>
              </w:rPr>
            </w:pPr>
            <w:r w:rsidRPr="00F1041E">
              <w:rPr>
                <w:rFonts w:ascii="Times New Roman" w:eastAsia="Times New Roman" w:hAnsi="Times New Roman" w:cs="Times New Roman"/>
                <w:b/>
                <w:bCs/>
                <w:color w:val="000000"/>
                <w:sz w:val="24"/>
                <w:szCs w:val="24"/>
                <w:lang w:val="en-US" w:eastAsia="en-US"/>
              </w:rPr>
              <w:t>2018</w:t>
            </w:r>
            <w:r w:rsidRPr="00F1041E">
              <w:rPr>
                <w:rFonts w:ascii="Times New Roman" w:eastAsia="Times New Roman" w:hAnsi="Times New Roman" w:cs="Times New Roman"/>
                <w:b/>
                <w:bCs/>
                <w:color w:val="000000"/>
                <w:sz w:val="24"/>
                <w:szCs w:val="24"/>
                <w:lang w:eastAsia="en-US"/>
              </w:rPr>
              <w:t xml:space="preserve"> г.</w:t>
            </w:r>
          </w:p>
        </w:tc>
      </w:tr>
      <w:tr w:rsidR="00F1041E" w:rsidRPr="00F1041E" w:rsidTr="00F1041E">
        <w:trPr>
          <w:trHeight w:val="330"/>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en-US" w:eastAsia="en-US"/>
              </w:rPr>
            </w:pPr>
            <w:r w:rsidRPr="00F1041E">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66</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76</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74</w:t>
            </w:r>
          </w:p>
        </w:tc>
      </w:tr>
      <w:tr w:rsidR="00F1041E" w:rsidRPr="00F1041E" w:rsidTr="00F1041E">
        <w:trPr>
          <w:trHeight w:val="330"/>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en-US" w:eastAsia="en-US"/>
              </w:rPr>
            </w:pPr>
            <w:r w:rsidRPr="00F1041E">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30</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36</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34</w:t>
            </w:r>
          </w:p>
        </w:tc>
      </w:tr>
      <w:tr w:rsidR="00F1041E" w:rsidRPr="00F1041E" w:rsidTr="00F1041E">
        <w:trPr>
          <w:trHeight w:val="330"/>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en-US" w:eastAsia="en-US"/>
              </w:rPr>
            </w:pPr>
            <w:r w:rsidRPr="00F1041E">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38</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44</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44</w:t>
            </w:r>
          </w:p>
        </w:tc>
      </w:tr>
      <w:tr w:rsidR="00F1041E" w:rsidRPr="00F1041E" w:rsidTr="00F1041E">
        <w:trPr>
          <w:trHeight w:val="330"/>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en-US" w:eastAsia="en-US"/>
              </w:rPr>
            </w:pPr>
            <w:r w:rsidRPr="00F1041E">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6</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3</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2</w:t>
            </w:r>
          </w:p>
        </w:tc>
      </w:tr>
      <w:tr w:rsidR="00F1041E" w:rsidRPr="00F1041E" w:rsidTr="00F1041E">
        <w:trPr>
          <w:trHeight w:val="330"/>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en-US" w:eastAsia="en-US"/>
              </w:rPr>
            </w:pPr>
            <w:r w:rsidRPr="00F1041E">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16</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25</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27</w:t>
            </w:r>
          </w:p>
        </w:tc>
      </w:tr>
      <w:tr w:rsidR="00F1041E" w:rsidRPr="00F1041E" w:rsidTr="00F1041E">
        <w:trPr>
          <w:trHeight w:val="408"/>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ru-RU" w:eastAsia="en-US"/>
              </w:rPr>
            </w:pPr>
            <w:r w:rsidRPr="00F1041E">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13</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15</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12</w:t>
            </w:r>
          </w:p>
        </w:tc>
      </w:tr>
      <w:tr w:rsidR="00F1041E" w:rsidRPr="00F1041E" w:rsidTr="00F1041E">
        <w:trPr>
          <w:trHeight w:val="330"/>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en-US" w:eastAsia="en-US"/>
              </w:rPr>
            </w:pPr>
            <w:r w:rsidRPr="00F1041E">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14</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16</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14</w:t>
            </w:r>
          </w:p>
        </w:tc>
      </w:tr>
      <w:tr w:rsidR="00F1041E" w:rsidRPr="00F1041E" w:rsidTr="00F1041E">
        <w:trPr>
          <w:trHeight w:val="191"/>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ru-RU" w:eastAsia="en-US"/>
              </w:rPr>
            </w:pPr>
            <w:r w:rsidRPr="00F1041E">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w:t>
            </w:r>
          </w:p>
        </w:tc>
      </w:tr>
      <w:tr w:rsidR="00F1041E" w:rsidRPr="00F1041E" w:rsidTr="00F1041E">
        <w:trPr>
          <w:trHeight w:val="254"/>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ru-RU" w:eastAsia="en-US"/>
              </w:rPr>
            </w:pPr>
            <w:r w:rsidRPr="00F1041E">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10</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13</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9</w:t>
            </w:r>
          </w:p>
        </w:tc>
      </w:tr>
      <w:tr w:rsidR="00F1041E" w:rsidRPr="00F1041E" w:rsidTr="00F1041E">
        <w:trPr>
          <w:trHeight w:val="273"/>
        </w:trPr>
        <w:tc>
          <w:tcPr>
            <w:tcW w:w="4760" w:type="dxa"/>
            <w:tcBorders>
              <w:top w:val="nil"/>
              <w:left w:val="single" w:sz="8" w:space="0" w:color="auto"/>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val="ru-RU" w:eastAsia="en-US"/>
              </w:rPr>
            </w:pPr>
            <w:r w:rsidRPr="00F1041E">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3</w:t>
            </w:r>
          </w:p>
        </w:tc>
        <w:tc>
          <w:tcPr>
            <w:tcW w:w="960" w:type="dxa"/>
            <w:tcBorders>
              <w:top w:val="nil"/>
              <w:left w:val="nil"/>
              <w:bottom w:val="single" w:sz="8" w:space="0" w:color="auto"/>
              <w:right w:val="single" w:sz="8" w:space="0" w:color="auto"/>
            </w:tcBorders>
          </w:tcPr>
          <w:p w:rsidR="00F1041E" w:rsidRPr="00F1041E" w:rsidRDefault="00F1041E" w:rsidP="00F1041E">
            <w:pPr>
              <w:spacing w:after="0" w:line="240" w:lineRule="auto"/>
              <w:jc w:val="both"/>
              <w:rPr>
                <w:rFonts w:ascii="Times New Roman" w:eastAsia="Times New Roman" w:hAnsi="Times New Roman" w:cs="Times New Roman"/>
                <w:color w:val="000000"/>
                <w:sz w:val="24"/>
                <w:szCs w:val="24"/>
                <w:lang w:eastAsia="en-US"/>
              </w:rPr>
            </w:pPr>
            <w:r w:rsidRPr="00F1041E">
              <w:rPr>
                <w:rFonts w:ascii="Times New Roman" w:eastAsia="Times New Roman" w:hAnsi="Times New Roman" w:cs="Times New Roman"/>
                <w:color w:val="000000"/>
                <w:sz w:val="24"/>
                <w:szCs w:val="24"/>
                <w:lang w:eastAsia="en-US"/>
              </w:rPr>
              <w:t>1</w:t>
            </w:r>
          </w:p>
        </w:tc>
      </w:tr>
    </w:tbl>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м. март 2014 г., в изпълнение на Пакета от мерки, е въведен Единен каталог на корупционните престъпления (Заповед № ЛС – 726 от 18.03.2014 г на главен прокурор). Каталогът е структуриран в три групи, като са съобразени съществуващите дефиниции за корупция в международни актове и породените от тях задължения за Р България.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b/>
          <w:sz w:val="28"/>
          <w:szCs w:val="28"/>
          <w:lang w:eastAsia="en-US"/>
        </w:rPr>
        <w:t>Първата група</w:t>
      </w:r>
      <w:r w:rsidRPr="0044511F">
        <w:rPr>
          <w:rFonts w:ascii="Times New Roman" w:eastAsia="Times New Roman" w:hAnsi="Times New Roman" w:cs="Times New Roman"/>
          <w:sz w:val="28"/>
          <w:szCs w:val="28"/>
          <w:lang w:eastAsia="en-US"/>
        </w:rPr>
        <w:t xml:space="preserve"> включва същинските корупционни престъпления, кореспондиращи с определението по Гражданската конвенция против корупцията и неподлежащите на резерви задължения за инкриминиране по Наказателната конвенция против корупцията.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 тази група в района на ОП –Враца са наблюдавани дванадесет досъдебни производства, като пет са внесени в съда. Има шест осъдени лица с влязъл в сила съдебен акт. Налична е тенденция за ръст на броя лица, осъдени за престъпления по чл.304 и чл.304а  от НК – през 2017г. са били </w:t>
      </w:r>
      <w:r w:rsidR="00C477D1" w:rsidRPr="0044511F">
        <w:rPr>
          <w:rFonts w:ascii="Times New Roman" w:eastAsia="Times New Roman" w:hAnsi="Times New Roman" w:cs="Times New Roman"/>
          <w:sz w:val="28"/>
          <w:szCs w:val="28"/>
          <w:lang w:eastAsia="en-US"/>
        </w:rPr>
        <w:t>4 бр. лица, а за отчетната 2018г.</w:t>
      </w:r>
      <w:r w:rsidRPr="0044511F">
        <w:rPr>
          <w:rFonts w:ascii="Times New Roman" w:eastAsia="Times New Roman" w:hAnsi="Times New Roman" w:cs="Times New Roman"/>
          <w:sz w:val="28"/>
          <w:szCs w:val="28"/>
          <w:lang w:eastAsia="en-US"/>
        </w:rPr>
        <w:t xml:space="preserve"> техният брой е нараснал на 6 бр. лица. За тези престъпления от групата на същинските корупционни престъпления няма нито едно върнато от съда дело или оправдано лице.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b/>
          <w:sz w:val="28"/>
          <w:szCs w:val="28"/>
          <w:lang w:eastAsia="en-US"/>
        </w:rPr>
        <w:t>Втората група</w:t>
      </w:r>
      <w:r w:rsidRPr="0044511F">
        <w:rPr>
          <w:rFonts w:ascii="Times New Roman" w:eastAsia="Times New Roman" w:hAnsi="Times New Roman" w:cs="Times New Roman"/>
          <w:sz w:val="28"/>
          <w:szCs w:val="28"/>
          <w:lang w:eastAsia="en-US"/>
        </w:rPr>
        <w:t xml:space="preserve"> включва състави, свързани с по-широкото понятие за корупция, които се отнасят до незаконни действия на длъжностни лица с вероятен мотив корупционно въздействие от външни фактори и чужд интерес.</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От наблюдаваните 37 броя ДП за престъпления на длъжностни лица с вероятен корупционен мотив са решени 23бр., като две са внесени в съда.  Осъдени с влязъл в сила съдебен акт са 2 лица, а един е оправдан.</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b/>
          <w:sz w:val="28"/>
          <w:szCs w:val="28"/>
          <w:lang w:eastAsia="en-US"/>
        </w:rPr>
        <w:t>Третата група</w:t>
      </w:r>
      <w:r w:rsidRPr="0044511F">
        <w:rPr>
          <w:rFonts w:ascii="Times New Roman" w:eastAsia="Times New Roman" w:hAnsi="Times New Roman" w:cs="Times New Roman"/>
          <w:sz w:val="28"/>
          <w:szCs w:val="28"/>
          <w:lang w:eastAsia="en-US"/>
        </w:rPr>
        <w:t xml:space="preserve"> включва състави, инкриминиращи поведение на длъжностни и други лица, неповлияни непременно от външни фактори или чужд интерес, но съставляващи по същество злоупотреба със служебно положение.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 От наблюдаваните 25  ДП от тази група,  решени са 12, като 6 от тях </w:t>
      </w:r>
      <w:r w:rsidRPr="0044511F">
        <w:rPr>
          <w:rFonts w:ascii="Times New Roman" w:eastAsia="Times New Roman" w:hAnsi="Times New Roman" w:cs="Times New Roman"/>
          <w:sz w:val="28"/>
          <w:szCs w:val="28"/>
          <w:lang w:eastAsia="en-US"/>
        </w:rPr>
        <w:lastRenderedPageBreak/>
        <w:t xml:space="preserve">са прекратени,  в съда са внесени 5 ДП и осъдено с влязъл в сила съдебен акт е 1 лице. Няма оправдано лице за престъпления от тази група /през миналата 2017г. е имало 1 оправдано лице/. </w:t>
      </w:r>
    </w:p>
    <w:p w:rsidR="00ED39DF" w:rsidRPr="0044511F" w:rsidRDefault="00ED39DF" w:rsidP="0044511F">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В Окръжна прокуратура гр.Враца е създадена организация за ефективен контрол на дейността на по-ниските по степен прокуратури в района при разследване на дела за корупционни престъпления. Извършват се периодични проверки, свързани с прекомерно продължили разследвания, неоснователно спрени досъдебни производства, по които не са извършени всички необходими и възможни процесуално-следствени действия по разследването, както и на спрените дела, по които не са предприети действия за тяхното законосъобразно и срочно приключване.</w:t>
      </w:r>
    </w:p>
    <w:p w:rsidR="00ED39DF" w:rsidRPr="0044511F" w:rsidRDefault="00ED39DF" w:rsidP="0044511F">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44511F">
        <w:rPr>
          <w:rFonts w:ascii="Times New Roman" w:eastAsia="Calibri" w:hAnsi="Times New Roman" w:cs="Times New Roman"/>
          <w:sz w:val="28"/>
          <w:szCs w:val="28"/>
          <w:lang w:eastAsia="en-US"/>
        </w:rPr>
        <w:t>Засилен е контролът върху дейността на разследващите органи, като в не малка част от районните прокуратури се изискват периодични доклади за хода на разследване на различни етапи на делата с цел по-пълноценно осъществяване на правомощията на наблюдаващия прокурор и респективно завишаване качеството на съвместната работа с разследващите.  Стремежът е да се осъществява реален и ефективен надзор над разследването по такива дела, като не се допуска удължаване на срока поради бездействие или мудност на разследващия орган и/или на вещи лица.</w:t>
      </w:r>
    </w:p>
    <w:p w:rsidR="00ED39DF" w:rsidRDefault="00ED39DF" w:rsidP="0044511F">
      <w:pPr>
        <w:autoSpaceDE w:val="0"/>
        <w:autoSpaceDN w:val="0"/>
        <w:adjustRightInd w:val="0"/>
        <w:spacing w:after="0" w:line="240" w:lineRule="auto"/>
        <w:ind w:firstLine="708"/>
        <w:jc w:val="both"/>
        <w:rPr>
          <w:rFonts w:ascii="Times New Roman" w:eastAsia="Calibri" w:hAnsi="Times New Roman" w:cs="Times New Roman"/>
          <w:sz w:val="28"/>
          <w:szCs w:val="28"/>
          <w:lang w:val="en-US" w:eastAsia="en-US"/>
        </w:rPr>
      </w:pPr>
    </w:p>
    <w:p w:rsidR="00E02F98" w:rsidRPr="00E02F98" w:rsidRDefault="00E02F98" w:rsidP="0044511F">
      <w:pPr>
        <w:autoSpaceDE w:val="0"/>
        <w:autoSpaceDN w:val="0"/>
        <w:adjustRightInd w:val="0"/>
        <w:spacing w:after="0" w:line="240" w:lineRule="auto"/>
        <w:ind w:firstLine="708"/>
        <w:jc w:val="both"/>
        <w:rPr>
          <w:rFonts w:ascii="Times New Roman" w:eastAsia="Calibri" w:hAnsi="Times New Roman" w:cs="Times New Roman"/>
          <w:sz w:val="28"/>
          <w:szCs w:val="28"/>
          <w:lang w:val="en-US" w:eastAsia="en-US"/>
        </w:rPr>
      </w:pPr>
    </w:p>
    <w:p w:rsidR="00ED39DF" w:rsidRPr="0044511F" w:rsidRDefault="00ED39DF" w:rsidP="00E02F98">
      <w:pPr>
        <w:widowControl w:val="0"/>
        <w:autoSpaceDE w:val="0"/>
        <w:autoSpaceDN w:val="0"/>
        <w:adjustRightInd w:val="0"/>
        <w:spacing w:after="0" w:line="240" w:lineRule="auto"/>
        <w:ind w:left="708"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Изпиране на пари</w:t>
      </w:r>
    </w:p>
    <w:tbl>
      <w:tblPr>
        <w:tblW w:w="7960" w:type="dxa"/>
        <w:tblInd w:w="93" w:type="dxa"/>
        <w:tblLook w:val="00A0" w:firstRow="1" w:lastRow="0" w:firstColumn="1" w:lastColumn="0" w:noHBand="0" w:noVBand="0"/>
      </w:tblPr>
      <w:tblGrid>
        <w:gridCol w:w="5080"/>
        <w:gridCol w:w="960"/>
        <w:gridCol w:w="960"/>
        <w:gridCol w:w="960"/>
      </w:tblGrid>
      <w:tr w:rsidR="00ED39DF" w:rsidRPr="0044511F" w:rsidTr="00075905">
        <w:trPr>
          <w:trHeight w:val="315"/>
        </w:trPr>
        <w:tc>
          <w:tcPr>
            <w:tcW w:w="50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 </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 </w:t>
            </w:r>
          </w:p>
        </w:tc>
        <w:tc>
          <w:tcPr>
            <w:tcW w:w="960" w:type="dxa"/>
            <w:tcBorders>
              <w:top w:val="single" w:sz="8" w:space="0" w:color="auto"/>
              <w:left w:val="nil"/>
              <w:bottom w:val="nil"/>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p>
        </w:tc>
      </w:tr>
      <w:tr w:rsidR="00ED39DF" w:rsidRPr="0044511F" w:rsidTr="00075905">
        <w:trPr>
          <w:trHeight w:val="330"/>
        </w:trPr>
        <w:tc>
          <w:tcPr>
            <w:tcW w:w="5080" w:type="dxa"/>
            <w:vMerge/>
            <w:tcBorders>
              <w:top w:val="single" w:sz="8" w:space="0" w:color="auto"/>
              <w:left w:val="single" w:sz="8" w:space="0" w:color="auto"/>
              <w:bottom w:val="single" w:sz="8" w:space="0" w:color="000000"/>
              <w:right w:val="single" w:sz="8" w:space="0" w:color="auto"/>
            </w:tcBorders>
            <w:vAlign w:val="center"/>
          </w:tcPr>
          <w:p w:rsidR="00ED39DF" w:rsidRPr="0044511F" w:rsidRDefault="00ED39DF" w:rsidP="0044511F">
            <w:pPr>
              <w:spacing w:after="0" w:line="240" w:lineRule="auto"/>
              <w:rPr>
                <w:rFonts w:ascii="Times New Roman" w:eastAsia="Times New Roman" w:hAnsi="Times New Roman" w:cs="Times New Roman"/>
                <w:b/>
                <w:bCs/>
                <w:color w:val="000000"/>
                <w:sz w:val="24"/>
                <w:szCs w:val="24"/>
                <w:lang w:val="en-US" w:eastAsia="en-US"/>
              </w:rPr>
            </w:pP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2016 г.</w:t>
            </w: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2017 г.</w:t>
            </w:r>
          </w:p>
        </w:tc>
        <w:tc>
          <w:tcPr>
            <w:tcW w:w="960" w:type="dxa"/>
            <w:tcBorders>
              <w:top w:val="nil"/>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r w:rsidRPr="0044511F">
              <w:rPr>
                <w:rFonts w:ascii="Times New Roman" w:eastAsia="Times New Roman" w:hAnsi="Times New Roman" w:cs="Times New Roman"/>
                <w:b/>
                <w:bCs/>
                <w:color w:val="000000"/>
                <w:sz w:val="24"/>
                <w:szCs w:val="24"/>
                <w:lang w:eastAsia="en-US"/>
              </w:rPr>
              <w:t>2018г.</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bl>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2018 година в Окръжна прокуратура – Враца няма образувани ДП за пране на пари.</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p w:rsidR="00D619A6" w:rsidRDefault="00D619A6"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p w:rsidR="00D619A6" w:rsidRDefault="00D619A6"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p w:rsidR="00D619A6" w:rsidRDefault="00D619A6"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en-US" w:eastAsia="en-US"/>
        </w:rPr>
      </w:pPr>
    </w:p>
    <w:p w:rsidR="00E02F98" w:rsidRDefault="00E02F98"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en-US" w:eastAsia="en-US"/>
        </w:rPr>
      </w:pPr>
    </w:p>
    <w:p w:rsidR="00E02F98" w:rsidRPr="00E02F98" w:rsidRDefault="00E02F98"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en-US" w:eastAsia="en-US"/>
        </w:rPr>
      </w:pP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lastRenderedPageBreak/>
        <w:t xml:space="preserve">Престъпления с предмет – имущество и/или средства от фондове, принадлежащи на ЕС или предоставени   от ЕС на българската държава   </w:t>
      </w:r>
    </w:p>
    <w:tbl>
      <w:tblPr>
        <w:tblW w:w="7760" w:type="dxa"/>
        <w:tblInd w:w="817" w:type="dxa"/>
        <w:tblLook w:val="00A0" w:firstRow="1" w:lastRow="0" w:firstColumn="1" w:lastColumn="0" w:noHBand="0" w:noVBand="0"/>
      </w:tblPr>
      <w:tblGrid>
        <w:gridCol w:w="4880"/>
        <w:gridCol w:w="960"/>
        <w:gridCol w:w="960"/>
        <w:gridCol w:w="960"/>
      </w:tblGrid>
      <w:tr w:rsidR="00ED39DF" w:rsidRPr="0044511F" w:rsidTr="00D619A6">
        <w:trPr>
          <w:trHeight w:val="330"/>
        </w:trPr>
        <w:tc>
          <w:tcPr>
            <w:tcW w:w="4880" w:type="dxa"/>
            <w:tcBorders>
              <w:top w:val="single" w:sz="8" w:space="0" w:color="auto"/>
              <w:left w:val="single" w:sz="8" w:space="0" w:color="auto"/>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i/>
                <w:sz w:val="28"/>
                <w:szCs w:val="28"/>
                <w:lang w:eastAsia="en-US"/>
              </w:rPr>
              <w:t xml:space="preserve">  </w:t>
            </w:r>
            <w:r w:rsidRPr="0044511F">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2016 г.</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2017 г.</w:t>
            </w:r>
          </w:p>
        </w:tc>
        <w:tc>
          <w:tcPr>
            <w:tcW w:w="960" w:type="dxa"/>
            <w:tcBorders>
              <w:top w:val="single" w:sz="8" w:space="0" w:color="auto"/>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r w:rsidRPr="0044511F">
              <w:rPr>
                <w:rFonts w:ascii="Times New Roman" w:eastAsia="Times New Roman" w:hAnsi="Times New Roman" w:cs="Times New Roman"/>
                <w:b/>
                <w:bCs/>
                <w:color w:val="000000"/>
                <w:sz w:val="24"/>
                <w:szCs w:val="24"/>
                <w:lang w:eastAsia="en-US"/>
              </w:rPr>
              <w:t>2018 г.</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8</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r>
      <w:tr w:rsidR="00ED39DF" w:rsidRPr="0044511F" w:rsidTr="00D619A6">
        <w:trPr>
          <w:trHeight w:val="330"/>
        </w:trPr>
        <w:tc>
          <w:tcPr>
            <w:tcW w:w="48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bl>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 xml:space="preserve">               </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изминалата година в региона са наблюдавани общо 7 бр. досъдебни производства, като се отбелязва намаляване на този вид престъпления в сравнение с миналите години. </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Наблюдаваните ДП по видове престъпления, съобразно систематиката на НК се разпределят, както следва:</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 престъпления против паричната и кредитната система – по чл. 248а НК – 6 </w:t>
      </w:r>
      <w:proofErr w:type="spellStart"/>
      <w:r w:rsidRPr="0044511F">
        <w:rPr>
          <w:rFonts w:ascii="Times New Roman" w:eastAsia="Times New Roman" w:hAnsi="Times New Roman" w:cs="Times New Roman"/>
          <w:sz w:val="28"/>
          <w:szCs w:val="28"/>
          <w:lang w:eastAsia="en-US"/>
        </w:rPr>
        <w:t>бр</w:t>
      </w:r>
      <w:proofErr w:type="spellEnd"/>
      <w:r w:rsidRPr="0044511F">
        <w:rPr>
          <w:rFonts w:ascii="Times New Roman" w:eastAsia="Times New Roman" w:hAnsi="Times New Roman" w:cs="Times New Roman"/>
          <w:sz w:val="28"/>
          <w:szCs w:val="28"/>
          <w:lang w:eastAsia="en-US"/>
        </w:rPr>
        <w:t>;</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 престъпления против финансовата, данъчната и осигурителната системи – по чл. 254б НК – 1бр. </w:t>
      </w: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Решени от прокурор са 6 бр. производства (86% от наблюдаваните ДП при 57% за 2017г.), като две от делата са внесени в съда (33% от решените дела). </w:t>
      </w:r>
    </w:p>
    <w:p w:rsidR="00ED39DF" w:rsidRPr="0044511F" w:rsidRDefault="00ED39DF" w:rsidP="0044511F">
      <w:pPr>
        <w:spacing w:after="0" w:line="240" w:lineRule="auto"/>
        <w:ind w:right="-83" w:firstLine="720"/>
        <w:jc w:val="both"/>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 xml:space="preserve"> </w:t>
      </w:r>
    </w:p>
    <w:p w:rsidR="00ED39DF" w:rsidRPr="0044511F" w:rsidRDefault="00ED39DF" w:rsidP="0044511F">
      <w:pPr>
        <w:spacing w:after="0" w:line="240" w:lineRule="auto"/>
        <w:ind w:right="-83" w:firstLine="720"/>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 xml:space="preserve">Престъпления, свързани с изготвяне, прокарване в  обръщение и използване на неистински и преправени парични знаци и платежни инструменти   </w:t>
      </w:r>
    </w:p>
    <w:tbl>
      <w:tblPr>
        <w:tblW w:w="8280" w:type="dxa"/>
        <w:tblInd w:w="817" w:type="dxa"/>
        <w:tblLook w:val="00A0" w:firstRow="1" w:lastRow="0" w:firstColumn="1" w:lastColumn="0" w:noHBand="0" w:noVBand="0"/>
      </w:tblPr>
      <w:tblGrid>
        <w:gridCol w:w="5400"/>
        <w:gridCol w:w="960"/>
        <w:gridCol w:w="960"/>
        <w:gridCol w:w="960"/>
      </w:tblGrid>
      <w:tr w:rsidR="00ED39DF" w:rsidRPr="0044511F" w:rsidTr="00D619A6">
        <w:trPr>
          <w:trHeight w:val="315"/>
        </w:trPr>
        <w:tc>
          <w:tcPr>
            <w:tcW w:w="54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val="en-US" w:eastAsia="en-US"/>
              </w:rPr>
              <w:t> </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val="en-US" w:eastAsia="en-US"/>
              </w:rPr>
              <w:t> </w:t>
            </w:r>
          </w:p>
        </w:tc>
        <w:tc>
          <w:tcPr>
            <w:tcW w:w="960" w:type="dxa"/>
            <w:tcBorders>
              <w:top w:val="single" w:sz="8" w:space="0" w:color="auto"/>
              <w:left w:val="nil"/>
              <w:bottom w:val="nil"/>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p>
        </w:tc>
      </w:tr>
      <w:tr w:rsidR="00ED39DF" w:rsidRPr="0044511F" w:rsidTr="00D619A6">
        <w:trPr>
          <w:trHeight w:val="330"/>
        </w:trPr>
        <w:tc>
          <w:tcPr>
            <w:tcW w:w="5400" w:type="dxa"/>
            <w:vMerge/>
            <w:tcBorders>
              <w:top w:val="single" w:sz="8" w:space="0" w:color="auto"/>
              <w:left w:val="single" w:sz="8" w:space="0" w:color="auto"/>
              <w:bottom w:val="single" w:sz="8" w:space="0" w:color="000000"/>
              <w:right w:val="single" w:sz="8" w:space="0" w:color="auto"/>
            </w:tcBorders>
            <w:vAlign w:val="center"/>
          </w:tcPr>
          <w:p w:rsidR="00ED39DF" w:rsidRPr="0044511F" w:rsidRDefault="00ED39DF" w:rsidP="0044511F">
            <w:pPr>
              <w:spacing w:after="0" w:line="240" w:lineRule="auto"/>
              <w:rPr>
                <w:rFonts w:ascii="Times New Roman" w:eastAsia="Times New Roman" w:hAnsi="Times New Roman" w:cs="Times New Roman"/>
                <w:b/>
                <w:bCs/>
                <w:color w:val="000000"/>
                <w:sz w:val="24"/>
                <w:szCs w:val="24"/>
                <w:lang w:val="en-US" w:eastAsia="en-US"/>
              </w:rPr>
            </w:pP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2016 г.</w:t>
            </w: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2017г.</w:t>
            </w:r>
          </w:p>
        </w:tc>
        <w:tc>
          <w:tcPr>
            <w:tcW w:w="960" w:type="dxa"/>
            <w:tcBorders>
              <w:top w:val="nil"/>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r w:rsidRPr="0044511F">
              <w:rPr>
                <w:rFonts w:ascii="Times New Roman" w:eastAsia="Times New Roman" w:hAnsi="Times New Roman" w:cs="Times New Roman"/>
                <w:b/>
                <w:bCs/>
                <w:color w:val="000000"/>
                <w:sz w:val="24"/>
                <w:szCs w:val="24"/>
                <w:lang w:eastAsia="en-US"/>
              </w:rPr>
              <w:t>2018 г.</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44</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49</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23</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26</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33</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19</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13</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14</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8</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9</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r>
      <w:tr w:rsidR="00ED39DF" w:rsidRPr="0044511F" w:rsidTr="00D619A6">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bl>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lastRenderedPageBreak/>
        <w:t xml:space="preserve">През отчетната 2018 г. броят на наблюдаваните ДП от разглежданата категория е увеличен с 5 бр., спрямо предходната 2017 година. През годината прокурорите са наблюдавали общо 49 такива производства – при  44 бр. за 2017 г.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Общо решените досъдебни производства са 33, като 13 от тях са спрени, 14 са прекратени, а 4 са внесени в съда. Осъдени лица с влязъл в сила съдебен акт през годината са 5 лица.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В сравнение с предходните две години е по-нисък делът на внесените в съда дела спрямо решените. През 2018г. е 12%  /при 23% за 2016г. и 18% за 2017г./.</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При престъпленията по чл.244 от НК проблем е установяването и доказването на деянията от субективна страна, а при тези по чл.249 от НК необходимостта от назначаването на специализирани експертизи – </w:t>
      </w:r>
      <w:proofErr w:type="spellStart"/>
      <w:r w:rsidRPr="0044511F">
        <w:rPr>
          <w:rFonts w:ascii="Times New Roman" w:eastAsia="Times New Roman" w:hAnsi="Times New Roman" w:cs="Times New Roman"/>
          <w:sz w:val="28"/>
          <w:szCs w:val="28"/>
          <w:lang w:eastAsia="en-US"/>
        </w:rPr>
        <w:t>видеотехнически</w:t>
      </w:r>
      <w:proofErr w:type="spellEnd"/>
      <w:r w:rsidRPr="0044511F">
        <w:rPr>
          <w:rFonts w:ascii="Times New Roman" w:eastAsia="Times New Roman" w:hAnsi="Times New Roman" w:cs="Times New Roman"/>
          <w:sz w:val="28"/>
          <w:szCs w:val="28"/>
          <w:lang w:eastAsia="en-US"/>
        </w:rPr>
        <w:t xml:space="preserve"> и лицево-идентификационни, извършвани в НИКК на МВР, което на практика е причина за забавяне на разследването.</w:t>
      </w:r>
    </w:p>
    <w:p w:rsidR="00ED39DF" w:rsidRPr="0044511F" w:rsidRDefault="00ED39DF" w:rsidP="0044511F">
      <w:pPr>
        <w:widowControl w:val="0"/>
        <w:autoSpaceDE w:val="0"/>
        <w:autoSpaceDN w:val="0"/>
        <w:adjustRightInd w:val="0"/>
        <w:spacing w:after="0" w:line="240" w:lineRule="auto"/>
        <w:ind w:left="720" w:firstLine="720"/>
        <w:jc w:val="both"/>
        <w:rPr>
          <w:rFonts w:ascii="Times New Roman" w:eastAsia="Times New Roman" w:hAnsi="Times New Roman" w:cs="Times New Roman"/>
          <w:b/>
          <w:i/>
          <w:sz w:val="28"/>
          <w:szCs w:val="28"/>
          <w:lang w:eastAsia="en-US"/>
        </w:rPr>
      </w:pPr>
    </w:p>
    <w:p w:rsidR="00ED39DF" w:rsidRPr="0044511F" w:rsidRDefault="00ED39DF" w:rsidP="0044511F">
      <w:pPr>
        <w:widowControl w:val="0"/>
        <w:autoSpaceDE w:val="0"/>
        <w:autoSpaceDN w:val="0"/>
        <w:adjustRightInd w:val="0"/>
        <w:spacing w:after="0" w:line="240" w:lineRule="auto"/>
        <w:ind w:left="720" w:firstLine="720"/>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Данъчни престъпления</w:t>
      </w:r>
    </w:p>
    <w:p w:rsidR="00ED39DF" w:rsidRPr="0044511F" w:rsidRDefault="00ED39DF" w:rsidP="0044511F">
      <w:pPr>
        <w:widowControl w:val="0"/>
        <w:autoSpaceDE w:val="0"/>
        <w:autoSpaceDN w:val="0"/>
        <w:adjustRightInd w:val="0"/>
        <w:spacing w:after="0" w:line="240" w:lineRule="auto"/>
        <w:ind w:left="720" w:firstLine="720"/>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 xml:space="preserve"> </w:t>
      </w:r>
    </w:p>
    <w:tbl>
      <w:tblPr>
        <w:tblW w:w="8620" w:type="dxa"/>
        <w:tblInd w:w="93" w:type="dxa"/>
        <w:tblLook w:val="00A0" w:firstRow="1" w:lastRow="0" w:firstColumn="1" w:lastColumn="0" w:noHBand="0" w:noVBand="0"/>
      </w:tblPr>
      <w:tblGrid>
        <w:gridCol w:w="5740"/>
        <w:gridCol w:w="960"/>
        <w:gridCol w:w="960"/>
        <w:gridCol w:w="960"/>
      </w:tblGrid>
      <w:tr w:rsidR="00ED39DF" w:rsidRPr="0044511F" w:rsidTr="00075905">
        <w:trPr>
          <w:trHeight w:val="330"/>
        </w:trPr>
        <w:tc>
          <w:tcPr>
            <w:tcW w:w="5740" w:type="dxa"/>
            <w:tcBorders>
              <w:top w:val="single" w:sz="8" w:space="0" w:color="auto"/>
              <w:left w:val="single" w:sz="8" w:space="0" w:color="auto"/>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Показатели</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2016 г.</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sz w:val="24"/>
                <w:szCs w:val="24"/>
                <w:lang w:val="en-US" w:eastAsia="en-US"/>
              </w:rPr>
            </w:pPr>
            <w:r w:rsidRPr="0044511F">
              <w:rPr>
                <w:rFonts w:ascii="Times New Roman" w:eastAsia="Times New Roman" w:hAnsi="Times New Roman" w:cs="Times New Roman"/>
                <w:b/>
                <w:bCs/>
                <w:sz w:val="24"/>
                <w:szCs w:val="24"/>
                <w:lang w:eastAsia="en-US"/>
              </w:rPr>
              <w:t>2017 г.</w:t>
            </w:r>
          </w:p>
        </w:tc>
        <w:tc>
          <w:tcPr>
            <w:tcW w:w="960" w:type="dxa"/>
            <w:tcBorders>
              <w:top w:val="single" w:sz="8" w:space="0" w:color="auto"/>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sz w:val="24"/>
                <w:szCs w:val="24"/>
                <w:lang w:eastAsia="en-US"/>
              </w:rPr>
            </w:pPr>
            <w:r w:rsidRPr="0044511F">
              <w:rPr>
                <w:rFonts w:ascii="Times New Roman" w:eastAsia="Times New Roman" w:hAnsi="Times New Roman" w:cs="Times New Roman"/>
                <w:b/>
                <w:bCs/>
                <w:sz w:val="24"/>
                <w:szCs w:val="24"/>
                <w:lang w:eastAsia="en-US"/>
              </w:rPr>
              <w:t>2018 г.</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Наблюдавани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212</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99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115</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Новообразувани ДП</w:t>
            </w:r>
          </w:p>
        </w:tc>
        <w:tc>
          <w:tcPr>
            <w:tcW w:w="960" w:type="dxa"/>
            <w:tcBorders>
              <w:top w:val="nil"/>
              <w:left w:val="nil"/>
              <w:bottom w:val="single" w:sz="8" w:space="0" w:color="auto"/>
              <w:right w:val="single" w:sz="8" w:space="0" w:color="auto"/>
            </w:tcBorders>
            <w:vAlign w:val="bottom"/>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108</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67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70</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Решени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147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59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79</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Спрени ДП</w:t>
            </w:r>
          </w:p>
        </w:tc>
        <w:tc>
          <w:tcPr>
            <w:tcW w:w="960" w:type="dxa"/>
            <w:tcBorders>
              <w:top w:val="nil"/>
              <w:left w:val="nil"/>
              <w:bottom w:val="single" w:sz="8" w:space="0" w:color="auto"/>
              <w:right w:val="single" w:sz="8" w:space="0" w:color="auto"/>
            </w:tcBorders>
            <w:vAlign w:val="bottom"/>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48</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6</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Прекратени ДП</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54</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32</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vAlign w:val="bottom"/>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41</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en-US" w:eastAsia="en-US"/>
              </w:rPr>
            </w:pPr>
            <w:r w:rsidRPr="0044511F">
              <w:rPr>
                <w:rFonts w:ascii="Times New Roman" w:eastAsia="Times New Roman" w:hAnsi="Times New Roman" w:cs="Times New Roman"/>
                <w:sz w:val="24"/>
                <w:szCs w:val="24"/>
                <w:lang w:eastAsia="en-US"/>
              </w:rPr>
              <w:t>Предадени на съд лица</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43</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41</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vAlign w:val="bottom"/>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0</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44</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27</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42</w:t>
            </w:r>
          </w:p>
        </w:tc>
      </w:tr>
      <w:tr w:rsidR="00ED39DF" w:rsidRPr="0044511F" w:rsidTr="00075905">
        <w:trPr>
          <w:trHeight w:val="330"/>
        </w:trPr>
        <w:tc>
          <w:tcPr>
            <w:tcW w:w="574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val="ru-RU" w:eastAsia="en-US"/>
              </w:rPr>
            </w:pPr>
            <w:r w:rsidRPr="0044511F">
              <w:rPr>
                <w:rFonts w:ascii="Times New Roman" w:eastAsia="Times New Roman" w:hAnsi="Times New Roman" w:cs="Times New Roman"/>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vAlign w:val="bottom"/>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4</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0</w:t>
            </w:r>
          </w:p>
        </w:tc>
      </w:tr>
    </w:tbl>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При отчитане на делата, касаещи данъчни престъпления е взето предвид писмо № 12470/2017 на отдел „Аналитичен“ при ВКП.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отчетния период прокурорите са наблюдавали общо 115 производства за данъчни престъпления.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Освен повишения в общия брой наблюдавани дела – 115бр. за 2018г. при 99бр. за 2017г., увеличен е и броя на решените дела от прокурор, които са 69% от наблюдаваните ДП / при 60% за 2017/. Внесените в съда дела  съставляват 51% от решените дела, при 49% за 2017 г. /тогава броят на внесените в съда ДП е бил 29/.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Няма върнати от съда дела от тази категория. По отношение на оправданите лица с влязла в сила присъда следва да се отчете, че и през 2018г. няма оправдани лица, с което се запазва посочената тенденция /през 2017г. техния брой</w:t>
      </w:r>
      <w:r w:rsidRPr="0044511F">
        <w:rPr>
          <w:rFonts w:ascii="Times New Roman" w:hAnsi="Times New Roman" w:cs="Times New Roman"/>
        </w:rPr>
        <w:t xml:space="preserve"> </w:t>
      </w:r>
      <w:r w:rsidRPr="0044511F">
        <w:rPr>
          <w:rFonts w:ascii="Times New Roman" w:eastAsia="Times New Roman" w:hAnsi="Times New Roman" w:cs="Times New Roman"/>
          <w:sz w:val="28"/>
          <w:szCs w:val="28"/>
          <w:lang w:eastAsia="en-US"/>
        </w:rPr>
        <w:t>също е бил 0,  при 4 лица за 2016 г./, което говори за добра работа на прокурорите по този вид дела.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Делът на внесените в съда дела от общо решените е 51 %. Този дял е </w:t>
      </w:r>
      <w:r w:rsidRPr="0044511F">
        <w:rPr>
          <w:rFonts w:ascii="Times New Roman" w:eastAsia="Times New Roman" w:hAnsi="Times New Roman" w:cs="Times New Roman"/>
          <w:sz w:val="28"/>
          <w:szCs w:val="28"/>
          <w:lang w:eastAsia="en-US"/>
        </w:rPr>
        <w:lastRenderedPageBreak/>
        <w:t>сравнително висок, като се отчитат правната и фактическа сложност на тези дела, значителния им обем, необходимостта от специални знания на фона на съществуващата динамика на данъчното законодателство, продължителността и обема на назначаваните експертизи - икономическа, техническа, банкова, графическа, компютърна и др., в зависимост от конкретната фактическа обстановка. Най-често досъдебните производства за данъчни престъпления се образуват при наличие на хипотезата на чл.208, ал. 1, т. 1 НПК - съобщение до органите на досъдебното производство, отправено от НАП или от органите на МВР.</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Важно е да се отбележи, че често пъти материалите, постъпващи по сигнал от НАП или от МВР не съдържат в пълнота необходимите документи, събрани в хода на ревизионното производство по ДОПК, или по време на проверката, извършена от органите на МВР, въз основа на които може да се направят обосновани изводи за извършени престъпления против данъчната система. В тази връзка вземането на решение се затруднява обективно и следва да се изискат допълнителни материали, да се назначи допълнителна проверка, при която </w:t>
      </w:r>
      <w:proofErr w:type="spellStart"/>
      <w:r w:rsidRPr="0044511F">
        <w:rPr>
          <w:rFonts w:ascii="Times New Roman" w:eastAsia="Times New Roman" w:hAnsi="Times New Roman" w:cs="Times New Roman"/>
          <w:sz w:val="28"/>
          <w:szCs w:val="28"/>
          <w:lang w:eastAsia="en-US"/>
        </w:rPr>
        <w:t>относимите</w:t>
      </w:r>
      <w:proofErr w:type="spellEnd"/>
      <w:r w:rsidRPr="0044511F">
        <w:rPr>
          <w:rFonts w:ascii="Times New Roman" w:eastAsia="Times New Roman" w:hAnsi="Times New Roman" w:cs="Times New Roman"/>
          <w:sz w:val="28"/>
          <w:szCs w:val="28"/>
          <w:lang w:eastAsia="en-US"/>
        </w:rPr>
        <w:t xml:space="preserve"> материали да бъдат приобщени, като тя осигурява възможност на прокурора да вземе решение при наличие на максимални данни, сочещи или изключващи извършването на престъпление против данъчната система. Освен това, в мнозинството от случаите, по които се провежда разследване, първични счетоводни документи липсват и е невъзможно да се приобщят, тъй като търговските субекти са били преобразувани, пререгистрирани по време на проверките, документите са ”предадени” на новия собственик, но реално са укрити или унищожени и съответно липсват. Тяхната липса създава обективни трудности при разследването с оглед изследване на стоковия поток и установяване механизма на извършване на престъплението. </w:t>
      </w:r>
    </w:p>
    <w:p w:rsidR="00E02F98" w:rsidRDefault="00E02F98"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val="en-US" w:eastAsia="en-US"/>
        </w:rPr>
      </w:pPr>
    </w:p>
    <w:p w:rsidR="00ED39D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Дела образувани за незаконен трафик на наркотични вещества и контрабанда.</w:t>
      </w:r>
    </w:p>
    <w:p w:rsidR="00504E83" w:rsidRPr="0044511F" w:rsidRDefault="00504E83"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tbl>
      <w:tblPr>
        <w:tblW w:w="8280" w:type="dxa"/>
        <w:tblInd w:w="93" w:type="dxa"/>
        <w:tblLook w:val="00A0" w:firstRow="1" w:lastRow="0" w:firstColumn="1" w:lastColumn="0" w:noHBand="0" w:noVBand="0"/>
      </w:tblPr>
      <w:tblGrid>
        <w:gridCol w:w="5400"/>
        <w:gridCol w:w="960"/>
        <w:gridCol w:w="960"/>
        <w:gridCol w:w="960"/>
      </w:tblGrid>
      <w:tr w:rsidR="00ED39DF" w:rsidRPr="0044511F" w:rsidTr="00075905">
        <w:trPr>
          <w:trHeight w:val="315"/>
        </w:trPr>
        <w:tc>
          <w:tcPr>
            <w:tcW w:w="540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 </w:t>
            </w:r>
          </w:p>
        </w:tc>
        <w:tc>
          <w:tcPr>
            <w:tcW w:w="960" w:type="dxa"/>
            <w:tcBorders>
              <w:top w:val="single" w:sz="8" w:space="0" w:color="auto"/>
              <w:left w:val="nil"/>
              <w:bottom w:val="nil"/>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 </w:t>
            </w:r>
          </w:p>
        </w:tc>
        <w:tc>
          <w:tcPr>
            <w:tcW w:w="960" w:type="dxa"/>
            <w:tcBorders>
              <w:top w:val="single" w:sz="8" w:space="0" w:color="auto"/>
              <w:left w:val="nil"/>
              <w:bottom w:val="nil"/>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p>
        </w:tc>
      </w:tr>
      <w:tr w:rsidR="00ED39DF" w:rsidRPr="0044511F" w:rsidTr="00075905">
        <w:trPr>
          <w:trHeight w:val="330"/>
        </w:trPr>
        <w:tc>
          <w:tcPr>
            <w:tcW w:w="5400" w:type="dxa"/>
            <w:vMerge/>
            <w:tcBorders>
              <w:top w:val="single" w:sz="8" w:space="0" w:color="auto"/>
              <w:left w:val="single" w:sz="8" w:space="0" w:color="auto"/>
              <w:bottom w:val="single" w:sz="8" w:space="0" w:color="000000"/>
              <w:right w:val="single" w:sz="8" w:space="0" w:color="auto"/>
            </w:tcBorders>
            <w:vAlign w:val="center"/>
          </w:tcPr>
          <w:p w:rsidR="00ED39DF" w:rsidRPr="0044511F" w:rsidRDefault="00ED39DF" w:rsidP="0044511F">
            <w:pPr>
              <w:spacing w:after="0" w:line="240" w:lineRule="auto"/>
              <w:rPr>
                <w:rFonts w:ascii="Times New Roman" w:eastAsia="Times New Roman" w:hAnsi="Times New Roman" w:cs="Times New Roman"/>
                <w:b/>
                <w:bCs/>
                <w:color w:val="000000"/>
                <w:sz w:val="24"/>
                <w:szCs w:val="24"/>
                <w:lang w:val="en-US" w:eastAsia="en-US"/>
              </w:rPr>
            </w:pP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2016 г.</w:t>
            </w:r>
          </w:p>
        </w:tc>
        <w:tc>
          <w:tcPr>
            <w:tcW w:w="960" w:type="dxa"/>
            <w:tcBorders>
              <w:top w:val="nil"/>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2017 г.</w:t>
            </w:r>
          </w:p>
        </w:tc>
        <w:tc>
          <w:tcPr>
            <w:tcW w:w="960" w:type="dxa"/>
            <w:tcBorders>
              <w:top w:val="nil"/>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r w:rsidRPr="0044511F">
              <w:rPr>
                <w:rFonts w:ascii="Times New Roman" w:eastAsia="Times New Roman" w:hAnsi="Times New Roman" w:cs="Times New Roman"/>
                <w:b/>
                <w:bCs/>
                <w:color w:val="000000"/>
                <w:sz w:val="24"/>
                <w:szCs w:val="24"/>
                <w:lang w:eastAsia="en-US"/>
              </w:rPr>
              <w:t>2018 г.</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141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142</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203</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113</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113</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155</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120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110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150</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8</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15</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69</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43</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63</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43</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64</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46</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46</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56</w:t>
            </w:r>
          </w:p>
        </w:tc>
      </w:tr>
      <w:tr w:rsidR="00ED39DF" w:rsidRPr="0044511F" w:rsidTr="00075905">
        <w:trPr>
          <w:trHeight w:val="330"/>
        </w:trPr>
        <w:tc>
          <w:tcPr>
            <w:tcW w:w="540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bl>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lastRenderedPageBreak/>
        <w:t>Статистическите данни сочат увеличение на броя на наблюдаваните  и новообразуваните ДП спрямо предходните години. Новообразуваните за 2018г. са 155 бр. при 113 бр. за 2017 година, а наблюдаваните през 2018г. са 203бр., при 142бр. за 2017г.</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Въпреки увеличението в общия брой такива производство се запазва относителния дял на решените от прокурор - 74 % от наблюдаваните ДП за 2018г. (при 77 % за 2017 г.). Внесените в съда дела (62 бр.) съставляват 41% от решените </w:t>
      </w:r>
      <w:r w:rsidRPr="0044511F">
        <w:rPr>
          <w:rFonts w:ascii="Times New Roman" w:eastAsia="Times New Roman" w:hAnsi="Times New Roman" w:cs="Times New Roman"/>
          <w:sz w:val="28"/>
          <w:szCs w:val="28"/>
          <w:lang w:val="ru-RU" w:eastAsia="en-US"/>
        </w:rPr>
        <w:t>(</w:t>
      </w:r>
      <w:r w:rsidRPr="0044511F">
        <w:rPr>
          <w:rFonts w:ascii="Times New Roman" w:eastAsia="Times New Roman" w:hAnsi="Times New Roman" w:cs="Times New Roman"/>
          <w:sz w:val="28"/>
          <w:szCs w:val="28"/>
          <w:lang w:eastAsia="en-US"/>
        </w:rPr>
        <w:t>при 39 % за 2017 г.</w:t>
      </w:r>
      <w:r w:rsidRPr="0044511F">
        <w:rPr>
          <w:rFonts w:ascii="Times New Roman" w:eastAsia="Times New Roman" w:hAnsi="Times New Roman" w:cs="Times New Roman"/>
          <w:sz w:val="28"/>
          <w:szCs w:val="28"/>
          <w:lang w:val="ru-RU" w:eastAsia="en-US"/>
        </w:rPr>
        <w:t>)</w:t>
      </w:r>
      <w:r w:rsidRPr="0044511F">
        <w:rPr>
          <w:rFonts w:ascii="Times New Roman" w:eastAsia="Times New Roman" w:hAnsi="Times New Roman" w:cs="Times New Roman"/>
          <w:sz w:val="28"/>
          <w:szCs w:val="28"/>
          <w:lang w:eastAsia="en-US"/>
        </w:rPr>
        <w:t xml:space="preserve">.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По отношение този вид ДП следва да отчетем традиционно доброто взаимодействие между наблюдаващите прокурори и разследващите органи, както и доброто качество на извършените ПСД и експертизи. </w:t>
      </w:r>
    </w:p>
    <w:p w:rsidR="00ED39DF" w:rsidRPr="0044511F" w:rsidRDefault="00ED39DF" w:rsidP="0044511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D39DF" w:rsidRPr="0044511F" w:rsidRDefault="00ED39DF" w:rsidP="0044511F">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ab/>
        <w:t>Незаконен трафик на хора</w:t>
      </w:r>
    </w:p>
    <w:tbl>
      <w:tblPr>
        <w:tblW w:w="7960" w:type="dxa"/>
        <w:tblInd w:w="93" w:type="dxa"/>
        <w:tblLook w:val="00A0" w:firstRow="1" w:lastRow="0" w:firstColumn="1" w:lastColumn="0" w:noHBand="0" w:noVBand="0"/>
      </w:tblPr>
      <w:tblGrid>
        <w:gridCol w:w="5080"/>
        <w:gridCol w:w="960"/>
        <w:gridCol w:w="960"/>
        <w:gridCol w:w="960"/>
      </w:tblGrid>
      <w:tr w:rsidR="00ED39DF" w:rsidRPr="0044511F" w:rsidTr="00075905">
        <w:trPr>
          <w:trHeight w:val="330"/>
        </w:trPr>
        <w:tc>
          <w:tcPr>
            <w:tcW w:w="5080" w:type="dxa"/>
            <w:tcBorders>
              <w:top w:val="single" w:sz="8" w:space="0" w:color="auto"/>
              <w:left w:val="single" w:sz="8" w:space="0" w:color="auto"/>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Показатели</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2016 г.</w:t>
            </w:r>
          </w:p>
        </w:tc>
        <w:tc>
          <w:tcPr>
            <w:tcW w:w="960" w:type="dxa"/>
            <w:tcBorders>
              <w:top w:val="single" w:sz="8" w:space="0" w:color="auto"/>
              <w:left w:val="nil"/>
              <w:bottom w:val="single" w:sz="8" w:space="0" w:color="auto"/>
              <w:right w:val="single" w:sz="8" w:space="0" w:color="auto"/>
            </w:tcBorders>
            <w:shd w:val="clear" w:color="000000" w:fill="BFBFBF"/>
            <w:vAlign w:val="center"/>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val="en-US" w:eastAsia="en-US"/>
              </w:rPr>
            </w:pPr>
            <w:r w:rsidRPr="0044511F">
              <w:rPr>
                <w:rFonts w:ascii="Times New Roman" w:eastAsia="Times New Roman" w:hAnsi="Times New Roman" w:cs="Times New Roman"/>
                <w:b/>
                <w:bCs/>
                <w:color w:val="000000"/>
                <w:sz w:val="24"/>
                <w:szCs w:val="24"/>
                <w:lang w:eastAsia="en-US"/>
              </w:rPr>
              <w:t>2017 г.</w:t>
            </w:r>
          </w:p>
        </w:tc>
        <w:tc>
          <w:tcPr>
            <w:tcW w:w="960" w:type="dxa"/>
            <w:tcBorders>
              <w:top w:val="single" w:sz="8" w:space="0" w:color="auto"/>
              <w:left w:val="nil"/>
              <w:bottom w:val="single" w:sz="8" w:space="0" w:color="auto"/>
              <w:right w:val="single" w:sz="8" w:space="0" w:color="auto"/>
            </w:tcBorders>
            <w:shd w:val="clear" w:color="000000" w:fill="BFBFBF"/>
          </w:tcPr>
          <w:p w:rsidR="00ED39DF" w:rsidRPr="0044511F" w:rsidRDefault="00ED39DF" w:rsidP="0044511F">
            <w:pPr>
              <w:spacing w:after="0" w:line="240" w:lineRule="auto"/>
              <w:jc w:val="center"/>
              <w:rPr>
                <w:rFonts w:ascii="Times New Roman" w:eastAsia="Times New Roman" w:hAnsi="Times New Roman" w:cs="Times New Roman"/>
                <w:b/>
                <w:bCs/>
                <w:color w:val="000000"/>
                <w:sz w:val="24"/>
                <w:szCs w:val="24"/>
                <w:lang w:eastAsia="en-US"/>
              </w:rPr>
            </w:pPr>
            <w:r w:rsidRPr="0044511F">
              <w:rPr>
                <w:rFonts w:ascii="Times New Roman" w:eastAsia="Times New Roman" w:hAnsi="Times New Roman" w:cs="Times New Roman"/>
                <w:b/>
                <w:bCs/>
                <w:color w:val="000000"/>
                <w:sz w:val="24"/>
                <w:szCs w:val="24"/>
                <w:lang w:eastAsia="en-US"/>
              </w:rPr>
              <w:t>2018 г.</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Наблюдавани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18</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18</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19</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Новообразувани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Решени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9</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8</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Спрени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5</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4</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Прекратени ДП</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7</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2</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en-US" w:eastAsia="en-US"/>
              </w:rPr>
            </w:pPr>
            <w:r w:rsidRPr="0044511F">
              <w:rPr>
                <w:rFonts w:ascii="Times New Roman" w:eastAsia="Times New Roman" w:hAnsi="Times New Roman" w:cs="Times New Roman"/>
                <w:color w:val="000000"/>
                <w:sz w:val="24"/>
                <w:szCs w:val="24"/>
                <w:lang w:eastAsia="en-US"/>
              </w:rPr>
              <w:t>Предадени на съд лица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1</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3</w:t>
            </w:r>
          </w:p>
        </w:tc>
      </w:tr>
      <w:tr w:rsidR="00ED39DF" w:rsidRPr="0044511F" w:rsidTr="00075905">
        <w:trPr>
          <w:trHeight w:val="330"/>
        </w:trPr>
        <w:tc>
          <w:tcPr>
            <w:tcW w:w="5080" w:type="dxa"/>
            <w:tcBorders>
              <w:top w:val="nil"/>
              <w:left w:val="single" w:sz="8" w:space="0" w:color="auto"/>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val="ru-RU" w:eastAsia="en-US"/>
              </w:rPr>
            </w:pPr>
            <w:r w:rsidRPr="0044511F">
              <w:rPr>
                <w:rFonts w:ascii="Times New Roman" w:eastAsia="Times New Roman" w:hAnsi="Times New Roman" w:cs="Times New Roman"/>
                <w:color w:val="000000"/>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vAlign w:val="center"/>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c>
          <w:tcPr>
            <w:tcW w:w="960" w:type="dxa"/>
            <w:tcBorders>
              <w:top w:val="nil"/>
              <w:left w:val="nil"/>
              <w:bottom w:val="single" w:sz="8" w:space="0" w:color="auto"/>
              <w:right w:val="single" w:sz="8" w:space="0" w:color="auto"/>
            </w:tcBorders>
          </w:tcPr>
          <w:p w:rsidR="00ED39DF" w:rsidRPr="0044511F" w:rsidRDefault="00ED39DF" w:rsidP="0044511F">
            <w:pPr>
              <w:spacing w:after="0" w:line="240" w:lineRule="auto"/>
              <w:jc w:val="both"/>
              <w:rPr>
                <w:rFonts w:ascii="Times New Roman" w:eastAsia="Times New Roman" w:hAnsi="Times New Roman" w:cs="Times New Roman"/>
                <w:color w:val="000000"/>
                <w:sz w:val="24"/>
                <w:szCs w:val="24"/>
                <w:lang w:eastAsia="en-US"/>
              </w:rPr>
            </w:pPr>
            <w:r w:rsidRPr="0044511F">
              <w:rPr>
                <w:rFonts w:ascii="Times New Roman" w:eastAsia="Times New Roman" w:hAnsi="Times New Roman" w:cs="Times New Roman"/>
                <w:color w:val="000000"/>
                <w:sz w:val="24"/>
                <w:szCs w:val="24"/>
                <w:lang w:eastAsia="en-US"/>
              </w:rPr>
              <w:t>0</w:t>
            </w:r>
          </w:p>
        </w:tc>
      </w:tr>
    </w:tbl>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изминалата година в прокуратурите от региона са наблюдавани общо 19 бр. ДП за незаконен трафик на хора, при 18 за  201</w:t>
      </w:r>
      <w:r w:rsidR="00964B26">
        <w:rPr>
          <w:rFonts w:ascii="Times New Roman" w:eastAsia="Times New Roman" w:hAnsi="Times New Roman" w:cs="Times New Roman"/>
          <w:sz w:val="28"/>
          <w:szCs w:val="28"/>
          <w:lang w:eastAsia="en-US"/>
        </w:rPr>
        <w:t>7</w:t>
      </w:r>
      <w:r w:rsidRPr="0044511F">
        <w:rPr>
          <w:rFonts w:ascii="Times New Roman" w:eastAsia="Times New Roman" w:hAnsi="Times New Roman" w:cs="Times New Roman"/>
          <w:sz w:val="28"/>
          <w:szCs w:val="28"/>
          <w:lang w:eastAsia="en-US"/>
        </w:rPr>
        <w:t xml:space="preserve"> г. и  201</w:t>
      </w:r>
      <w:r w:rsidR="00964B26">
        <w:rPr>
          <w:rFonts w:ascii="Times New Roman" w:eastAsia="Times New Roman" w:hAnsi="Times New Roman" w:cs="Times New Roman"/>
          <w:sz w:val="28"/>
          <w:szCs w:val="28"/>
          <w:lang w:eastAsia="en-US"/>
        </w:rPr>
        <w:t>6</w:t>
      </w:r>
      <w:r w:rsidRPr="0044511F">
        <w:rPr>
          <w:rFonts w:ascii="Times New Roman" w:eastAsia="Times New Roman" w:hAnsi="Times New Roman" w:cs="Times New Roman"/>
          <w:sz w:val="28"/>
          <w:szCs w:val="28"/>
          <w:lang w:eastAsia="en-US"/>
        </w:rPr>
        <w:t xml:space="preserve"> г., като се запазва относително един същ броя на тези дела. Новообразувани за периода са 5 ДП. Решени през периода са 8 досъдебни производства, като 3 от тях са спрени, а 2 са прекратени</w:t>
      </w:r>
      <w:r w:rsidR="00C34D2F" w:rsidRPr="0044511F">
        <w:rPr>
          <w:rFonts w:ascii="Times New Roman" w:eastAsia="Times New Roman" w:hAnsi="Times New Roman" w:cs="Times New Roman"/>
          <w:sz w:val="28"/>
          <w:szCs w:val="28"/>
          <w:lang w:eastAsia="en-US"/>
        </w:rPr>
        <w:t>, едно дело е изпратено по компетентност</w:t>
      </w:r>
      <w:r w:rsidRPr="0044511F">
        <w:rPr>
          <w:rFonts w:ascii="Times New Roman" w:eastAsia="Times New Roman" w:hAnsi="Times New Roman" w:cs="Times New Roman"/>
          <w:sz w:val="28"/>
          <w:szCs w:val="28"/>
          <w:lang w:eastAsia="en-US"/>
        </w:rPr>
        <w:t>. Два броя досъдебни производства са внесени в съда, при внесено едно дело през 2017 г.</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Разследването на делата за посочените престъпления се отличава с по-голяма продължителност, която най-често се дължи на забавяне изпълнението на молбите за международна правна помощ, изпращани до други държави.</w:t>
      </w:r>
    </w:p>
    <w:p w:rsidR="00ED39DF" w:rsidRPr="00F671A1" w:rsidRDefault="00ED39DF" w:rsidP="0044511F">
      <w:pPr>
        <w:spacing w:after="0" w:line="240" w:lineRule="auto"/>
        <w:ind w:firstLine="851"/>
        <w:jc w:val="both"/>
        <w:rPr>
          <w:rFonts w:ascii="Times New Roman" w:eastAsia="Calibri" w:hAnsi="Times New Roman" w:cs="Times New Roman"/>
          <w:b/>
          <w:spacing w:val="-4"/>
          <w:sz w:val="28"/>
          <w:szCs w:val="28"/>
          <w:lang w:eastAsia="en-US"/>
        </w:rPr>
      </w:pPr>
    </w:p>
    <w:p w:rsidR="00ED39DF" w:rsidRPr="0044511F" w:rsidRDefault="00ED39DF" w:rsidP="0044511F">
      <w:pPr>
        <w:spacing w:after="0" w:line="240" w:lineRule="auto"/>
        <w:ind w:firstLine="851"/>
        <w:jc w:val="both"/>
        <w:rPr>
          <w:rFonts w:ascii="Times New Roman" w:eastAsia="Times New Roman" w:hAnsi="Times New Roman" w:cs="Times New Roman"/>
          <w:i/>
          <w:sz w:val="28"/>
          <w:szCs w:val="28"/>
        </w:rPr>
      </w:pPr>
      <w:r w:rsidRPr="0044511F">
        <w:rPr>
          <w:rFonts w:ascii="Times New Roman" w:eastAsia="Calibri" w:hAnsi="Times New Roman" w:cs="Times New Roman"/>
          <w:b/>
          <w:i/>
          <w:spacing w:val="-4"/>
          <w:sz w:val="28"/>
          <w:szCs w:val="28"/>
          <w:lang w:eastAsia="en-US"/>
        </w:rPr>
        <w:t>Преписки и ДП, образувани за полицейско насилие от служители на МВР.</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отчетния период са образувани и решени </w:t>
      </w:r>
      <w:r w:rsidRPr="0044511F">
        <w:rPr>
          <w:rFonts w:ascii="Times New Roman" w:eastAsia="Times New Roman" w:hAnsi="Times New Roman" w:cs="Times New Roman"/>
          <w:sz w:val="28"/>
          <w:szCs w:val="28"/>
          <w:lang w:val="ru-RU" w:eastAsia="en-US"/>
        </w:rPr>
        <w:t>4</w:t>
      </w:r>
      <w:r w:rsidRPr="0044511F">
        <w:rPr>
          <w:rFonts w:ascii="Times New Roman" w:eastAsia="Times New Roman" w:hAnsi="Times New Roman" w:cs="Times New Roman"/>
          <w:sz w:val="28"/>
          <w:szCs w:val="28"/>
          <w:lang w:eastAsia="en-US"/>
        </w:rPr>
        <w:t xml:space="preserve"> броя преписки, които са приключили с отказ за образуване на досъдебно производство. Наблюдавани досъдебни производства от тази група дела през 2018г. са били общо 4бр., като от тях новообразуваните производства са били три броя. Решени за периода са две ДП, едно производство е спряно, а другото </w:t>
      </w:r>
      <w:r w:rsidRPr="0044511F">
        <w:rPr>
          <w:rFonts w:ascii="Times New Roman" w:eastAsia="Times New Roman" w:hAnsi="Times New Roman" w:cs="Times New Roman"/>
          <w:sz w:val="28"/>
          <w:szCs w:val="28"/>
          <w:lang w:eastAsia="en-US"/>
        </w:rPr>
        <w:lastRenderedPageBreak/>
        <w:t xml:space="preserve">е внесено от РП-Козлодуй в съда с предложение по чл.78а НК за престъпление по чл.131, ал.1, т.2 от НК. </w:t>
      </w:r>
    </w:p>
    <w:p w:rsidR="00ED39DF" w:rsidRPr="0044511F" w:rsidRDefault="00ED39DF" w:rsidP="0044511F">
      <w:pPr>
        <w:spacing w:after="0" w:line="240" w:lineRule="auto"/>
        <w:jc w:val="both"/>
        <w:rPr>
          <w:rFonts w:ascii="Times New Roman" w:eastAsia="Times New Roman" w:hAnsi="Times New Roman" w:cs="Times New Roman"/>
          <w:sz w:val="28"/>
          <w:szCs w:val="28"/>
        </w:rPr>
      </w:pPr>
    </w:p>
    <w:p w:rsidR="00ED39DF" w:rsidRPr="0044511F" w:rsidRDefault="00ED39DF" w:rsidP="0044511F">
      <w:pPr>
        <w:spacing w:after="0" w:line="240" w:lineRule="auto"/>
        <w:ind w:firstLine="709"/>
        <w:jc w:val="both"/>
        <w:rPr>
          <w:rFonts w:ascii="Times New Roman" w:eastAsia="Calibri" w:hAnsi="Times New Roman" w:cs="Times New Roman"/>
          <w:b/>
          <w:i/>
          <w:sz w:val="28"/>
          <w:szCs w:val="28"/>
          <w:lang w:eastAsia="en-US"/>
        </w:rPr>
      </w:pPr>
      <w:r w:rsidRPr="0044511F">
        <w:rPr>
          <w:rFonts w:ascii="Times New Roman" w:eastAsia="Calibri" w:hAnsi="Times New Roman" w:cs="Times New Roman"/>
          <w:b/>
          <w:i/>
          <w:sz w:val="28"/>
          <w:szCs w:val="28"/>
          <w:lang w:eastAsia="en-US"/>
        </w:rPr>
        <w:t>Преписки и ДП, образувани за насилие от служители в местата за лишаване от свобода и задържане под стража.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периода в РП – Враца  са наблюдавани общо 4 бр. преписки за насилие в местата за лишаване от свобода и следствените арести. По този показател е налице леко увеличение - през 2017г. водените преписки са били 2бр. От наблюдаваните четири преписки, три броя са решени с постановление за отказ за образуване на досъдебно производство, а една е изпратена по компетентност. За периода има едно новообразувано ДП, което е прекратено.</w:t>
      </w:r>
    </w:p>
    <w:p w:rsidR="00ED39DF" w:rsidRPr="0044511F" w:rsidRDefault="00ED39DF" w:rsidP="0044511F">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p>
    <w:p w:rsidR="00ED39DF" w:rsidRPr="0044511F" w:rsidRDefault="00ED39DF" w:rsidP="0044511F">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r w:rsidRPr="0044511F">
        <w:rPr>
          <w:rFonts w:ascii="Times New Roman" w:eastAsia="Times New Roman" w:hAnsi="Times New Roman" w:cs="Times New Roman"/>
          <w:b/>
          <w:i/>
          <w:sz w:val="28"/>
          <w:szCs w:val="28"/>
          <w:lang w:eastAsia="en-US"/>
        </w:rPr>
        <w:t>Досъдебни производства, образувани за престъпления,  извършени от непълнолетни  лица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Дейността на прокуратурата по делата водени срещу непълнолетни през отчетния период се осъществяваше съобразно изискванията установени в специалните норми на НК и НПК, ЗБППМН и всички останали нормативни актове, имащи отношение към тази категория лица.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годината са наблюдавани общо 129 бр. досъдебни производства, а през 2017г. са били 172 бр. Тези дела представляват 1,74 % от общо наблюдаваните 7427 бр. досъдебни производства от прокуратурата.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Новообразувани през периода са 88 производства, като се констатира намаление в сравнение с предходната година, когато техния брой е бил 121 броя. </w:t>
      </w:r>
    </w:p>
    <w:p w:rsidR="00ED39DF" w:rsidRPr="0044511F" w:rsidRDefault="00ED39DF" w:rsidP="0044511F">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1389"/>
        <w:gridCol w:w="1389"/>
        <w:gridCol w:w="1389"/>
      </w:tblGrid>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2016 г.</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2017 г.</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2018 г.</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Наблюдавани ДП</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123</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172</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129</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Образувани ДП</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73</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121</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88</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Решени ДП</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110</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153</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118</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Прокурорски актове внесени в съда</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51</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79</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53</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Предадени на съд лица</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59</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87</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56</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Осъдени лица с влязла в сила присъда</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59</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79</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48</w:t>
            </w:r>
          </w:p>
        </w:tc>
      </w:tr>
      <w:tr w:rsidR="00ED39DF" w:rsidRPr="0044511F" w:rsidTr="00075905">
        <w:trPr>
          <w:jc w:val="center"/>
        </w:trPr>
        <w:tc>
          <w:tcPr>
            <w:tcW w:w="4008" w:type="dxa"/>
            <w:shd w:val="clear" w:color="auto" w:fill="auto"/>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Оправдани лица</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44511F">
              <w:rPr>
                <w:rFonts w:ascii="Times New Roman" w:eastAsia="Times New Roman" w:hAnsi="Times New Roman" w:cs="Times New Roman"/>
                <w:sz w:val="24"/>
                <w:szCs w:val="24"/>
                <w:lang w:eastAsia="en-US"/>
              </w:rPr>
              <w:t>0</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0</w:t>
            </w:r>
          </w:p>
        </w:tc>
        <w:tc>
          <w:tcPr>
            <w:tcW w:w="1389" w:type="dxa"/>
          </w:tcPr>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0</w:t>
            </w:r>
          </w:p>
        </w:tc>
      </w:tr>
    </w:tbl>
    <w:p w:rsidR="00ED39DF" w:rsidRPr="0044511F" w:rsidRDefault="00ED39DF" w:rsidP="0044511F">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en-US"/>
        </w:rPr>
      </w:pP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 представените данни може да се направи извод за спад на непълнолетната престъпност през 2018г., в сравнение с 2017г.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От решените от прокурорите досъдебни производства с непълнолетни обвиняеми 58% са прекратени, а внесените в съда с прокурорски актове са 53 броя – 45% от решените. С оглед посочената тенденция на намаляване на броя на делата, извършени от непълнолетни през отчетния период е налично намаляване на броя на внесените в съда прокурорски актове срещу такива лица – 53 бр. / през 2017 г. те са били 79 акта/. Внесените обвинителни актове са 18бр., споразуменията – 30бр., а </w:t>
      </w:r>
      <w:r w:rsidRPr="0044511F">
        <w:rPr>
          <w:rFonts w:ascii="Times New Roman" w:eastAsia="Times New Roman" w:hAnsi="Times New Roman" w:cs="Times New Roman"/>
          <w:sz w:val="28"/>
          <w:szCs w:val="28"/>
          <w:lang w:eastAsia="en-US"/>
        </w:rPr>
        <w:lastRenderedPageBreak/>
        <w:t>предложенията по чл. 78А от НК – 5 бр.</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Осъдените непълнолетни лица са 48, а в предишните две години  техния брой е бил съответно 79 за 2017 г. и 59 за 2016 г.</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По видове наказания традиционно с най-голям дял на общественото порицание, следвано от лишаването от свобода. /На едно лице са наложени и обществено порицание и лишаване от свобода и по тази причина общо осъдените лица са </w:t>
      </w:r>
      <w:r w:rsidRPr="0044511F">
        <w:rPr>
          <w:rFonts w:ascii="Times New Roman" w:eastAsia="Times New Roman" w:hAnsi="Times New Roman" w:cs="Times New Roman"/>
          <w:sz w:val="28"/>
          <w:szCs w:val="28"/>
          <w:lang w:val="ru-RU" w:eastAsia="en-US"/>
        </w:rPr>
        <w:t>48</w:t>
      </w:r>
      <w:r w:rsidRPr="0044511F">
        <w:rPr>
          <w:rFonts w:ascii="Times New Roman" w:eastAsia="Times New Roman" w:hAnsi="Times New Roman" w:cs="Times New Roman"/>
          <w:sz w:val="28"/>
          <w:szCs w:val="28"/>
          <w:lang w:eastAsia="en-US"/>
        </w:rPr>
        <w:t xml:space="preserve">, а са наложени </w:t>
      </w:r>
      <w:r w:rsidRPr="0044511F">
        <w:rPr>
          <w:rFonts w:ascii="Times New Roman" w:eastAsia="Times New Roman" w:hAnsi="Times New Roman" w:cs="Times New Roman"/>
          <w:sz w:val="28"/>
          <w:szCs w:val="28"/>
          <w:lang w:val="ru-RU" w:eastAsia="en-US"/>
        </w:rPr>
        <w:t>49</w:t>
      </w:r>
      <w:r w:rsidRPr="0044511F">
        <w:rPr>
          <w:rFonts w:ascii="Times New Roman" w:eastAsia="Times New Roman" w:hAnsi="Times New Roman" w:cs="Times New Roman"/>
          <w:sz w:val="28"/>
          <w:szCs w:val="28"/>
          <w:lang w:eastAsia="en-US"/>
        </w:rPr>
        <w:t xml:space="preserve"> наказания/.</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Анализът на извършените престъпления от непълнолетни отново поставя на първо място престъпленията против собствеността – 59 броя или 46% от общо наблюдаваните производства. На второ място в структурата на престъпленията, извършени от непълнолетни са </w:t>
      </w:r>
      <w:proofErr w:type="spellStart"/>
      <w:r w:rsidRPr="0044511F">
        <w:rPr>
          <w:rFonts w:ascii="Times New Roman" w:eastAsia="Times New Roman" w:hAnsi="Times New Roman" w:cs="Times New Roman"/>
          <w:sz w:val="28"/>
          <w:szCs w:val="28"/>
          <w:lang w:eastAsia="en-US"/>
        </w:rPr>
        <w:t>общоопасните</w:t>
      </w:r>
      <w:proofErr w:type="spellEnd"/>
      <w:r w:rsidRPr="0044511F">
        <w:rPr>
          <w:rFonts w:ascii="Times New Roman" w:eastAsia="Times New Roman" w:hAnsi="Times New Roman" w:cs="Times New Roman"/>
          <w:sz w:val="28"/>
          <w:szCs w:val="28"/>
          <w:lang w:eastAsia="en-US"/>
        </w:rPr>
        <w:t xml:space="preserve"> престъпления – 44 броя или 34% от общо наблюдаваните, като следват престъпленията против личността.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Считаме, че структурата на криминалните прояви, извършени от непълнолетни, като цяло ще остане непроменена. Ще продължават да доминират престъпленията против собствеността - кражбите /</w:t>
      </w:r>
      <w:proofErr w:type="spellStart"/>
      <w:r w:rsidRPr="0044511F">
        <w:rPr>
          <w:rFonts w:ascii="Times New Roman" w:eastAsia="Times New Roman" w:hAnsi="Times New Roman" w:cs="Times New Roman"/>
          <w:sz w:val="28"/>
          <w:szCs w:val="28"/>
          <w:lang w:eastAsia="en-US"/>
        </w:rPr>
        <w:t>домовите</w:t>
      </w:r>
      <w:proofErr w:type="spellEnd"/>
      <w:r w:rsidRPr="0044511F">
        <w:rPr>
          <w:rFonts w:ascii="Times New Roman" w:eastAsia="Times New Roman" w:hAnsi="Times New Roman" w:cs="Times New Roman"/>
          <w:sz w:val="28"/>
          <w:szCs w:val="28"/>
          <w:lang w:eastAsia="en-US"/>
        </w:rPr>
        <w:t xml:space="preserve"> и </w:t>
      </w:r>
      <w:proofErr w:type="spellStart"/>
      <w:r w:rsidRPr="0044511F">
        <w:rPr>
          <w:rFonts w:ascii="Times New Roman" w:eastAsia="Times New Roman" w:hAnsi="Times New Roman" w:cs="Times New Roman"/>
          <w:sz w:val="28"/>
          <w:szCs w:val="28"/>
          <w:lang w:eastAsia="en-US"/>
        </w:rPr>
        <w:t>джебчийските</w:t>
      </w:r>
      <w:proofErr w:type="spellEnd"/>
      <w:r w:rsidRPr="0044511F">
        <w:rPr>
          <w:rFonts w:ascii="Times New Roman" w:eastAsia="Times New Roman" w:hAnsi="Times New Roman" w:cs="Times New Roman"/>
          <w:sz w:val="28"/>
          <w:szCs w:val="28"/>
          <w:lang w:eastAsia="en-US"/>
        </w:rPr>
        <w:t xml:space="preserve">/, като от разглежданата група престъпления ще запазят равнището си </w:t>
      </w:r>
      <w:proofErr w:type="spellStart"/>
      <w:r w:rsidRPr="0044511F">
        <w:rPr>
          <w:rFonts w:ascii="Times New Roman" w:eastAsia="Times New Roman" w:hAnsi="Times New Roman" w:cs="Times New Roman"/>
          <w:sz w:val="28"/>
          <w:szCs w:val="28"/>
          <w:lang w:eastAsia="en-US"/>
        </w:rPr>
        <w:t>взломните</w:t>
      </w:r>
      <w:proofErr w:type="spellEnd"/>
      <w:r w:rsidRPr="0044511F">
        <w:rPr>
          <w:rFonts w:ascii="Times New Roman" w:eastAsia="Times New Roman" w:hAnsi="Times New Roman" w:cs="Times New Roman"/>
          <w:sz w:val="28"/>
          <w:szCs w:val="28"/>
          <w:lang w:eastAsia="en-US"/>
        </w:rPr>
        <w:t xml:space="preserve"> кражби и грабежите. Очакванията са да се запази относителния дял и на престъпленията срещу личността – блудства, изнасилванията, телесните повреди, правонарушенията против обществения ред и спокойствие, вкл. и хулиганството, а при противообществените прояви на малолетните ще се запази нивото на бягствата, </w:t>
      </w:r>
      <w:proofErr w:type="spellStart"/>
      <w:r w:rsidRPr="0044511F">
        <w:rPr>
          <w:rFonts w:ascii="Times New Roman" w:eastAsia="Times New Roman" w:hAnsi="Times New Roman" w:cs="Times New Roman"/>
          <w:sz w:val="28"/>
          <w:szCs w:val="28"/>
          <w:lang w:eastAsia="en-US"/>
        </w:rPr>
        <w:t>скитничествата</w:t>
      </w:r>
      <w:proofErr w:type="spellEnd"/>
      <w:r w:rsidRPr="0044511F">
        <w:rPr>
          <w:rFonts w:ascii="Times New Roman" w:eastAsia="Times New Roman" w:hAnsi="Times New Roman" w:cs="Times New Roman"/>
          <w:sz w:val="28"/>
          <w:szCs w:val="28"/>
          <w:lang w:eastAsia="en-US"/>
        </w:rPr>
        <w:t xml:space="preserve">, просията и сбиванията. Следва да се отбележи, че в региона е минимален броя на тежките престъпления и противообществени прояви на подрастващите. Разглежданите тенденции намират своето обяснение с продължаващото устойчиво въздействие на социално-икономическите и обществено-културните фактори – нисък жизнен стандарт, безработица, бедност, както и на общата деградация на ценностите, на утвърждаването на негативни модели, толериращи агресия и насилие, занижен социален контрол, недостатъчно гражданско образование и др. Основните проблеми и бъдещи насоки на дейност са концентрирани в преодоляване на недостатъчното финансово осигуряване, работата с децата, пострадали от престъпления и работата с родителите на непълнолетни и малолетни правонарушители. </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При работата по делата срещу непълнолетни затруднения създава специалният ред за разследване на този вид дела и задължението да бъдат уведомени родителите за извършване на предявяване на материалите. В много от случаите единият или двамата родители се намират в чужбина или на неизвестен в адрес в страната и така няма възможност да се изпълни това, а съдът го счита за съществено нарушение на процесуалните правила.</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разглеждания период, цялостната дейност на ИДПС и МКБППМН е насочена към ефективна </w:t>
      </w:r>
      <w:proofErr w:type="spellStart"/>
      <w:r w:rsidRPr="0044511F">
        <w:rPr>
          <w:rFonts w:ascii="Times New Roman" w:eastAsia="Times New Roman" w:hAnsi="Times New Roman" w:cs="Times New Roman"/>
          <w:sz w:val="28"/>
          <w:szCs w:val="28"/>
          <w:lang w:eastAsia="en-US"/>
        </w:rPr>
        <w:t>корекционно-възпитателна</w:t>
      </w:r>
      <w:proofErr w:type="spellEnd"/>
      <w:r w:rsidRPr="0044511F">
        <w:rPr>
          <w:rFonts w:ascii="Times New Roman" w:eastAsia="Times New Roman" w:hAnsi="Times New Roman" w:cs="Times New Roman"/>
          <w:sz w:val="28"/>
          <w:szCs w:val="28"/>
          <w:lang w:eastAsia="en-US"/>
        </w:rPr>
        <w:t xml:space="preserve"> работа за ограничаване и недопускане извършването на престъпления и </w:t>
      </w:r>
      <w:proofErr w:type="spellStart"/>
      <w:r w:rsidRPr="0044511F">
        <w:rPr>
          <w:rFonts w:ascii="Times New Roman" w:eastAsia="Times New Roman" w:hAnsi="Times New Roman" w:cs="Times New Roman"/>
          <w:sz w:val="28"/>
          <w:szCs w:val="28"/>
          <w:lang w:eastAsia="en-US"/>
        </w:rPr>
        <w:t>противоправни</w:t>
      </w:r>
      <w:proofErr w:type="spellEnd"/>
      <w:r w:rsidRPr="0044511F">
        <w:rPr>
          <w:rFonts w:ascii="Times New Roman" w:eastAsia="Times New Roman" w:hAnsi="Times New Roman" w:cs="Times New Roman"/>
          <w:sz w:val="28"/>
          <w:szCs w:val="28"/>
          <w:lang w:eastAsia="en-US"/>
        </w:rPr>
        <w:t xml:space="preserve"> деяния. Продължават  усилията по съгласуване дейността </w:t>
      </w:r>
      <w:r w:rsidRPr="0044511F">
        <w:rPr>
          <w:rFonts w:ascii="Times New Roman" w:eastAsia="Times New Roman" w:hAnsi="Times New Roman" w:cs="Times New Roman"/>
          <w:sz w:val="28"/>
          <w:szCs w:val="28"/>
          <w:lang w:eastAsia="en-US"/>
        </w:rPr>
        <w:lastRenderedPageBreak/>
        <w:t>на комисията и районните полицейски управления в следните приоритетни направления:</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Съвместна работа и съдействие на полицейския състав при разкриването на всички престъпления, в които има участие на малолетни или непълнолетни.</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Издирване и настаняване в училища, ДДЛРГ, на скитащи, не учащи, живеещи в неблагоприятна семейна среда и застрашени от извършване на правонарушения</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Оказване съдействие на състава при изясняване на сигнали или извършени правонарушения от малолетни лица, също и когато обект на престъпление са самите те.</w:t>
      </w:r>
    </w:p>
    <w:p w:rsidR="00ED39DF" w:rsidRPr="0044511F" w:rsidRDefault="00ED39DF"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lang w:eastAsia="en-US"/>
        </w:rPr>
        <w:t xml:space="preserve">- Съвместна работа с полицейския състав по подобряване ранно-профилактичната </w:t>
      </w:r>
      <w:proofErr w:type="spellStart"/>
      <w:r w:rsidRPr="0044511F">
        <w:rPr>
          <w:rFonts w:ascii="Times New Roman" w:eastAsia="Times New Roman" w:hAnsi="Times New Roman" w:cs="Times New Roman"/>
          <w:sz w:val="28"/>
          <w:szCs w:val="28"/>
          <w:lang w:eastAsia="en-US"/>
        </w:rPr>
        <w:t>издирвателна</w:t>
      </w:r>
      <w:proofErr w:type="spellEnd"/>
      <w:r w:rsidRPr="0044511F">
        <w:rPr>
          <w:rFonts w:ascii="Times New Roman" w:eastAsia="Times New Roman" w:hAnsi="Times New Roman" w:cs="Times New Roman"/>
          <w:sz w:val="28"/>
          <w:szCs w:val="28"/>
          <w:lang w:eastAsia="en-US"/>
        </w:rPr>
        <w:t xml:space="preserve"> и сигнална дейност по отношение на децата в състояние на социален риск и склонни към извършване на правонарушения.  Съвместна работа  с отдела за закрила на детето при Д”Социално подпомагане” при получаване информация за застрашени малолетни и непълнолетни лица; за неполагане родителски грижи; за настаняване в социални заведения и други.</w:t>
      </w:r>
    </w:p>
    <w:p w:rsidR="00075905" w:rsidRPr="0044511F" w:rsidRDefault="00075905" w:rsidP="0044511F">
      <w:pPr>
        <w:spacing w:line="240" w:lineRule="auto"/>
        <w:rPr>
          <w:rFonts w:ascii="Times New Roman" w:eastAsia="Times New Roman" w:hAnsi="Times New Roman" w:cs="Times New Roman"/>
          <w:sz w:val="28"/>
          <w:szCs w:val="28"/>
        </w:rPr>
      </w:pPr>
    </w:p>
    <w:p w:rsidR="00075905" w:rsidRPr="0044511F" w:rsidRDefault="00075905" w:rsidP="0044511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
          <w:sz w:val="28"/>
          <w:szCs w:val="28"/>
          <w:lang w:val="en-AU" w:eastAsia="en-US"/>
        </w:rPr>
      </w:pPr>
      <w:r w:rsidRPr="0044511F">
        <w:rPr>
          <w:rFonts w:ascii="Times New Roman" w:eastAsia="Times New Roman" w:hAnsi="Times New Roman" w:cs="Times New Roman"/>
          <w:b/>
          <w:sz w:val="28"/>
          <w:szCs w:val="28"/>
          <w:lang w:eastAsia="en-US"/>
        </w:rPr>
        <w:t>Международно-правно сътрудничество.</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w:t>
      </w:r>
      <w:r w:rsidRPr="0044511F">
        <w:rPr>
          <w:rFonts w:ascii="Times New Roman" w:eastAsia="Times New Roman" w:hAnsi="Times New Roman" w:cs="Times New Roman"/>
          <w:sz w:val="28"/>
          <w:szCs w:val="28"/>
          <w:lang w:val="ru-RU" w:eastAsia="en-US"/>
        </w:rPr>
        <w:t xml:space="preserve">8 </w:t>
      </w:r>
      <w:r w:rsidRPr="0044511F">
        <w:rPr>
          <w:rFonts w:ascii="Times New Roman" w:eastAsia="Times New Roman" w:hAnsi="Times New Roman" w:cs="Times New Roman"/>
          <w:sz w:val="28"/>
          <w:szCs w:val="28"/>
          <w:lang w:eastAsia="en-US"/>
        </w:rPr>
        <w:t>год. прокурорите от съдебния ни район са изпратили за изпълнение 13бр. /при 15 бр. за 2017г.; 7 бр. за 2016/ молби за правна помощ, а получените за изпълнение са 75 бр./60бр. за 2017г.; 34 за 2016 г/.</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отчетния период се установява срочно изпълнение на изпратените от други държави молби за правна помощ. Същевременно продължава да се наблюдава известна забава при изпълнение на изходящите международни поръчки, което рефлектира негативно върху </w:t>
      </w:r>
      <w:proofErr w:type="spellStart"/>
      <w:r w:rsidRPr="0044511F">
        <w:rPr>
          <w:rFonts w:ascii="Times New Roman" w:eastAsia="Times New Roman" w:hAnsi="Times New Roman" w:cs="Times New Roman"/>
          <w:sz w:val="28"/>
          <w:szCs w:val="28"/>
          <w:lang w:eastAsia="en-US"/>
        </w:rPr>
        <w:t>срочността</w:t>
      </w:r>
      <w:proofErr w:type="spellEnd"/>
      <w:r w:rsidRPr="0044511F">
        <w:rPr>
          <w:rFonts w:ascii="Times New Roman" w:eastAsia="Times New Roman" w:hAnsi="Times New Roman" w:cs="Times New Roman"/>
          <w:sz w:val="28"/>
          <w:szCs w:val="28"/>
          <w:lang w:eastAsia="en-US"/>
        </w:rPr>
        <w:t xml:space="preserve"> и качеството на водените разследвания.</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Получените за изпълнение ЕЗА през годината са 4 бр./3бр. за 2017г.; 5бр. за 2016г. /, всички на Окръжна прокуратура Враца. </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От прокурорите са издадени 14 ЕЗА, при 20 за 2017г. и 13 за 2016 год.</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периода няма регистрирана активност, свързана с екстрадиция.</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 прокуратурите са получена 5 молби за  трансфер на наказателно производство. </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При изложеното се констатира, че през 2018 год. в прокуратурите са образувани 111 преписки с международен елемент, при 119 за 2017 год., като  прокурорите от Окръжна прокуратура  Враца са участвали и в производства по Закона за признаване, изпълнение и изпращане на решения за конфискация или отнемане и решения за налагане на финансови санкции. </w:t>
      </w: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Във връзка с горните данни се отчита увеличение на входящите ЕЗА и молби за правна помощ. Успоредно с това спрямо предходната година са намалили изходящите ЕЗА и молби за правна помощ.</w:t>
      </w:r>
    </w:p>
    <w:p w:rsidR="00075905" w:rsidRPr="0044511F" w:rsidRDefault="00075905" w:rsidP="0044511F">
      <w:pPr>
        <w:widowControl w:val="0"/>
        <w:autoSpaceDE w:val="0"/>
        <w:autoSpaceDN w:val="0"/>
        <w:adjustRightInd w:val="0"/>
        <w:spacing w:after="0" w:line="240" w:lineRule="auto"/>
        <w:rPr>
          <w:rFonts w:ascii="Times New Roman" w:eastAsia="Times New Roman" w:hAnsi="Times New Roman" w:cs="Times New Roman"/>
          <w:sz w:val="20"/>
          <w:szCs w:val="20"/>
          <w:lang w:val="ru-RU" w:eastAsia="en-US"/>
        </w:rPr>
      </w:pPr>
    </w:p>
    <w:p w:rsidR="00075905" w:rsidRPr="0044511F" w:rsidRDefault="00075905" w:rsidP="0044511F">
      <w:pPr>
        <w:spacing w:line="240" w:lineRule="auto"/>
        <w:ind w:firstLine="708"/>
        <w:jc w:val="both"/>
        <w:rPr>
          <w:rFonts w:ascii="Times New Roman" w:hAnsi="Times New Roman" w:cs="Times New Roman"/>
          <w:b/>
          <w:sz w:val="28"/>
          <w:szCs w:val="28"/>
        </w:rPr>
      </w:pPr>
      <w:r w:rsidRPr="0044511F">
        <w:rPr>
          <w:rFonts w:ascii="Times New Roman" w:hAnsi="Times New Roman" w:cs="Times New Roman"/>
          <w:b/>
          <w:sz w:val="28"/>
          <w:szCs w:val="28"/>
        </w:rPr>
        <w:lastRenderedPageBreak/>
        <w:t>V</w:t>
      </w:r>
      <w:r w:rsidRPr="0044511F">
        <w:rPr>
          <w:rFonts w:ascii="Times New Roman" w:hAnsi="Times New Roman" w:cs="Times New Roman"/>
          <w:b/>
          <w:sz w:val="28"/>
          <w:szCs w:val="28"/>
          <w:lang w:val="ru-RU"/>
        </w:rPr>
        <w:t>.</w:t>
      </w:r>
      <w:r w:rsidRPr="0044511F">
        <w:rPr>
          <w:rFonts w:ascii="Times New Roman" w:hAnsi="Times New Roman" w:cs="Times New Roman"/>
          <w:b/>
          <w:sz w:val="28"/>
          <w:szCs w:val="28"/>
        </w:rPr>
        <w:t xml:space="preserve"> </w:t>
      </w:r>
      <w:r w:rsidR="00651677" w:rsidRPr="0044511F">
        <w:rPr>
          <w:rFonts w:ascii="Times New Roman" w:hAnsi="Times New Roman" w:cs="Times New Roman"/>
          <w:b/>
          <w:sz w:val="28"/>
          <w:szCs w:val="28"/>
        </w:rPr>
        <w:t>АДМИНИСТРАТИВНА И КОНТРОЛНО-РЕВИЗИОННА  ДЕЙНОСТ.</w:t>
      </w:r>
    </w:p>
    <w:p w:rsidR="00075905" w:rsidRPr="0044511F" w:rsidRDefault="00075905" w:rsidP="0044511F">
      <w:pPr>
        <w:spacing w:line="240" w:lineRule="auto"/>
        <w:ind w:firstLine="708"/>
        <w:jc w:val="both"/>
        <w:rPr>
          <w:rFonts w:ascii="Times New Roman" w:eastAsia="Calibri" w:hAnsi="Times New Roman" w:cs="Times New Roman"/>
          <w:b/>
          <w:sz w:val="28"/>
          <w:szCs w:val="28"/>
          <w:u w:val="single"/>
        </w:rPr>
      </w:pPr>
      <w:r w:rsidRPr="0044511F">
        <w:rPr>
          <w:rFonts w:ascii="Times New Roman" w:eastAsia="Calibri" w:hAnsi="Times New Roman" w:cs="Times New Roman"/>
          <w:b/>
          <w:sz w:val="28"/>
          <w:szCs w:val="28"/>
        </w:rPr>
        <w:t xml:space="preserve"> </w:t>
      </w:r>
      <w:r w:rsidRPr="0044511F">
        <w:rPr>
          <w:rFonts w:ascii="Times New Roman" w:eastAsia="Calibri" w:hAnsi="Times New Roman" w:cs="Times New Roman"/>
          <w:b/>
          <w:sz w:val="28"/>
          <w:szCs w:val="28"/>
          <w:u w:val="single"/>
        </w:rPr>
        <w:t xml:space="preserve">Кадрово обезпечаване </w:t>
      </w:r>
    </w:p>
    <w:p w:rsidR="00075905" w:rsidRPr="0044511F" w:rsidRDefault="00075905" w:rsidP="0044511F">
      <w:pPr>
        <w:spacing w:line="240" w:lineRule="auto"/>
        <w:ind w:firstLine="708"/>
        <w:contextualSpacing/>
        <w:jc w:val="both"/>
        <w:rPr>
          <w:rFonts w:ascii="Times New Roman" w:eastAsia="Times New Roman" w:hAnsi="Times New Roman" w:cs="Times New Roman"/>
          <w:sz w:val="28"/>
          <w:szCs w:val="28"/>
          <w:lang w:eastAsia="en-US"/>
        </w:rPr>
      </w:pPr>
      <w:r w:rsidRPr="0044511F">
        <w:rPr>
          <w:rFonts w:ascii="Times New Roman" w:hAnsi="Times New Roman" w:cs="Times New Roman"/>
          <w:sz w:val="28"/>
          <w:szCs w:val="28"/>
        </w:rPr>
        <w:t xml:space="preserve">През 2018 година в Окръжна прокуратура – Враца и районните прокуратури </w:t>
      </w:r>
      <w:r w:rsidRPr="0044511F">
        <w:rPr>
          <w:rFonts w:ascii="Times New Roman" w:eastAsia="Times New Roman" w:hAnsi="Times New Roman" w:cs="Times New Roman"/>
          <w:sz w:val="28"/>
          <w:szCs w:val="28"/>
          <w:lang w:eastAsia="en-US"/>
        </w:rPr>
        <w:t xml:space="preserve">броят на магистратите по щат е 59: прокурори -  47, следователи – 12, като реално заетите щатове за прокурори е 40, а за следователи - 12.                                 </w:t>
      </w:r>
    </w:p>
    <w:p w:rsidR="00075905" w:rsidRPr="0044511F" w:rsidRDefault="00075905" w:rsidP="0044511F">
      <w:pPr>
        <w:shd w:val="clear" w:color="auto" w:fill="FFFFFF"/>
        <w:spacing w:after="0" w:line="240" w:lineRule="auto"/>
        <w:ind w:right="14" w:firstLine="694"/>
        <w:contextualSpacing/>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 началото на периода незаетите щатове са били пет. </w:t>
      </w:r>
    </w:p>
    <w:p w:rsidR="00075905" w:rsidRPr="0044511F" w:rsidRDefault="00075905" w:rsidP="0044511F">
      <w:pPr>
        <w:spacing w:after="0" w:line="240" w:lineRule="auto"/>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         С Протокол № 15/31.05.2018 г. на Пленума на ВСС е разкрит 1 щат за длъжност „прокурор“ в РП – Мездра /на основание чл. 30, ал. 2, т. 8 от ЗСВ/, поради подадена молба от административния ръководител, районен прокурор на РП – Мездра Г.П. за освобождаване от длъжност. С Протокол № 15/06.</w:t>
      </w:r>
      <w:proofErr w:type="spellStart"/>
      <w:r w:rsidRPr="0044511F">
        <w:rPr>
          <w:rFonts w:ascii="Times New Roman" w:eastAsia="Times New Roman" w:hAnsi="Times New Roman" w:cs="Times New Roman"/>
          <w:sz w:val="28"/>
          <w:szCs w:val="28"/>
          <w:lang w:eastAsia="en-US"/>
        </w:rPr>
        <w:t>06</w:t>
      </w:r>
      <w:proofErr w:type="spellEnd"/>
      <w:r w:rsidRPr="0044511F">
        <w:rPr>
          <w:rFonts w:ascii="Times New Roman" w:eastAsia="Times New Roman" w:hAnsi="Times New Roman" w:cs="Times New Roman"/>
          <w:sz w:val="28"/>
          <w:szCs w:val="28"/>
          <w:lang w:eastAsia="en-US"/>
        </w:rPr>
        <w:t>.2018 г на ПК, същият е преназначен на длъжност „прокурор“, считано от 06.</w:t>
      </w:r>
      <w:proofErr w:type="spellStart"/>
      <w:r w:rsidRPr="0044511F">
        <w:rPr>
          <w:rFonts w:ascii="Times New Roman" w:eastAsia="Times New Roman" w:hAnsi="Times New Roman" w:cs="Times New Roman"/>
          <w:sz w:val="28"/>
          <w:szCs w:val="28"/>
          <w:lang w:eastAsia="en-US"/>
        </w:rPr>
        <w:t>06</w:t>
      </w:r>
      <w:proofErr w:type="spellEnd"/>
      <w:r w:rsidRPr="0044511F">
        <w:rPr>
          <w:rFonts w:ascii="Times New Roman" w:eastAsia="Times New Roman" w:hAnsi="Times New Roman" w:cs="Times New Roman"/>
          <w:sz w:val="28"/>
          <w:szCs w:val="28"/>
          <w:lang w:eastAsia="en-US"/>
        </w:rPr>
        <w:t>.2018 година, а прокурор Ц.П. е определена за изпълняващ функциите „административен ръководител- районен прокурор“.</w:t>
      </w:r>
    </w:p>
    <w:p w:rsidR="00075905" w:rsidRPr="0044511F" w:rsidRDefault="00075905" w:rsidP="0044511F">
      <w:pPr>
        <w:shd w:val="clear" w:color="auto" w:fill="FFFFFF"/>
        <w:spacing w:before="5" w:line="240" w:lineRule="auto"/>
        <w:ind w:right="14" w:firstLine="694"/>
        <w:jc w:val="both"/>
        <w:rPr>
          <w:rFonts w:ascii="Times New Roman" w:hAnsi="Times New Roman" w:cs="Times New Roman"/>
          <w:sz w:val="28"/>
          <w:szCs w:val="28"/>
        </w:rPr>
      </w:pPr>
      <w:r w:rsidRPr="0044511F">
        <w:rPr>
          <w:rFonts w:ascii="Times New Roman" w:eastAsia="Times New Roman" w:hAnsi="Times New Roman" w:cs="Times New Roman"/>
          <w:sz w:val="28"/>
          <w:szCs w:val="28"/>
          <w:lang w:eastAsia="en-US"/>
        </w:rPr>
        <w:t xml:space="preserve">Считано от 03.08.2018 година с решение на ВСС по Протокол № 22/25.07.2018 г., прокурор П. К. е освободена от длъжност, поради навършване на пенсионна възраст, с което незаетите щатове се увеличават на  седем, като разпределението им по прокуратури е както следва: два свободни щата за административни ръководители на РП – Мездра и РП – Оряхово; за прокурори - два щата в ОП–Враца; по един в РП - Бяла Слатина и РП- Козлодуй и 1 щат за младши прокурор в РП - Враца. </w:t>
      </w:r>
    </w:p>
    <w:tbl>
      <w:tblPr>
        <w:tblW w:w="5212" w:type="pct"/>
        <w:jc w:val="center"/>
        <w:tblInd w:w="-70" w:type="dxa"/>
        <w:tblCellMar>
          <w:left w:w="70" w:type="dxa"/>
          <w:right w:w="70" w:type="dxa"/>
        </w:tblCellMar>
        <w:tblLook w:val="0000" w:firstRow="0" w:lastRow="0" w:firstColumn="0" w:lastColumn="0" w:noHBand="0" w:noVBand="0"/>
      </w:tblPr>
      <w:tblGrid>
        <w:gridCol w:w="1893"/>
        <w:gridCol w:w="1953"/>
        <w:gridCol w:w="1406"/>
        <w:gridCol w:w="1346"/>
        <w:gridCol w:w="1346"/>
        <w:gridCol w:w="1657"/>
      </w:tblGrid>
      <w:tr w:rsidR="00075905" w:rsidRPr="0044511F" w:rsidTr="00075905">
        <w:trPr>
          <w:trHeight w:val="610"/>
          <w:jc w:val="center"/>
        </w:trPr>
        <w:tc>
          <w:tcPr>
            <w:tcW w:w="986" w:type="pct"/>
            <w:vMerge w:val="restart"/>
            <w:tcBorders>
              <w:top w:val="single" w:sz="4" w:space="0" w:color="auto"/>
              <w:left w:val="single" w:sz="4" w:space="0" w:color="auto"/>
              <w:right w:val="single" w:sz="4" w:space="0" w:color="auto"/>
            </w:tcBorders>
            <w:vAlign w:val="center"/>
          </w:tcPr>
          <w:p w:rsidR="00075905" w:rsidRPr="0044511F" w:rsidRDefault="00075905" w:rsidP="0044511F">
            <w:pPr>
              <w:spacing w:after="0" w:line="240" w:lineRule="auto"/>
              <w:ind w:left="196"/>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Съдебен район на       Окръжна прокуратура Враца</w:t>
            </w:r>
          </w:p>
        </w:tc>
        <w:tc>
          <w:tcPr>
            <w:tcW w:w="1017" w:type="pct"/>
            <w:vMerge w:val="restart"/>
            <w:tcBorders>
              <w:top w:val="single" w:sz="4" w:space="0" w:color="auto"/>
              <w:left w:val="nil"/>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Окръжна прокуратура и районни прокуратури</w:t>
            </w:r>
          </w:p>
        </w:tc>
        <w:tc>
          <w:tcPr>
            <w:tcW w:w="732" w:type="pct"/>
            <w:vMerge w:val="restart"/>
            <w:tcBorders>
              <w:top w:val="single" w:sz="4" w:space="0" w:color="auto"/>
              <w:left w:val="nil"/>
              <w:right w:val="single" w:sz="4" w:space="0" w:color="auto"/>
            </w:tcBorders>
            <w:vAlign w:val="center"/>
          </w:tcPr>
          <w:p w:rsidR="00075905" w:rsidRPr="0044511F" w:rsidRDefault="00075905" w:rsidP="0044511F">
            <w:pPr>
              <w:spacing w:after="0" w:line="240" w:lineRule="auto"/>
              <w:ind w:firstLine="38"/>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Щатни бройки за магистрати</w:t>
            </w:r>
          </w:p>
        </w:tc>
        <w:tc>
          <w:tcPr>
            <w:tcW w:w="701" w:type="pct"/>
            <w:vMerge w:val="restart"/>
            <w:tcBorders>
              <w:top w:val="single" w:sz="4" w:space="0" w:color="auto"/>
              <w:left w:val="nil"/>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 xml:space="preserve">Реално заети </w:t>
            </w:r>
          </w:p>
        </w:tc>
        <w:tc>
          <w:tcPr>
            <w:tcW w:w="1565" w:type="pct"/>
            <w:gridSpan w:val="2"/>
            <w:tcBorders>
              <w:top w:val="single" w:sz="4" w:space="0" w:color="auto"/>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p>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Свободни щатове</w:t>
            </w:r>
          </w:p>
        </w:tc>
      </w:tr>
      <w:tr w:rsidR="00075905" w:rsidRPr="0044511F" w:rsidTr="00075905">
        <w:trPr>
          <w:trHeight w:val="690"/>
          <w:jc w:val="center"/>
        </w:trPr>
        <w:tc>
          <w:tcPr>
            <w:tcW w:w="986" w:type="pct"/>
            <w:vMerge/>
            <w:tcBorders>
              <w:top w:val="single" w:sz="4" w:space="0" w:color="auto"/>
              <w:left w:val="single" w:sz="4" w:space="0" w:color="auto"/>
              <w:right w:val="single" w:sz="4" w:space="0" w:color="auto"/>
            </w:tcBorders>
            <w:vAlign w:val="center"/>
          </w:tcPr>
          <w:p w:rsidR="00075905" w:rsidRPr="0044511F" w:rsidRDefault="00075905" w:rsidP="0044511F">
            <w:pPr>
              <w:spacing w:after="0" w:line="240" w:lineRule="auto"/>
              <w:ind w:left="351"/>
              <w:jc w:val="center"/>
              <w:rPr>
                <w:rFonts w:ascii="Times New Roman" w:eastAsia="Times New Roman" w:hAnsi="Times New Roman" w:cs="Times New Roman"/>
                <w:b/>
                <w:bCs/>
                <w:sz w:val="24"/>
                <w:szCs w:val="24"/>
              </w:rPr>
            </w:pPr>
          </w:p>
        </w:tc>
        <w:tc>
          <w:tcPr>
            <w:tcW w:w="1017" w:type="pct"/>
            <w:vMerge/>
            <w:tcBorders>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p>
        </w:tc>
        <w:tc>
          <w:tcPr>
            <w:tcW w:w="732" w:type="pct"/>
            <w:vMerge/>
            <w:tcBorders>
              <w:left w:val="nil"/>
              <w:bottom w:val="single" w:sz="4" w:space="0" w:color="auto"/>
              <w:right w:val="single" w:sz="4" w:space="0" w:color="auto"/>
            </w:tcBorders>
            <w:vAlign w:val="center"/>
          </w:tcPr>
          <w:p w:rsidR="00075905" w:rsidRPr="0044511F" w:rsidRDefault="00075905" w:rsidP="0044511F">
            <w:pPr>
              <w:spacing w:after="0" w:line="240" w:lineRule="auto"/>
              <w:ind w:firstLine="38"/>
              <w:jc w:val="center"/>
              <w:rPr>
                <w:rFonts w:ascii="Times New Roman" w:eastAsia="Times New Roman" w:hAnsi="Times New Roman" w:cs="Times New Roman"/>
                <w:b/>
                <w:bCs/>
                <w:sz w:val="24"/>
                <w:szCs w:val="24"/>
              </w:rPr>
            </w:pPr>
          </w:p>
        </w:tc>
        <w:tc>
          <w:tcPr>
            <w:tcW w:w="701" w:type="pct"/>
            <w:vMerge/>
            <w:tcBorders>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p>
        </w:tc>
        <w:tc>
          <w:tcPr>
            <w:tcW w:w="701" w:type="pct"/>
            <w:tcBorders>
              <w:top w:val="single" w:sz="4" w:space="0" w:color="auto"/>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брой</w:t>
            </w:r>
          </w:p>
        </w:tc>
        <w:tc>
          <w:tcPr>
            <w:tcW w:w="864" w:type="pct"/>
            <w:tcBorders>
              <w:top w:val="single" w:sz="4" w:space="0" w:color="auto"/>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длъжност</w:t>
            </w:r>
          </w:p>
        </w:tc>
      </w:tr>
      <w:tr w:rsidR="00075905" w:rsidRPr="0044511F" w:rsidTr="00075905">
        <w:trPr>
          <w:cantSplit/>
          <w:trHeight w:val="330"/>
          <w:jc w:val="center"/>
        </w:trPr>
        <w:tc>
          <w:tcPr>
            <w:tcW w:w="986" w:type="pct"/>
            <w:vMerge/>
            <w:tcBorders>
              <w:left w:val="single" w:sz="4" w:space="0" w:color="auto"/>
              <w:right w:val="single" w:sz="4" w:space="0" w:color="auto"/>
            </w:tcBorders>
            <w:vAlign w:val="center"/>
          </w:tcPr>
          <w:p w:rsidR="00075905" w:rsidRPr="0044511F" w:rsidRDefault="00075905" w:rsidP="0044511F">
            <w:pPr>
              <w:spacing w:after="0" w:line="240" w:lineRule="auto"/>
              <w:ind w:left="351"/>
              <w:jc w:val="center"/>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ОП Враца</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12</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10</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2</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прокурор</w:t>
            </w:r>
          </w:p>
        </w:tc>
      </w:tr>
      <w:tr w:rsidR="00075905" w:rsidRPr="0044511F" w:rsidTr="00075905">
        <w:trPr>
          <w:cantSplit/>
          <w:trHeight w:val="330"/>
          <w:jc w:val="center"/>
        </w:trPr>
        <w:tc>
          <w:tcPr>
            <w:tcW w:w="986" w:type="pct"/>
            <w:vMerge/>
            <w:tcBorders>
              <w:left w:val="single" w:sz="4" w:space="0" w:color="auto"/>
              <w:right w:val="single" w:sz="4" w:space="0" w:color="auto"/>
            </w:tcBorders>
            <w:vAlign w:val="center"/>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 xml:space="preserve"> ОСлО Враца</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12</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12</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0</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p>
        </w:tc>
      </w:tr>
      <w:tr w:rsidR="00075905" w:rsidRPr="0044511F" w:rsidTr="00075905">
        <w:trPr>
          <w:cantSplit/>
          <w:trHeight w:val="330"/>
          <w:jc w:val="center"/>
        </w:trPr>
        <w:tc>
          <w:tcPr>
            <w:tcW w:w="986" w:type="pct"/>
            <w:vMerge/>
            <w:tcBorders>
              <w:left w:val="single" w:sz="4" w:space="0" w:color="auto"/>
              <w:right w:val="single" w:sz="4" w:space="0" w:color="auto"/>
            </w:tcBorders>
            <w:vAlign w:val="center"/>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Бяла Слатина</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6</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5</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прокурор</w:t>
            </w:r>
          </w:p>
        </w:tc>
      </w:tr>
      <w:tr w:rsidR="00075905" w:rsidRPr="0044511F" w:rsidTr="00075905">
        <w:trPr>
          <w:cantSplit/>
          <w:trHeight w:val="330"/>
          <w:jc w:val="center"/>
        </w:trPr>
        <w:tc>
          <w:tcPr>
            <w:tcW w:w="986" w:type="pct"/>
            <w:vMerge/>
            <w:tcBorders>
              <w:left w:val="single" w:sz="4" w:space="0" w:color="auto"/>
              <w:right w:val="single" w:sz="4" w:space="0" w:color="auto"/>
            </w:tcBorders>
            <w:vAlign w:val="center"/>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Враца</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lang w:val="en-US"/>
              </w:rPr>
            </w:pPr>
            <w:r w:rsidRPr="0044511F">
              <w:rPr>
                <w:rFonts w:ascii="Times New Roman" w:eastAsia="Times New Roman" w:hAnsi="Times New Roman" w:cs="Times New Roman"/>
                <w:sz w:val="24"/>
                <w:szCs w:val="24"/>
                <w:lang w:val="en-US"/>
              </w:rPr>
              <w:t>13</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12</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мл. прокурор</w:t>
            </w:r>
          </w:p>
        </w:tc>
      </w:tr>
      <w:tr w:rsidR="00075905" w:rsidRPr="0044511F" w:rsidTr="00075905">
        <w:trPr>
          <w:cantSplit/>
          <w:trHeight w:val="330"/>
          <w:jc w:val="center"/>
        </w:trPr>
        <w:tc>
          <w:tcPr>
            <w:tcW w:w="986" w:type="pct"/>
            <w:vMerge/>
            <w:tcBorders>
              <w:left w:val="single" w:sz="4" w:space="0" w:color="auto"/>
              <w:right w:val="single" w:sz="4" w:space="0" w:color="auto"/>
            </w:tcBorders>
            <w:vAlign w:val="center"/>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Козлодуй</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5</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4</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прокурор</w:t>
            </w:r>
          </w:p>
        </w:tc>
      </w:tr>
      <w:tr w:rsidR="00075905" w:rsidRPr="0044511F" w:rsidTr="00075905">
        <w:trPr>
          <w:cantSplit/>
          <w:trHeight w:val="330"/>
          <w:jc w:val="center"/>
        </w:trPr>
        <w:tc>
          <w:tcPr>
            <w:tcW w:w="986" w:type="pct"/>
            <w:vMerge/>
            <w:tcBorders>
              <w:left w:val="single" w:sz="4" w:space="0" w:color="auto"/>
              <w:right w:val="single" w:sz="4" w:space="0" w:color="auto"/>
            </w:tcBorders>
            <w:vAlign w:val="center"/>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Мездра</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8</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7</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proofErr w:type="spellStart"/>
            <w:r w:rsidRPr="0044511F">
              <w:rPr>
                <w:rFonts w:ascii="Times New Roman" w:eastAsia="Times New Roman" w:hAnsi="Times New Roman" w:cs="Times New Roman"/>
                <w:sz w:val="24"/>
                <w:szCs w:val="24"/>
              </w:rPr>
              <w:t>адм</w:t>
            </w:r>
            <w:proofErr w:type="spellEnd"/>
            <w:r w:rsidRPr="0044511F">
              <w:rPr>
                <w:rFonts w:ascii="Times New Roman" w:eastAsia="Times New Roman" w:hAnsi="Times New Roman" w:cs="Times New Roman"/>
                <w:sz w:val="24"/>
                <w:szCs w:val="24"/>
              </w:rPr>
              <w:t>. р-л</w:t>
            </w:r>
          </w:p>
        </w:tc>
      </w:tr>
      <w:tr w:rsidR="00075905" w:rsidRPr="0044511F" w:rsidTr="00075905">
        <w:trPr>
          <w:cantSplit/>
          <w:trHeight w:val="330"/>
          <w:jc w:val="center"/>
        </w:trPr>
        <w:tc>
          <w:tcPr>
            <w:tcW w:w="986" w:type="pct"/>
            <w:vMerge/>
            <w:tcBorders>
              <w:left w:val="single" w:sz="4" w:space="0" w:color="auto"/>
              <w:bottom w:val="single" w:sz="4" w:space="0" w:color="auto"/>
              <w:right w:val="single" w:sz="4" w:space="0" w:color="auto"/>
            </w:tcBorders>
            <w:vAlign w:val="center"/>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p>
        </w:tc>
        <w:tc>
          <w:tcPr>
            <w:tcW w:w="1017"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ind w:hanging="8"/>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Оряхово</w:t>
            </w:r>
          </w:p>
          <w:p w:rsidR="00075905" w:rsidRPr="0044511F" w:rsidRDefault="00075905" w:rsidP="0044511F">
            <w:pPr>
              <w:spacing w:after="0" w:line="240" w:lineRule="auto"/>
              <w:ind w:hanging="8"/>
              <w:rPr>
                <w:rFonts w:ascii="Times New Roman" w:eastAsia="Times New Roman" w:hAnsi="Times New Roman" w:cs="Times New Roman"/>
                <w:sz w:val="24"/>
                <w:szCs w:val="24"/>
              </w:rPr>
            </w:pPr>
          </w:p>
        </w:tc>
        <w:tc>
          <w:tcPr>
            <w:tcW w:w="732"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3</w:t>
            </w:r>
          </w:p>
        </w:tc>
        <w:tc>
          <w:tcPr>
            <w:tcW w:w="701" w:type="pct"/>
            <w:tcBorders>
              <w:top w:val="nil"/>
              <w:left w:val="nil"/>
              <w:bottom w:val="single" w:sz="4" w:space="0" w:color="auto"/>
              <w:right w:val="single" w:sz="4" w:space="0" w:color="auto"/>
            </w:tcBorders>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2</w:t>
            </w:r>
          </w:p>
        </w:tc>
        <w:tc>
          <w:tcPr>
            <w:tcW w:w="701"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w:t>
            </w:r>
          </w:p>
        </w:tc>
        <w:tc>
          <w:tcPr>
            <w:tcW w:w="864" w:type="pct"/>
            <w:tcBorders>
              <w:top w:val="nil"/>
              <w:left w:val="nil"/>
              <w:bottom w:val="single" w:sz="4" w:space="0" w:color="auto"/>
              <w:right w:val="single" w:sz="4" w:space="0" w:color="auto"/>
            </w:tcBorders>
          </w:tcPr>
          <w:p w:rsidR="00075905" w:rsidRPr="0044511F" w:rsidRDefault="00075905" w:rsidP="0044511F">
            <w:pPr>
              <w:spacing w:after="0" w:line="240" w:lineRule="auto"/>
              <w:jc w:val="center"/>
              <w:rPr>
                <w:rFonts w:ascii="Times New Roman" w:eastAsia="Times New Roman" w:hAnsi="Times New Roman" w:cs="Times New Roman"/>
                <w:sz w:val="24"/>
                <w:szCs w:val="24"/>
              </w:rPr>
            </w:pPr>
            <w:proofErr w:type="spellStart"/>
            <w:r w:rsidRPr="0044511F">
              <w:rPr>
                <w:rFonts w:ascii="Times New Roman" w:eastAsia="Times New Roman" w:hAnsi="Times New Roman" w:cs="Times New Roman"/>
                <w:sz w:val="24"/>
                <w:szCs w:val="24"/>
              </w:rPr>
              <w:t>адм</w:t>
            </w:r>
            <w:proofErr w:type="spellEnd"/>
            <w:r w:rsidRPr="0044511F">
              <w:rPr>
                <w:rFonts w:ascii="Times New Roman" w:eastAsia="Times New Roman" w:hAnsi="Times New Roman" w:cs="Times New Roman"/>
                <w:sz w:val="24"/>
                <w:szCs w:val="24"/>
              </w:rPr>
              <w:t>. р-л</w:t>
            </w:r>
          </w:p>
        </w:tc>
      </w:tr>
      <w:tr w:rsidR="00075905" w:rsidRPr="0044511F" w:rsidTr="00075905">
        <w:trPr>
          <w:trHeight w:val="70"/>
          <w:jc w:val="center"/>
        </w:trPr>
        <w:tc>
          <w:tcPr>
            <w:tcW w:w="2002" w:type="pct"/>
            <w:gridSpan w:val="2"/>
            <w:tcBorders>
              <w:top w:val="nil"/>
              <w:left w:val="single" w:sz="4" w:space="0" w:color="auto"/>
              <w:bottom w:val="single" w:sz="4" w:space="0" w:color="auto"/>
              <w:right w:val="single" w:sz="4" w:space="0" w:color="auto"/>
            </w:tcBorders>
            <w:shd w:val="clear" w:color="auto" w:fill="C0C0C0"/>
            <w:vAlign w:val="bottom"/>
          </w:tcPr>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 xml:space="preserve">                           </w:t>
            </w:r>
          </w:p>
          <w:p w:rsidR="00075905" w:rsidRPr="0044511F" w:rsidRDefault="00075905" w:rsidP="0044511F">
            <w:pPr>
              <w:spacing w:after="0" w:line="240" w:lineRule="auto"/>
              <w:ind w:firstLine="600"/>
              <w:jc w:val="both"/>
              <w:rPr>
                <w:rFonts w:ascii="Times New Roman" w:eastAsia="Times New Roman" w:hAnsi="Times New Roman" w:cs="Times New Roman"/>
                <w:b/>
                <w:bCs/>
                <w:sz w:val="24"/>
                <w:szCs w:val="24"/>
                <w:highlight w:val="yellow"/>
              </w:rPr>
            </w:pPr>
            <w:r w:rsidRPr="0044511F">
              <w:rPr>
                <w:rFonts w:ascii="Times New Roman" w:eastAsia="Times New Roman" w:hAnsi="Times New Roman" w:cs="Times New Roman"/>
                <w:b/>
                <w:bCs/>
                <w:sz w:val="24"/>
                <w:szCs w:val="24"/>
              </w:rPr>
              <w:t xml:space="preserve">   Общо за ОП Враца</w:t>
            </w:r>
          </w:p>
        </w:tc>
        <w:tc>
          <w:tcPr>
            <w:tcW w:w="732" w:type="pct"/>
            <w:tcBorders>
              <w:top w:val="nil"/>
              <w:left w:val="nil"/>
              <w:bottom w:val="single" w:sz="4" w:space="0" w:color="auto"/>
              <w:right w:val="single" w:sz="4" w:space="0" w:color="auto"/>
            </w:tcBorders>
            <w:shd w:val="clear" w:color="auto" w:fill="C0C0C0"/>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59</w:t>
            </w:r>
          </w:p>
        </w:tc>
        <w:tc>
          <w:tcPr>
            <w:tcW w:w="701" w:type="pct"/>
            <w:tcBorders>
              <w:top w:val="nil"/>
              <w:left w:val="nil"/>
              <w:bottom w:val="single" w:sz="4" w:space="0" w:color="auto"/>
              <w:right w:val="single" w:sz="4" w:space="0" w:color="auto"/>
            </w:tcBorders>
            <w:shd w:val="clear" w:color="auto" w:fill="C0C0C0"/>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52</w:t>
            </w:r>
          </w:p>
        </w:tc>
        <w:tc>
          <w:tcPr>
            <w:tcW w:w="701" w:type="pct"/>
            <w:tcBorders>
              <w:top w:val="nil"/>
              <w:left w:val="nil"/>
              <w:bottom w:val="single" w:sz="4" w:space="0" w:color="auto"/>
              <w:right w:val="single" w:sz="4" w:space="0" w:color="auto"/>
            </w:tcBorders>
            <w:shd w:val="clear" w:color="auto" w:fill="C0C0C0"/>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p>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7</w:t>
            </w:r>
          </w:p>
        </w:tc>
        <w:tc>
          <w:tcPr>
            <w:tcW w:w="864" w:type="pct"/>
            <w:tcBorders>
              <w:top w:val="nil"/>
              <w:left w:val="nil"/>
              <w:bottom w:val="single" w:sz="4" w:space="0" w:color="auto"/>
              <w:right w:val="single" w:sz="4" w:space="0" w:color="auto"/>
            </w:tcBorders>
            <w:shd w:val="clear" w:color="auto" w:fill="C0C0C0"/>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p>
        </w:tc>
      </w:tr>
    </w:tbl>
    <w:p w:rsidR="00075905" w:rsidRPr="0044511F" w:rsidRDefault="00075905" w:rsidP="0044511F">
      <w:pPr>
        <w:spacing w:line="240" w:lineRule="auto"/>
        <w:ind w:firstLine="709"/>
        <w:jc w:val="both"/>
        <w:rPr>
          <w:rFonts w:ascii="Times New Roman" w:hAnsi="Times New Roman" w:cs="Times New Roman"/>
          <w:sz w:val="28"/>
          <w:szCs w:val="28"/>
        </w:rPr>
      </w:pPr>
    </w:p>
    <w:p w:rsidR="00075905" w:rsidRPr="0044511F" w:rsidRDefault="00075905" w:rsidP="0044511F">
      <w:pPr>
        <w:spacing w:line="240" w:lineRule="auto"/>
        <w:ind w:firstLine="709"/>
        <w:jc w:val="both"/>
        <w:rPr>
          <w:rFonts w:ascii="Times New Roman" w:hAnsi="Times New Roman" w:cs="Times New Roman"/>
          <w:sz w:val="26"/>
          <w:szCs w:val="26"/>
        </w:rPr>
      </w:pPr>
      <w:r w:rsidRPr="0044511F">
        <w:rPr>
          <w:rFonts w:ascii="Times New Roman" w:hAnsi="Times New Roman" w:cs="Times New Roman"/>
          <w:sz w:val="28"/>
          <w:szCs w:val="28"/>
        </w:rPr>
        <w:t xml:space="preserve">По отношение на съдебните служители утвърдената щатна численост в началото на 2018 е била 74 щата. Със Заповед № РД-08-146/31.01.2018 г </w:t>
      </w:r>
      <w:r w:rsidRPr="0044511F">
        <w:rPr>
          <w:rFonts w:ascii="Times New Roman" w:hAnsi="Times New Roman" w:cs="Times New Roman"/>
          <w:sz w:val="28"/>
          <w:szCs w:val="28"/>
        </w:rPr>
        <w:lastRenderedPageBreak/>
        <w:t>на главен прокурор един щат за длъжност „</w:t>
      </w:r>
      <w:proofErr w:type="spellStart"/>
      <w:r w:rsidRPr="0044511F">
        <w:rPr>
          <w:rFonts w:ascii="Times New Roman" w:hAnsi="Times New Roman" w:cs="Times New Roman"/>
          <w:sz w:val="28"/>
          <w:szCs w:val="28"/>
        </w:rPr>
        <w:t>шофьор-призовкар</w:t>
      </w:r>
      <w:proofErr w:type="spellEnd"/>
      <w:r w:rsidRPr="0044511F">
        <w:rPr>
          <w:rFonts w:ascii="Times New Roman" w:hAnsi="Times New Roman" w:cs="Times New Roman"/>
          <w:sz w:val="28"/>
          <w:szCs w:val="28"/>
        </w:rPr>
        <w:t>“ е преразпределен в РП-Благоевград, считано от 01.02.2018 г и към края на 2018 година щатната численост на служителите в района е 73 щата. Съотношението на магистрати и служители в Окръжна в прокуратура Враца и районните прокуратури е, както следва</w:t>
      </w:r>
      <w:r w:rsidRPr="0044511F">
        <w:rPr>
          <w:rFonts w:ascii="Times New Roman" w:hAnsi="Times New Roman" w:cs="Times New Roman"/>
          <w:sz w:val="26"/>
          <w:szCs w:val="26"/>
        </w:rPr>
        <w:t>:</w:t>
      </w:r>
    </w:p>
    <w:tbl>
      <w:tblPr>
        <w:tblW w:w="7132" w:type="dxa"/>
        <w:jc w:val="center"/>
        <w:tblCellMar>
          <w:left w:w="70" w:type="dxa"/>
          <w:right w:w="70" w:type="dxa"/>
        </w:tblCellMar>
        <w:tblLook w:val="0000" w:firstRow="0" w:lastRow="0" w:firstColumn="0" w:lastColumn="0" w:noHBand="0" w:noVBand="0"/>
      </w:tblPr>
      <w:tblGrid>
        <w:gridCol w:w="2213"/>
        <w:gridCol w:w="1201"/>
        <w:gridCol w:w="1559"/>
        <w:gridCol w:w="1824"/>
        <w:gridCol w:w="160"/>
        <w:gridCol w:w="160"/>
        <w:gridCol w:w="15"/>
      </w:tblGrid>
      <w:tr w:rsidR="00075905" w:rsidRPr="0044511F" w:rsidTr="00075905">
        <w:trPr>
          <w:trHeight w:val="590"/>
          <w:jc w:val="center"/>
        </w:trPr>
        <w:tc>
          <w:tcPr>
            <w:tcW w:w="2221" w:type="dxa"/>
            <w:tcBorders>
              <w:top w:val="single" w:sz="8" w:space="0" w:color="auto"/>
              <w:left w:val="single" w:sz="8" w:space="0" w:color="auto"/>
              <w:bottom w:val="single" w:sz="8" w:space="0" w:color="auto"/>
              <w:right w:val="single" w:sz="8" w:space="0" w:color="auto"/>
            </w:tcBorders>
            <w:vAlign w:val="center"/>
          </w:tcPr>
          <w:p w:rsidR="00075905" w:rsidRPr="0044511F" w:rsidRDefault="00075905" w:rsidP="0044511F">
            <w:pPr>
              <w:spacing w:line="240" w:lineRule="auto"/>
              <w:ind w:hanging="4"/>
              <w:jc w:val="both"/>
              <w:rPr>
                <w:rFonts w:ascii="Times New Roman" w:hAnsi="Times New Roman" w:cs="Times New Roman"/>
              </w:rPr>
            </w:pPr>
            <w:r w:rsidRPr="0044511F">
              <w:rPr>
                <w:rFonts w:ascii="Times New Roman" w:hAnsi="Times New Roman" w:cs="Times New Roman"/>
              </w:rPr>
              <w:t>Прокуратури</w:t>
            </w:r>
          </w:p>
        </w:tc>
        <w:tc>
          <w:tcPr>
            <w:tcW w:w="1193" w:type="dxa"/>
            <w:tcBorders>
              <w:top w:val="single" w:sz="8" w:space="0" w:color="auto"/>
              <w:left w:val="nil"/>
              <w:bottom w:val="single" w:sz="8" w:space="0" w:color="auto"/>
              <w:right w:val="single" w:sz="8" w:space="0" w:color="auto"/>
            </w:tcBorders>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Щат за магистрати</w:t>
            </w:r>
          </w:p>
        </w:tc>
        <w:tc>
          <w:tcPr>
            <w:tcW w:w="1559" w:type="dxa"/>
            <w:tcBorders>
              <w:top w:val="single" w:sz="8" w:space="0" w:color="auto"/>
              <w:left w:val="nil"/>
              <w:bottom w:val="single" w:sz="8" w:space="0" w:color="auto"/>
              <w:right w:val="single" w:sz="8" w:space="0" w:color="auto"/>
            </w:tcBorders>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Щат за служители</w:t>
            </w:r>
          </w:p>
        </w:tc>
        <w:tc>
          <w:tcPr>
            <w:tcW w:w="2159" w:type="dxa"/>
            <w:gridSpan w:val="4"/>
            <w:tcBorders>
              <w:top w:val="single" w:sz="8" w:space="0" w:color="auto"/>
              <w:left w:val="nil"/>
              <w:bottom w:val="single" w:sz="8" w:space="0" w:color="auto"/>
              <w:right w:val="single" w:sz="8" w:space="0" w:color="000000"/>
            </w:tcBorders>
            <w:vAlign w:val="center"/>
          </w:tcPr>
          <w:p w:rsidR="00075905" w:rsidRPr="0044511F" w:rsidRDefault="00075905" w:rsidP="0044511F">
            <w:pPr>
              <w:spacing w:line="240" w:lineRule="auto"/>
              <w:ind w:hanging="9"/>
              <w:jc w:val="center"/>
              <w:rPr>
                <w:rFonts w:ascii="Times New Roman" w:hAnsi="Times New Roman" w:cs="Times New Roman"/>
              </w:rPr>
            </w:pPr>
            <w:r w:rsidRPr="0044511F">
              <w:rPr>
                <w:rFonts w:ascii="Times New Roman" w:hAnsi="Times New Roman" w:cs="Times New Roman"/>
              </w:rPr>
              <w:t>Съотношение</w:t>
            </w:r>
          </w:p>
        </w:tc>
      </w:tr>
      <w:tr w:rsidR="00075905" w:rsidRPr="0044511F" w:rsidTr="00075905">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bottom"/>
          </w:tcPr>
          <w:p w:rsidR="00075905" w:rsidRPr="0044511F" w:rsidRDefault="00075905" w:rsidP="0044511F">
            <w:pPr>
              <w:spacing w:line="240" w:lineRule="auto"/>
              <w:jc w:val="both"/>
              <w:rPr>
                <w:rFonts w:ascii="Times New Roman" w:hAnsi="Times New Roman" w:cs="Times New Roman"/>
                <w:b/>
                <w:bCs/>
              </w:rPr>
            </w:pPr>
            <w:r w:rsidRPr="0044511F">
              <w:rPr>
                <w:rFonts w:ascii="Times New Roman" w:hAnsi="Times New Roman" w:cs="Times New Roman"/>
                <w:b/>
                <w:bCs/>
              </w:rPr>
              <w:t>ОП Враца</w:t>
            </w:r>
          </w:p>
        </w:tc>
        <w:tc>
          <w:tcPr>
            <w:tcW w:w="1193"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24</w:t>
            </w:r>
          </w:p>
        </w:tc>
        <w:tc>
          <w:tcPr>
            <w:tcW w:w="1559"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29</w:t>
            </w:r>
          </w:p>
        </w:tc>
        <w:tc>
          <w:tcPr>
            <w:tcW w:w="1824" w:type="dxa"/>
            <w:tcBorders>
              <w:top w:val="nil"/>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1 : 1,28</w:t>
            </w:r>
          </w:p>
        </w:tc>
        <w:tc>
          <w:tcPr>
            <w:tcW w:w="160" w:type="dxa"/>
            <w:tcBorders>
              <w:top w:val="nil"/>
              <w:left w:val="nil"/>
              <w:bottom w:val="single" w:sz="8"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p>
        </w:tc>
        <w:tc>
          <w:tcPr>
            <w:tcW w:w="160" w:type="dxa"/>
            <w:tcBorders>
              <w:top w:val="nil"/>
              <w:left w:val="nil"/>
              <w:bottom w:val="single" w:sz="8" w:space="0" w:color="auto"/>
              <w:right w:val="single" w:sz="8" w:space="0" w:color="auto"/>
            </w:tcBorders>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trHeight w:val="397"/>
          <w:jc w:val="center"/>
        </w:trPr>
        <w:tc>
          <w:tcPr>
            <w:tcW w:w="2221" w:type="dxa"/>
            <w:tcBorders>
              <w:top w:val="nil"/>
              <w:left w:val="single" w:sz="8" w:space="0" w:color="auto"/>
              <w:bottom w:val="single" w:sz="8" w:space="0" w:color="auto"/>
              <w:right w:val="single" w:sz="8" w:space="0" w:color="auto"/>
            </w:tcBorders>
            <w:vAlign w:val="center"/>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Бяла Слатина</w:t>
            </w:r>
          </w:p>
        </w:tc>
        <w:tc>
          <w:tcPr>
            <w:tcW w:w="1193"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6</w:t>
            </w:r>
          </w:p>
        </w:tc>
        <w:tc>
          <w:tcPr>
            <w:tcW w:w="1559"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8</w:t>
            </w:r>
          </w:p>
        </w:tc>
        <w:tc>
          <w:tcPr>
            <w:tcW w:w="1824" w:type="dxa"/>
            <w:tcBorders>
              <w:top w:val="single" w:sz="4" w:space="0" w:color="auto"/>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1 : 1,33</w:t>
            </w:r>
          </w:p>
        </w:tc>
        <w:tc>
          <w:tcPr>
            <w:tcW w:w="160" w:type="dxa"/>
            <w:tcBorders>
              <w:top w:val="nil"/>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p>
        </w:tc>
        <w:tc>
          <w:tcPr>
            <w:tcW w:w="160" w:type="dxa"/>
            <w:tcBorders>
              <w:top w:val="nil"/>
              <w:left w:val="nil"/>
              <w:bottom w:val="single" w:sz="4" w:space="0" w:color="auto"/>
              <w:right w:val="single" w:sz="8" w:space="0" w:color="auto"/>
            </w:tcBorders>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Враца</w:t>
            </w:r>
          </w:p>
        </w:tc>
        <w:tc>
          <w:tcPr>
            <w:tcW w:w="1193"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lang w:val="en-US"/>
              </w:rPr>
            </w:pPr>
            <w:r w:rsidRPr="0044511F">
              <w:rPr>
                <w:rFonts w:ascii="Times New Roman" w:eastAsia="Times New Roman" w:hAnsi="Times New Roman" w:cs="Times New Roman"/>
                <w:sz w:val="24"/>
                <w:szCs w:val="24"/>
                <w:lang w:val="en-US"/>
              </w:rPr>
              <w:t>13</w:t>
            </w:r>
          </w:p>
        </w:tc>
        <w:tc>
          <w:tcPr>
            <w:tcW w:w="1559"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15</w:t>
            </w:r>
          </w:p>
        </w:tc>
        <w:tc>
          <w:tcPr>
            <w:tcW w:w="1824" w:type="dxa"/>
            <w:tcBorders>
              <w:top w:val="single" w:sz="4" w:space="0" w:color="auto"/>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1 : 1,15</w:t>
            </w:r>
          </w:p>
        </w:tc>
        <w:tc>
          <w:tcPr>
            <w:tcW w:w="160" w:type="dxa"/>
            <w:tcBorders>
              <w:top w:val="single" w:sz="4" w:space="0" w:color="auto"/>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p>
        </w:tc>
        <w:tc>
          <w:tcPr>
            <w:tcW w:w="160" w:type="dxa"/>
            <w:tcBorders>
              <w:top w:val="single" w:sz="4" w:space="0" w:color="auto"/>
              <w:left w:val="nil"/>
              <w:bottom w:val="single" w:sz="4" w:space="0" w:color="auto"/>
              <w:right w:val="single" w:sz="8" w:space="0" w:color="auto"/>
            </w:tcBorders>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Козлодуй</w:t>
            </w:r>
          </w:p>
        </w:tc>
        <w:tc>
          <w:tcPr>
            <w:tcW w:w="1193"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5</w:t>
            </w:r>
          </w:p>
        </w:tc>
        <w:tc>
          <w:tcPr>
            <w:tcW w:w="1559"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7</w:t>
            </w:r>
          </w:p>
        </w:tc>
        <w:tc>
          <w:tcPr>
            <w:tcW w:w="1824" w:type="dxa"/>
            <w:tcBorders>
              <w:top w:val="single" w:sz="4" w:space="0" w:color="auto"/>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 xml:space="preserve"> 1 : 1,4</w:t>
            </w:r>
          </w:p>
        </w:tc>
        <w:tc>
          <w:tcPr>
            <w:tcW w:w="160" w:type="dxa"/>
            <w:tcBorders>
              <w:top w:val="single" w:sz="4" w:space="0" w:color="auto"/>
              <w:left w:val="nil"/>
              <w:bottom w:val="single" w:sz="4"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p>
        </w:tc>
        <w:tc>
          <w:tcPr>
            <w:tcW w:w="160" w:type="dxa"/>
            <w:tcBorders>
              <w:top w:val="single" w:sz="4" w:space="0" w:color="auto"/>
              <w:left w:val="nil"/>
              <w:bottom w:val="single" w:sz="4" w:space="0" w:color="auto"/>
              <w:right w:val="single" w:sz="8" w:space="0" w:color="auto"/>
            </w:tcBorders>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Мездра</w:t>
            </w:r>
          </w:p>
        </w:tc>
        <w:tc>
          <w:tcPr>
            <w:tcW w:w="1193"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8</w:t>
            </w:r>
          </w:p>
        </w:tc>
        <w:tc>
          <w:tcPr>
            <w:tcW w:w="1559"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8</w:t>
            </w:r>
          </w:p>
        </w:tc>
        <w:tc>
          <w:tcPr>
            <w:tcW w:w="1824" w:type="dxa"/>
            <w:tcBorders>
              <w:top w:val="single" w:sz="4" w:space="0" w:color="auto"/>
              <w:left w:val="nil"/>
              <w:bottom w:val="single" w:sz="8"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1  :  1</w:t>
            </w:r>
          </w:p>
        </w:tc>
        <w:tc>
          <w:tcPr>
            <w:tcW w:w="160" w:type="dxa"/>
            <w:tcBorders>
              <w:top w:val="single" w:sz="4" w:space="0" w:color="auto"/>
              <w:left w:val="nil"/>
              <w:bottom w:val="single" w:sz="8"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p>
        </w:tc>
        <w:tc>
          <w:tcPr>
            <w:tcW w:w="160" w:type="dxa"/>
            <w:tcBorders>
              <w:top w:val="single" w:sz="4" w:space="0" w:color="auto"/>
              <w:left w:val="nil"/>
              <w:bottom w:val="single" w:sz="8" w:space="0" w:color="auto"/>
              <w:right w:val="single" w:sz="8" w:space="0" w:color="auto"/>
            </w:tcBorders>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trHeight w:val="343"/>
          <w:jc w:val="center"/>
        </w:trPr>
        <w:tc>
          <w:tcPr>
            <w:tcW w:w="2221" w:type="dxa"/>
            <w:tcBorders>
              <w:top w:val="nil"/>
              <w:left w:val="single" w:sz="8" w:space="0" w:color="auto"/>
              <w:bottom w:val="single" w:sz="8" w:space="0" w:color="auto"/>
              <w:right w:val="single" w:sz="8" w:space="0" w:color="auto"/>
            </w:tcBorders>
            <w:vAlign w:val="center"/>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Оряхово</w:t>
            </w:r>
          </w:p>
        </w:tc>
        <w:tc>
          <w:tcPr>
            <w:tcW w:w="1193"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3</w:t>
            </w:r>
          </w:p>
        </w:tc>
        <w:tc>
          <w:tcPr>
            <w:tcW w:w="1559" w:type="dxa"/>
            <w:tcBorders>
              <w:top w:val="nil"/>
              <w:left w:val="nil"/>
              <w:bottom w:val="single" w:sz="8" w:space="0" w:color="auto"/>
              <w:right w:val="single" w:sz="8" w:space="0" w:color="auto"/>
            </w:tcBorders>
            <w:noWrap/>
            <w:vAlign w:val="center"/>
          </w:tcPr>
          <w:p w:rsidR="00075905" w:rsidRPr="0044511F" w:rsidRDefault="00075905" w:rsidP="0044511F">
            <w:pPr>
              <w:spacing w:after="0" w:line="240" w:lineRule="auto"/>
              <w:jc w:val="center"/>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6</w:t>
            </w:r>
          </w:p>
        </w:tc>
        <w:tc>
          <w:tcPr>
            <w:tcW w:w="1824" w:type="dxa"/>
            <w:tcBorders>
              <w:top w:val="single" w:sz="8" w:space="0" w:color="auto"/>
              <w:left w:val="nil"/>
              <w:bottom w:val="single" w:sz="8"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r w:rsidRPr="0044511F">
              <w:rPr>
                <w:rFonts w:ascii="Times New Roman" w:hAnsi="Times New Roman" w:cs="Times New Roman"/>
              </w:rPr>
              <w:t>1  :  2</w:t>
            </w:r>
          </w:p>
        </w:tc>
        <w:tc>
          <w:tcPr>
            <w:tcW w:w="160" w:type="dxa"/>
            <w:tcBorders>
              <w:top w:val="single" w:sz="8" w:space="0" w:color="auto"/>
              <w:left w:val="nil"/>
              <w:bottom w:val="single" w:sz="8" w:space="0" w:color="auto"/>
              <w:right w:val="nil"/>
            </w:tcBorders>
            <w:noWrap/>
            <w:vAlign w:val="center"/>
          </w:tcPr>
          <w:p w:rsidR="00075905" w:rsidRPr="0044511F" w:rsidRDefault="00075905" w:rsidP="0044511F">
            <w:pPr>
              <w:spacing w:line="240" w:lineRule="auto"/>
              <w:jc w:val="center"/>
              <w:rPr>
                <w:rFonts w:ascii="Times New Roman" w:hAnsi="Times New Roman" w:cs="Times New Roman"/>
              </w:rPr>
            </w:pPr>
          </w:p>
        </w:tc>
        <w:tc>
          <w:tcPr>
            <w:tcW w:w="160" w:type="dxa"/>
            <w:tcBorders>
              <w:top w:val="single" w:sz="8" w:space="0" w:color="auto"/>
              <w:left w:val="nil"/>
              <w:bottom w:val="single" w:sz="8" w:space="0" w:color="auto"/>
              <w:right w:val="single" w:sz="8" w:space="0" w:color="auto"/>
            </w:tcBorders>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cantSplit/>
          <w:trHeight w:val="266"/>
          <w:jc w:val="center"/>
        </w:trPr>
        <w:tc>
          <w:tcPr>
            <w:tcW w:w="2221" w:type="dxa"/>
            <w:tcBorders>
              <w:top w:val="nil"/>
              <w:left w:val="single" w:sz="8" w:space="0" w:color="auto"/>
              <w:bottom w:val="nil"/>
              <w:right w:val="single" w:sz="8" w:space="0" w:color="auto"/>
            </w:tcBorders>
            <w:shd w:val="clear" w:color="auto" w:fill="C0C0C0"/>
            <w:vAlign w:val="center"/>
          </w:tcPr>
          <w:p w:rsidR="00075905" w:rsidRPr="0044511F" w:rsidRDefault="00075905" w:rsidP="0044511F">
            <w:pPr>
              <w:spacing w:line="240" w:lineRule="auto"/>
              <w:jc w:val="both"/>
              <w:rPr>
                <w:rFonts w:ascii="Times New Roman" w:hAnsi="Times New Roman" w:cs="Times New Roman"/>
                <w:bCs/>
                <w:highlight w:val="yellow"/>
              </w:rPr>
            </w:pPr>
            <w:r w:rsidRPr="0044511F">
              <w:rPr>
                <w:rFonts w:ascii="Times New Roman" w:hAnsi="Times New Roman" w:cs="Times New Roman"/>
                <w:bCs/>
              </w:rPr>
              <w:t>За района</w:t>
            </w:r>
          </w:p>
        </w:tc>
        <w:tc>
          <w:tcPr>
            <w:tcW w:w="1193" w:type="dxa"/>
            <w:vMerge w:val="restart"/>
            <w:tcBorders>
              <w:top w:val="nil"/>
              <w:left w:val="single" w:sz="8" w:space="0" w:color="auto"/>
              <w:bottom w:val="single" w:sz="8" w:space="0" w:color="000000"/>
              <w:right w:val="single" w:sz="8" w:space="0" w:color="auto"/>
            </w:tcBorders>
            <w:shd w:val="clear" w:color="auto" w:fill="C0C0C0"/>
            <w:noWrap/>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lang w:val="en-US"/>
              </w:rPr>
            </w:pPr>
            <w:r w:rsidRPr="0044511F">
              <w:rPr>
                <w:rFonts w:ascii="Times New Roman" w:eastAsia="Times New Roman" w:hAnsi="Times New Roman" w:cs="Times New Roman"/>
                <w:b/>
                <w:bCs/>
                <w:sz w:val="24"/>
                <w:szCs w:val="24"/>
              </w:rPr>
              <w:t>59</w:t>
            </w:r>
          </w:p>
        </w:tc>
        <w:tc>
          <w:tcPr>
            <w:tcW w:w="1559" w:type="dxa"/>
            <w:vMerge w:val="restart"/>
            <w:tcBorders>
              <w:top w:val="single" w:sz="4" w:space="0" w:color="auto"/>
              <w:left w:val="single" w:sz="8" w:space="0" w:color="auto"/>
              <w:bottom w:val="single" w:sz="8" w:space="0" w:color="000000"/>
              <w:right w:val="single" w:sz="8" w:space="0" w:color="auto"/>
            </w:tcBorders>
            <w:shd w:val="clear" w:color="auto" w:fill="C0C0C0"/>
            <w:noWrap/>
            <w:vAlign w:val="center"/>
          </w:tcPr>
          <w:p w:rsidR="00075905" w:rsidRPr="0044511F" w:rsidRDefault="00075905" w:rsidP="0044511F">
            <w:pPr>
              <w:spacing w:after="0" w:line="240" w:lineRule="auto"/>
              <w:jc w:val="center"/>
              <w:rPr>
                <w:rFonts w:ascii="Times New Roman" w:eastAsia="Times New Roman" w:hAnsi="Times New Roman" w:cs="Times New Roman"/>
                <w:b/>
                <w:bCs/>
                <w:sz w:val="24"/>
                <w:szCs w:val="24"/>
              </w:rPr>
            </w:pPr>
            <w:r w:rsidRPr="0044511F">
              <w:rPr>
                <w:rFonts w:ascii="Times New Roman" w:eastAsia="Times New Roman" w:hAnsi="Times New Roman" w:cs="Times New Roman"/>
                <w:b/>
                <w:bCs/>
                <w:sz w:val="24"/>
                <w:szCs w:val="24"/>
              </w:rPr>
              <w:t>73</w:t>
            </w:r>
          </w:p>
        </w:tc>
        <w:tc>
          <w:tcPr>
            <w:tcW w:w="1824" w:type="dxa"/>
            <w:vMerge w:val="restart"/>
            <w:tcBorders>
              <w:top w:val="single" w:sz="4" w:space="0" w:color="auto"/>
              <w:left w:val="single" w:sz="8" w:space="0" w:color="auto"/>
              <w:bottom w:val="single" w:sz="8" w:space="0" w:color="000000"/>
              <w:right w:val="nil"/>
            </w:tcBorders>
            <w:shd w:val="clear" w:color="auto" w:fill="C0C0C0"/>
            <w:noWrap/>
            <w:vAlign w:val="center"/>
          </w:tcPr>
          <w:p w:rsidR="00075905" w:rsidRPr="0044511F" w:rsidRDefault="00075905" w:rsidP="0044511F">
            <w:pPr>
              <w:spacing w:line="240" w:lineRule="auto"/>
              <w:jc w:val="center"/>
              <w:rPr>
                <w:rFonts w:ascii="Times New Roman" w:hAnsi="Times New Roman" w:cs="Times New Roman"/>
                <w:highlight w:val="yellow"/>
              </w:rPr>
            </w:pPr>
            <w:r w:rsidRPr="0044511F">
              <w:rPr>
                <w:rFonts w:ascii="Times New Roman" w:hAnsi="Times New Roman" w:cs="Times New Roman"/>
              </w:rPr>
              <w:t>1  :  1,24</w:t>
            </w:r>
          </w:p>
        </w:tc>
        <w:tc>
          <w:tcPr>
            <w:tcW w:w="160" w:type="dxa"/>
            <w:vMerge w:val="restart"/>
            <w:tcBorders>
              <w:top w:val="single" w:sz="4" w:space="0" w:color="auto"/>
              <w:left w:val="nil"/>
              <w:bottom w:val="single" w:sz="8" w:space="0" w:color="000000"/>
              <w:right w:val="nil"/>
            </w:tcBorders>
            <w:shd w:val="clear" w:color="auto" w:fill="C0C0C0"/>
            <w:noWrap/>
            <w:vAlign w:val="center"/>
          </w:tcPr>
          <w:p w:rsidR="00075905" w:rsidRPr="0044511F" w:rsidRDefault="00075905" w:rsidP="0044511F">
            <w:pPr>
              <w:spacing w:line="240" w:lineRule="auto"/>
              <w:jc w:val="center"/>
              <w:rPr>
                <w:rFonts w:ascii="Times New Roman" w:hAnsi="Times New Roman" w:cs="Times New Roman"/>
                <w:highlight w:val="yellow"/>
              </w:rPr>
            </w:pPr>
          </w:p>
        </w:tc>
        <w:tc>
          <w:tcPr>
            <w:tcW w:w="160" w:type="dxa"/>
            <w:vMerge w:val="restart"/>
            <w:tcBorders>
              <w:top w:val="single" w:sz="4" w:space="0" w:color="auto"/>
              <w:left w:val="nil"/>
              <w:bottom w:val="single" w:sz="8" w:space="0" w:color="000000"/>
              <w:right w:val="single" w:sz="8" w:space="0" w:color="auto"/>
            </w:tcBorders>
            <w:shd w:val="clear" w:color="auto" w:fill="C0C0C0"/>
            <w:noWrap/>
            <w:vAlign w:val="center"/>
          </w:tcPr>
          <w:p w:rsidR="00075905" w:rsidRPr="0044511F" w:rsidRDefault="00075905" w:rsidP="0044511F">
            <w:pPr>
              <w:spacing w:line="240" w:lineRule="auto"/>
              <w:jc w:val="center"/>
              <w:rPr>
                <w:rFonts w:ascii="Times New Roman" w:hAnsi="Times New Roman" w:cs="Times New Roman"/>
              </w:rPr>
            </w:pPr>
          </w:p>
        </w:tc>
      </w:tr>
      <w:tr w:rsidR="00075905" w:rsidRPr="0044511F" w:rsidTr="00075905">
        <w:trPr>
          <w:gridAfter w:val="1"/>
          <w:wAfter w:w="15" w:type="dxa"/>
          <w:cantSplit/>
          <w:trHeight w:val="282"/>
          <w:jc w:val="center"/>
        </w:trPr>
        <w:tc>
          <w:tcPr>
            <w:tcW w:w="2221" w:type="dxa"/>
            <w:tcBorders>
              <w:top w:val="nil"/>
              <w:left w:val="single" w:sz="8" w:space="0" w:color="auto"/>
              <w:bottom w:val="single" w:sz="8" w:space="0" w:color="auto"/>
              <w:right w:val="single" w:sz="8" w:space="0" w:color="auto"/>
            </w:tcBorders>
            <w:shd w:val="clear" w:color="auto" w:fill="C0C0C0"/>
            <w:vAlign w:val="center"/>
          </w:tcPr>
          <w:p w:rsidR="00075905" w:rsidRPr="0044511F" w:rsidRDefault="00075905" w:rsidP="0044511F">
            <w:pPr>
              <w:spacing w:line="240" w:lineRule="auto"/>
              <w:jc w:val="both"/>
              <w:rPr>
                <w:rFonts w:ascii="Times New Roman" w:hAnsi="Times New Roman" w:cs="Times New Roman"/>
                <w:bCs/>
                <w:lang w:val="en-US"/>
              </w:rPr>
            </w:pPr>
            <w:r w:rsidRPr="0044511F">
              <w:rPr>
                <w:rFonts w:ascii="Times New Roman" w:hAnsi="Times New Roman" w:cs="Times New Roman"/>
                <w:bCs/>
              </w:rPr>
              <w:t>на ОП - Враца</w:t>
            </w:r>
          </w:p>
        </w:tc>
        <w:tc>
          <w:tcPr>
            <w:tcW w:w="1193" w:type="dxa"/>
            <w:vMerge/>
            <w:tcBorders>
              <w:top w:val="nil"/>
              <w:left w:val="single" w:sz="8" w:space="0" w:color="auto"/>
              <w:bottom w:val="single" w:sz="8" w:space="0" w:color="000000"/>
              <w:right w:val="single" w:sz="8" w:space="0" w:color="auto"/>
            </w:tcBorders>
            <w:vAlign w:val="center"/>
          </w:tcPr>
          <w:p w:rsidR="00075905" w:rsidRPr="0044511F" w:rsidRDefault="00075905" w:rsidP="0044511F">
            <w:pPr>
              <w:spacing w:line="240" w:lineRule="auto"/>
              <w:ind w:firstLine="600"/>
              <w:jc w:val="both"/>
              <w:rPr>
                <w:rFonts w:ascii="Times New Roman" w:hAnsi="Times New Roman" w:cs="Times New Roman"/>
              </w:rPr>
            </w:pPr>
          </w:p>
        </w:tc>
        <w:tc>
          <w:tcPr>
            <w:tcW w:w="1559" w:type="dxa"/>
            <w:vMerge/>
            <w:tcBorders>
              <w:top w:val="single" w:sz="8" w:space="0" w:color="000000"/>
              <w:left w:val="single" w:sz="8" w:space="0" w:color="auto"/>
              <w:bottom w:val="single" w:sz="8" w:space="0" w:color="000000"/>
              <w:right w:val="single" w:sz="8" w:space="0" w:color="auto"/>
            </w:tcBorders>
            <w:vAlign w:val="center"/>
          </w:tcPr>
          <w:p w:rsidR="00075905" w:rsidRPr="0044511F" w:rsidRDefault="00075905" w:rsidP="0044511F">
            <w:pPr>
              <w:spacing w:line="240" w:lineRule="auto"/>
              <w:ind w:firstLine="600"/>
              <w:jc w:val="both"/>
              <w:rPr>
                <w:rFonts w:ascii="Times New Roman" w:hAnsi="Times New Roman" w:cs="Times New Roman"/>
              </w:rPr>
            </w:pPr>
          </w:p>
        </w:tc>
        <w:tc>
          <w:tcPr>
            <w:tcW w:w="1824" w:type="dxa"/>
            <w:vMerge/>
            <w:tcBorders>
              <w:top w:val="single" w:sz="4" w:space="0" w:color="auto"/>
              <w:left w:val="single" w:sz="8" w:space="0" w:color="auto"/>
              <w:bottom w:val="single" w:sz="8" w:space="0" w:color="000000"/>
              <w:right w:val="nil"/>
            </w:tcBorders>
            <w:vAlign w:val="center"/>
          </w:tcPr>
          <w:p w:rsidR="00075905" w:rsidRPr="0044511F" w:rsidRDefault="00075905" w:rsidP="0044511F">
            <w:pPr>
              <w:spacing w:line="240" w:lineRule="auto"/>
              <w:ind w:firstLine="600"/>
              <w:jc w:val="both"/>
              <w:rPr>
                <w:rFonts w:ascii="Times New Roman" w:hAnsi="Times New Roman" w:cs="Times New Roman"/>
              </w:rPr>
            </w:pPr>
          </w:p>
        </w:tc>
        <w:tc>
          <w:tcPr>
            <w:tcW w:w="160" w:type="dxa"/>
            <w:vMerge/>
            <w:tcBorders>
              <w:top w:val="single" w:sz="4" w:space="0" w:color="auto"/>
              <w:left w:val="nil"/>
              <w:bottom w:val="single" w:sz="8" w:space="0" w:color="000000"/>
              <w:right w:val="nil"/>
            </w:tcBorders>
            <w:vAlign w:val="center"/>
          </w:tcPr>
          <w:p w:rsidR="00075905" w:rsidRPr="0044511F" w:rsidRDefault="00075905" w:rsidP="0044511F">
            <w:pPr>
              <w:spacing w:line="240" w:lineRule="auto"/>
              <w:ind w:firstLine="600"/>
              <w:jc w:val="both"/>
              <w:rPr>
                <w:rFonts w:ascii="Times New Roman" w:hAnsi="Times New Roman" w:cs="Times New Roman"/>
              </w:rPr>
            </w:pPr>
          </w:p>
        </w:tc>
        <w:tc>
          <w:tcPr>
            <w:tcW w:w="160" w:type="dxa"/>
            <w:vMerge/>
            <w:tcBorders>
              <w:top w:val="single" w:sz="4" w:space="0" w:color="auto"/>
              <w:left w:val="nil"/>
              <w:bottom w:val="single" w:sz="8" w:space="0" w:color="000000"/>
              <w:right w:val="single" w:sz="8" w:space="0" w:color="auto"/>
            </w:tcBorders>
            <w:vAlign w:val="center"/>
          </w:tcPr>
          <w:p w:rsidR="00075905" w:rsidRPr="0044511F" w:rsidRDefault="00075905" w:rsidP="0044511F">
            <w:pPr>
              <w:spacing w:line="240" w:lineRule="auto"/>
              <w:ind w:firstLine="600"/>
              <w:jc w:val="both"/>
              <w:rPr>
                <w:rFonts w:ascii="Times New Roman" w:hAnsi="Times New Roman" w:cs="Times New Roman"/>
              </w:rPr>
            </w:pPr>
          </w:p>
        </w:tc>
      </w:tr>
    </w:tbl>
    <w:p w:rsidR="00075905" w:rsidRPr="0044511F" w:rsidRDefault="00075905" w:rsidP="0044511F">
      <w:pPr>
        <w:spacing w:line="240" w:lineRule="auto"/>
        <w:ind w:firstLine="600"/>
        <w:jc w:val="both"/>
        <w:rPr>
          <w:rFonts w:ascii="Times New Roman" w:hAnsi="Times New Roman" w:cs="Times New Roman"/>
          <w:highlight w:val="yellow"/>
        </w:rPr>
      </w:pPr>
    </w:p>
    <w:p w:rsidR="00075905" w:rsidRPr="0044511F" w:rsidRDefault="00075905" w:rsidP="0044511F">
      <w:pPr>
        <w:spacing w:line="240" w:lineRule="auto"/>
        <w:ind w:firstLine="709"/>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2018 година един прокурор от ОП – Враца е продължил ползването на отпуск поради бременност и раждане, а от месец декември 2018 година и отпуск за отглеждане на дете до 2 години, поради което броят на реално работилите прокурори в ОП – Враца е 9. За преодоляване на този проблем, през 2018 година в ОП – Враца са командировани прокурори, както следва: със Заповед № 69/2017 г на окръжен прокурор, до 17.05.2018 г е командирован прокурор от РП – Враца; със Заповед № РД –</w:t>
      </w:r>
      <w:r w:rsidR="00F777F4" w:rsidRPr="00F777F4">
        <w:rPr>
          <w:rFonts w:ascii="Times New Roman" w:eastAsia="Times New Roman" w:hAnsi="Times New Roman" w:cs="Times New Roman"/>
          <w:sz w:val="28"/>
          <w:szCs w:val="28"/>
          <w:lang w:eastAsia="en-US"/>
        </w:rPr>
        <w:t>РД-07-749/2018 от 06.06.2018</w:t>
      </w:r>
      <w:r w:rsidRPr="0044511F">
        <w:rPr>
          <w:rFonts w:ascii="Times New Roman" w:eastAsia="Times New Roman" w:hAnsi="Times New Roman" w:cs="Times New Roman"/>
          <w:sz w:val="28"/>
          <w:szCs w:val="28"/>
          <w:lang w:eastAsia="en-US"/>
        </w:rPr>
        <w:t xml:space="preserve"> на главен прокурор на Р България – прокурор от АП – София; със заповед № РД-07-1144/27.09.2018 г на главен прокурор на Р България до 31.12.2018 г, отново прокурор от РП - Враца.</w:t>
      </w:r>
    </w:p>
    <w:p w:rsidR="00075905" w:rsidRPr="0044511F" w:rsidRDefault="00075905" w:rsidP="0044511F">
      <w:pPr>
        <w:spacing w:line="240" w:lineRule="auto"/>
        <w:ind w:firstLine="709"/>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отчетната 2018 г.  кадрова обезпеченост с разследващи полицаи в Областна дирекция „Полиция” – Враца е 54 щата, като реално заети са 50 щата, което е удовлетворително, с оглед развитието на криминогенната обстановка в региона. Продължава съществуващият проблем  с текучеството на разследващите полицаи в РУ на МВР-Козлодуй.</w:t>
      </w:r>
    </w:p>
    <w:p w:rsidR="00075905" w:rsidRPr="0044511F" w:rsidRDefault="00075905" w:rsidP="0044511F">
      <w:pPr>
        <w:spacing w:line="240" w:lineRule="auto"/>
        <w:ind w:firstLine="708"/>
        <w:jc w:val="both"/>
        <w:rPr>
          <w:rFonts w:ascii="Times New Roman" w:eastAsia="Calibri" w:hAnsi="Times New Roman" w:cs="Times New Roman"/>
          <w:b/>
          <w:sz w:val="28"/>
          <w:szCs w:val="28"/>
        </w:rPr>
      </w:pPr>
      <w:r w:rsidRPr="0044511F">
        <w:rPr>
          <w:rFonts w:ascii="Times New Roman" w:eastAsia="Calibri" w:hAnsi="Times New Roman" w:cs="Times New Roman"/>
          <w:b/>
          <w:sz w:val="28"/>
          <w:szCs w:val="28"/>
        </w:rPr>
        <w:t>Квалификация на прокурори и разследващи органи.</w:t>
      </w:r>
    </w:p>
    <w:p w:rsidR="00075905"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През отчетния период са проведени различни обучения за магистрати, разследващи органи и служители. Обучителните програми не са успели да обхванат всички магистрати и служители от районна на Окръжна прокуратура  гр. Враца. През 2018 година броят на обученията е както следва: </w:t>
      </w:r>
    </w:p>
    <w:p w:rsidR="00F671A1" w:rsidRPr="0044511F" w:rsidRDefault="00F671A1"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right="14" w:firstLine="694"/>
        <w:jc w:val="both"/>
        <w:rPr>
          <w:rFonts w:ascii="Times New Roman" w:eastAsia="Times New Roman" w:hAnsi="Times New Roman" w:cs="Times New Roman"/>
          <w:sz w:val="28"/>
          <w:szCs w:val="28"/>
          <w:lang w:eastAsia="en-US"/>
        </w:rPr>
      </w:pPr>
    </w:p>
    <w:tbl>
      <w:tblPr>
        <w:tblStyle w:val="1"/>
        <w:tblW w:w="0" w:type="auto"/>
        <w:tblLayout w:type="fixed"/>
        <w:tblLook w:val="04A0" w:firstRow="1" w:lastRow="0" w:firstColumn="1" w:lastColumn="0" w:noHBand="0" w:noVBand="1"/>
      </w:tblPr>
      <w:tblGrid>
        <w:gridCol w:w="2017"/>
        <w:gridCol w:w="1466"/>
        <w:gridCol w:w="1786"/>
        <w:gridCol w:w="1590"/>
        <w:gridCol w:w="1471"/>
        <w:gridCol w:w="1384"/>
      </w:tblGrid>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p>
        </w:tc>
        <w:tc>
          <w:tcPr>
            <w:tcW w:w="1466"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прокурори</w:t>
            </w:r>
          </w:p>
        </w:tc>
        <w:tc>
          <w:tcPr>
            <w:tcW w:w="1786"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следователи</w:t>
            </w:r>
          </w:p>
        </w:tc>
        <w:tc>
          <w:tcPr>
            <w:tcW w:w="1590"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служители</w:t>
            </w:r>
          </w:p>
        </w:tc>
        <w:tc>
          <w:tcPr>
            <w:tcW w:w="1471"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proofErr w:type="spellStart"/>
            <w:r w:rsidRPr="0044511F">
              <w:rPr>
                <w:rFonts w:eastAsia="Times New Roman" w:cs="Times New Roman"/>
                <w:sz w:val="24"/>
                <w:szCs w:val="24"/>
                <w:lang w:eastAsia="en-US"/>
              </w:rPr>
              <w:t>Дистанц</w:t>
            </w:r>
            <w:proofErr w:type="spellEnd"/>
            <w:r w:rsidRPr="0044511F">
              <w:rPr>
                <w:rFonts w:eastAsia="Times New Roman" w:cs="Times New Roman"/>
                <w:sz w:val="24"/>
                <w:szCs w:val="24"/>
                <w:lang w:eastAsia="en-US"/>
              </w:rPr>
              <w:t>. обучение НИП</w:t>
            </w:r>
          </w:p>
        </w:tc>
        <w:tc>
          <w:tcPr>
            <w:tcW w:w="1384"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общо</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ОП Враца</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7</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5</w:t>
            </w: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11</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23</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РП Враца</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6</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4</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i/>
                <w:sz w:val="24"/>
                <w:szCs w:val="24"/>
                <w:lang w:eastAsia="en-US"/>
              </w:rPr>
            </w:pPr>
            <w:r w:rsidRPr="0044511F">
              <w:rPr>
                <w:rFonts w:eastAsia="Times New Roman" w:cs="Times New Roman"/>
                <w:i/>
                <w:sz w:val="24"/>
                <w:szCs w:val="24"/>
                <w:lang w:eastAsia="en-US"/>
              </w:rPr>
              <w:t>9</w:t>
            </w: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10</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РП Б.Слатина</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5</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2</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i/>
                <w:sz w:val="24"/>
                <w:szCs w:val="24"/>
                <w:lang w:eastAsia="en-US"/>
              </w:rPr>
            </w:pP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7</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РП Мездра</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2</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1</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i/>
                <w:sz w:val="24"/>
                <w:szCs w:val="24"/>
                <w:lang w:eastAsia="en-US"/>
              </w:rPr>
            </w:pP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3</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РП Козлодуй</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1</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1</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i/>
                <w:sz w:val="24"/>
                <w:szCs w:val="24"/>
                <w:lang w:eastAsia="en-US"/>
              </w:rPr>
            </w:pP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2</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РП Оряхово</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3</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1</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i/>
                <w:sz w:val="24"/>
                <w:szCs w:val="24"/>
                <w:lang w:eastAsia="en-US"/>
              </w:rPr>
            </w:pP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4</w:t>
            </w:r>
          </w:p>
        </w:tc>
      </w:tr>
      <w:tr w:rsidR="00075905" w:rsidRPr="0044511F" w:rsidTr="00075905">
        <w:tc>
          <w:tcPr>
            <w:tcW w:w="2017" w:type="dxa"/>
          </w:tcPr>
          <w:p w:rsidR="00075905" w:rsidRPr="0044511F" w:rsidRDefault="00075905" w:rsidP="0044511F">
            <w:pPr>
              <w:widowControl w:val="0"/>
              <w:autoSpaceDE w:val="0"/>
              <w:autoSpaceDN w:val="0"/>
              <w:adjustRightInd w:val="0"/>
              <w:spacing w:before="5"/>
              <w:ind w:right="14"/>
              <w:jc w:val="both"/>
              <w:rPr>
                <w:rFonts w:eastAsia="Times New Roman" w:cs="Times New Roman"/>
                <w:sz w:val="24"/>
                <w:szCs w:val="24"/>
                <w:lang w:eastAsia="en-US"/>
              </w:rPr>
            </w:pPr>
            <w:r w:rsidRPr="0044511F">
              <w:rPr>
                <w:rFonts w:eastAsia="Times New Roman" w:cs="Times New Roman"/>
                <w:sz w:val="24"/>
                <w:szCs w:val="24"/>
                <w:lang w:eastAsia="en-US"/>
              </w:rPr>
              <w:t>общо</w:t>
            </w:r>
          </w:p>
        </w:tc>
        <w:tc>
          <w:tcPr>
            <w:tcW w:w="146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24</w:t>
            </w:r>
          </w:p>
        </w:tc>
        <w:tc>
          <w:tcPr>
            <w:tcW w:w="1786"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5</w:t>
            </w:r>
          </w:p>
        </w:tc>
        <w:tc>
          <w:tcPr>
            <w:tcW w:w="1590"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20</w:t>
            </w:r>
          </w:p>
        </w:tc>
        <w:tc>
          <w:tcPr>
            <w:tcW w:w="1471" w:type="dxa"/>
          </w:tcPr>
          <w:p w:rsidR="00075905" w:rsidRPr="0044511F" w:rsidRDefault="00075905" w:rsidP="0044511F">
            <w:pPr>
              <w:widowControl w:val="0"/>
              <w:autoSpaceDE w:val="0"/>
              <w:autoSpaceDN w:val="0"/>
              <w:adjustRightInd w:val="0"/>
              <w:spacing w:before="5"/>
              <w:ind w:right="14"/>
              <w:jc w:val="center"/>
              <w:rPr>
                <w:rFonts w:eastAsia="Times New Roman" w:cs="Times New Roman"/>
                <w:i/>
                <w:sz w:val="24"/>
                <w:szCs w:val="24"/>
                <w:lang w:eastAsia="en-US"/>
              </w:rPr>
            </w:pPr>
            <w:r w:rsidRPr="0044511F">
              <w:rPr>
                <w:rFonts w:eastAsia="Times New Roman" w:cs="Times New Roman"/>
                <w:i/>
                <w:sz w:val="24"/>
                <w:szCs w:val="24"/>
                <w:lang w:eastAsia="en-US"/>
              </w:rPr>
              <w:t>9</w:t>
            </w:r>
          </w:p>
        </w:tc>
        <w:tc>
          <w:tcPr>
            <w:tcW w:w="1384" w:type="dxa"/>
          </w:tcPr>
          <w:p w:rsidR="00075905" w:rsidRPr="0044511F" w:rsidRDefault="00075905" w:rsidP="0044511F">
            <w:pPr>
              <w:widowControl w:val="0"/>
              <w:autoSpaceDE w:val="0"/>
              <w:autoSpaceDN w:val="0"/>
              <w:adjustRightInd w:val="0"/>
              <w:spacing w:before="5"/>
              <w:ind w:right="14"/>
              <w:jc w:val="center"/>
              <w:rPr>
                <w:rFonts w:eastAsia="Times New Roman" w:cs="Times New Roman"/>
                <w:sz w:val="24"/>
                <w:szCs w:val="24"/>
                <w:lang w:eastAsia="en-US"/>
              </w:rPr>
            </w:pPr>
            <w:r w:rsidRPr="0044511F">
              <w:rPr>
                <w:rFonts w:eastAsia="Times New Roman" w:cs="Times New Roman"/>
                <w:sz w:val="24"/>
                <w:szCs w:val="24"/>
                <w:lang w:eastAsia="en-US"/>
              </w:rPr>
              <w:t>48</w:t>
            </w:r>
          </w:p>
        </w:tc>
      </w:tr>
    </w:tbl>
    <w:p w:rsidR="00075905" w:rsidRPr="0044511F" w:rsidRDefault="00075905" w:rsidP="0044511F">
      <w:pPr>
        <w:shd w:val="clear" w:color="auto" w:fill="FFFFFF"/>
        <w:spacing w:before="5" w:line="240" w:lineRule="auto"/>
        <w:ind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Процентът на участвалите в обучения, организирани от ПРБ  магистрати, е 41%  /56%, с участвалите в дистанционно обучение на НИП/, а за съдебните служители този процент е 27%. От изнесените данни е видно, че би могло да се работи по увеличаване на  броя на квалификационните семинари, тъй като един от основните приоритети на съдебната система е постигане на високо професионално ниво на българските магистрати и съдебни служители. Необходимо е участието в квалификационни курсове и специализации, с оглед динамичните промени в наказателно - правното законодателство и най-вече във връзка с прилагането на Европейското законодателство.</w:t>
      </w:r>
    </w:p>
    <w:p w:rsidR="00075905" w:rsidRPr="0044511F" w:rsidRDefault="00075905" w:rsidP="0044511F">
      <w:pPr>
        <w:shd w:val="clear" w:color="auto" w:fill="FFFFFF"/>
        <w:spacing w:before="5" w:line="240" w:lineRule="auto"/>
        <w:ind w:right="14" w:firstLine="694"/>
        <w:jc w:val="both"/>
        <w:rPr>
          <w:rFonts w:ascii="Times New Roman" w:hAnsi="Times New Roman" w:cs="Times New Roman"/>
          <w:sz w:val="28"/>
          <w:szCs w:val="28"/>
        </w:rPr>
      </w:pPr>
      <w:r w:rsidRPr="0044511F">
        <w:rPr>
          <w:rFonts w:ascii="Times New Roman" w:hAnsi="Times New Roman" w:cs="Times New Roman"/>
          <w:sz w:val="28"/>
          <w:szCs w:val="28"/>
        </w:rPr>
        <w:t>За подобряване квалификацията на разследващите органи от ОД на МВР, през 2018 година са организирани 2 броя съвместни обучения с лектори – прокурори от района на ОП – Враца, по теми, както следва: Разпит на свидетел. Тактика на разследване на престъпления против половата неприкосновеност; Оглед на местопроизшествие, претърсване и изземване. Освидетелстване; Разследване и квалифициране на престъпленията по транспорта – чл.343В, ал.1 от НК и по чл.343В, ал.3 от НК. Разследване на престъпления по чл.345, ал.2 от НК и доказване на субективния елемент; Измененията на НПК, свързани с изискванията за образуване на наказателни производства и процедурата, свързана с престъпления, за които в хода на разследването е било установено, че се подават по тъжба на пострадалия до съответния съд и наказателни производства, при разследването на които е било започнато или приключило административно-наказателно производство за същото деяние спрямо същото лице;  Разследване на деяния по чл. 235 НК.</w:t>
      </w:r>
    </w:p>
    <w:p w:rsidR="00075905" w:rsidRPr="0044511F" w:rsidRDefault="00075905" w:rsidP="0044511F">
      <w:pPr>
        <w:spacing w:line="240" w:lineRule="auto"/>
        <w:ind w:firstLine="694"/>
        <w:jc w:val="both"/>
        <w:rPr>
          <w:rFonts w:ascii="Times New Roman" w:hAnsi="Times New Roman" w:cs="Times New Roman"/>
          <w:b/>
          <w:sz w:val="28"/>
          <w:szCs w:val="28"/>
        </w:rPr>
      </w:pPr>
      <w:r w:rsidRPr="0044511F">
        <w:rPr>
          <w:rFonts w:ascii="Times New Roman" w:hAnsi="Times New Roman" w:cs="Times New Roman"/>
          <w:b/>
          <w:sz w:val="28"/>
          <w:szCs w:val="28"/>
        </w:rPr>
        <w:t>Проверки и ревизии</w:t>
      </w:r>
    </w:p>
    <w:p w:rsidR="00075905" w:rsidRPr="0044511F" w:rsidRDefault="00075905" w:rsidP="0044511F">
      <w:pPr>
        <w:shd w:val="clear" w:color="auto" w:fill="FFFFFF"/>
        <w:spacing w:line="240" w:lineRule="auto"/>
        <w:ind w:right="43" w:firstLine="404"/>
        <w:jc w:val="both"/>
        <w:rPr>
          <w:rFonts w:ascii="Times New Roman" w:eastAsia="Times New Roman" w:hAnsi="Times New Roman" w:cs="Times New Roman"/>
          <w:color w:val="000000"/>
          <w:sz w:val="28"/>
          <w:szCs w:val="28"/>
        </w:rPr>
      </w:pPr>
      <w:r w:rsidRPr="0044511F">
        <w:rPr>
          <w:rFonts w:ascii="Times New Roman" w:hAnsi="Times New Roman" w:cs="Times New Roman"/>
          <w:sz w:val="28"/>
          <w:szCs w:val="28"/>
          <w:u w:val="single"/>
        </w:rPr>
        <w:t>КОМПЛЕКСНИ РЕВИЗИИ</w:t>
      </w:r>
      <w:r w:rsidRPr="0044511F">
        <w:rPr>
          <w:rFonts w:ascii="Times New Roman" w:hAnsi="Times New Roman" w:cs="Times New Roman"/>
          <w:sz w:val="28"/>
          <w:szCs w:val="28"/>
        </w:rPr>
        <w:t xml:space="preserve"> – </w:t>
      </w:r>
      <w:r w:rsidRPr="0044511F">
        <w:rPr>
          <w:rFonts w:ascii="Times New Roman" w:eastAsia="Times New Roman" w:hAnsi="Times New Roman" w:cs="Times New Roman"/>
          <w:color w:val="000000"/>
          <w:sz w:val="28"/>
          <w:szCs w:val="28"/>
        </w:rPr>
        <w:t xml:space="preserve">Със Заповед № 80/ 2018 г на административен ръководител на ОП - Враца е </w:t>
      </w:r>
      <w:proofErr w:type="spellStart"/>
      <w:r w:rsidRPr="0044511F">
        <w:rPr>
          <w:rFonts w:ascii="Times New Roman" w:eastAsia="Times New Roman" w:hAnsi="Times New Roman" w:cs="Times New Roman"/>
          <w:color w:val="000000"/>
          <w:sz w:val="28"/>
          <w:szCs w:val="28"/>
        </w:rPr>
        <w:t>разпоредено</w:t>
      </w:r>
      <w:proofErr w:type="spellEnd"/>
      <w:r w:rsidRPr="0044511F">
        <w:rPr>
          <w:rFonts w:ascii="Times New Roman" w:eastAsia="Times New Roman" w:hAnsi="Times New Roman" w:cs="Times New Roman"/>
          <w:color w:val="000000"/>
          <w:sz w:val="28"/>
          <w:szCs w:val="28"/>
        </w:rPr>
        <w:t xml:space="preserve"> извършването на комплексни ревизии, на място, на дейността на районните прокуратури на РП-Враца, РП-Бяла Слатина и РП-Козлодуй за 2017 година, по утвърден план. Ревизиите са извършени, както следва:                                             </w:t>
      </w:r>
    </w:p>
    <w:p w:rsidR="00075905" w:rsidRPr="0044511F" w:rsidRDefault="00075905" w:rsidP="0044511F">
      <w:pPr>
        <w:shd w:val="clear" w:color="auto" w:fill="FFFFFF"/>
        <w:spacing w:line="240" w:lineRule="auto"/>
        <w:ind w:left="404" w:right="43"/>
        <w:contextualSpacing/>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color w:val="000000"/>
          <w:sz w:val="28"/>
          <w:szCs w:val="28"/>
          <w:u w:val="single"/>
        </w:rPr>
        <w:t>РП - Бяла Слатина</w:t>
      </w:r>
      <w:r w:rsidRPr="0044511F">
        <w:rPr>
          <w:rFonts w:ascii="Times New Roman" w:eastAsia="Times New Roman" w:hAnsi="Times New Roman" w:cs="Times New Roman"/>
          <w:color w:val="000000"/>
          <w:sz w:val="28"/>
          <w:szCs w:val="28"/>
        </w:rPr>
        <w:t xml:space="preserve"> - на 04.10.2018 година;</w:t>
      </w:r>
    </w:p>
    <w:p w:rsidR="00075905" w:rsidRPr="0044511F" w:rsidRDefault="00075905" w:rsidP="0044511F">
      <w:pPr>
        <w:shd w:val="clear" w:color="auto" w:fill="FFFFFF"/>
        <w:spacing w:line="240" w:lineRule="auto"/>
        <w:ind w:left="404" w:right="43"/>
        <w:contextualSpacing/>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color w:val="000000"/>
          <w:sz w:val="28"/>
          <w:szCs w:val="28"/>
          <w:u w:val="single"/>
        </w:rPr>
        <w:t>РП – Враца</w:t>
      </w:r>
      <w:r w:rsidRPr="0044511F">
        <w:rPr>
          <w:rFonts w:ascii="Times New Roman" w:eastAsia="Times New Roman" w:hAnsi="Times New Roman" w:cs="Times New Roman"/>
          <w:color w:val="000000"/>
          <w:sz w:val="28"/>
          <w:szCs w:val="28"/>
        </w:rPr>
        <w:t xml:space="preserve"> - на 02.10.2018 година.                                                      </w:t>
      </w:r>
    </w:p>
    <w:p w:rsidR="00075905" w:rsidRPr="0044511F" w:rsidRDefault="00075905" w:rsidP="0044511F">
      <w:pPr>
        <w:shd w:val="clear" w:color="auto" w:fill="FFFFFF"/>
        <w:spacing w:line="240" w:lineRule="auto"/>
        <w:ind w:left="404" w:right="43"/>
        <w:contextualSpacing/>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color w:val="000000"/>
          <w:sz w:val="28"/>
          <w:szCs w:val="28"/>
          <w:u w:val="single"/>
        </w:rPr>
        <w:lastRenderedPageBreak/>
        <w:t>РП- Козлодуй</w:t>
      </w:r>
      <w:r w:rsidRPr="0044511F">
        <w:rPr>
          <w:rFonts w:ascii="Times New Roman" w:eastAsia="Times New Roman" w:hAnsi="Times New Roman" w:cs="Times New Roman"/>
          <w:color w:val="000000"/>
          <w:sz w:val="28"/>
          <w:szCs w:val="28"/>
        </w:rPr>
        <w:t xml:space="preserve"> - на 01.10.2018 година.</w:t>
      </w:r>
    </w:p>
    <w:p w:rsidR="00075905" w:rsidRPr="0044511F" w:rsidRDefault="00075905" w:rsidP="0044511F">
      <w:pPr>
        <w:shd w:val="clear" w:color="auto" w:fill="FFFFFF"/>
        <w:spacing w:line="240" w:lineRule="auto"/>
        <w:ind w:left="404" w:right="43"/>
        <w:contextualSpacing/>
        <w:jc w:val="both"/>
        <w:rPr>
          <w:rFonts w:ascii="Times New Roman" w:eastAsia="Times New Roman" w:hAnsi="Times New Roman" w:cs="Times New Roman"/>
          <w:color w:val="000000"/>
          <w:sz w:val="28"/>
          <w:szCs w:val="28"/>
        </w:rPr>
      </w:pPr>
    </w:p>
    <w:p w:rsidR="00075905" w:rsidRPr="0044511F" w:rsidRDefault="00075905" w:rsidP="0044511F">
      <w:pPr>
        <w:shd w:val="clear" w:color="auto" w:fill="FFFFFF"/>
        <w:spacing w:line="240" w:lineRule="auto"/>
        <w:ind w:right="43" w:firstLine="404"/>
        <w:contextualSpacing/>
        <w:jc w:val="both"/>
        <w:rPr>
          <w:rFonts w:ascii="Times New Roman" w:eastAsia="Times New Roman" w:hAnsi="Times New Roman" w:cs="Times New Roman"/>
          <w:color w:val="000000"/>
          <w:sz w:val="28"/>
          <w:szCs w:val="28"/>
        </w:rPr>
      </w:pPr>
      <w:r w:rsidRPr="0044511F">
        <w:rPr>
          <w:rFonts w:ascii="Times New Roman" w:hAnsi="Times New Roman" w:cs="Times New Roman"/>
          <w:sz w:val="28"/>
          <w:szCs w:val="28"/>
          <w:u w:val="single"/>
        </w:rPr>
        <w:t>ТЕМАТИЧНИ ПРОВЕРКИ</w:t>
      </w:r>
      <w:r w:rsidRPr="0044511F">
        <w:rPr>
          <w:rFonts w:ascii="Times New Roman" w:eastAsia="Times New Roman" w:hAnsi="Times New Roman" w:cs="Times New Roman"/>
          <w:color w:val="000000"/>
          <w:sz w:val="28"/>
          <w:szCs w:val="28"/>
        </w:rPr>
        <w:t xml:space="preserve"> – извършени са, съгласно Плана за дейността на ОП- Враца за 2018 година, както следва:</w:t>
      </w:r>
    </w:p>
    <w:p w:rsidR="00075905" w:rsidRPr="0044511F" w:rsidRDefault="00075905" w:rsidP="0044511F">
      <w:pPr>
        <w:shd w:val="clear" w:color="auto" w:fill="FFFFFF"/>
        <w:spacing w:line="240" w:lineRule="auto"/>
        <w:ind w:right="43"/>
        <w:jc w:val="both"/>
        <w:rPr>
          <w:rFonts w:ascii="Times New Roman" w:eastAsia="Times New Roman" w:hAnsi="Times New Roman" w:cs="Times New Roman"/>
          <w:color w:val="000000"/>
          <w:sz w:val="28"/>
          <w:szCs w:val="28"/>
          <w:u w:val="single"/>
        </w:rPr>
      </w:pPr>
      <w:r w:rsidRPr="0044511F">
        <w:rPr>
          <w:rFonts w:ascii="Times New Roman" w:hAnsi="Times New Roman" w:cs="Times New Roman"/>
          <w:sz w:val="28"/>
          <w:szCs w:val="28"/>
          <w:u w:val="single"/>
        </w:rPr>
        <w:t>Контролно</w:t>
      </w:r>
      <w:r w:rsidRPr="0044511F">
        <w:rPr>
          <w:rFonts w:ascii="Times New Roman" w:eastAsia="Times New Roman" w:hAnsi="Times New Roman" w:cs="Times New Roman"/>
          <w:color w:val="000000"/>
          <w:sz w:val="28"/>
          <w:szCs w:val="28"/>
          <w:u w:val="single"/>
        </w:rPr>
        <w:t>-ревизионна дейност:</w:t>
      </w:r>
    </w:p>
    <w:p w:rsidR="00075905" w:rsidRPr="0044511F" w:rsidRDefault="00075905" w:rsidP="0044511F">
      <w:pPr>
        <w:numPr>
          <w:ilvl w:val="0"/>
          <w:numId w:val="12"/>
        </w:numPr>
        <w:spacing w:line="240" w:lineRule="auto"/>
        <w:ind w:left="0" w:firstLine="708"/>
        <w:contextualSpacing/>
        <w:jc w:val="both"/>
        <w:rPr>
          <w:rFonts w:ascii="Times New Roman" w:hAnsi="Times New Roman" w:cs="Times New Roman"/>
          <w:i/>
          <w:sz w:val="28"/>
          <w:szCs w:val="28"/>
        </w:rPr>
      </w:pPr>
      <w:r w:rsidRPr="0044511F">
        <w:rPr>
          <w:rFonts w:ascii="Times New Roman" w:hAnsi="Times New Roman" w:cs="Times New Roman"/>
          <w:sz w:val="28"/>
          <w:szCs w:val="28"/>
        </w:rPr>
        <w:t xml:space="preserve">Извършване на проверки относно спазването принципа на случайно разпределение на преписките и делата в районните прокуратури от района на Окръжна прокуратура – Враца – </w:t>
      </w:r>
      <w:r w:rsidRPr="0044511F">
        <w:rPr>
          <w:rFonts w:ascii="Times New Roman" w:hAnsi="Times New Roman" w:cs="Times New Roman"/>
          <w:i/>
          <w:sz w:val="28"/>
          <w:szCs w:val="28"/>
        </w:rPr>
        <w:t>2 броя проверки;</w:t>
      </w:r>
    </w:p>
    <w:p w:rsidR="00075905" w:rsidRPr="0044511F" w:rsidRDefault="00075905" w:rsidP="0044511F">
      <w:pPr>
        <w:numPr>
          <w:ilvl w:val="0"/>
          <w:numId w:val="12"/>
        </w:numPr>
        <w:spacing w:line="240" w:lineRule="auto"/>
        <w:ind w:left="0" w:firstLine="708"/>
        <w:contextualSpacing/>
        <w:jc w:val="both"/>
        <w:rPr>
          <w:rFonts w:ascii="Times New Roman" w:hAnsi="Times New Roman" w:cs="Times New Roman"/>
          <w:i/>
          <w:sz w:val="28"/>
          <w:szCs w:val="28"/>
        </w:rPr>
      </w:pPr>
      <w:r w:rsidRPr="0044511F">
        <w:rPr>
          <w:rFonts w:ascii="Times New Roman" w:hAnsi="Times New Roman" w:cs="Times New Roman"/>
          <w:sz w:val="28"/>
          <w:szCs w:val="28"/>
        </w:rPr>
        <w:t xml:space="preserve">Проверка на прекратените през 2017 г. поради липса на извършено престъпление дела за корупционни престъпления и на прекратени, поради изтекла давност дела за корупционни престъпления в районните прокуратури от района на Окръжна прокуратура – Враца – </w:t>
      </w:r>
      <w:r w:rsidRPr="0044511F">
        <w:rPr>
          <w:rFonts w:ascii="Times New Roman" w:hAnsi="Times New Roman" w:cs="Times New Roman"/>
          <w:i/>
          <w:sz w:val="28"/>
          <w:szCs w:val="28"/>
        </w:rPr>
        <w:t>2 броя проверки</w:t>
      </w:r>
    </w:p>
    <w:p w:rsidR="00075905" w:rsidRPr="0044511F" w:rsidRDefault="00075905" w:rsidP="0044511F">
      <w:pPr>
        <w:numPr>
          <w:ilvl w:val="0"/>
          <w:numId w:val="12"/>
        </w:numPr>
        <w:spacing w:line="240" w:lineRule="auto"/>
        <w:ind w:left="0" w:firstLine="708"/>
        <w:contextualSpacing/>
        <w:jc w:val="both"/>
        <w:rPr>
          <w:rFonts w:ascii="Times New Roman" w:hAnsi="Times New Roman" w:cs="Times New Roman"/>
          <w:i/>
          <w:sz w:val="28"/>
          <w:szCs w:val="28"/>
        </w:rPr>
      </w:pPr>
      <w:r w:rsidRPr="0044511F">
        <w:rPr>
          <w:rFonts w:ascii="Times New Roman" w:hAnsi="Times New Roman" w:cs="Times New Roman"/>
          <w:sz w:val="28"/>
          <w:szCs w:val="28"/>
        </w:rPr>
        <w:t xml:space="preserve">Проверка и анализ на причините, довели до осъждането на прокуратурата по ЗОДОВ през 2017 г. за района на ОП – Враца – </w:t>
      </w:r>
      <w:r w:rsidRPr="0044511F">
        <w:rPr>
          <w:rFonts w:ascii="Times New Roman" w:hAnsi="Times New Roman" w:cs="Times New Roman"/>
          <w:i/>
          <w:sz w:val="28"/>
          <w:szCs w:val="28"/>
        </w:rPr>
        <w:t>1 брой проверка;</w:t>
      </w:r>
    </w:p>
    <w:p w:rsidR="00075905" w:rsidRPr="0044511F" w:rsidRDefault="00075905" w:rsidP="0044511F">
      <w:pPr>
        <w:spacing w:line="240" w:lineRule="auto"/>
        <w:contextualSpacing/>
        <w:jc w:val="both"/>
        <w:rPr>
          <w:rFonts w:ascii="Times New Roman" w:hAnsi="Times New Roman" w:cs="Times New Roman"/>
          <w:sz w:val="28"/>
          <w:szCs w:val="28"/>
        </w:rPr>
      </w:pPr>
    </w:p>
    <w:p w:rsidR="00075905" w:rsidRPr="0044511F" w:rsidRDefault="00075905" w:rsidP="0044511F">
      <w:pPr>
        <w:shd w:val="clear" w:color="auto" w:fill="FFFFFF"/>
        <w:spacing w:line="240" w:lineRule="auto"/>
        <w:ind w:right="43"/>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color w:val="000000"/>
          <w:sz w:val="28"/>
          <w:szCs w:val="28"/>
          <w:u w:val="single"/>
        </w:rPr>
        <w:t>Проверки по следствения надзор</w:t>
      </w:r>
      <w:r w:rsidRPr="0044511F">
        <w:rPr>
          <w:rFonts w:ascii="Times New Roman" w:eastAsia="Times New Roman" w:hAnsi="Times New Roman" w:cs="Times New Roman"/>
          <w:color w:val="000000"/>
          <w:sz w:val="28"/>
          <w:szCs w:val="28"/>
        </w:rPr>
        <w:t>:</w:t>
      </w:r>
    </w:p>
    <w:p w:rsidR="00075905" w:rsidRPr="0044511F" w:rsidRDefault="00075905" w:rsidP="0044511F">
      <w:pPr>
        <w:numPr>
          <w:ilvl w:val="0"/>
          <w:numId w:val="13"/>
        </w:numPr>
        <w:shd w:val="clear" w:color="auto" w:fill="FFFFFF"/>
        <w:spacing w:line="240" w:lineRule="auto"/>
        <w:ind w:left="0" w:right="43" w:firstLine="851"/>
        <w:contextualSpacing/>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color w:val="000000"/>
          <w:sz w:val="28"/>
          <w:szCs w:val="28"/>
        </w:rPr>
        <w:t xml:space="preserve">Проверки, относно спазването на сроковете по чл. 145, ал. 2 от ЗСВ. Анализ на причините в случаите на констатирано системно неспазване на сроковете и предложения за подобряване – </w:t>
      </w:r>
      <w:r w:rsidRPr="0044511F">
        <w:rPr>
          <w:rFonts w:ascii="Times New Roman" w:eastAsia="Times New Roman" w:hAnsi="Times New Roman" w:cs="Times New Roman"/>
          <w:i/>
          <w:color w:val="000000"/>
          <w:sz w:val="28"/>
          <w:szCs w:val="28"/>
        </w:rPr>
        <w:t>2 броя проверки;</w:t>
      </w:r>
    </w:p>
    <w:p w:rsidR="00075905" w:rsidRPr="0044511F" w:rsidRDefault="00075905" w:rsidP="0044511F">
      <w:pPr>
        <w:numPr>
          <w:ilvl w:val="0"/>
          <w:numId w:val="13"/>
        </w:numPr>
        <w:shd w:val="clear" w:color="auto" w:fill="FFFFFF"/>
        <w:spacing w:line="240" w:lineRule="auto"/>
        <w:ind w:left="0" w:right="43" w:firstLine="851"/>
        <w:contextualSpacing/>
        <w:jc w:val="both"/>
        <w:rPr>
          <w:rFonts w:ascii="Times New Roman" w:hAnsi="Times New Roman" w:cs="Times New Roman"/>
          <w:sz w:val="28"/>
          <w:szCs w:val="28"/>
        </w:rPr>
      </w:pPr>
      <w:r w:rsidRPr="0044511F">
        <w:rPr>
          <w:rFonts w:ascii="Times New Roman" w:eastAsia="Times New Roman" w:hAnsi="Times New Roman" w:cs="Times New Roman"/>
          <w:color w:val="000000"/>
          <w:sz w:val="28"/>
          <w:szCs w:val="28"/>
        </w:rPr>
        <w:t xml:space="preserve"> Проверки на досъдебните производства срещу известен извършител, наблюдавани от прокурорите от района на ОП - Враца, образувани преди 01.</w:t>
      </w:r>
      <w:proofErr w:type="spellStart"/>
      <w:r w:rsidRPr="0044511F">
        <w:rPr>
          <w:rFonts w:ascii="Times New Roman" w:eastAsia="Times New Roman" w:hAnsi="Times New Roman" w:cs="Times New Roman"/>
          <w:color w:val="000000"/>
          <w:sz w:val="28"/>
          <w:szCs w:val="28"/>
        </w:rPr>
        <w:t>01</w:t>
      </w:r>
      <w:proofErr w:type="spellEnd"/>
      <w:r w:rsidRPr="0044511F">
        <w:rPr>
          <w:rFonts w:ascii="Times New Roman" w:eastAsia="Times New Roman" w:hAnsi="Times New Roman" w:cs="Times New Roman"/>
          <w:color w:val="000000"/>
          <w:sz w:val="28"/>
          <w:szCs w:val="28"/>
        </w:rPr>
        <w:t xml:space="preserve">.2014 г. и неприключили към датите на проверките. Предприемане на мерки за приключването им – </w:t>
      </w:r>
      <w:r w:rsidRPr="0044511F">
        <w:rPr>
          <w:rFonts w:ascii="Times New Roman" w:eastAsia="Times New Roman" w:hAnsi="Times New Roman" w:cs="Times New Roman"/>
          <w:i/>
          <w:color w:val="000000"/>
          <w:sz w:val="28"/>
          <w:szCs w:val="28"/>
        </w:rPr>
        <w:t>2 броя проверки;</w:t>
      </w:r>
    </w:p>
    <w:p w:rsidR="00075905" w:rsidRPr="0044511F" w:rsidRDefault="00075905" w:rsidP="0044511F">
      <w:pPr>
        <w:numPr>
          <w:ilvl w:val="0"/>
          <w:numId w:val="13"/>
        </w:numPr>
        <w:shd w:val="clear" w:color="auto" w:fill="FFFFFF"/>
        <w:spacing w:line="240" w:lineRule="auto"/>
        <w:ind w:left="0" w:right="43" w:firstLine="851"/>
        <w:contextualSpacing/>
        <w:jc w:val="both"/>
        <w:rPr>
          <w:rFonts w:ascii="Times New Roman" w:hAnsi="Times New Roman" w:cs="Times New Roman"/>
          <w:sz w:val="28"/>
          <w:szCs w:val="28"/>
        </w:rPr>
      </w:pPr>
      <w:r w:rsidRPr="0044511F">
        <w:rPr>
          <w:rFonts w:ascii="Times New Roman" w:hAnsi="Times New Roman" w:cs="Times New Roman"/>
          <w:sz w:val="28"/>
          <w:szCs w:val="28"/>
        </w:rPr>
        <w:t xml:space="preserve">Проверки и анализ на делата срещу лица с три и повече неприключили досъдебни производства, наблюдавани от районните прокуратури. Адекватност на предприетите от наблюдаващите прокурори мерки за приключването им в кратък срок. Причини за забавянето – </w:t>
      </w:r>
      <w:r w:rsidRPr="0044511F">
        <w:rPr>
          <w:rFonts w:ascii="Times New Roman" w:hAnsi="Times New Roman" w:cs="Times New Roman"/>
          <w:i/>
          <w:sz w:val="28"/>
          <w:szCs w:val="28"/>
        </w:rPr>
        <w:t>2 броя проверки;</w:t>
      </w:r>
    </w:p>
    <w:p w:rsidR="00075905" w:rsidRPr="0044511F" w:rsidRDefault="00075905" w:rsidP="0044511F">
      <w:pPr>
        <w:numPr>
          <w:ilvl w:val="0"/>
          <w:numId w:val="13"/>
        </w:numPr>
        <w:shd w:val="clear" w:color="auto" w:fill="FFFFFF"/>
        <w:spacing w:line="240" w:lineRule="auto"/>
        <w:ind w:left="0" w:right="43" w:firstLine="851"/>
        <w:contextualSpacing/>
        <w:jc w:val="both"/>
        <w:rPr>
          <w:rFonts w:ascii="Times New Roman" w:hAnsi="Times New Roman" w:cs="Times New Roman"/>
          <w:i/>
          <w:sz w:val="28"/>
          <w:szCs w:val="28"/>
        </w:rPr>
      </w:pPr>
      <w:r w:rsidRPr="0044511F">
        <w:rPr>
          <w:rFonts w:ascii="Times New Roman" w:hAnsi="Times New Roman" w:cs="Times New Roman"/>
          <w:sz w:val="28"/>
          <w:szCs w:val="28"/>
        </w:rPr>
        <w:t xml:space="preserve">Проверка на досъдебни производства в районните прокуратури от региона на ОП – Враца, спрени на </w:t>
      </w:r>
      <w:proofErr w:type="spellStart"/>
      <w:r w:rsidRPr="0044511F">
        <w:rPr>
          <w:rFonts w:ascii="Times New Roman" w:hAnsi="Times New Roman" w:cs="Times New Roman"/>
          <w:sz w:val="28"/>
          <w:szCs w:val="28"/>
        </w:rPr>
        <w:t>осн</w:t>
      </w:r>
      <w:proofErr w:type="spellEnd"/>
      <w:r w:rsidRPr="0044511F">
        <w:rPr>
          <w:rFonts w:ascii="Times New Roman" w:hAnsi="Times New Roman" w:cs="Times New Roman"/>
          <w:sz w:val="28"/>
          <w:szCs w:val="28"/>
        </w:rPr>
        <w:t xml:space="preserve">. чл.25, т.5 от НПК и спазване на задължението на наблюдаващите прокурори по чл.24, ал.4 от НПК, както и на постановените откази от образуване на досъдебно производство и прекратените досъдебни производства на основание чл.24 ал.1 точка 8А от НПК – </w:t>
      </w:r>
      <w:r w:rsidRPr="0044511F">
        <w:rPr>
          <w:rFonts w:ascii="Times New Roman" w:hAnsi="Times New Roman" w:cs="Times New Roman"/>
          <w:i/>
          <w:sz w:val="28"/>
          <w:szCs w:val="28"/>
        </w:rPr>
        <w:t>1 брой проверка.</w:t>
      </w:r>
    </w:p>
    <w:p w:rsidR="00075905" w:rsidRPr="0044511F" w:rsidRDefault="00075905" w:rsidP="0044511F">
      <w:pPr>
        <w:shd w:val="clear" w:color="auto" w:fill="FFFFFF"/>
        <w:spacing w:line="240" w:lineRule="auto"/>
        <w:ind w:right="43"/>
        <w:jc w:val="both"/>
        <w:rPr>
          <w:rFonts w:ascii="Times New Roman" w:hAnsi="Times New Roman" w:cs="Times New Roman"/>
          <w:sz w:val="28"/>
          <w:szCs w:val="28"/>
        </w:rPr>
      </w:pPr>
      <w:r w:rsidRPr="0044511F">
        <w:rPr>
          <w:rFonts w:ascii="Times New Roman" w:hAnsi="Times New Roman" w:cs="Times New Roman"/>
          <w:sz w:val="28"/>
          <w:szCs w:val="28"/>
          <w:u w:val="single"/>
        </w:rPr>
        <w:t xml:space="preserve">Проверки по </w:t>
      </w:r>
      <w:proofErr w:type="spellStart"/>
      <w:r w:rsidRPr="0044511F">
        <w:rPr>
          <w:rFonts w:ascii="Times New Roman" w:hAnsi="Times New Roman" w:cs="Times New Roman"/>
          <w:sz w:val="28"/>
          <w:szCs w:val="28"/>
          <w:u w:val="single"/>
        </w:rPr>
        <w:t>наказателносъдебен</w:t>
      </w:r>
      <w:proofErr w:type="spellEnd"/>
      <w:r w:rsidRPr="0044511F">
        <w:rPr>
          <w:rFonts w:ascii="Times New Roman" w:hAnsi="Times New Roman" w:cs="Times New Roman"/>
          <w:sz w:val="28"/>
          <w:szCs w:val="28"/>
          <w:u w:val="single"/>
        </w:rPr>
        <w:t xml:space="preserve"> надзор</w:t>
      </w:r>
    </w:p>
    <w:p w:rsidR="00075905" w:rsidRPr="0044511F" w:rsidRDefault="00075905" w:rsidP="0044511F">
      <w:pPr>
        <w:numPr>
          <w:ilvl w:val="0"/>
          <w:numId w:val="13"/>
        </w:numPr>
        <w:shd w:val="clear" w:color="auto" w:fill="FFFFFF"/>
        <w:spacing w:line="240" w:lineRule="auto"/>
        <w:ind w:left="0" w:right="43" w:firstLine="851"/>
        <w:contextualSpacing/>
        <w:jc w:val="both"/>
        <w:rPr>
          <w:rFonts w:ascii="Times New Roman" w:hAnsi="Times New Roman" w:cs="Times New Roman"/>
          <w:sz w:val="28"/>
          <w:szCs w:val="28"/>
        </w:rPr>
      </w:pPr>
      <w:r w:rsidRPr="0044511F">
        <w:rPr>
          <w:rFonts w:ascii="Times New Roman" w:hAnsi="Times New Roman" w:cs="Times New Roman"/>
          <w:sz w:val="28"/>
          <w:szCs w:val="28"/>
        </w:rPr>
        <w:t xml:space="preserve">Проверка и анализ на обосноваността и качеството на протестите, изготвяни от районните прокуратури в региона – </w:t>
      </w:r>
      <w:r w:rsidRPr="0044511F">
        <w:rPr>
          <w:rFonts w:ascii="Times New Roman" w:hAnsi="Times New Roman" w:cs="Times New Roman"/>
          <w:i/>
          <w:sz w:val="28"/>
          <w:szCs w:val="28"/>
        </w:rPr>
        <w:t>2 броя проверки</w:t>
      </w:r>
      <w:r w:rsidRPr="0044511F">
        <w:rPr>
          <w:rFonts w:ascii="Times New Roman" w:hAnsi="Times New Roman" w:cs="Times New Roman"/>
          <w:sz w:val="28"/>
          <w:szCs w:val="28"/>
        </w:rPr>
        <w:t>;</w:t>
      </w:r>
    </w:p>
    <w:p w:rsidR="00075905" w:rsidRPr="0044511F" w:rsidRDefault="00075905" w:rsidP="0044511F">
      <w:pPr>
        <w:shd w:val="clear" w:color="auto" w:fill="FFFFFF"/>
        <w:spacing w:line="240" w:lineRule="auto"/>
        <w:ind w:right="43"/>
        <w:jc w:val="both"/>
        <w:rPr>
          <w:rFonts w:ascii="Times New Roman" w:hAnsi="Times New Roman" w:cs="Times New Roman"/>
          <w:sz w:val="28"/>
          <w:szCs w:val="28"/>
          <w:u w:val="single"/>
        </w:rPr>
      </w:pPr>
      <w:r w:rsidRPr="0044511F">
        <w:rPr>
          <w:rFonts w:ascii="Times New Roman" w:hAnsi="Times New Roman" w:cs="Times New Roman"/>
          <w:sz w:val="28"/>
          <w:szCs w:val="28"/>
          <w:u w:val="single"/>
        </w:rPr>
        <w:t>Проверки по надзор за законност</w:t>
      </w:r>
    </w:p>
    <w:p w:rsidR="00075905" w:rsidRPr="0044511F" w:rsidRDefault="00075905" w:rsidP="0044511F">
      <w:pPr>
        <w:numPr>
          <w:ilvl w:val="0"/>
          <w:numId w:val="13"/>
        </w:numPr>
        <w:spacing w:after="0" w:line="240" w:lineRule="auto"/>
        <w:ind w:left="0" w:firstLine="851"/>
        <w:contextualSpacing/>
        <w:jc w:val="both"/>
        <w:rPr>
          <w:rFonts w:ascii="Times New Roman" w:eastAsia="Calibri" w:hAnsi="Times New Roman" w:cs="Times New Roman"/>
          <w:i/>
          <w:sz w:val="28"/>
          <w:szCs w:val="28"/>
        </w:rPr>
      </w:pPr>
      <w:r w:rsidRPr="0044511F">
        <w:rPr>
          <w:rFonts w:ascii="Times New Roman" w:eastAsia="Calibri" w:hAnsi="Times New Roman" w:cs="Times New Roman"/>
          <w:sz w:val="28"/>
          <w:szCs w:val="28"/>
        </w:rPr>
        <w:lastRenderedPageBreak/>
        <w:t>Проверка във всички районни прокуратури за правилното прилагане на указанията на Главен прокурор на Република България и съобразно Методиката за взаимодействие с контролните органи за противодействие на закононарушенията и престъпленията в защита на обществения интерес и правата на гражданите относно дейността на Прокуратурата по отмяна на незаконосъобразни административни актове</w:t>
      </w:r>
      <w:r w:rsidRPr="0044511F">
        <w:rPr>
          <w:rFonts w:ascii="Times New Roman" w:eastAsia="Calibri" w:hAnsi="Times New Roman" w:cs="Times New Roman"/>
          <w:i/>
          <w:sz w:val="28"/>
          <w:szCs w:val="28"/>
        </w:rPr>
        <w:t>. -1 проверка</w:t>
      </w:r>
    </w:p>
    <w:p w:rsidR="00075905" w:rsidRPr="0044511F" w:rsidRDefault="00075905" w:rsidP="0044511F">
      <w:pPr>
        <w:spacing w:after="0" w:line="240" w:lineRule="auto"/>
        <w:jc w:val="both"/>
        <w:rPr>
          <w:rFonts w:ascii="Times New Roman" w:hAnsi="Times New Roman" w:cs="Times New Roman"/>
          <w:sz w:val="28"/>
          <w:szCs w:val="28"/>
          <w:u w:val="single"/>
        </w:rPr>
      </w:pPr>
      <w:r w:rsidRPr="0044511F">
        <w:rPr>
          <w:rFonts w:ascii="Times New Roman" w:hAnsi="Times New Roman" w:cs="Times New Roman"/>
          <w:sz w:val="28"/>
          <w:szCs w:val="28"/>
          <w:u w:val="single"/>
        </w:rPr>
        <w:t>Проверки по изпълнение на наказанията и другите принудителни мерки</w:t>
      </w:r>
    </w:p>
    <w:p w:rsidR="00075905" w:rsidRPr="0044511F" w:rsidRDefault="00075905" w:rsidP="0044511F">
      <w:pPr>
        <w:numPr>
          <w:ilvl w:val="0"/>
          <w:numId w:val="13"/>
        </w:numPr>
        <w:shd w:val="clear" w:color="auto" w:fill="FFFFFF"/>
        <w:spacing w:line="240" w:lineRule="auto"/>
        <w:ind w:left="0" w:right="43" w:firstLine="851"/>
        <w:contextualSpacing/>
        <w:jc w:val="both"/>
        <w:rPr>
          <w:rFonts w:ascii="Times New Roman" w:hAnsi="Times New Roman" w:cs="Times New Roman"/>
          <w:i/>
          <w:sz w:val="28"/>
          <w:szCs w:val="28"/>
        </w:rPr>
      </w:pPr>
      <w:r w:rsidRPr="0044511F">
        <w:rPr>
          <w:rFonts w:ascii="Times New Roman" w:hAnsi="Times New Roman" w:cs="Times New Roman"/>
          <w:sz w:val="28"/>
          <w:szCs w:val="28"/>
        </w:rPr>
        <w:t xml:space="preserve">Извършване на проверка в Поправителен дом за непълнолетни момчета – Бойчиновци /съгласно Заповед  № 14/2018 г на окръжен прокурор/ - </w:t>
      </w:r>
      <w:r w:rsidRPr="0044511F">
        <w:rPr>
          <w:rFonts w:ascii="Times New Roman" w:hAnsi="Times New Roman" w:cs="Times New Roman"/>
          <w:i/>
          <w:sz w:val="28"/>
          <w:szCs w:val="28"/>
        </w:rPr>
        <w:t xml:space="preserve">1 брой проверка </w:t>
      </w:r>
      <w:r w:rsidRPr="0044511F">
        <w:rPr>
          <w:rFonts w:ascii="Times New Roman" w:hAnsi="Times New Roman" w:cs="Times New Roman"/>
          <w:sz w:val="28"/>
          <w:szCs w:val="28"/>
        </w:rPr>
        <w:t xml:space="preserve"> и извършване на проверки в Затвора – Враца /съгласно Заповед № 136/2014 г. на окръжен прокурор/- </w:t>
      </w:r>
      <w:r w:rsidRPr="0044511F">
        <w:rPr>
          <w:rFonts w:ascii="Times New Roman" w:hAnsi="Times New Roman" w:cs="Times New Roman"/>
          <w:i/>
          <w:sz w:val="28"/>
          <w:szCs w:val="28"/>
        </w:rPr>
        <w:t>7 броя проверки.</w:t>
      </w:r>
    </w:p>
    <w:p w:rsidR="00075905" w:rsidRPr="0044511F" w:rsidRDefault="00075905" w:rsidP="0044511F">
      <w:pPr>
        <w:numPr>
          <w:ilvl w:val="0"/>
          <w:numId w:val="13"/>
        </w:numPr>
        <w:shd w:val="clear" w:color="auto" w:fill="FFFFFF"/>
        <w:spacing w:line="240" w:lineRule="auto"/>
        <w:ind w:left="14" w:right="43" w:firstLine="837"/>
        <w:contextualSpacing/>
        <w:jc w:val="both"/>
        <w:rPr>
          <w:rFonts w:ascii="Times New Roman" w:hAnsi="Times New Roman" w:cs="Times New Roman"/>
          <w:sz w:val="28"/>
          <w:szCs w:val="28"/>
        </w:rPr>
      </w:pPr>
      <w:r w:rsidRPr="0044511F">
        <w:rPr>
          <w:rFonts w:ascii="Times New Roman" w:hAnsi="Times New Roman" w:cs="Times New Roman"/>
          <w:sz w:val="28"/>
          <w:szCs w:val="28"/>
        </w:rPr>
        <w:t xml:space="preserve">Извършване на тематична проверка в районните прокуратури от района на ОП-Враца на случаите през 2017 г. със задържани лица над срока на наложеното наказание лишаване от свобода – причини и предприети мерки – </w:t>
      </w:r>
      <w:r w:rsidRPr="0044511F">
        <w:rPr>
          <w:rFonts w:ascii="Times New Roman" w:hAnsi="Times New Roman" w:cs="Times New Roman"/>
          <w:i/>
          <w:sz w:val="28"/>
          <w:szCs w:val="28"/>
        </w:rPr>
        <w:t>1 брой проверка</w:t>
      </w:r>
    </w:p>
    <w:p w:rsidR="00075905" w:rsidRPr="0044511F" w:rsidRDefault="00075905" w:rsidP="0044511F">
      <w:pPr>
        <w:spacing w:line="240" w:lineRule="auto"/>
        <w:jc w:val="both"/>
        <w:rPr>
          <w:rFonts w:ascii="Times New Roman" w:hAnsi="Times New Roman" w:cs="Times New Roman"/>
          <w:sz w:val="28"/>
          <w:szCs w:val="28"/>
        </w:rPr>
      </w:pPr>
      <w:r w:rsidRPr="0044511F">
        <w:rPr>
          <w:rFonts w:ascii="Times New Roman" w:hAnsi="Times New Roman" w:cs="Times New Roman"/>
          <w:sz w:val="28"/>
          <w:szCs w:val="28"/>
          <w:u w:val="single"/>
        </w:rPr>
        <w:t>ПРОВЕРКИ ОТ АПЕЛАТИВНА ПРОКУРАТУРА -</w:t>
      </w:r>
      <w:r w:rsidRPr="0044511F">
        <w:rPr>
          <w:rFonts w:ascii="Times New Roman" w:hAnsi="Times New Roman" w:cs="Times New Roman"/>
          <w:b/>
          <w:sz w:val="28"/>
          <w:szCs w:val="28"/>
          <w:u w:val="single"/>
        </w:rPr>
        <w:t xml:space="preserve"> </w:t>
      </w:r>
      <w:r w:rsidRPr="0044511F">
        <w:rPr>
          <w:rFonts w:ascii="Times New Roman" w:hAnsi="Times New Roman" w:cs="Times New Roman"/>
          <w:sz w:val="28"/>
          <w:szCs w:val="28"/>
          <w:u w:val="single"/>
        </w:rPr>
        <w:t>СОФИЯ</w:t>
      </w:r>
      <w:r w:rsidRPr="0044511F">
        <w:rPr>
          <w:rFonts w:ascii="Times New Roman" w:hAnsi="Times New Roman" w:cs="Times New Roman"/>
          <w:b/>
          <w:sz w:val="28"/>
          <w:szCs w:val="28"/>
        </w:rPr>
        <w:t xml:space="preserve"> - </w:t>
      </w:r>
      <w:r w:rsidRPr="0044511F">
        <w:rPr>
          <w:rFonts w:ascii="Times New Roman" w:hAnsi="Times New Roman" w:cs="Times New Roman"/>
          <w:sz w:val="28"/>
          <w:szCs w:val="28"/>
        </w:rPr>
        <w:t>През 2018 година, съгласно Плана за дейността на Апелативна прокуратура гр. София, са извършени ревизии и проверки на ОП – Враца и районните прокуратури от региона, по теми, както следва:</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Проверки на ДП срещу лица, привлечени в качеството на обвиняеми по три и повече неприключени ДП;</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Проверки на спазване принципа на случайното разпределение на преписките и делата;</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Контрола на мерките за процесуална принуда по ДП, наблюдавани от ОП-Враца;</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и анализ на неприключените ДП за организирана престъпност, включително и на спрени такива. Причини и анализ. Предложения за мерки;</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Спазване на сроковете по чл. 142, ал. 2 от ЗСВ;</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Подадените протести на основание чл. 249, ал. 3 от НПК и чл. 288, ал. 2 от НПК/преди измененията на НПК от 5.11.2017 г/;</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на образуваните преди 01.</w:t>
      </w:r>
      <w:proofErr w:type="spellStart"/>
      <w:r w:rsidRPr="0044511F">
        <w:rPr>
          <w:rFonts w:ascii="Times New Roman" w:hAnsi="Times New Roman" w:cs="Times New Roman"/>
          <w:sz w:val="28"/>
          <w:szCs w:val="28"/>
        </w:rPr>
        <w:t>01</w:t>
      </w:r>
      <w:proofErr w:type="spellEnd"/>
      <w:r w:rsidRPr="0044511F">
        <w:rPr>
          <w:rFonts w:ascii="Times New Roman" w:hAnsi="Times New Roman" w:cs="Times New Roman"/>
          <w:sz w:val="28"/>
          <w:szCs w:val="28"/>
        </w:rPr>
        <w:t>.2014 г ДП и неприключени към датата на проверката. Анализ и мерки за приключването им.</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на прекратените през 2017 г. поради  липса на извършено престъпление за дела за корупционни престъпления;</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и анализ на причините, довели до осъждане на прокуратурата по ЗОДОВ през 2017 година;</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натовареността на следователите от ОСлО и ефективността на упражнените правомощия на административния ръководител през 2017 година за възлагане на разследването на следователи по реда на чл. 194, ал.1, т.4 НПК;</w:t>
      </w:r>
    </w:p>
    <w:p w:rsidR="00075905" w:rsidRPr="0044511F" w:rsidRDefault="00075905" w:rsidP="0044511F">
      <w:pPr>
        <w:numPr>
          <w:ilvl w:val="0"/>
          <w:numId w:val="15"/>
        </w:numPr>
        <w:spacing w:line="240" w:lineRule="auto"/>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на случаите със задържани осъдени лица над срока на наложеното наказание „лишаване от свобода“ през 2017 година.Причини и предприети мерки;</w:t>
      </w:r>
    </w:p>
    <w:p w:rsidR="00075905" w:rsidRPr="0044511F" w:rsidRDefault="00075905" w:rsidP="0044511F">
      <w:pPr>
        <w:spacing w:line="240" w:lineRule="auto"/>
        <w:ind w:left="284"/>
        <w:contextualSpacing/>
        <w:jc w:val="both"/>
        <w:rPr>
          <w:rFonts w:ascii="Times New Roman" w:hAnsi="Times New Roman" w:cs="Times New Roman"/>
          <w:sz w:val="28"/>
          <w:szCs w:val="28"/>
        </w:rPr>
      </w:pPr>
      <w:r w:rsidRPr="0044511F">
        <w:rPr>
          <w:rFonts w:ascii="Times New Roman" w:hAnsi="Times New Roman" w:cs="Times New Roman"/>
          <w:sz w:val="28"/>
          <w:szCs w:val="28"/>
          <w:u w:val="single"/>
        </w:rPr>
        <w:lastRenderedPageBreak/>
        <w:t>ПРОВЕРКИ ОТ ИВСС</w:t>
      </w:r>
      <w:r w:rsidRPr="0044511F">
        <w:rPr>
          <w:rFonts w:ascii="Times New Roman" w:hAnsi="Times New Roman" w:cs="Times New Roman"/>
          <w:sz w:val="28"/>
          <w:szCs w:val="28"/>
        </w:rPr>
        <w:t xml:space="preserve"> - През годината са извършени 2 броя проверки в Районна прокуратура гр. Враца от ВСС, както следва: </w:t>
      </w:r>
    </w:p>
    <w:p w:rsidR="00075905" w:rsidRPr="0044511F" w:rsidRDefault="00075905" w:rsidP="0044511F">
      <w:pPr>
        <w:numPr>
          <w:ilvl w:val="0"/>
          <w:numId w:val="14"/>
        </w:numPr>
        <w:spacing w:line="240" w:lineRule="auto"/>
        <w:ind w:left="851" w:hanging="425"/>
        <w:contextualSpacing/>
        <w:jc w:val="both"/>
        <w:rPr>
          <w:rFonts w:ascii="Times New Roman" w:hAnsi="Times New Roman" w:cs="Times New Roman"/>
          <w:sz w:val="28"/>
          <w:szCs w:val="28"/>
        </w:rPr>
      </w:pPr>
      <w:r w:rsidRPr="0044511F">
        <w:rPr>
          <w:rFonts w:ascii="Times New Roman" w:hAnsi="Times New Roman" w:cs="Times New Roman"/>
          <w:sz w:val="28"/>
          <w:szCs w:val="28"/>
        </w:rPr>
        <w:t>проверка по сигнал  по Заповед № Ж-18-192/15.03.2018 г на главен инспектор на ИВСС;</w:t>
      </w:r>
    </w:p>
    <w:p w:rsidR="00075905" w:rsidRPr="0044511F" w:rsidRDefault="00075905" w:rsidP="0044511F">
      <w:pPr>
        <w:numPr>
          <w:ilvl w:val="0"/>
          <w:numId w:val="14"/>
        </w:numPr>
        <w:spacing w:line="240" w:lineRule="auto"/>
        <w:ind w:left="851" w:hanging="425"/>
        <w:contextualSpacing/>
        <w:jc w:val="both"/>
        <w:rPr>
          <w:rFonts w:ascii="Times New Roman" w:hAnsi="Times New Roman" w:cs="Times New Roman"/>
          <w:sz w:val="28"/>
          <w:szCs w:val="28"/>
        </w:rPr>
      </w:pPr>
      <w:r w:rsidRPr="0044511F">
        <w:rPr>
          <w:rFonts w:ascii="Times New Roman" w:hAnsi="Times New Roman" w:cs="Times New Roman"/>
          <w:sz w:val="28"/>
          <w:szCs w:val="28"/>
        </w:rPr>
        <w:t xml:space="preserve"> проверка по сигнал по Заповед № Ж-18-535/13.09.2018 г на главен инспектор на ИВСС.</w:t>
      </w:r>
    </w:p>
    <w:p w:rsidR="00075905" w:rsidRPr="0044511F" w:rsidRDefault="00075905" w:rsidP="0044511F">
      <w:pPr>
        <w:shd w:val="clear" w:color="auto" w:fill="FFFFFF"/>
        <w:spacing w:line="240" w:lineRule="auto"/>
        <w:ind w:left="943" w:right="43"/>
        <w:contextualSpacing/>
        <w:jc w:val="both"/>
        <w:rPr>
          <w:rFonts w:ascii="Times New Roman" w:hAnsi="Times New Roman" w:cs="Times New Roman"/>
          <w:sz w:val="28"/>
          <w:szCs w:val="28"/>
        </w:rPr>
      </w:pPr>
      <w:r w:rsidRPr="0044511F">
        <w:rPr>
          <w:rFonts w:ascii="Times New Roman" w:eastAsia="Times New Roman" w:hAnsi="Times New Roman" w:cs="Times New Roman"/>
          <w:color w:val="000000"/>
          <w:sz w:val="28"/>
          <w:szCs w:val="28"/>
        </w:rPr>
        <w:t xml:space="preserve">             </w:t>
      </w:r>
    </w:p>
    <w:p w:rsidR="00075905" w:rsidRPr="0044511F" w:rsidRDefault="00075905" w:rsidP="0044511F">
      <w:pPr>
        <w:spacing w:line="240" w:lineRule="auto"/>
        <w:ind w:firstLine="851"/>
        <w:contextualSpacing/>
        <w:jc w:val="both"/>
        <w:rPr>
          <w:rFonts w:ascii="Times New Roman" w:hAnsi="Times New Roman" w:cs="Times New Roman"/>
          <w:sz w:val="28"/>
          <w:szCs w:val="28"/>
        </w:rPr>
      </w:pPr>
      <w:r w:rsidRPr="0044511F">
        <w:rPr>
          <w:rFonts w:ascii="Times New Roman" w:hAnsi="Times New Roman" w:cs="Times New Roman"/>
          <w:sz w:val="28"/>
          <w:szCs w:val="28"/>
        </w:rPr>
        <w:t>Прокурорите от ОП – Враца и административните ръководители на районни прокуратури са запознавани с изготвените доклади от извършените проверки и ревизии. На работни съвещания всички прокурори са запознати с резултатите и препоръките, като административният ръководител на ОП – Враца е уведомен  за предприетите мерки за отстраняване на констатираните пропуски от съответната прокуратура. Няма направени възражения по констатираното в докладите.</w:t>
      </w:r>
    </w:p>
    <w:p w:rsidR="00075905" w:rsidRPr="0044511F" w:rsidRDefault="00075905" w:rsidP="0044511F">
      <w:pPr>
        <w:spacing w:after="0" w:line="240" w:lineRule="auto"/>
        <w:ind w:firstLine="709"/>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Наказания и поощрения</w:t>
      </w:r>
    </w:p>
    <w:p w:rsidR="00075905" w:rsidRPr="0044511F" w:rsidRDefault="00075905" w:rsidP="0044511F">
      <w:pPr>
        <w:spacing w:after="0" w:line="240" w:lineRule="auto"/>
        <w:ind w:firstLine="851"/>
        <w:contextualSpacing/>
        <w:jc w:val="both"/>
        <w:rPr>
          <w:rFonts w:ascii="Times New Roman" w:hAnsi="Times New Roman" w:cs="Times New Roman"/>
          <w:sz w:val="28"/>
          <w:szCs w:val="28"/>
        </w:rPr>
      </w:pPr>
      <w:r w:rsidRPr="0044511F">
        <w:rPr>
          <w:rFonts w:ascii="Times New Roman" w:hAnsi="Times New Roman" w:cs="Times New Roman"/>
          <w:sz w:val="28"/>
          <w:szCs w:val="28"/>
        </w:rPr>
        <w:t>През 2018 година, след запознаване с материали по пр. № 2880/2018 г на ВКП, отдел 06“Административен“, е образувано дисциплинарно производство срещу следовател от ОСлО в ОП – Враца и със Заповед № 48/31.05.2018 г  е  наложено дисциплинарно наказание „забележка“.</w:t>
      </w:r>
    </w:p>
    <w:p w:rsidR="00075905" w:rsidRPr="0044511F" w:rsidRDefault="00075905" w:rsidP="0044511F">
      <w:pPr>
        <w:spacing w:line="240" w:lineRule="auto"/>
        <w:ind w:firstLine="851"/>
        <w:contextualSpacing/>
        <w:jc w:val="both"/>
        <w:rPr>
          <w:rFonts w:ascii="Times New Roman" w:hAnsi="Times New Roman" w:cs="Times New Roman"/>
          <w:sz w:val="28"/>
          <w:szCs w:val="28"/>
        </w:rPr>
      </w:pPr>
      <w:r w:rsidRPr="0044511F">
        <w:rPr>
          <w:rFonts w:ascii="Times New Roman" w:hAnsi="Times New Roman" w:cs="Times New Roman"/>
          <w:sz w:val="28"/>
          <w:szCs w:val="28"/>
        </w:rPr>
        <w:t>По предложение на административния ръководител на ОП – Враца и по повод настъпили обстоятелства по чл. 165, ал. 1, т. 1 от ЗСВ,  със Заповед № РД-08-530/11.06.2018 година, главен прокурор на Р България е наградил П.К. – прокурор в ОП - Враца с отличие „Почетен знак на ПРБ“. С Протокол № 22/25.07.2018 г на ВСС, ПК на ВСС е поощрила същия прокурор с отличие „личен почетен знак първа степен-златен“ за проявен висок професионализъм, безупречно и образцово изпълнение на служебните задължения и високи нравствени качества.</w:t>
      </w:r>
    </w:p>
    <w:p w:rsidR="00AE3DA9" w:rsidRPr="0044511F" w:rsidRDefault="00AE3DA9" w:rsidP="0044511F">
      <w:pPr>
        <w:spacing w:after="0" w:line="240" w:lineRule="auto"/>
        <w:rPr>
          <w:rFonts w:ascii="Times New Roman" w:eastAsia="Times New Roman" w:hAnsi="Times New Roman" w:cs="Times New Roman"/>
          <w:sz w:val="28"/>
          <w:szCs w:val="28"/>
        </w:rPr>
      </w:pPr>
    </w:p>
    <w:p w:rsidR="00F671A1" w:rsidRDefault="00F671A1">
      <w:pPr>
        <w:rPr>
          <w:rFonts w:ascii="Times New Roman" w:eastAsia="Times New Roman" w:hAnsi="Times New Roman" w:cs="Times New Roman"/>
          <w:b/>
          <w:sz w:val="28"/>
          <w:szCs w:val="28"/>
          <w:lang w:val="en-AU" w:eastAsia="en-US"/>
        </w:rPr>
      </w:pPr>
      <w:r>
        <w:rPr>
          <w:rFonts w:ascii="Times New Roman" w:eastAsia="Times New Roman" w:hAnsi="Times New Roman" w:cs="Times New Roman"/>
          <w:b/>
          <w:sz w:val="28"/>
          <w:szCs w:val="28"/>
          <w:lang w:val="en-AU" w:eastAsia="en-US"/>
        </w:rPr>
        <w:br w:type="page"/>
      </w:r>
    </w:p>
    <w:p w:rsidR="00075905" w:rsidRPr="0044511F" w:rsidRDefault="00075905" w:rsidP="004451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val="en-AU" w:eastAsia="en-US"/>
        </w:rPr>
        <w:lastRenderedPageBreak/>
        <w:t>VI</w:t>
      </w:r>
      <w:r w:rsidRPr="0044511F">
        <w:rPr>
          <w:rFonts w:ascii="Times New Roman" w:eastAsia="Times New Roman" w:hAnsi="Times New Roman" w:cs="Times New Roman"/>
          <w:b/>
          <w:sz w:val="28"/>
          <w:szCs w:val="28"/>
          <w:lang w:val="ru-RU" w:eastAsia="en-US"/>
        </w:rPr>
        <w:t>.</w:t>
      </w:r>
      <w:r w:rsidRPr="0044511F">
        <w:rPr>
          <w:rFonts w:ascii="Times New Roman" w:eastAsia="Times New Roman" w:hAnsi="Times New Roman" w:cs="Times New Roman"/>
          <w:b/>
          <w:sz w:val="28"/>
          <w:szCs w:val="28"/>
          <w:lang w:eastAsia="en-US"/>
        </w:rPr>
        <w:t xml:space="preserve"> НАТОВАРЕНОСТ НА ПРОКУРОРСКИТЕ И СЛЕДСТВЕНИТЕ ОТГАНИ</w:t>
      </w:r>
    </w:p>
    <w:p w:rsidR="00075905" w:rsidRPr="0044511F" w:rsidRDefault="00075905" w:rsidP="004451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val="ru-RU" w:eastAsia="en-US"/>
        </w:rPr>
        <w:t xml:space="preserve">1. </w:t>
      </w:r>
      <w:r w:rsidRPr="0044511F">
        <w:rPr>
          <w:rFonts w:ascii="Times New Roman" w:eastAsia="Times New Roman" w:hAnsi="Times New Roman" w:cs="Times New Roman"/>
          <w:b/>
          <w:sz w:val="28"/>
          <w:szCs w:val="28"/>
          <w:lang w:eastAsia="en-US"/>
        </w:rPr>
        <w:t>Обем на прокурорската дейност.</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В Окръжна прокуратура – Враца и районните прокуратури броя</w:t>
      </w:r>
      <w:r w:rsidR="00A0071F" w:rsidRPr="0044511F">
        <w:rPr>
          <w:rFonts w:ascii="Times New Roman" w:eastAsia="Times New Roman" w:hAnsi="Times New Roman" w:cs="Times New Roman"/>
          <w:sz w:val="28"/>
          <w:szCs w:val="28"/>
          <w:lang w:eastAsia="en-US"/>
        </w:rPr>
        <w:t>т на прокурорите по щат е бил 47</w:t>
      </w:r>
      <w:r w:rsidRPr="0044511F">
        <w:rPr>
          <w:rFonts w:ascii="Times New Roman" w:eastAsia="Times New Roman" w:hAnsi="Times New Roman" w:cs="Times New Roman"/>
          <w:sz w:val="28"/>
          <w:szCs w:val="28"/>
          <w:lang w:eastAsia="en-US"/>
        </w:rPr>
        <w:t>. През периода реално работилите прокурори са 37,9.</w:t>
      </w:r>
      <w:r w:rsidR="00A0071F" w:rsidRPr="0044511F">
        <w:rPr>
          <w:rFonts w:ascii="Times New Roman" w:eastAsia="Times New Roman" w:hAnsi="Times New Roman" w:cs="Times New Roman"/>
          <w:sz w:val="28"/>
          <w:szCs w:val="28"/>
          <w:lang w:eastAsia="en-US"/>
        </w:rPr>
        <w:t xml:space="preserve"> Тук се изваждат свободните щатни бройки болничните и продължителните отпуски.</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отчитане на дейността и измерване на натовареността , в ПРБ се прилагат два метода. По т.нар. „изчерпателен метод”, се отчитат прокурорските актове и дейности по всички надзори. Действащ регламент е Указанието за информационната дейност на прокуратурата, утвърдено със заповед на главния прокурор през 2014 г. (табл. 5), съгласно което се събират и обработват данни за широк обхват актове и дейности извършвани в прокуратурите. Този метод е базиран на количествено преброяване на дейността по показатели , без да се разграничават според правната и фактическа сложност актовете и извършените дейности. </w:t>
      </w:r>
    </w:p>
    <w:p w:rsidR="00075905"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Съгласно отразените по този метод данни (статистическа таблица №5), средната натовареност на един прокурор от региона, включваща всички актове и дейности за обема прокурорска дейност през отчетната година е 1013 (при 934 за 2017 г.; 964 за 2016 г.).  По прокуратури средната натовареност на прокурор (включват се всички изготвени актове и дейности) за последните три години е съответно:</w:t>
      </w:r>
    </w:p>
    <w:tbl>
      <w:tblPr>
        <w:tblpPr w:leftFromText="141" w:rightFromText="141" w:vertAnchor="text" w:horzAnchor="margin" w:tblpXSpec="center" w:tblpY="65"/>
        <w:tblW w:w="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0"/>
        <w:gridCol w:w="992"/>
        <w:gridCol w:w="992"/>
        <w:gridCol w:w="992"/>
      </w:tblGrid>
      <w:tr w:rsidR="00075905" w:rsidRPr="0044511F" w:rsidTr="00075905">
        <w:trPr>
          <w:trHeight w:val="255"/>
        </w:trPr>
        <w:tc>
          <w:tcPr>
            <w:tcW w:w="2400" w:type="dxa"/>
            <w:shd w:val="clear" w:color="auto" w:fill="D9D9D9" w:themeFill="background1" w:themeFillShade="D9"/>
            <w:noWrap/>
            <w:vAlign w:val="bottom"/>
          </w:tcPr>
          <w:p w:rsidR="00075905" w:rsidRPr="0044511F" w:rsidRDefault="00075905" w:rsidP="0044511F">
            <w:pPr>
              <w:spacing w:after="0" w:line="240" w:lineRule="auto"/>
              <w:rPr>
                <w:rFonts w:ascii="Times New Roman" w:eastAsia="Times New Roman" w:hAnsi="Times New Roman" w:cs="Times New Roman"/>
                <w:b/>
                <w:sz w:val="24"/>
                <w:szCs w:val="24"/>
              </w:rPr>
            </w:pPr>
            <w:r w:rsidRPr="0044511F">
              <w:rPr>
                <w:rFonts w:ascii="Times New Roman" w:eastAsia="Times New Roman" w:hAnsi="Times New Roman" w:cs="Times New Roman"/>
                <w:b/>
                <w:sz w:val="24"/>
                <w:szCs w:val="24"/>
              </w:rPr>
              <w:t>ПРОКУРАТУРА</w:t>
            </w:r>
          </w:p>
        </w:tc>
        <w:tc>
          <w:tcPr>
            <w:tcW w:w="992" w:type="dxa"/>
            <w:shd w:val="clear" w:color="auto" w:fill="D9D9D9" w:themeFill="background1" w:themeFillShade="D9"/>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2016 г.</w:t>
            </w:r>
          </w:p>
        </w:tc>
        <w:tc>
          <w:tcPr>
            <w:tcW w:w="992" w:type="dxa"/>
            <w:shd w:val="clear" w:color="auto" w:fill="D9D9D9" w:themeFill="background1" w:themeFillShade="D9"/>
            <w:vAlign w:val="bottom"/>
          </w:tcPr>
          <w:p w:rsidR="00075905" w:rsidRPr="0044511F" w:rsidRDefault="00075905" w:rsidP="0044511F">
            <w:pPr>
              <w:spacing w:after="0" w:line="240" w:lineRule="auto"/>
              <w:jc w:val="right"/>
              <w:rPr>
                <w:rFonts w:ascii="Times New Roman" w:eastAsia="Times New Roman" w:hAnsi="Times New Roman" w:cs="Times New Roman"/>
                <w:b/>
                <w:sz w:val="24"/>
                <w:szCs w:val="24"/>
              </w:rPr>
            </w:pPr>
            <w:r w:rsidRPr="0044511F">
              <w:rPr>
                <w:rFonts w:ascii="Times New Roman" w:eastAsia="Times New Roman" w:hAnsi="Times New Roman" w:cs="Times New Roman"/>
                <w:b/>
                <w:sz w:val="24"/>
                <w:szCs w:val="24"/>
                <w:lang w:eastAsia="en-US"/>
              </w:rPr>
              <w:t>2017 г</w:t>
            </w:r>
            <w:r w:rsidRPr="0044511F">
              <w:rPr>
                <w:rFonts w:ascii="Times New Roman" w:eastAsia="Times New Roman" w:hAnsi="Times New Roman" w:cs="Times New Roman"/>
                <w:b/>
                <w:sz w:val="24"/>
                <w:szCs w:val="24"/>
              </w:rPr>
              <w:t>.</w:t>
            </w:r>
          </w:p>
        </w:tc>
        <w:tc>
          <w:tcPr>
            <w:tcW w:w="992" w:type="dxa"/>
            <w:shd w:val="clear" w:color="auto" w:fill="D9D9D9" w:themeFill="background1" w:themeFillShade="D9"/>
          </w:tcPr>
          <w:p w:rsidR="00075905" w:rsidRPr="0044511F" w:rsidRDefault="00075905" w:rsidP="0044511F">
            <w:pPr>
              <w:spacing w:after="0" w:line="240" w:lineRule="auto"/>
              <w:jc w:val="right"/>
              <w:rPr>
                <w:rFonts w:ascii="Times New Roman" w:eastAsia="Times New Roman" w:hAnsi="Times New Roman" w:cs="Times New Roman"/>
                <w:b/>
                <w:sz w:val="24"/>
                <w:szCs w:val="24"/>
                <w:lang w:eastAsia="en-US"/>
              </w:rPr>
            </w:pPr>
            <w:r w:rsidRPr="0044511F">
              <w:rPr>
                <w:rFonts w:ascii="Times New Roman" w:eastAsia="Times New Roman" w:hAnsi="Times New Roman" w:cs="Times New Roman"/>
                <w:b/>
                <w:sz w:val="24"/>
                <w:szCs w:val="24"/>
                <w:lang w:eastAsia="en-US"/>
              </w:rPr>
              <w:t>2018 г.</w:t>
            </w:r>
          </w:p>
        </w:tc>
      </w:tr>
      <w:tr w:rsidR="00075905" w:rsidRPr="0044511F" w:rsidTr="00075905">
        <w:trPr>
          <w:trHeight w:val="255"/>
        </w:trPr>
        <w:tc>
          <w:tcPr>
            <w:tcW w:w="2400" w:type="dxa"/>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ОП ВРАЦА</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US"/>
              </w:rPr>
            </w:pPr>
            <w:r w:rsidRPr="0044511F">
              <w:rPr>
                <w:rFonts w:ascii="Times New Roman" w:eastAsia="Times New Roman" w:hAnsi="Times New Roman" w:cs="Times New Roman"/>
                <w:sz w:val="20"/>
                <w:szCs w:val="20"/>
                <w:lang w:val="en-US" w:eastAsia="en-US"/>
              </w:rPr>
              <w:t>552,4</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457,4</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387,2</w:t>
            </w:r>
          </w:p>
        </w:tc>
      </w:tr>
      <w:tr w:rsidR="00075905" w:rsidRPr="0044511F" w:rsidTr="00075905">
        <w:trPr>
          <w:trHeight w:val="255"/>
        </w:trPr>
        <w:tc>
          <w:tcPr>
            <w:tcW w:w="2400" w:type="dxa"/>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ВРАЦА</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US"/>
              </w:rPr>
            </w:pPr>
            <w:r w:rsidRPr="0044511F">
              <w:rPr>
                <w:rFonts w:ascii="Times New Roman" w:eastAsia="Times New Roman" w:hAnsi="Times New Roman" w:cs="Times New Roman"/>
                <w:sz w:val="20"/>
                <w:szCs w:val="20"/>
                <w:lang w:val="en-US" w:eastAsia="en-US"/>
              </w:rPr>
              <w:t>1114,9</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1138,5</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1218,8</w:t>
            </w:r>
          </w:p>
        </w:tc>
      </w:tr>
      <w:tr w:rsidR="00075905" w:rsidRPr="0044511F" w:rsidTr="00075905">
        <w:trPr>
          <w:trHeight w:val="255"/>
        </w:trPr>
        <w:tc>
          <w:tcPr>
            <w:tcW w:w="2400" w:type="dxa"/>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МЕЗДРА</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US"/>
              </w:rPr>
            </w:pPr>
            <w:r w:rsidRPr="0044511F">
              <w:rPr>
                <w:rFonts w:ascii="Times New Roman" w:eastAsia="Times New Roman" w:hAnsi="Times New Roman" w:cs="Times New Roman"/>
                <w:sz w:val="20"/>
                <w:szCs w:val="20"/>
                <w:lang w:val="en-US" w:eastAsia="en-US"/>
              </w:rPr>
              <w:t>801,4</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728,7</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786,0</w:t>
            </w:r>
          </w:p>
        </w:tc>
      </w:tr>
      <w:tr w:rsidR="00075905" w:rsidRPr="0044511F" w:rsidTr="00075905">
        <w:trPr>
          <w:trHeight w:val="255"/>
        </w:trPr>
        <w:tc>
          <w:tcPr>
            <w:tcW w:w="2400" w:type="dxa"/>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Б.СЛАТИНА</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US"/>
              </w:rPr>
            </w:pPr>
            <w:r w:rsidRPr="0044511F">
              <w:rPr>
                <w:rFonts w:ascii="Times New Roman" w:eastAsia="Times New Roman" w:hAnsi="Times New Roman" w:cs="Times New Roman"/>
                <w:sz w:val="20"/>
                <w:szCs w:val="20"/>
                <w:lang w:val="en-US" w:eastAsia="en-US"/>
              </w:rPr>
              <w:t>1407,3</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1205,4</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1398,0</w:t>
            </w:r>
          </w:p>
        </w:tc>
      </w:tr>
      <w:tr w:rsidR="00075905" w:rsidRPr="0044511F" w:rsidTr="00075905">
        <w:trPr>
          <w:trHeight w:val="255"/>
        </w:trPr>
        <w:tc>
          <w:tcPr>
            <w:tcW w:w="2400" w:type="dxa"/>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КОЗЛОДУЙ</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US"/>
              </w:rPr>
            </w:pPr>
            <w:r w:rsidRPr="0044511F">
              <w:rPr>
                <w:rFonts w:ascii="Times New Roman" w:eastAsia="Times New Roman" w:hAnsi="Times New Roman" w:cs="Times New Roman"/>
                <w:sz w:val="20"/>
                <w:szCs w:val="20"/>
                <w:lang w:val="en-US" w:eastAsia="en-US"/>
              </w:rPr>
              <w:t>1218,4</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1408,9</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1504,3</w:t>
            </w:r>
          </w:p>
        </w:tc>
      </w:tr>
      <w:tr w:rsidR="00075905" w:rsidRPr="0044511F" w:rsidTr="00075905">
        <w:trPr>
          <w:trHeight w:val="255"/>
        </w:trPr>
        <w:tc>
          <w:tcPr>
            <w:tcW w:w="2400" w:type="dxa"/>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4"/>
                <w:szCs w:val="24"/>
              </w:rPr>
            </w:pPr>
            <w:r w:rsidRPr="0044511F">
              <w:rPr>
                <w:rFonts w:ascii="Times New Roman" w:eastAsia="Times New Roman" w:hAnsi="Times New Roman" w:cs="Times New Roman"/>
                <w:sz w:val="24"/>
                <w:szCs w:val="24"/>
              </w:rPr>
              <w:t>РП ОРЯХОВО</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en-US"/>
              </w:rPr>
            </w:pPr>
            <w:r w:rsidRPr="0044511F">
              <w:rPr>
                <w:rFonts w:ascii="Times New Roman" w:eastAsia="Times New Roman" w:hAnsi="Times New Roman" w:cs="Times New Roman"/>
                <w:sz w:val="20"/>
                <w:szCs w:val="20"/>
                <w:lang w:val="en-US" w:eastAsia="en-US"/>
              </w:rPr>
              <w:t>1628,0</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1663,5</w:t>
            </w:r>
          </w:p>
        </w:tc>
        <w:tc>
          <w:tcPr>
            <w:tcW w:w="992" w:type="dxa"/>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1964,5</w:t>
            </w:r>
          </w:p>
        </w:tc>
      </w:tr>
    </w:tbl>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3E4A81" w:rsidRDefault="003E4A81"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3E4A81" w:rsidRDefault="003E4A81"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3E4A81" w:rsidRDefault="003E4A81"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На графиката е отразена средната натовареност на прокурор от районните прокуратури от региона. </w:t>
      </w:r>
    </w:p>
    <w:p w:rsidR="00504E83" w:rsidRDefault="00276B1B"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noProof/>
          <w:sz w:val="28"/>
          <w:szCs w:val="28"/>
        </w:rPr>
        <w:drawing>
          <wp:anchor distT="0" distB="0" distL="114300" distR="114300" simplePos="0" relativeHeight="251679744" behindDoc="1" locked="0" layoutInCell="1" allowOverlap="1" wp14:anchorId="146C41ED" wp14:editId="1829EFB4">
            <wp:simplePos x="0" y="0"/>
            <wp:positionH relativeFrom="column">
              <wp:posOffset>532130</wp:posOffset>
            </wp:positionH>
            <wp:positionV relativeFrom="paragraph">
              <wp:posOffset>112395</wp:posOffset>
            </wp:positionV>
            <wp:extent cx="5039995" cy="2656205"/>
            <wp:effectExtent l="0" t="0" r="8255" b="0"/>
            <wp:wrapTopAndBottom/>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FF0000"/>
          <w:sz w:val="28"/>
          <w:szCs w:val="28"/>
          <w:lang w:eastAsia="en-US"/>
        </w:rPr>
      </w:pPr>
      <w:r w:rsidRPr="0044511F">
        <w:rPr>
          <w:rFonts w:ascii="Times New Roman" w:eastAsia="Times New Roman" w:hAnsi="Times New Roman" w:cs="Times New Roman"/>
          <w:sz w:val="28"/>
          <w:szCs w:val="28"/>
          <w:lang w:eastAsia="en-US"/>
        </w:rPr>
        <w:lastRenderedPageBreak/>
        <w:t>Вторият метод  за отчитане на натовареността е въведен с  Правилата за измерване на натовареността, приети от ВСС с решение по Протокол №60 от 11.12.2014 г.</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 отчитането на натовареността на прокуратурите по Правилата се използват данни, изцяло изведени от Унифицираната информационна система (УИС) на ПРБ, като натовареността на прокурорите и следователите е отчетена посредством предвидената в Правилата тежест за актове и действия, определени въз основа на обичайно необходимото време за тяхното постановяване/извършване, приравнени към акт с тежест единица. Отчита се и тежест на краен прокурорски акт, отличаващ се с тежест над обичайната, по определените в Правилата показатели и въз основа на попълнен от наблюдаващия прокурор формуляр по преписката/делото. </w:t>
      </w:r>
      <w:proofErr w:type="spellStart"/>
      <w:r w:rsidRPr="0044511F">
        <w:rPr>
          <w:rFonts w:ascii="Times New Roman" w:eastAsia="Times New Roman" w:hAnsi="Times New Roman" w:cs="Times New Roman"/>
          <w:sz w:val="28"/>
          <w:szCs w:val="28"/>
          <w:lang w:eastAsia="en-US"/>
        </w:rPr>
        <w:t>Среднодневната</w:t>
      </w:r>
      <w:proofErr w:type="spellEnd"/>
      <w:r w:rsidRPr="0044511F">
        <w:rPr>
          <w:rFonts w:ascii="Times New Roman" w:eastAsia="Times New Roman" w:hAnsi="Times New Roman" w:cs="Times New Roman"/>
          <w:sz w:val="28"/>
          <w:szCs w:val="28"/>
          <w:lang w:eastAsia="en-US"/>
        </w:rPr>
        <w:t xml:space="preserve"> натовареност на един прокурор/следовател се отчита за реално отработените дни от тях.</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roofErr w:type="spellStart"/>
      <w:r w:rsidRPr="0044511F">
        <w:rPr>
          <w:rFonts w:ascii="Times New Roman" w:eastAsia="Times New Roman" w:hAnsi="Times New Roman" w:cs="Times New Roman"/>
          <w:sz w:val="28"/>
          <w:szCs w:val="28"/>
          <w:lang w:eastAsia="en-US"/>
        </w:rPr>
        <w:t>Среднодневната</w:t>
      </w:r>
      <w:proofErr w:type="spellEnd"/>
      <w:r w:rsidRPr="0044511F">
        <w:rPr>
          <w:rFonts w:ascii="Times New Roman" w:eastAsia="Times New Roman" w:hAnsi="Times New Roman" w:cs="Times New Roman"/>
          <w:sz w:val="28"/>
          <w:szCs w:val="28"/>
          <w:lang w:eastAsia="en-US"/>
        </w:rPr>
        <w:t xml:space="preserve"> натовареност на един прокурор в региона е 3,6 акта на ден и 2,5 точки на ден, при средна дневна норма на натовареност за прокурор – 2, определена по т. III от Правилата.</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В следващата таблица са показани данните за общия обем и средната натовареност на прокурор на ден по този подход. </w:t>
      </w:r>
    </w:p>
    <w:tbl>
      <w:tblPr>
        <w:tblW w:w="9752" w:type="dxa"/>
        <w:tblInd w:w="55" w:type="dxa"/>
        <w:tblCellMar>
          <w:left w:w="70" w:type="dxa"/>
          <w:right w:w="70" w:type="dxa"/>
        </w:tblCellMar>
        <w:tblLook w:val="04A0" w:firstRow="1" w:lastRow="0" w:firstColumn="1" w:lastColumn="0" w:noHBand="0" w:noVBand="1"/>
      </w:tblPr>
      <w:tblGrid>
        <w:gridCol w:w="2251"/>
        <w:gridCol w:w="1450"/>
        <w:gridCol w:w="1701"/>
        <w:gridCol w:w="1559"/>
        <w:gridCol w:w="1418"/>
        <w:gridCol w:w="1373"/>
      </w:tblGrid>
      <w:tr w:rsidR="00075905" w:rsidRPr="0044511F" w:rsidTr="00075905">
        <w:trPr>
          <w:trHeight w:val="1440"/>
        </w:trPr>
        <w:tc>
          <w:tcPr>
            <w:tcW w:w="2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905" w:rsidRPr="0044511F" w:rsidRDefault="00075905" w:rsidP="0044511F">
            <w:pPr>
              <w:spacing w:after="0" w:line="240" w:lineRule="auto"/>
              <w:jc w:val="center"/>
              <w:rPr>
                <w:rFonts w:ascii="Times New Roman" w:eastAsia="Times New Roman" w:hAnsi="Times New Roman" w:cs="Times New Roman"/>
                <w:color w:val="000000"/>
                <w:sz w:val="18"/>
                <w:szCs w:val="18"/>
              </w:rPr>
            </w:pPr>
            <w:r w:rsidRPr="0044511F">
              <w:rPr>
                <w:rFonts w:ascii="Times New Roman" w:eastAsia="Times New Roman" w:hAnsi="Times New Roman" w:cs="Times New Roman"/>
                <w:color w:val="000000"/>
                <w:sz w:val="18"/>
                <w:szCs w:val="18"/>
              </w:rPr>
              <w:t>Прокуратура</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Действително отработени дни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Натовареност общо - прокурорска дейност</w:t>
            </w:r>
          </w:p>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(Брой актове)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Натовареност общо - прокурорска дейност</w:t>
            </w:r>
          </w:p>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 xml:space="preserve"> (Брой точки)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75905" w:rsidRPr="0044511F" w:rsidRDefault="00075905" w:rsidP="0044511F">
            <w:pPr>
              <w:spacing w:after="0" w:line="240" w:lineRule="auto"/>
              <w:jc w:val="center"/>
              <w:rPr>
                <w:rFonts w:ascii="Times New Roman" w:eastAsia="Times New Roman" w:hAnsi="Times New Roman" w:cs="Times New Roman"/>
                <w:color w:val="000000"/>
                <w:sz w:val="18"/>
                <w:szCs w:val="18"/>
              </w:rPr>
            </w:pPr>
            <w:r w:rsidRPr="0044511F">
              <w:rPr>
                <w:rFonts w:ascii="Times New Roman" w:eastAsia="Times New Roman" w:hAnsi="Times New Roman" w:cs="Times New Roman"/>
                <w:color w:val="000000"/>
                <w:sz w:val="18"/>
                <w:szCs w:val="18"/>
              </w:rPr>
              <w:t xml:space="preserve">Брой актове на ден на прокурор = Брой актове/ Действително </w:t>
            </w:r>
            <w:proofErr w:type="spellStart"/>
            <w:r w:rsidRPr="0044511F">
              <w:rPr>
                <w:rFonts w:ascii="Times New Roman" w:eastAsia="Times New Roman" w:hAnsi="Times New Roman" w:cs="Times New Roman"/>
                <w:color w:val="000000"/>
                <w:sz w:val="18"/>
                <w:szCs w:val="18"/>
              </w:rPr>
              <w:t>отработни</w:t>
            </w:r>
            <w:proofErr w:type="spellEnd"/>
            <w:r w:rsidRPr="0044511F">
              <w:rPr>
                <w:rFonts w:ascii="Times New Roman" w:eastAsia="Times New Roman" w:hAnsi="Times New Roman" w:cs="Times New Roman"/>
                <w:color w:val="000000"/>
                <w:sz w:val="18"/>
                <w:szCs w:val="18"/>
              </w:rPr>
              <w:t xml:space="preserve"> дни</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075905" w:rsidRPr="0044511F" w:rsidRDefault="00075905" w:rsidP="0044511F">
            <w:pPr>
              <w:spacing w:after="0" w:line="240" w:lineRule="auto"/>
              <w:jc w:val="center"/>
              <w:rPr>
                <w:rFonts w:ascii="Times New Roman" w:eastAsia="Times New Roman" w:hAnsi="Times New Roman" w:cs="Times New Roman"/>
                <w:color w:val="000000"/>
                <w:sz w:val="18"/>
                <w:szCs w:val="18"/>
              </w:rPr>
            </w:pPr>
            <w:r w:rsidRPr="0044511F">
              <w:rPr>
                <w:rFonts w:ascii="Times New Roman" w:eastAsia="Times New Roman" w:hAnsi="Times New Roman" w:cs="Times New Roman"/>
                <w:color w:val="000000"/>
                <w:sz w:val="18"/>
                <w:szCs w:val="18"/>
              </w:rPr>
              <w:t>Брой точки на ден на прокурор = Брой точки/ Действително отработени дни</w:t>
            </w:r>
          </w:p>
        </w:tc>
      </w:tr>
      <w:tr w:rsidR="00075905" w:rsidRPr="0044511F" w:rsidTr="00075905">
        <w:trPr>
          <w:trHeight w:val="255"/>
        </w:trPr>
        <w:tc>
          <w:tcPr>
            <w:tcW w:w="2251" w:type="dxa"/>
            <w:tcBorders>
              <w:top w:val="nil"/>
              <w:left w:val="single" w:sz="4" w:space="0" w:color="auto"/>
              <w:bottom w:val="single" w:sz="4" w:space="0" w:color="auto"/>
              <w:right w:val="single" w:sz="4" w:space="0" w:color="auto"/>
            </w:tcBorders>
            <w:shd w:val="clear" w:color="auto" w:fill="auto"/>
            <w:hideMark/>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ОП-Враца</w:t>
            </w:r>
          </w:p>
        </w:tc>
        <w:tc>
          <w:tcPr>
            <w:tcW w:w="1450"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2107</w:t>
            </w:r>
          </w:p>
        </w:tc>
        <w:tc>
          <w:tcPr>
            <w:tcW w:w="170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3317</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2431.8</w:t>
            </w:r>
          </w:p>
        </w:tc>
        <w:tc>
          <w:tcPr>
            <w:tcW w:w="1418"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1.57</w:t>
            </w:r>
          </w:p>
        </w:tc>
        <w:tc>
          <w:tcPr>
            <w:tcW w:w="137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1.15</w:t>
            </w:r>
          </w:p>
        </w:tc>
      </w:tr>
      <w:tr w:rsidR="00075905" w:rsidRPr="0044511F" w:rsidTr="00075905">
        <w:trPr>
          <w:trHeight w:val="255"/>
        </w:trPr>
        <w:tc>
          <w:tcPr>
            <w:tcW w:w="2251" w:type="dxa"/>
            <w:tcBorders>
              <w:top w:val="nil"/>
              <w:left w:val="single" w:sz="4" w:space="0" w:color="auto"/>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РП-Враца</w:t>
            </w:r>
          </w:p>
        </w:tc>
        <w:tc>
          <w:tcPr>
            <w:tcW w:w="1450"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2146</w:t>
            </w:r>
          </w:p>
        </w:tc>
        <w:tc>
          <w:tcPr>
            <w:tcW w:w="170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9046</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5973.7</w:t>
            </w:r>
          </w:p>
        </w:tc>
        <w:tc>
          <w:tcPr>
            <w:tcW w:w="1418"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4.22</w:t>
            </w:r>
          </w:p>
        </w:tc>
        <w:tc>
          <w:tcPr>
            <w:tcW w:w="137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2.78</w:t>
            </w:r>
          </w:p>
        </w:tc>
      </w:tr>
      <w:tr w:rsidR="00075905" w:rsidRPr="0044511F" w:rsidTr="00075905">
        <w:trPr>
          <w:trHeight w:val="255"/>
        </w:trPr>
        <w:tc>
          <w:tcPr>
            <w:tcW w:w="2251" w:type="dxa"/>
            <w:tcBorders>
              <w:top w:val="nil"/>
              <w:left w:val="single" w:sz="4" w:space="0" w:color="auto"/>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РП-Мездра</w:t>
            </w:r>
          </w:p>
        </w:tc>
        <w:tc>
          <w:tcPr>
            <w:tcW w:w="1450"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1462</w:t>
            </w:r>
          </w:p>
        </w:tc>
        <w:tc>
          <w:tcPr>
            <w:tcW w:w="170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4021</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3079.4</w:t>
            </w:r>
          </w:p>
        </w:tc>
        <w:tc>
          <w:tcPr>
            <w:tcW w:w="1418"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2.75</w:t>
            </w:r>
          </w:p>
        </w:tc>
        <w:tc>
          <w:tcPr>
            <w:tcW w:w="137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2.11</w:t>
            </w:r>
          </w:p>
        </w:tc>
      </w:tr>
      <w:tr w:rsidR="00075905" w:rsidRPr="0044511F" w:rsidTr="00075905">
        <w:trPr>
          <w:trHeight w:val="255"/>
        </w:trPr>
        <w:tc>
          <w:tcPr>
            <w:tcW w:w="2251" w:type="dxa"/>
            <w:tcBorders>
              <w:top w:val="nil"/>
              <w:left w:val="single" w:sz="4" w:space="0" w:color="auto"/>
              <w:bottom w:val="single" w:sz="4" w:space="0" w:color="auto"/>
              <w:right w:val="single" w:sz="4" w:space="0" w:color="auto"/>
            </w:tcBorders>
            <w:shd w:val="clear" w:color="auto" w:fill="auto"/>
            <w:hideMark/>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РП-Бяла Слатина</w:t>
            </w:r>
          </w:p>
        </w:tc>
        <w:tc>
          <w:tcPr>
            <w:tcW w:w="1450"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1022</w:t>
            </w:r>
          </w:p>
        </w:tc>
        <w:tc>
          <w:tcPr>
            <w:tcW w:w="170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5143</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3361.3</w:t>
            </w:r>
          </w:p>
        </w:tc>
        <w:tc>
          <w:tcPr>
            <w:tcW w:w="1418"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5.03</w:t>
            </w:r>
          </w:p>
        </w:tc>
        <w:tc>
          <w:tcPr>
            <w:tcW w:w="137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3.29</w:t>
            </w:r>
          </w:p>
        </w:tc>
      </w:tr>
      <w:tr w:rsidR="00075905" w:rsidRPr="0044511F" w:rsidTr="00075905">
        <w:trPr>
          <w:trHeight w:val="180"/>
        </w:trPr>
        <w:tc>
          <w:tcPr>
            <w:tcW w:w="2251" w:type="dxa"/>
            <w:tcBorders>
              <w:top w:val="nil"/>
              <w:left w:val="single" w:sz="4" w:space="0" w:color="auto"/>
              <w:bottom w:val="single" w:sz="4" w:space="0" w:color="auto"/>
              <w:right w:val="single" w:sz="4" w:space="0" w:color="auto"/>
            </w:tcBorders>
            <w:shd w:val="clear" w:color="auto" w:fill="auto"/>
            <w:hideMark/>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РП-Козлодуй</w:t>
            </w:r>
          </w:p>
        </w:tc>
        <w:tc>
          <w:tcPr>
            <w:tcW w:w="1450"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833</w:t>
            </w:r>
          </w:p>
        </w:tc>
        <w:tc>
          <w:tcPr>
            <w:tcW w:w="170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3919</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3116.7</w:t>
            </w:r>
          </w:p>
        </w:tc>
        <w:tc>
          <w:tcPr>
            <w:tcW w:w="1418"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4.70</w:t>
            </w:r>
          </w:p>
        </w:tc>
        <w:tc>
          <w:tcPr>
            <w:tcW w:w="137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3.74</w:t>
            </w:r>
          </w:p>
        </w:tc>
      </w:tr>
      <w:tr w:rsidR="00075905" w:rsidRPr="0044511F" w:rsidTr="00075905">
        <w:trPr>
          <w:trHeight w:val="326"/>
        </w:trPr>
        <w:tc>
          <w:tcPr>
            <w:tcW w:w="2251" w:type="dxa"/>
            <w:tcBorders>
              <w:top w:val="nil"/>
              <w:left w:val="single" w:sz="4" w:space="0" w:color="auto"/>
              <w:bottom w:val="single" w:sz="4" w:space="0" w:color="auto"/>
              <w:right w:val="single" w:sz="4" w:space="0" w:color="auto"/>
            </w:tcBorders>
            <w:shd w:val="clear" w:color="auto" w:fill="auto"/>
            <w:hideMark/>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РП-Оряхово</w:t>
            </w:r>
          </w:p>
        </w:tc>
        <w:tc>
          <w:tcPr>
            <w:tcW w:w="1450"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390</w:t>
            </w:r>
          </w:p>
        </w:tc>
        <w:tc>
          <w:tcPr>
            <w:tcW w:w="170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3095</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1976.3</w:t>
            </w:r>
          </w:p>
        </w:tc>
        <w:tc>
          <w:tcPr>
            <w:tcW w:w="1418"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7.94</w:t>
            </w:r>
          </w:p>
        </w:tc>
        <w:tc>
          <w:tcPr>
            <w:tcW w:w="137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5.07</w:t>
            </w:r>
          </w:p>
        </w:tc>
      </w:tr>
    </w:tbl>
    <w:p w:rsidR="00504E83" w:rsidRDefault="00504E83"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И при този метод се запазва реда на натовареност по прокуратури, въпреки че </w:t>
      </w:r>
      <w:r w:rsidRPr="0044511F">
        <w:rPr>
          <w:rFonts w:ascii="Times New Roman" w:eastAsia="Times New Roman" w:hAnsi="Times New Roman" w:cs="Times New Roman"/>
          <w:sz w:val="28"/>
          <w:szCs w:val="28"/>
        </w:rPr>
        <w:t>в двата източника са заложени различни показатели:</w:t>
      </w:r>
      <w:r w:rsidRPr="0044511F">
        <w:rPr>
          <w:rFonts w:ascii="Times New Roman" w:eastAsia="Times New Roman" w:hAnsi="Times New Roman" w:cs="Times New Roman"/>
          <w:sz w:val="28"/>
          <w:szCs w:val="28"/>
          <w:lang w:eastAsia="en-US"/>
        </w:rPr>
        <w:t xml:space="preserve">: </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noProof/>
          <w:sz w:val="20"/>
          <w:szCs w:val="20"/>
        </w:rPr>
        <w:lastRenderedPageBreak/>
        <w:drawing>
          <wp:anchor distT="0" distB="0" distL="114300" distR="114300" simplePos="0" relativeHeight="251678720" behindDoc="1" locked="0" layoutInCell="1" allowOverlap="1" wp14:anchorId="163B89A3" wp14:editId="051BEA1E">
            <wp:simplePos x="0" y="0"/>
            <wp:positionH relativeFrom="column">
              <wp:posOffset>391795</wp:posOffset>
            </wp:positionH>
            <wp:positionV relativeFrom="paragraph">
              <wp:posOffset>191770</wp:posOffset>
            </wp:positionV>
            <wp:extent cx="4719320" cy="2562860"/>
            <wp:effectExtent l="0" t="0" r="5080" b="8890"/>
            <wp:wrapTopAndBottom/>
            <wp:docPr id="24" name="Диагра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Pr="0044511F">
        <w:rPr>
          <w:rFonts w:ascii="Times New Roman" w:eastAsia="Times New Roman" w:hAnsi="Times New Roman" w:cs="Times New Roman"/>
          <w:sz w:val="28"/>
          <w:szCs w:val="28"/>
          <w:lang w:eastAsia="en-US"/>
        </w:rPr>
        <w:t>В сравнение с предходната година натовареността на прокурор на ден, съгласно Правилата на ВСС е:</w:t>
      </w:r>
    </w:p>
    <w:tbl>
      <w:tblPr>
        <w:tblpPr w:leftFromText="141" w:rightFromText="141" w:vertAnchor="text" w:horzAnchor="margin" w:tblpXSpec="center" w:tblpY="232"/>
        <w:tblW w:w="6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2080"/>
        <w:gridCol w:w="2080"/>
      </w:tblGrid>
      <w:tr w:rsidR="00075905" w:rsidRPr="0044511F" w:rsidTr="00075905">
        <w:trPr>
          <w:trHeight w:val="577"/>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 </w:t>
            </w:r>
          </w:p>
        </w:tc>
        <w:tc>
          <w:tcPr>
            <w:tcW w:w="2080" w:type="dxa"/>
          </w:tcPr>
          <w:p w:rsidR="00075905" w:rsidRPr="0044511F" w:rsidRDefault="00075905" w:rsidP="0044511F">
            <w:pPr>
              <w:spacing w:after="0" w:line="240" w:lineRule="auto"/>
              <w:rPr>
                <w:rFonts w:ascii="Times New Roman" w:eastAsia="Times New Roman" w:hAnsi="Times New Roman" w:cs="Times New Roman"/>
                <w:b/>
                <w:bCs/>
                <w:sz w:val="20"/>
                <w:szCs w:val="20"/>
              </w:rPr>
            </w:pPr>
            <w:r w:rsidRPr="0044511F">
              <w:rPr>
                <w:rFonts w:ascii="Times New Roman" w:eastAsia="Times New Roman" w:hAnsi="Times New Roman" w:cs="Times New Roman"/>
                <w:b/>
                <w:bCs/>
                <w:sz w:val="20"/>
                <w:szCs w:val="20"/>
              </w:rPr>
              <w:t>Ср. брой точки на ден на прокурор на ден за 2017 г.</w:t>
            </w:r>
          </w:p>
        </w:tc>
        <w:tc>
          <w:tcPr>
            <w:tcW w:w="2080" w:type="dxa"/>
          </w:tcPr>
          <w:p w:rsidR="00075905" w:rsidRPr="0044511F" w:rsidRDefault="00075905" w:rsidP="0044511F">
            <w:pPr>
              <w:spacing w:after="0" w:line="240" w:lineRule="auto"/>
              <w:rPr>
                <w:rFonts w:ascii="Times New Roman" w:eastAsia="Times New Roman" w:hAnsi="Times New Roman" w:cs="Times New Roman"/>
                <w:b/>
                <w:bCs/>
                <w:sz w:val="20"/>
                <w:szCs w:val="20"/>
              </w:rPr>
            </w:pPr>
            <w:r w:rsidRPr="0044511F">
              <w:rPr>
                <w:rFonts w:ascii="Times New Roman" w:eastAsia="Times New Roman" w:hAnsi="Times New Roman" w:cs="Times New Roman"/>
                <w:b/>
                <w:bCs/>
                <w:sz w:val="20"/>
                <w:szCs w:val="20"/>
              </w:rPr>
              <w:t>Ср. брой точки на ден на прокурор на ден за 2018 г.</w:t>
            </w:r>
          </w:p>
        </w:tc>
      </w:tr>
      <w:tr w:rsidR="00075905" w:rsidRPr="0044511F" w:rsidTr="00075905">
        <w:trPr>
          <w:trHeight w:val="424"/>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ОП-Враца</w:t>
            </w:r>
          </w:p>
        </w:tc>
        <w:tc>
          <w:tcPr>
            <w:tcW w:w="2080" w:type="dxa"/>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0,80</w:t>
            </w:r>
          </w:p>
        </w:tc>
        <w:tc>
          <w:tcPr>
            <w:tcW w:w="2080" w:type="dxa"/>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1.15</w:t>
            </w:r>
          </w:p>
        </w:tc>
      </w:tr>
      <w:tr w:rsidR="00075905" w:rsidRPr="0044511F" w:rsidTr="00075905">
        <w:trPr>
          <w:trHeight w:val="300"/>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РП-Враца</w:t>
            </w:r>
          </w:p>
        </w:tc>
        <w:tc>
          <w:tcPr>
            <w:tcW w:w="2080" w:type="dxa"/>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2,78</w:t>
            </w:r>
          </w:p>
        </w:tc>
        <w:tc>
          <w:tcPr>
            <w:tcW w:w="2080" w:type="dxa"/>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2.78</w:t>
            </w:r>
          </w:p>
        </w:tc>
      </w:tr>
      <w:tr w:rsidR="00075905" w:rsidRPr="0044511F" w:rsidTr="00075905">
        <w:trPr>
          <w:trHeight w:val="300"/>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РП-Мездра</w:t>
            </w:r>
          </w:p>
        </w:tc>
        <w:tc>
          <w:tcPr>
            <w:tcW w:w="2080" w:type="dxa"/>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2,16</w:t>
            </w:r>
          </w:p>
        </w:tc>
        <w:tc>
          <w:tcPr>
            <w:tcW w:w="2080" w:type="dxa"/>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2.11</w:t>
            </w:r>
          </w:p>
        </w:tc>
      </w:tr>
      <w:tr w:rsidR="00075905" w:rsidRPr="0044511F" w:rsidTr="00075905">
        <w:trPr>
          <w:trHeight w:val="300"/>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РП-Бяла Слатина</w:t>
            </w:r>
          </w:p>
        </w:tc>
        <w:tc>
          <w:tcPr>
            <w:tcW w:w="2080" w:type="dxa"/>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3,07</w:t>
            </w:r>
          </w:p>
        </w:tc>
        <w:tc>
          <w:tcPr>
            <w:tcW w:w="2080" w:type="dxa"/>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3.29</w:t>
            </w:r>
          </w:p>
        </w:tc>
      </w:tr>
      <w:tr w:rsidR="00075905" w:rsidRPr="0044511F" w:rsidTr="00075905">
        <w:trPr>
          <w:trHeight w:val="300"/>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РП-Козлодуй</w:t>
            </w:r>
          </w:p>
        </w:tc>
        <w:tc>
          <w:tcPr>
            <w:tcW w:w="2080" w:type="dxa"/>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3,77</w:t>
            </w:r>
          </w:p>
        </w:tc>
        <w:tc>
          <w:tcPr>
            <w:tcW w:w="2080" w:type="dxa"/>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3.74</w:t>
            </w:r>
          </w:p>
        </w:tc>
      </w:tr>
      <w:tr w:rsidR="00075905" w:rsidRPr="0044511F" w:rsidTr="00075905">
        <w:trPr>
          <w:trHeight w:val="300"/>
        </w:trPr>
        <w:tc>
          <w:tcPr>
            <w:tcW w:w="2567" w:type="dxa"/>
            <w:shd w:val="clear" w:color="auto" w:fill="auto"/>
            <w:noWrap/>
            <w:vAlign w:val="bottom"/>
            <w:hideMark/>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РП-Оряхово</w:t>
            </w:r>
          </w:p>
        </w:tc>
        <w:tc>
          <w:tcPr>
            <w:tcW w:w="2080" w:type="dxa"/>
            <w:vAlign w:val="center"/>
          </w:tcPr>
          <w:p w:rsidR="00075905" w:rsidRPr="0044511F" w:rsidRDefault="00075905" w:rsidP="0044511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44511F">
              <w:rPr>
                <w:rFonts w:ascii="Times New Roman" w:eastAsia="Times New Roman" w:hAnsi="Times New Roman" w:cs="Times New Roman"/>
                <w:sz w:val="20"/>
                <w:szCs w:val="20"/>
                <w:lang w:eastAsia="en-US"/>
              </w:rPr>
              <w:t>4,43</w:t>
            </w:r>
          </w:p>
        </w:tc>
        <w:tc>
          <w:tcPr>
            <w:tcW w:w="2080" w:type="dxa"/>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5.07</w:t>
            </w:r>
          </w:p>
        </w:tc>
      </w:tr>
    </w:tbl>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 xml:space="preserve">Следващите данни за натовареността на прокурорите са от статистическа таблица №5 с оглед сравнимостта на показателите с предходните две години. Следва да се отбележи, че по критериите, които фигурират и в двата източника /табл. №5 и справка генерирана от УИС/ има минимални разминавания в данните. </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По сравними с предходните отчетни периоди показатели, данните средно за прокурор са следните:</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9"/>
        <w:gridCol w:w="1313"/>
        <w:gridCol w:w="1313"/>
        <w:gridCol w:w="1313"/>
      </w:tblGrid>
      <w:tr w:rsidR="00075905" w:rsidRPr="0044511F" w:rsidTr="00075905">
        <w:trPr>
          <w:trHeight w:val="394"/>
        </w:trPr>
        <w:tc>
          <w:tcPr>
            <w:tcW w:w="4629" w:type="dxa"/>
            <w:shd w:val="clear" w:color="auto" w:fill="FFFFFF"/>
          </w:tcPr>
          <w:p w:rsidR="00075905" w:rsidRPr="0044511F" w:rsidRDefault="00075905" w:rsidP="0044511F">
            <w:pPr>
              <w:spacing w:after="0" w:line="240" w:lineRule="auto"/>
              <w:rPr>
                <w:rFonts w:ascii="Times New Roman" w:eastAsia="Times New Roman" w:hAnsi="Times New Roman" w:cs="Times New Roman"/>
              </w:rPr>
            </w:pPr>
            <w:r w:rsidRPr="0044511F">
              <w:rPr>
                <w:rFonts w:ascii="Times New Roman" w:eastAsia="Times New Roman" w:hAnsi="Times New Roman" w:cs="Times New Roman"/>
              </w:rPr>
              <w:t> </w:t>
            </w:r>
          </w:p>
        </w:tc>
        <w:tc>
          <w:tcPr>
            <w:tcW w:w="1313" w:type="dxa"/>
            <w:shd w:val="clear" w:color="auto" w:fill="FFFFFF"/>
          </w:tcPr>
          <w:p w:rsidR="00075905" w:rsidRPr="0044511F" w:rsidRDefault="00075905" w:rsidP="0044511F">
            <w:pPr>
              <w:spacing w:after="0" w:line="240" w:lineRule="auto"/>
              <w:ind w:firstLineChars="100" w:firstLine="220"/>
              <w:rPr>
                <w:rFonts w:ascii="Times New Roman" w:eastAsia="Times New Roman" w:hAnsi="Times New Roman" w:cs="Times New Roman"/>
                <w:color w:val="000000"/>
              </w:rPr>
            </w:pPr>
            <w:r w:rsidRPr="0044511F">
              <w:rPr>
                <w:rFonts w:ascii="Times New Roman" w:eastAsia="Times New Roman" w:hAnsi="Times New Roman" w:cs="Times New Roman"/>
                <w:color w:val="000000"/>
              </w:rPr>
              <w:t>2016 г.</w:t>
            </w:r>
          </w:p>
        </w:tc>
        <w:tc>
          <w:tcPr>
            <w:tcW w:w="1313" w:type="dxa"/>
            <w:shd w:val="clear" w:color="auto" w:fill="FFFFFF"/>
          </w:tcPr>
          <w:p w:rsidR="00075905" w:rsidRPr="0044511F" w:rsidRDefault="00075905" w:rsidP="0044511F">
            <w:pPr>
              <w:spacing w:after="0" w:line="240" w:lineRule="auto"/>
              <w:ind w:firstLineChars="100" w:firstLine="220"/>
              <w:rPr>
                <w:rFonts w:ascii="Times New Roman" w:eastAsia="Times New Roman" w:hAnsi="Times New Roman" w:cs="Times New Roman"/>
                <w:color w:val="000000"/>
              </w:rPr>
            </w:pPr>
            <w:r w:rsidRPr="0044511F">
              <w:rPr>
                <w:rFonts w:ascii="Times New Roman" w:eastAsia="Times New Roman" w:hAnsi="Times New Roman" w:cs="Times New Roman"/>
                <w:color w:val="000000"/>
              </w:rPr>
              <w:t>2017 г.</w:t>
            </w:r>
          </w:p>
        </w:tc>
        <w:tc>
          <w:tcPr>
            <w:tcW w:w="1313" w:type="dxa"/>
            <w:shd w:val="clear" w:color="auto" w:fill="FFFFFF"/>
          </w:tcPr>
          <w:p w:rsidR="00075905" w:rsidRPr="0044511F" w:rsidRDefault="00075905" w:rsidP="0044511F">
            <w:pPr>
              <w:spacing w:after="0" w:line="240" w:lineRule="auto"/>
              <w:ind w:firstLineChars="100" w:firstLine="221"/>
              <w:rPr>
                <w:rFonts w:ascii="Times New Roman" w:eastAsia="Times New Roman" w:hAnsi="Times New Roman" w:cs="Times New Roman"/>
                <w:b/>
                <w:color w:val="000000"/>
              </w:rPr>
            </w:pPr>
            <w:r w:rsidRPr="0044511F">
              <w:rPr>
                <w:rFonts w:ascii="Times New Roman" w:eastAsia="Times New Roman" w:hAnsi="Times New Roman" w:cs="Times New Roman"/>
                <w:b/>
                <w:color w:val="000000"/>
              </w:rPr>
              <w:t>2018 г</w:t>
            </w:r>
          </w:p>
        </w:tc>
      </w:tr>
      <w:tr w:rsidR="00075905" w:rsidRPr="0044511F" w:rsidTr="00075905">
        <w:trPr>
          <w:trHeight w:val="341"/>
        </w:trPr>
        <w:tc>
          <w:tcPr>
            <w:tcW w:w="4629" w:type="dxa"/>
            <w:shd w:val="clear" w:color="auto" w:fill="FFFFFF"/>
          </w:tcPr>
          <w:p w:rsidR="00075905" w:rsidRPr="0044511F" w:rsidRDefault="00075905" w:rsidP="0044511F">
            <w:pPr>
              <w:spacing w:after="0" w:line="240" w:lineRule="auto"/>
              <w:rPr>
                <w:rFonts w:ascii="Times New Roman" w:eastAsia="Times New Roman" w:hAnsi="Times New Roman" w:cs="Times New Roman"/>
                <w:color w:val="000000"/>
              </w:rPr>
            </w:pPr>
            <w:r w:rsidRPr="0044511F">
              <w:rPr>
                <w:rFonts w:ascii="Times New Roman" w:eastAsia="Times New Roman" w:hAnsi="Times New Roman" w:cs="Times New Roman"/>
                <w:color w:val="000000"/>
              </w:rPr>
              <w:t>Общо наблюдавани ДП</w:t>
            </w:r>
          </w:p>
        </w:tc>
        <w:tc>
          <w:tcPr>
            <w:tcW w:w="1313" w:type="dxa"/>
            <w:shd w:val="clear" w:color="auto" w:fill="FFFFFF"/>
          </w:tcPr>
          <w:p w:rsidR="00075905" w:rsidRPr="0044511F" w:rsidRDefault="00075905" w:rsidP="0044511F">
            <w:pPr>
              <w:spacing w:after="0" w:line="240" w:lineRule="auto"/>
              <w:jc w:val="center"/>
              <w:rPr>
                <w:rFonts w:ascii="Times New Roman" w:eastAsia="Times New Roman" w:hAnsi="Times New Roman" w:cs="Times New Roman"/>
                <w:color w:val="000000"/>
              </w:rPr>
            </w:pPr>
            <w:r w:rsidRPr="0044511F">
              <w:rPr>
                <w:rFonts w:ascii="Times New Roman" w:eastAsia="Times New Roman" w:hAnsi="Times New Roman" w:cs="Times New Roman"/>
                <w:color w:val="000000"/>
              </w:rPr>
              <w:t>221</w:t>
            </w:r>
          </w:p>
        </w:tc>
        <w:tc>
          <w:tcPr>
            <w:tcW w:w="1313" w:type="dxa"/>
            <w:shd w:val="clear" w:color="auto" w:fill="FFFFFF"/>
          </w:tcPr>
          <w:p w:rsidR="00075905" w:rsidRPr="0044511F" w:rsidRDefault="00075905" w:rsidP="0044511F">
            <w:pPr>
              <w:spacing w:after="0" w:line="240" w:lineRule="auto"/>
              <w:jc w:val="center"/>
              <w:rPr>
                <w:rFonts w:ascii="Times New Roman" w:eastAsia="Times New Roman" w:hAnsi="Times New Roman" w:cs="Times New Roman"/>
                <w:color w:val="000000"/>
              </w:rPr>
            </w:pPr>
            <w:r w:rsidRPr="0044511F">
              <w:rPr>
                <w:rFonts w:ascii="Times New Roman" w:eastAsia="Times New Roman" w:hAnsi="Times New Roman" w:cs="Times New Roman"/>
                <w:color w:val="000000"/>
              </w:rPr>
              <w:t>202</w:t>
            </w:r>
          </w:p>
        </w:tc>
        <w:tc>
          <w:tcPr>
            <w:tcW w:w="1313" w:type="dxa"/>
            <w:shd w:val="clear" w:color="auto" w:fill="FFFFFF"/>
          </w:tcPr>
          <w:p w:rsidR="00075905" w:rsidRPr="0044511F" w:rsidRDefault="00075905" w:rsidP="0044511F">
            <w:pPr>
              <w:spacing w:after="0" w:line="240" w:lineRule="auto"/>
              <w:jc w:val="center"/>
              <w:rPr>
                <w:rFonts w:ascii="Times New Roman" w:eastAsia="Times New Roman" w:hAnsi="Times New Roman" w:cs="Times New Roman"/>
                <w:b/>
                <w:color w:val="000000"/>
              </w:rPr>
            </w:pPr>
            <w:r w:rsidRPr="0044511F">
              <w:rPr>
                <w:rFonts w:ascii="Times New Roman" w:eastAsia="Times New Roman" w:hAnsi="Times New Roman" w:cs="Times New Roman"/>
                <w:b/>
                <w:color w:val="000000"/>
              </w:rPr>
              <w:t>196</w:t>
            </w:r>
          </w:p>
        </w:tc>
      </w:tr>
      <w:tr w:rsidR="00075905" w:rsidRPr="0044511F" w:rsidTr="00075905">
        <w:trPr>
          <w:trHeight w:val="337"/>
        </w:trPr>
        <w:tc>
          <w:tcPr>
            <w:tcW w:w="4629" w:type="dxa"/>
            <w:shd w:val="clear" w:color="auto" w:fill="FFFFFF"/>
          </w:tcPr>
          <w:p w:rsidR="00075905" w:rsidRPr="0044511F" w:rsidRDefault="00075905" w:rsidP="0044511F">
            <w:pPr>
              <w:spacing w:after="0" w:line="240" w:lineRule="auto"/>
              <w:rPr>
                <w:rFonts w:ascii="Times New Roman" w:eastAsia="Times New Roman" w:hAnsi="Times New Roman" w:cs="Times New Roman"/>
                <w:color w:val="000000"/>
              </w:rPr>
            </w:pPr>
            <w:r w:rsidRPr="0044511F">
              <w:rPr>
                <w:rFonts w:ascii="Times New Roman" w:eastAsia="Times New Roman" w:hAnsi="Times New Roman" w:cs="Times New Roman"/>
                <w:color w:val="000000"/>
              </w:rPr>
              <w:t>Общо решени ДП</w:t>
            </w:r>
          </w:p>
        </w:tc>
        <w:tc>
          <w:tcPr>
            <w:tcW w:w="1313" w:type="dxa"/>
            <w:shd w:val="clear" w:color="auto" w:fill="FFFFFF"/>
          </w:tcPr>
          <w:p w:rsidR="00075905" w:rsidRPr="0044511F" w:rsidRDefault="00075905" w:rsidP="0044511F">
            <w:pPr>
              <w:spacing w:after="0" w:line="240" w:lineRule="auto"/>
              <w:jc w:val="center"/>
              <w:rPr>
                <w:rFonts w:ascii="Times New Roman" w:eastAsia="Times New Roman" w:hAnsi="Times New Roman" w:cs="Times New Roman"/>
                <w:color w:val="000000"/>
              </w:rPr>
            </w:pPr>
            <w:r w:rsidRPr="0044511F">
              <w:rPr>
                <w:rFonts w:ascii="Times New Roman" w:eastAsia="Times New Roman" w:hAnsi="Times New Roman" w:cs="Times New Roman"/>
                <w:color w:val="000000"/>
              </w:rPr>
              <w:t>197</w:t>
            </w:r>
          </w:p>
        </w:tc>
        <w:tc>
          <w:tcPr>
            <w:tcW w:w="1313" w:type="dxa"/>
            <w:shd w:val="clear" w:color="auto" w:fill="FFFFFF"/>
          </w:tcPr>
          <w:p w:rsidR="00075905" w:rsidRPr="0044511F" w:rsidRDefault="00075905" w:rsidP="0044511F">
            <w:pPr>
              <w:spacing w:after="0" w:line="240" w:lineRule="auto"/>
              <w:jc w:val="center"/>
              <w:rPr>
                <w:rFonts w:ascii="Times New Roman" w:eastAsia="Times New Roman" w:hAnsi="Times New Roman" w:cs="Times New Roman"/>
                <w:color w:val="000000"/>
              </w:rPr>
            </w:pPr>
            <w:r w:rsidRPr="0044511F">
              <w:rPr>
                <w:rFonts w:ascii="Times New Roman" w:eastAsia="Times New Roman" w:hAnsi="Times New Roman" w:cs="Times New Roman"/>
                <w:color w:val="000000"/>
              </w:rPr>
              <w:t>175</w:t>
            </w:r>
          </w:p>
        </w:tc>
        <w:tc>
          <w:tcPr>
            <w:tcW w:w="1313" w:type="dxa"/>
            <w:shd w:val="clear" w:color="auto" w:fill="FFFFFF"/>
          </w:tcPr>
          <w:p w:rsidR="00075905" w:rsidRPr="0044511F" w:rsidRDefault="00075905" w:rsidP="0044511F">
            <w:pPr>
              <w:spacing w:after="0" w:line="240" w:lineRule="auto"/>
              <w:jc w:val="center"/>
              <w:rPr>
                <w:rFonts w:ascii="Times New Roman" w:eastAsia="Times New Roman" w:hAnsi="Times New Roman" w:cs="Times New Roman"/>
                <w:b/>
                <w:color w:val="000000"/>
              </w:rPr>
            </w:pPr>
            <w:r w:rsidRPr="0044511F">
              <w:rPr>
                <w:rFonts w:ascii="Times New Roman" w:eastAsia="Times New Roman" w:hAnsi="Times New Roman" w:cs="Times New Roman"/>
                <w:b/>
                <w:color w:val="000000"/>
              </w:rPr>
              <w:t>169</w:t>
            </w:r>
          </w:p>
        </w:tc>
      </w:tr>
    </w:tbl>
    <w:p w:rsidR="00075905" w:rsidRPr="0044511F" w:rsidRDefault="00075905" w:rsidP="0044511F">
      <w:pPr>
        <w:widowControl w:val="0"/>
        <w:shd w:val="clear" w:color="auto" w:fill="FFFFFF"/>
        <w:tabs>
          <w:tab w:val="left" w:pos="3330"/>
        </w:tabs>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ab/>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Наблюдава се намаление на средния брой наблюдавани и решени ДП. </w:t>
      </w:r>
    </w:p>
    <w:p w:rsidR="00075905"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r w:rsidRPr="0044511F">
        <w:rPr>
          <w:rFonts w:ascii="Times New Roman" w:eastAsia="Times New Roman" w:hAnsi="Times New Roman" w:cs="Times New Roman"/>
          <w:sz w:val="28"/>
          <w:szCs w:val="28"/>
          <w:lang w:eastAsia="en-US"/>
        </w:rPr>
        <w:t>Обема на дейността по някои от показателите по прокуратури е съответно:</w:t>
      </w:r>
    </w:p>
    <w:p w:rsidR="00276B1B" w:rsidRPr="00276B1B" w:rsidRDefault="00276B1B"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val="en-US" w:eastAsia="en-US"/>
        </w:rPr>
      </w:pPr>
    </w:p>
    <w:tbl>
      <w:tblPr>
        <w:tblW w:w="9597" w:type="dxa"/>
        <w:tblInd w:w="65" w:type="dxa"/>
        <w:tblCellMar>
          <w:left w:w="70" w:type="dxa"/>
          <w:right w:w="70" w:type="dxa"/>
        </w:tblCellMar>
        <w:tblLook w:val="0000" w:firstRow="0" w:lastRow="0" w:firstColumn="0" w:lastColumn="0" w:noHBand="0" w:noVBand="0"/>
      </w:tblPr>
      <w:tblGrid>
        <w:gridCol w:w="2200"/>
        <w:gridCol w:w="1460"/>
        <w:gridCol w:w="1703"/>
        <w:gridCol w:w="1596"/>
        <w:gridCol w:w="1311"/>
        <w:gridCol w:w="1327"/>
      </w:tblGrid>
      <w:tr w:rsidR="00075905" w:rsidRPr="0044511F" w:rsidTr="00075905">
        <w:trPr>
          <w:trHeight w:val="106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p>
        </w:tc>
        <w:tc>
          <w:tcPr>
            <w:tcW w:w="1460"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Общо прокурорски дейности</w:t>
            </w:r>
          </w:p>
        </w:tc>
        <w:tc>
          <w:tcPr>
            <w:tcW w:w="1703"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Общо участия в съдебни заседания/дни</w:t>
            </w:r>
          </w:p>
        </w:tc>
        <w:tc>
          <w:tcPr>
            <w:tcW w:w="1596"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Общо наблюдавани ДП</w:t>
            </w:r>
          </w:p>
        </w:tc>
        <w:tc>
          <w:tcPr>
            <w:tcW w:w="1311"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Общо решени ДП</w:t>
            </w:r>
          </w:p>
        </w:tc>
        <w:tc>
          <w:tcPr>
            <w:tcW w:w="1327"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Прокурорски актове внесени в съда</w:t>
            </w:r>
          </w:p>
        </w:tc>
      </w:tr>
      <w:tr w:rsidR="00075905" w:rsidRPr="0044511F" w:rsidTr="00075905">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ВРАЦА</w:t>
            </w:r>
          </w:p>
        </w:tc>
        <w:tc>
          <w:tcPr>
            <w:tcW w:w="1460"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12164</w:t>
            </w:r>
          </w:p>
        </w:tc>
        <w:tc>
          <w:tcPr>
            <w:tcW w:w="170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1117</w:t>
            </w:r>
          </w:p>
        </w:tc>
        <w:tc>
          <w:tcPr>
            <w:tcW w:w="1596"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2345</w:t>
            </w:r>
          </w:p>
        </w:tc>
        <w:tc>
          <w:tcPr>
            <w:tcW w:w="1311" w:type="dxa"/>
            <w:tcBorders>
              <w:top w:val="nil"/>
              <w:left w:val="nil"/>
              <w:bottom w:val="single" w:sz="4" w:space="0" w:color="auto"/>
              <w:right w:val="single" w:sz="4" w:space="0" w:color="auto"/>
            </w:tcBorders>
            <w:shd w:val="clear" w:color="auto" w:fill="FFFFFF"/>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1898</w:t>
            </w:r>
          </w:p>
        </w:tc>
        <w:tc>
          <w:tcPr>
            <w:tcW w:w="1327"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352</w:t>
            </w:r>
          </w:p>
        </w:tc>
      </w:tr>
      <w:tr w:rsidR="00075905" w:rsidRPr="0044511F" w:rsidTr="00075905">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МЕЗДРА</w:t>
            </w:r>
          </w:p>
        </w:tc>
        <w:tc>
          <w:tcPr>
            <w:tcW w:w="1460"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5502</w:t>
            </w:r>
          </w:p>
        </w:tc>
        <w:tc>
          <w:tcPr>
            <w:tcW w:w="170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656</w:t>
            </w:r>
          </w:p>
        </w:tc>
        <w:tc>
          <w:tcPr>
            <w:tcW w:w="1596"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920</w:t>
            </w:r>
          </w:p>
        </w:tc>
        <w:tc>
          <w:tcPr>
            <w:tcW w:w="131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848</w:t>
            </w:r>
          </w:p>
        </w:tc>
        <w:tc>
          <w:tcPr>
            <w:tcW w:w="1327"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216</w:t>
            </w:r>
          </w:p>
        </w:tc>
      </w:tr>
      <w:tr w:rsidR="00075905" w:rsidRPr="0044511F" w:rsidTr="00075905">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БЯЛА СЛАТИНА</w:t>
            </w:r>
          </w:p>
        </w:tc>
        <w:tc>
          <w:tcPr>
            <w:tcW w:w="1460"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6934</w:t>
            </w:r>
          </w:p>
        </w:tc>
        <w:tc>
          <w:tcPr>
            <w:tcW w:w="170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513</w:t>
            </w:r>
          </w:p>
        </w:tc>
        <w:tc>
          <w:tcPr>
            <w:tcW w:w="1596"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1685</w:t>
            </w:r>
          </w:p>
        </w:tc>
        <w:tc>
          <w:tcPr>
            <w:tcW w:w="131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1510</w:t>
            </w:r>
          </w:p>
        </w:tc>
        <w:tc>
          <w:tcPr>
            <w:tcW w:w="1327"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290</w:t>
            </w:r>
          </w:p>
        </w:tc>
      </w:tr>
      <w:tr w:rsidR="00075905" w:rsidRPr="0044511F" w:rsidTr="00075905">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КОЗЛОДУЙ</w:t>
            </w:r>
          </w:p>
        </w:tc>
        <w:tc>
          <w:tcPr>
            <w:tcW w:w="1460"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6017</w:t>
            </w:r>
          </w:p>
        </w:tc>
        <w:tc>
          <w:tcPr>
            <w:tcW w:w="170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260</w:t>
            </w:r>
          </w:p>
        </w:tc>
        <w:tc>
          <w:tcPr>
            <w:tcW w:w="1596"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975</w:t>
            </w:r>
          </w:p>
        </w:tc>
        <w:tc>
          <w:tcPr>
            <w:tcW w:w="131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892</w:t>
            </w:r>
          </w:p>
        </w:tc>
        <w:tc>
          <w:tcPr>
            <w:tcW w:w="1327"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133</w:t>
            </w:r>
          </w:p>
        </w:tc>
      </w:tr>
      <w:tr w:rsidR="00075905" w:rsidRPr="0044511F" w:rsidTr="00075905">
        <w:trPr>
          <w:trHeight w:val="255"/>
        </w:trPr>
        <w:tc>
          <w:tcPr>
            <w:tcW w:w="2200"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ОРЯХОВО</w:t>
            </w:r>
          </w:p>
        </w:tc>
        <w:tc>
          <w:tcPr>
            <w:tcW w:w="1460"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3929</w:t>
            </w:r>
          </w:p>
        </w:tc>
        <w:tc>
          <w:tcPr>
            <w:tcW w:w="1703"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174</w:t>
            </w:r>
          </w:p>
        </w:tc>
        <w:tc>
          <w:tcPr>
            <w:tcW w:w="1596"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1200</w:t>
            </w:r>
          </w:p>
        </w:tc>
        <w:tc>
          <w:tcPr>
            <w:tcW w:w="1311"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1048</w:t>
            </w:r>
          </w:p>
        </w:tc>
        <w:tc>
          <w:tcPr>
            <w:tcW w:w="1327"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111</w:t>
            </w:r>
          </w:p>
        </w:tc>
      </w:tr>
    </w:tbl>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Средната натовареност по същите  показатели по районни прокуратури:</w:t>
      </w:r>
    </w:p>
    <w:tbl>
      <w:tblPr>
        <w:tblW w:w="9503" w:type="dxa"/>
        <w:tblInd w:w="65" w:type="dxa"/>
        <w:tblCellMar>
          <w:left w:w="70" w:type="dxa"/>
          <w:right w:w="70" w:type="dxa"/>
        </w:tblCellMar>
        <w:tblLook w:val="0000" w:firstRow="0" w:lastRow="0" w:firstColumn="0" w:lastColumn="0" w:noHBand="0" w:noVBand="0"/>
      </w:tblPr>
      <w:tblGrid>
        <w:gridCol w:w="2273"/>
        <w:gridCol w:w="1418"/>
        <w:gridCol w:w="1701"/>
        <w:gridCol w:w="1559"/>
        <w:gridCol w:w="1134"/>
        <w:gridCol w:w="1418"/>
      </w:tblGrid>
      <w:tr w:rsidR="00075905" w:rsidRPr="0044511F" w:rsidTr="00075905">
        <w:trPr>
          <w:trHeight w:val="127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Среден брой прокурорски дейности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Средно участия в съдебни заседания/дни</w:t>
            </w:r>
          </w:p>
        </w:tc>
        <w:tc>
          <w:tcPr>
            <w:tcW w:w="1559"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Среден брой наблюдавани ДП</w:t>
            </w:r>
          </w:p>
        </w:tc>
        <w:tc>
          <w:tcPr>
            <w:tcW w:w="1134"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Среден брой решени ДП</w:t>
            </w:r>
          </w:p>
        </w:tc>
        <w:tc>
          <w:tcPr>
            <w:tcW w:w="1418"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Среден брой прокурорски актове внесени в съда</w:t>
            </w:r>
          </w:p>
        </w:tc>
      </w:tr>
      <w:tr w:rsidR="00075905" w:rsidRPr="0044511F" w:rsidTr="00075905">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ВРАЦА</w:t>
            </w:r>
          </w:p>
        </w:tc>
        <w:tc>
          <w:tcPr>
            <w:tcW w:w="1418"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1219</w:t>
            </w:r>
          </w:p>
        </w:tc>
        <w:tc>
          <w:tcPr>
            <w:tcW w:w="1701"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112</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235</w:t>
            </w:r>
          </w:p>
        </w:tc>
        <w:tc>
          <w:tcPr>
            <w:tcW w:w="1134"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190</w:t>
            </w:r>
          </w:p>
        </w:tc>
        <w:tc>
          <w:tcPr>
            <w:tcW w:w="1418" w:type="dxa"/>
            <w:tcBorders>
              <w:top w:val="nil"/>
              <w:left w:val="nil"/>
              <w:bottom w:val="single" w:sz="4" w:space="0" w:color="auto"/>
              <w:right w:val="single" w:sz="4" w:space="0" w:color="auto"/>
            </w:tcBorders>
            <w:shd w:val="clear" w:color="auto" w:fill="FFFFFF"/>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35</w:t>
            </w:r>
          </w:p>
        </w:tc>
      </w:tr>
      <w:tr w:rsidR="00075905" w:rsidRPr="0044511F" w:rsidTr="00075905">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МЕЗДРА</w:t>
            </w:r>
          </w:p>
        </w:tc>
        <w:tc>
          <w:tcPr>
            <w:tcW w:w="1418"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786</w:t>
            </w:r>
          </w:p>
        </w:tc>
        <w:tc>
          <w:tcPr>
            <w:tcW w:w="1701"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94</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131</w:t>
            </w:r>
          </w:p>
        </w:tc>
        <w:tc>
          <w:tcPr>
            <w:tcW w:w="1134"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121</w:t>
            </w:r>
          </w:p>
        </w:tc>
        <w:tc>
          <w:tcPr>
            <w:tcW w:w="1418" w:type="dxa"/>
            <w:tcBorders>
              <w:top w:val="nil"/>
              <w:left w:val="nil"/>
              <w:bottom w:val="single" w:sz="4" w:space="0" w:color="auto"/>
              <w:right w:val="single" w:sz="4" w:space="0" w:color="auto"/>
            </w:tcBorders>
            <w:shd w:val="clear" w:color="auto" w:fill="FFFFFF"/>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31</w:t>
            </w:r>
          </w:p>
        </w:tc>
      </w:tr>
      <w:tr w:rsidR="00075905" w:rsidRPr="0044511F" w:rsidTr="00075905">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БЯЛА СЛАТИНА</w:t>
            </w:r>
          </w:p>
        </w:tc>
        <w:tc>
          <w:tcPr>
            <w:tcW w:w="1418"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1398</w:t>
            </w:r>
          </w:p>
        </w:tc>
        <w:tc>
          <w:tcPr>
            <w:tcW w:w="1701"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103</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340</w:t>
            </w:r>
          </w:p>
        </w:tc>
        <w:tc>
          <w:tcPr>
            <w:tcW w:w="1134"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304</w:t>
            </w:r>
          </w:p>
        </w:tc>
        <w:tc>
          <w:tcPr>
            <w:tcW w:w="1418" w:type="dxa"/>
            <w:tcBorders>
              <w:top w:val="nil"/>
              <w:left w:val="nil"/>
              <w:bottom w:val="single" w:sz="4" w:space="0" w:color="auto"/>
              <w:right w:val="single" w:sz="4" w:space="0" w:color="auto"/>
            </w:tcBorders>
            <w:shd w:val="clear" w:color="auto" w:fill="FFFFFF"/>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58</w:t>
            </w:r>
          </w:p>
        </w:tc>
      </w:tr>
      <w:tr w:rsidR="00075905" w:rsidRPr="0044511F" w:rsidTr="00075905">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КОЗЛОДУЙ</w:t>
            </w:r>
          </w:p>
        </w:tc>
        <w:tc>
          <w:tcPr>
            <w:tcW w:w="1418"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1504</w:t>
            </w:r>
          </w:p>
        </w:tc>
        <w:tc>
          <w:tcPr>
            <w:tcW w:w="1701"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65</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244</w:t>
            </w:r>
          </w:p>
        </w:tc>
        <w:tc>
          <w:tcPr>
            <w:tcW w:w="1134"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223</w:t>
            </w:r>
          </w:p>
        </w:tc>
        <w:tc>
          <w:tcPr>
            <w:tcW w:w="1418" w:type="dxa"/>
            <w:tcBorders>
              <w:top w:val="nil"/>
              <w:left w:val="nil"/>
              <w:bottom w:val="single" w:sz="4" w:space="0" w:color="auto"/>
              <w:right w:val="single" w:sz="4" w:space="0" w:color="auto"/>
            </w:tcBorders>
            <w:shd w:val="clear" w:color="auto" w:fill="FFFFFF"/>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33</w:t>
            </w:r>
          </w:p>
        </w:tc>
      </w:tr>
      <w:tr w:rsidR="00075905" w:rsidRPr="0044511F" w:rsidTr="00075905">
        <w:trPr>
          <w:trHeight w:val="255"/>
        </w:trPr>
        <w:tc>
          <w:tcPr>
            <w:tcW w:w="2273" w:type="dxa"/>
            <w:tcBorders>
              <w:top w:val="nil"/>
              <w:left w:val="single" w:sz="4" w:space="0" w:color="auto"/>
              <w:bottom w:val="single" w:sz="4" w:space="0" w:color="auto"/>
              <w:right w:val="single" w:sz="4" w:space="0" w:color="auto"/>
            </w:tcBorders>
            <w:shd w:val="clear" w:color="auto" w:fill="auto"/>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РП ОРЯХОВО</w:t>
            </w:r>
          </w:p>
        </w:tc>
        <w:tc>
          <w:tcPr>
            <w:tcW w:w="1418"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1965</w:t>
            </w:r>
          </w:p>
        </w:tc>
        <w:tc>
          <w:tcPr>
            <w:tcW w:w="1701" w:type="dxa"/>
            <w:tcBorders>
              <w:top w:val="nil"/>
              <w:left w:val="nil"/>
              <w:bottom w:val="single" w:sz="4" w:space="0" w:color="auto"/>
              <w:right w:val="single" w:sz="4" w:space="0" w:color="auto"/>
            </w:tcBorders>
            <w:shd w:val="clear" w:color="auto" w:fill="auto"/>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87</w:t>
            </w:r>
          </w:p>
        </w:tc>
        <w:tc>
          <w:tcPr>
            <w:tcW w:w="1559"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600</w:t>
            </w:r>
          </w:p>
        </w:tc>
        <w:tc>
          <w:tcPr>
            <w:tcW w:w="1134" w:type="dxa"/>
            <w:tcBorders>
              <w:top w:val="nil"/>
              <w:left w:val="nil"/>
              <w:bottom w:val="single" w:sz="4" w:space="0" w:color="auto"/>
              <w:right w:val="single" w:sz="4" w:space="0" w:color="auto"/>
            </w:tcBorders>
            <w:shd w:val="clear" w:color="auto" w:fill="auto"/>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524</w:t>
            </w:r>
          </w:p>
        </w:tc>
        <w:tc>
          <w:tcPr>
            <w:tcW w:w="1418" w:type="dxa"/>
            <w:tcBorders>
              <w:top w:val="nil"/>
              <w:left w:val="nil"/>
              <w:bottom w:val="single" w:sz="4" w:space="0" w:color="auto"/>
              <w:right w:val="single" w:sz="4" w:space="0" w:color="auto"/>
            </w:tcBorders>
            <w:shd w:val="clear" w:color="auto" w:fill="FFFFFF"/>
            <w:noWrap/>
          </w:tcPr>
          <w:p w:rsidR="00075905" w:rsidRPr="0044511F" w:rsidRDefault="00075905" w:rsidP="0044511F">
            <w:pPr>
              <w:spacing w:after="0" w:line="240" w:lineRule="auto"/>
              <w:jc w:val="both"/>
              <w:rPr>
                <w:rFonts w:ascii="Times New Roman" w:hAnsi="Times New Roman" w:cs="Times New Roman"/>
              </w:rPr>
            </w:pPr>
            <w:r w:rsidRPr="0044511F">
              <w:rPr>
                <w:rFonts w:ascii="Times New Roman" w:hAnsi="Times New Roman" w:cs="Times New Roman"/>
              </w:rPr>
              <w:t>56</w:t>
            </w:r>
          </w:p>
        </w:tc>
      </w:tr>
    </w:tbl>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color w:val="000000"/>
          <w:sz w:val="28"/>
          <w:szCs w:val="28"/>
        </w:rPr>
        <w:t>Средната натовареност по тези показатели за районните прокуратури е отразена в следващите графики.</w:t>
      </w:r>
    </w:p>
    <w:p w:rsidR="00075905"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noProof/>
          <w:color w:val="000000"/>
          <w:sz w:val="28"/>
          <w:szCs w:val="28"/>
        </w:rPr>
        <w:drawing>
          <wp:anchor distT="0" distB="0" distL="114300" distR="114300" simplePos="0" relativeHeight="251680768" behindDoc="1" locked="0" layoutInCell="1" allowOverlap="1" wp14:anchorId="25E435A4" wp14:editId="3EEA916C">
            <wp:simplePos x="0" y="0"/>
            <wp:positionH relativeFrom="column">
              <wp:posOffset>107950</wp:posOffset>
            </wp:positionH>
            <wp:positionV relativeFrom="paragraph">
              <wp:posOffset>200025</wp:posOffset>
            </wp:positionV>
            <wp:extent cx="4751705" cy="2980690"/>
            <wp:effectExtent l="0" t="0" r="0" b="0"/>
            <wp:wrapTopAndBottom/>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075905" w:rsidRPr="0044511F" w:rsidRDefault="003E4A81"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color w:val="000000"/>
          <w:sz w:val="28"/>
          <w:szCs w:val="28"/>
        </w:rPr>
      </w:pPr>
      <w:r w:rsidRPr="0044511F">
        <w:rPr>
          <w:rFonts w:ascii="Times New Roman" w:eastAsia="Times New Roman" w:hAnsi="Times New Roman" w:cs="Times New Roman"/>
          <w:noProof/>
          <w:color w:val="000000"/>
          <w:sz w:val="28"/>
          <w:szCs w:val="28"/>
        </w:rPr>
        <w:lastRenderedPageBreak/>
        <w:drawing>
          <wp:anchor distT="0" distB="0" distL="114300" distR="114300" simplePos="0" relativeHeight="251681792" behindDoc="1" locked="0" layoutInCell="1" allowOverlap="1" wp14:anchorId="26BFB93F" wp14:editId="24326D5F">
            <wp:simplePos x="0" y="0"/>
            <wp:positionH relativeFrom="column">
              <wp:posOffset>192405</wp:posOffset>
            </wp:positionH>
            <wp:positionV relativeFrom="paragraph">
              <wp:posOffset>148590</wp:posOffset>
            </wp:positionV>
            <wp:extent cx="4744720" cy="2811145"/>
            <wp:effectExtent l="0" t="0" r="0" b="8255"/>
            <wp:wrapTopAndBottom/>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075905" w:rsidRPr="0044511F" w:rsidRDefault="00075905" w:rsidP="004451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2</w:t>
      </w:r>
      <w:r w:rsidRPr="0044511F">
        <w:rPr>
          <w:rFonts w:ascii="Times New Roman" w:eastAsia="Times New Roman" w:hAnsi="Times New Roman" w:cs="Times New Roman"/>
          <w:b/>
          <w:sz w:val="28"/>
          <w:szCs w:val="28"/>
          <w:lang w:val="ru-RU" w:eastAsia="en-US"/>
        </w:rPr>
        <w:t xml:space="preserve">. </w:t>
      </w:r>
      <w:r w:rsidRPr="0044511F">
        <w:rPr>
          <w:rFonts w:ascii="Times New Roman" w:eastAsia="Times New Roman" w:hAnsi="Times New Roman" w:cs="Times New Roman"/>
          <w:b/>
          <w:sz w:val="28"/>
          <w:szCs w:val="28"/>
          <w:lang w:eastAsia="en-US"/>
        </w:rPr>
        <w:t>Средна натовареност на следователите.</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През периода щатната численост на следователите е 12, като реално са работили 11 следователи.</w:t>
      </w: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Съгласно отразените данни в статистическите таблици №5, средната натовареност на един следовател /включваща единствено разследваните дела и следствените поръчки/, натовареността на следовател за последните три години е съответно:</w:t>
      </w:r>
    </w:p>
    <w:tbl>
      <w:tblPr>
        <w:tblpPr w:leftFromText="141" w:rightFromText="141" w:vertAnchor="text" w:horzAnchor="margin" w:tblpXSpec="center" w:tblpY="82"/>
        <w:tblW w:w="5205" w:type="dxa"/>
        <w:tblCellMar>
          <w:left w:w="70" w:type="dxa"/>
          <w:right w:w="70" w:type="dxa"/>
        </w:tblCellMar>
        <w:tblLook w:val="0000" w:firstRow="0" w:lastRow="0" w:firstColumn="0" w:lastColumn="0" w:noHBand="0" w:noVBand="0"/>
      </w:tblPr>
      <w:tblGrid>
        <w:gridCol w:w="961"/>
        <w:gridCol w:w="1642"/>
        <w:gridCol w:w="1090"/>
        <w:gridCol w:w="1512"/>
      </w:tblGrid>
      <w:tr w:rsidR="00075905" w:rsidRPr="0044511F" w:rsidTr="00075905">
        <w:trPr>
          <w:trHeight w:val="1114"/>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905" w:rsidRPr="0044511F" w:rsidRDefault="00075905" w:rsidP="0044511F">
            <w:pPr>
              <w:spacing w:after="0" w:line="240" w:lineRule="auto"/>
              <w:jc w:val="center"/>
              <w:rPr>
                <w:rFonts w:ascii="Times New Roman" w:eastAsia="Times New Roman" w:hAnsi="Times New Roman" w:cs="Times New Roman"/>
                <w:b/>
                <w:sz w:val="20"/>
                <w:szCs w:val="20"/>
              </w:rPr>
            </w:pPr>
            <w:r w:rsidRPr="0044511F">
              <w:rPr>
                <w:rFonts w:ascii="Times New Roman" w:eastAsia="Times New Roman" w:hAnsi="Times New Roman" w:cs="Times New Roman"/>
                <w:b/>
                <w:sz w:val="20"/>
                <w:szCs w:val="20"/>
              </w:rPr>
              <w:t>година</w:t>
            </w:r>
          </w:p>
        </w:tc>
        <w:tc>
          <w:tcPr>
            <w:tcW w:w="1642"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b/>
                <w:sz w:val="20"/>
                <w:szCs w:val="20"/>
              </w:rPr>
            </w:pPr>
            <w:r w:rsidRPr="0044511F">
              <w:rPr>
                <w:rFonts w:ascii="Times New Roman" w:eastAsia="Times New Roman" w:hAnsi="Times New Roman" w:cs="Times New Roman"/>
                <w:b/>
                <w:sz w:val="20"/>
                <w:szCs w:val="20"/>
              </w:rPr>
              <w:t>Обем  дейност на следователите</w:t>
            </w:r>
          </w:p>
        </w:tc>
        <w:tc>
          <w:tcPr>
            <w:tcW w:w="1090"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b/>
                <w:sz w:val="20"/>
                <w:szCs w:val="20"/>
              </w:rPr>
            </w:pPr>
            <w:r w:rsidRPr="0044511F">
              <w:rPr>
                <w:rFonts w:ascii="Times New Roman" w:eastAsia="Times New Roman" w:hAnsi="Times New Roman" w:cs="Times New Roman"/>
                <w:b/>
                <w:sz w:val="20"/>
                <w:szCs w:val="20"/>
              </w:rPr>
              <w:t>брой реално работили</w:t>
            </w:r>
          </w:p>
        </w:tc>
        <w:tc>
          <w:tcPr>
            <w:tcW w:w="1512" w:type="dxa"/>
            <w:tcBorders>
              <w:top w:val="single" w:sz="4" w:space="0" w:color="auto"/>
              <w:left w:val="nil"/>
              <w:bottom w:val="single" w:sz="4" w:space="0" w:color="auto"/>
              <w:right w:val="single" w:sz="4" w:space="0" w:color="auto"/>
            </w:tcBorders>
            <w:shd w:val="clear" w:color="auto" w:fill="auto"/>
            <w:vAlign w:val="center"/>
          </w:tcPr>
          <w:p w:rsidR="00075905" w:rsidRPr="0044511F" w:rsidRDefault="00075905" w:rsidP="0044511F">
            <w:pPr>
              <w:spacing w:after="0" w:line="240" w:lineRule="auto"/>
              <w:jc w:val="center"/>
              <w:rPr>
                <w:rFonts w:ascii="Times New Roman" w:eastAsia="Times New Roman" w:hAnsi="Times New Roman" w:cs="Times New Roman"/>
                <w:b/>
                <w:sz w:val="20"/>
                <w:szCs w:val="20"/>
              </w:rPr>
            </w:pPr>
            <w:r w:rsidRPr="0044511F">
              <w:rPr>
                <w:rFonts w:ascii="Times New Roman" w:eastAsia="Times New Roman" w:hAnsi="Times New Roman" w:cs="Times New Roman"/>
                <w:b/>
                <w:sz w:val="20"/>
                <w:szCs w:val="20"/>
              </w:rPr>
              <w:t>средна натовареност</w:t>
            </w:r>
          </w:p>
        </w:tc>
      </w:tr>
      <w:tr w:rsidR="00075905" w:rsidRPr="0044511F" w:rsidTr="00075905">
        <w:trPr>
          <w:trHeight w:val="270"/>
        </w:trPr>
        <w:tc>
          <w:tcPr>
            <w:tcW w:w="961" w:type="dxa"/>
            <w:tcBorders>
              <w:top w:val="nil"/>
              <w:left w:val="single" w:sz="4" w:space="0" w:color="auto"/>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2016 г.</w:t>
            </w:r>
          </w:p>
        </w:tc>
        <w:tc>
          <w:tcPr>
            <w:tcW w:w="1642" w:type="dxa"/>
            <w:tcBorders>
              <w:top w:val="nil"/>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435</w:t>
            </w:r>
          </w:p>
        </w:tc>
        <w:tc>
          <w:tcPr>
            <w:tcW w:w="1090" w:type="dxa"/>
            <w:tcBorders>
              <w:top w:val="nil"/>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right"/>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11</w:t>
            </w:r>
          </w:p>
        </w:tc>
        <w:tc>
          <w:tcPr>
            <w:tcW w:w="1512" w:type="dxa"/>
            <w:tcBorders>
              <w:top w:val="nil"/>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right"/>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39,5</w:t>
            </w:r>
          </w:p>
        </w:tc>
      </w:tr>
      <w:tr w:rsidR="00075905" w:rsidRPr="0044511F" w:rsidTr="00075905">
        <w:trPr>
          <w:trHeight w:val="27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2017 г.</w:t>
            </w:r>
          </w:p>
        </w:tc>
        <w:tc>
          <w:tcPr>
            <w:tcW w:w="1642" w:type="dxa"/>
            <w:tcBorders>
              <w:top w:val="single" w:sz="4" w:space="0" w:color="auto"/>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201</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right"/>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10</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right"/>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20,1</w:t>
            </w:r>
          </w:p>
        </w:tc>
      </w:tr>
      <w:tr w:rsidR="00075905" w:rsidRPr="0044511F" w:rsidTr="00075905">
        <w:trPr>
          <w:trHeight w:val="270"/>
        </w:trPr>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2018 г.</w:t>
            </w:r>
          </w:p>
        </w:tc>
        <w:tc>
          <w:tcPr>
            <w:tcW w:w="1642" w:type="dxa"/>
            <w:tcBorders>
              <w:top w:val="single" w:sz="4" w:space="0" w:color="auto"/>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center"/>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336</w:t>
            </w:r>
          </w:p>
        </w:tc>
        <w:tc>
          <w:tcPr>
            <w:tcW w:w="1090" w:type="dxa"/>
            <w:tcBorders>
              <w:top w:val="single" w:sz="4" w:space="0" w:color="auto"/>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right"/>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11</w:t>
            </w:r>
          </w:p>
        </w:tc>
        <w:tc>
          <w:tcPr>
            <w:tcW w:w="1512" w:type="dxa"/>
            <w:tcBorders>
              <w:top w:val="single" w:sz="4" w:space="0" w:color="auto"/>
              <w:left w:val="nil"/>
              <w:bottom w:val="single" w:sz="4" w:space="0" w:color="auto"/>
              <w:right w:val="single" w:sz="4" w:space="0" w:color="auto"/>
            </w:tcBorders>
            <w:shd w:val="clear" w:color="auto" w:fill="auto"/>
            <w:noWrap/>
            <w:vAlign w:val="bottom"/>
          </w:tcPr>
          <w:p w:rsidR="00075905" w:rsidRPr="0044511F" w:rsidRDefault="00075905" w:rsidP="0044511F">
            <w:pPr>
              <w:spacing w:after="0" w:line="240" w:lineRule="auto"/>
              <w:jc w:val="right"/>
              <w:rPr>
                <w:rFonts w:ascii="Times New Roman" w:eastAsia="Times New Roman" w:hAnsi="Times New Roman" w:cs="Times New Roman"/>
                <w:sz w:val="20"/>
                <w:szCs w:val="20"/>
              </w:rPr>
            </w:pPr>
            <w:r w:rsidRPr="0044511F">
              <w:rPr>
                <w:rFonts w:ascii="Times New Roman" w:eastAsia="Times New Roman" w:hAnsi="Times New Roman" w:cs="Times New Roman"/>
                <w:sz w:val="20"/>
                <w:szCs w:val="20"/>
              </w:rPr>
              <w:t>30,6</w:t>
            </w:r>
          </w:p>
        </w:tc>
      </w:tr>
    </w:tbl>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left="14" w:right="14" w:firstLine="694"/>
        <w:jc w:val="both"/>
        <w:rPr>
          <w:rFonts w:ascii="Times New Roman" w:eastAsia="Times New Roman" w:hAnsi="Times New Roman" w:cs="Times New Roman"/>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3E4A81" w:rsidRDefault="003E4A81"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p>
    <w:p w:rsidR="00075905" w:rsidRPr="0044511F" w:rsidRDefault="00075905"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rPr>
      </w:pPr>
      <w:r w:rsidRPr="0044511F">
        <w:rPr>
          <w:rFonts w:ascii="Times New Roman" w:eastAsia="Times New Roman" w:hAnsi="Times New Roman" w:cs="Times New Roman"/>
          <w:sz w:val="28"/>
          <w:szCs w:val="28"/>
        </w:rPr>
        <w:t>С Правилата на ВСС мнозинството от дейностите на следователите са обхванати в измеримите количествени показатели и е въведена дневна норма на натовареност – 2,8 акта с тежест единица/ 2,8 точки на ден/. Измерената дневна норма на натовареност на следовател за 2018 година е 1,15 точки.</w:t>
      </w:r>
    </w:p>
    <w:p w:rsidR="00075905" w:rsidRPr="0044511F" w:rsidRDefault="00075905"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075905" w:rsidRPr="0044511F" w:rsidRDefault="00075905" w:rsidP="004451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3</w:t>
      </w:r>
      <w:r w:rsidRPr="0044511F">
        <w:rPr>
          <w:rFonts w:ascii="Times New Roman" w:eastAsia="Times New Roman" w:hAnsi="Times New Roman" w:cs="Times New Roman"/>
          <w:b/>
          <w:sz w:val="28"/>
          <w:szCs w:val="28"/>
          <w:lang w:val="ru-RU" w:eastAsia="en-US"/>
        </w:rPr>
        <w:t xml:space="preserve">. </w:t>
      </w:r>
      <w:r w:rsidRPr="0044511F">
        <w:rPr>
          <w:rFonts w:ascii="Times New Roman" w:eastAsia="Times New Roman" w:hAnsi="Times New Roman" w:cs="Times New Roman"/>
          <w:b/>
          <w:sz w:val="28"/>
          <w:szCs w:val="28"/>
          <w:lang w:eastAsia="en-US"/>
        </w:rPr>
        <w:t>Предприети мерки за изравняване натовареността на прокурорите.</w:t>
      </w:r>
    </w:p>
    <w:p w:rsidR="00075905" w:rsidRPr="0044511F" w:rsidRDefault="00075905" w:rsidP="0044511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en-US"/>
        </w:rPr>
      </w:pPr>
    </w:p>
    <w:p w:rsidR="00075905" w:rsidRPr="0044511F" w:rsidRDefault="00075905" w:rsidP="0044511F">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color w:val="FF0000"/>
          <w:sz w:val="28"/>
          <w:szCs w:val="28"/>
          <w:lang w:eastAsia="en-US"/>
        </w:rPr>
        <w:tab/>
      </w:r>
      <w:r w:rsidRPr="0044511F">
        <w:rPr>
          <w:rFonts w:ascii="Times New Roman" w:eastAsia="Times New Roman" w:hAnsi="Times New Roman" w:cs="Times New Roman"/>
          <w:sz w:val="28"/>
          <w:szCs w:val="28"/>
          <w:lang w:eastAsia="en-US"/>
        </w:rPr>
        <w:t xml:space="preserve"> На окръжно ниво непрекъснато се следи за натовареността на прокурорите в групите  „Икономически престъпления“ и „Криминални престъпления“ Трябва да се отбележи че и през 2018 г. натовареността на двете горепосочени групи е съизмерима.</w:t>
      </w:r>
    </w:p>
    <w:p w:rsidR="00F671A1" w:rsidRDefault="00F671A1">
      <w:pPr>
        <w:rPr>
          <w:rFonts w:ascii="Times New Roman" w:eastAsia="Times New Roman" w:hAnsi="Times New Roman" w:cs="Times New Roman"/>
          <w:b/>
          <w:sz w:val="28"/>
          <w:szCs w:val="28"/>
          <w:lang w:val="ru-RU" w:eastAsia="en-US"/>
        </w:rPr>
      </w:pPr>
      <w:r>
        <w:rPr>
          <w:rFonts w:ascii="Times New Roman" w:eastAsia="Times New Roman" w:hAnsi="Times New Roman" w:cs="Times New Roman"/>
          <w:b/>
          <w:sz w:val="28"/>
          <w:szCs w:val="28"/>
          <w:lang w:val="ru-RU" w:eastAsia="en-US"/>
        </w:rPr>
        <w:br w:type="page"/>
      </w:r>
    </w:p>
    <w:p w:rsidR="00F8640C" w:rsidRDefault="00F8640C" w:rsidP="00F8640C">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val="en-US" w:eastAsia="en-US"/>
        </w:rPr>
      </w:pPr>
      <w:r w:rsidRPr="0044511F">
        <w:rPr>
          <w:rFonts w:ascii="Times New Roman" w:eastAsia="Times New Roman" w:hAnsi="Times New Roman" w:cs="Times New Roman"/>
          <w:b/>
          <w:sz w:val="28"/>
          <w:szCs w:val="28"/>
          <w:lang w:val="ru-RU" w:eastAsia="en-US"/>
        </w:rPr>
        <w:lastRenderedPageBreak/>
        <w:t xml:space="preserve">РАЗДЕЛ </w:t>
      </w:r>
      <w:r>
        <w:rPr>
          <w:rFonts w:ascii="Times New Roman" w:eastAsia="Times New Roman" w:hAnsi="Times New Roman" w:cs="Times New Roman"/>
          <w:b/>
          <w:sz w:val="28"/>
          <w:szCs w:val="28"/>
          <w:lang w:val="en-US" w:eastAsia="en-US"/>
        </w:rPr>
        <w:t>III</w:t>
      </w:r>
    </w:p>
    <w:tbl>
      <w:tblPr>
        <w:tblW w:w="9582" w:type="dxa"/>
        <w:tblInd w:w="108" w:type="dxa"/>
        <w:tblLook w:val="01E0" w:firstRow="1" w:lastRow="1" w:firstColumn="1" w:lastColumn="1" w:noHBand="0" w:noVBand="0"/>
      </w:tblPr>
      <w:tblGrid>
        <w:gridCol w:w="9582"/>
      </w:tblGrid>
      <w:tr w:rsidR="00F8640C" w:rsidRPr="00D132EB" w:rsidTr="00100834">
        <w:tc>
          <w:tcPr>
            <w:tcW w:w="9006" w:type="dxa"/>
            <w:shd w:val="clear" w:color="auto" w:fill="auto"/>
          </w:tcPr>
          <w:p w:rsidR="00F8640C" w:rsidRPr="00F8640C" w:rsidRDefault="00F8640C" w:rsidP="00F8640C">
            <w:pPr>
              <w:autoSpaceDE w:val="0"/>
              <w:autoSpaceDN w:val="0"/>
              <w:adjustRightInd w:val="0"/>
              <w:spacing w:after="0" w:line="240" w:lineRule="auto"/>
              <w:jc w:val="center"/>
              <w:rPr>
                <w:rFonts w:ascii="Times New Roman" w:eastAsia="Times New Roman" w:hAnsi="Times New Roman" w:cs="Times New Roman"/>
                <w:b/>
                <w:sz w:val="24"/>
                <w:szCs w:val="24"/>
              </w:rPr>
            </w:pPr>
            <w:r w:rsidRPr="00F8640C">
              <w:rPr>
                <w:rFonts w:ascii="Times New Roman" w:eastAsia="Times New Roman" w:hAnsi="Times New Roman" w:cs="Times New Roman"/>
                <w:b/>
                <w:sz w:val="24"/>
                <w:szCs w:val="24"/>
              </w:rPr>
              <w:t>ДЕЙНОСТ НА ТЕРИТОРИАЛНИТЕ ПРОКУРАТУРИ ПО</w:t>
            </w:r>
          </w:p>
        </w:tc>
      </w:tr>
      <w:tr w:rsidR="00F8640C" w:rsidRPr="00D132EB" w:rsidTr="00100834">
        <w:tc>
          <w:tcPr>
            <w:tcW w:w="9006" w:type="dxa"/>
            <w:shd w:val="clear" w:color="auto" w:fill="auto"/>
          </w:tcPr>
          <w:p w:rsidR="00F8640C" w:rsidRPr="00F8640C" w:rsidRDefault="00F8640C" w:rsidP="00F8640C">
            <w:pPr>
              <w:autoSpaceDE w:val="0"/>
              <w:autoSpaceDN w:val="0"/>
              <w:adjustRightInd w:val="0"/>
              <w:spacing w:after="0" w:line="240" w:lineRule="auto"/>
              <w:jc w:val="center"/>
              <w:rPr>
                <w:rFonts w:ascii="Times New Roman" w:eastAsia="Times New Roman" w:hAnsi="Times New Roman" w:cs="Times New Roman"/>
                <w:b/>
                <w:sz w:val="24"/>
                <w:szCs w:val="24"/>
                <w:lang w:val="en-US"/>
              </w:rPr>
            </w:pPr>
            <w:r w:rsidRPr="00F8640C">
              <w:rPr>
                <w:rFonts w:ascii="Times New Roman" w:eastAsia="Times New Roman" w:hAnsi="Times New Roman" w:cs="Times New Roman"/>
                <w:b/>
                <w:sz w:val="24"/>
                <w:szCs w:val="24"/>
              </w:rPr>
              <w:t>АДМИНИСТРАТИВНОСЪДЕБНИЯ НАДЗОР И НАДЗОРА ЗА ЗАКОННОС</w:t>
            </w:r>
            <w:r w:rsidRPr="00F8640C">
              <w:rPr>
                <w:rFonts w:ascii="Times New Roman" w:eastAsia="Times New Roman" w:hAnsi="Times New Roman" w:cs="Times New Roman"/>
                <w:b/>
                <w:sz w:val="24"/>
                <w:szCs w:val="24"/>
                <w:lang w:val="en-US"/>
              </w:rPr>
              <w:t>T</w:t>
            </w:r>
          </w:p>
        </w:tc>
      </w:tr>
    </w:tbl>
    <w:p w:rsidR="00F8640C" w:rsidRDefault="00F8640C" w:rsidP="00F8640C">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val="en-US" w:eastAsia="en-US"/>
        </w:rPr>
      </w:pPr>
    </w:p>
    <w:p w:rsidR="00F8640C" w:rsidRPr="00F8640C" w:rsidRDefault="00F8640C" w:rsidP="00F8640C">
      <w:pPr>
        <w:spacing w:after="0" w:line="240" w:lineRule="auto"/>
        <w:jc w:val="both"/>
        <w:rPr>
          <w:rFonts w:ascii="Times New Roman" w:eastAsia="Times New Roman" w:hAnsi="Times New Roman" w:cs="Times New Roman"/>
          <w:b/>
          <w:noProof/>
          <w:sz w:val="28"/>
          <w:szCs w:val="20"/>
          <w:lang w:val="en-US"/>
        </w:rPr>
      </w:pPr>
      <w:r>
        <w:rPr>
          <w:rFonts w:ascii="Times New Roman" w:eastAsia="Times New Roman" w:hAnsi="Times New Roman" w:cs="Times New Roman"/>
          <w:i/>
          <w:noProof/>
          <w:sz w:val="28"/>
          <w:szCs w:val="20"/>
          <w:lang w:val="ru-RU"/>
        </w:rPr>
        <w:tab/>
      </w:r>
      <w:r w:rsidRPr="00F8640C">
        <w:rPr>
          <w:rFonts w:ascii="Times New Roman" w:eastAsia="Times New Roman" w:hAnsi="Times New Roman" w:cs="Times New Roman"/>
          <w:b/>
          <w:noProof/>
          <w:sz w:val="28"/>
          <w:szCs w:val="20"/>
          <w:lang w:val="ru-RU"/>
        </w:rPr>
        <w:t xml:space="preserve">1. Състояние и организация на дейността по административно-съдебния надзор и по надзора за законност по прилагането на Закона.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В Окръжна прокуратура, гр. Враца е създаден предвидения в чл.136, ал.2 Закона за съдебната власт административен отдел, в който са определени да работят двама прокурори. В районните прокуратури са определени прокурори отговарящи за Надзора за законност, защита на обществения интерес и правата на гражданите. В районна прокуратура, гр. Козлодуй дейността се осъществява от всички прокурори, а в останалите районни прокуратури, поради изискванията за разпределение на преписките н</w:t>
      </w:r>
      <w:r w:rsidR="003B5CD3">
        <w:rPr>
          <w:rFonts w:ascii="Times New Roman" w:eastAsia="Times New Roman" w:hAnsi="Times New Roman" w:cs="Times New Roman"/>
          <w:noProof/>
          <w:sz w:val="28"/>
          <w:szCs w:val="20"/>
        </w:rPr>
        <w:t>а случаен подбор са определени най-малко</w:t>
      </w:r>
      <w:bookmarkStart w:id="4" w:name="_GoBack"/>
      <w:bookmarkEnd w:id="4"/>
      <w:r w:rsidRPr="00F8640C">
        <w:rPr>
          <w:rFonts w:ascii="Times New Roman" w:eastAsia="Times New Roman" w:hAnsi="Times New Roman" w:cs="Times New Roman"/>
          <w:noProof/>
          <w:sz w:val="28"/>
          <w:szCs w:val="20"/>
        </w:rPr>
        <w:t xml:space="preserve"> двама прокурори.</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Обхвата на дейността и през 2018 г. се определяше от плановете за дейността по Надзора за законност, указанията на горестоящите прокуратури, изпратени административни актове по инициатива на административни органи, постъпили сигнали от граждани и организации и участията в съдебни заседания.</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Организация на работата по надзора е свързана с изготвянето на план за дейността и списък на административни органи, от които прокуратурите изискват административните актове на основание чл.145, ал.1, т.1 Закона за съдебната власт. В тази организация е включено и разпределението за участие по административни дела на Административен съд, гр. Враца, с евентуално последващи действия за отмяна на незаконосъобразни актове на Административен съд, гр. Враца.</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Натовареността за региона по Надзора за законност е общо 529 бр. преписки и 1185 бр. проверки, а средната натовареност на определените прокурори по надзора в Окръжна и районните прокуратури е 40,1 броя преписки / 39,6 бр. за 2017 г./.</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Посочените стойности не отразяват индивидуалната натовареност на прокурорите, тъй като не е взета предвид дейността им по другите надзори.</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Натовареността на административен отдел при Окръжна прокуратура, гр. Враца по Административно-съдебния надзор е 358 бр. преписки и 345 административни дела, разгледани в 383 заседания, а по Надзора за законност – 138 бр. преписки.</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Средна натовареност в административен отдел при Окръжна прокуратура, гр. Враца, при реално работили 2 прокурори по Административно-съдебния надзор е – 179 бр. преписки и 191,5 участия в съдебно заседание, а по Надзора за законност – 69 бр. преписки.</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 xml:space="preserve">През отчетния период не са установени случаи на проблеми в правоприлагането по Надзора за законност.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 xml:space="preserve">Както и преди сме отбелязвали и за този период на отчитане стои въпроса за справедливото отчитане на индивидуалната натовареност, в които се подценява участието на различни по вид административни дела </w:t>
      </w:r>
      <w:r w:rsidRPr="00F8640C">
        <w:rPr>
          <w:rFonts w:ascii="Times New Roman" w:eastAsia="Times New Roman" w:hAnsi="Times New Roman" w:cs="Times New Roman"/>
          <w:noProof/>
          <w:sz w:val="28"/>
          <w:szCs w:val="20"/>
        </w:rPr>
        <w:lastRenderedPageBreak/>
        <w:t xml:space="preserve">или въобще не се отчитат за натовареността проверките по т.т.1,2 и 3 на чл.145 ЗСВ. </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p>
    <w:p w:rsidR="00F8640C" w:rsidRPr="00F8640C" w:rsidRDefault="00F8640C" w:rsidP="00F8640C">
      <w:pPr>
        <w:spacing w:after="0" w:line="240" w:lineRule="auto"/>
        <w:jc w:val="both"/>
        <w:rPr>
          <w:rFonts w:ascii="Times New Roman" w:eastAsia="Times New Roman" w:hAnsi="Times New Roman" w:cs="Times New Roman"/>
          <w:b/>
          <w:noProof/>
          <w:sz w:val="28"/>
          <w:szCs w:val="20"/>
        </w:rPr>
      </w:pPr>
      <w:r w:rsidRPr="00F8640C">
        <w:rPr>
          <w:rFonts w:ascii="Times New Roman" w:eastAsia="Times New Roman" w:hAnsi="Times New Roman" w:cs="Times New Roman"/>
          <w:b/>
          <w:noProof/>
          <w:sz w:val="28"/>
          <w:szCs w:val="20"/>
        </w:rPr>
        <w:t xml:space="preserve">         2. Дейност на административния отдел при Окръжна прокуратура, гр. Враца по административно-съдебния надзор за законност на административните актове.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През отчетния период прокурорите от административен отдел на Окръжна прокуратура, гр. Враца са взели участие в 345 административни дела на Административен съд, гр. Враца, от които 334 са обявени за решаване, като общия брой дела са разгледани в 383 бр. съдебни заседания.</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Прокурор е участвал задължително в 327 дела, като от тях  244 са касационни,  83 първоинстанционни дела със задължително участие по закон.  Участието по преценка е в 16 дела, като от тях в 7 бр. по Указание И – 60/26.02.2007 г. на Главния прокурор и в 9 бр. по лична преценка. От участието в задължителните първоинстанционни дела - 35 заседания са по оспорване на нормативни актове на общински съвети, а 48 бр. по Закона за отговорност на държавата и общините за вреди.</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 xml:space="preserve">Против незаконосъобразни административни актове в съда са разгледани общо 46 броя протеста, като от тях 43 бр са уважени, а 3 са неуважени. За един от неуважените протести е подаден касационен протест, който не е разгледан през настоящия отчетен период.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 xml:space="preserve">През годината се наблюдава тенденция към запазване на броя дела и участията в съдебно заседание. Това се отнася и за разгледаните прокурорски актове от съда в следствие на значителното увеличение на оспорените нормативни административни актове.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От значение за следващия период е увеличението на заседанията по дела образувани по чл.1 ЗОДОВ, тъй като по тези дела е необходимо повече време по събиране на доказателства, както и изменението на чл. 156, ал.1 Данъчно-осигурителния процесуален кодекс, с което делата се разглеждат от административния съд, в чийто съдебен район е постоянният адрес или седалището на жалбоподателя.</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p>
    <w:p w:rsidR="00F8640C" w:rsidRPr="00F8640C" w:rsidRDefault="00F8640C" w:rsidP="00F8640C">
      <w:pPr>
        <w:spacing w:after="0" w:line="240" w:lineRule="auto"/>
        <w:jc w:val="both"/>
        <w:rPr>
          <w:rFonts w:ascii="Times New Roman" w:eastAsia="Times New Roman" w:hAnsi="Times New Roman" w:cs="Times New Roman"/>
          <w:b/>
          <w:noProof/>
          <w:sz w:val="28"/>
          <w:szCs w:val="20"/>
          <w:lang w:val="ru-RU"/>
        </w:rPr>
      </w:pPr>
      <w:r>
        <w:rPr>
          <w:rFonts w:ascii="Times New Roman" w:eastAsia="Times New Roman" w:hAnsi="Times New Roman" w:cs="Times New Roman"/>
          <w:noProof/>
          <w:sz w:val="28"/>
          <w:szCs w:val="20"/>
          <w:lang w:val="ru-RU"/>
        </w:rPr>
        <w:tab/>
      </w:r>
      <w:r w:rsidRPr="00F8640C">
        <w:rPr>
          <w:rFonts w:ascii="Times New Roman" w:eastAsia="Times New Roman" w:hAnsi="Times New Roman" w:cs="Times New Roman"/>
          <w:b/>
          <w:noProof/>
          <w:sz w:val="28"/>
          <w:szCs w:val="20"/>
          <w:lang w:val="ru-RU"/>
        </w:rPr>
        <w:t>3. Дейност на Окръжна прокуратура, гр. Враца по надзора за законност, защита на обществения интерес и правата на гражданите.</w:t>
      </w:r>
    </w:p>
    <w:p w:rsidR="00F8640C" w:rsidRDefault="00F8640C" w:rsidP="00F8640C">
      <w:pPr>
        <w:spacing w:after="0" w:line="240" w:lineRule="auto"/>
        <w:ind w:firstLine="708"/>
        <w:jc w:val="both"/>
        <w:rPr>
          <w:rFonts w:ascii="Times New Roman" w:eastAsia="Times New Roman" w:hAnsi="Times New Roman" w:cs="Times New Roman"/>
          <w:noProof/>
          <w:sz w:val="28"/>
          <w:szCs w:val="20"/>
          <w:lang w:val="ru-RU"/>
        </w:rPr>
      </w:pPr>
      <w:r>
        <w:rPr>
          <w:rFonts w:ascii="Times New Roman" w:eastAsia="Times New Roman" w:hAnsi="Times New Roman" w:cs="Times New Roman"/>
          <w:noProof/>
          <w:sz w:val="28"/>
          <w:szCs w:val="20"/>
          <w:lang w:val="ru-RU"/>
        </w:rPr>
        <w:t>През анализирания период надзора беше осъществяван според изискванията на чл.127 Конституцията на Република България и разпоредбите на и чл.145, ал.1 и ал.5 Закона за съдебната власт.</w:t>
      </w:r>
      <w:r>
        <w:rPr>
          <w:rFonts w:ascii="Times New Roman" w:eastAsia="Times New Roman" w:hAnsi="Times New Roman" w:cs="Times New Roman"/>
          <w:noProof/>
          <w:sz w:val="28"/>
          <w:szCs w:val="20"/>
          <w:lang w:val="ru-RU"/>
        </w:rPr>
        <w:tab/>
      </w:r>
    </w:p>
    <w:p w:rsidR="00F8640C" w:rsidRDefault="00F8640C" w:rsidP="00F8640C">
      <w:pPr>
        <w:spacing w:after="0" w:line="240" w:lineRule="auto"/>
        <w:jc w:val="both"/>
        <w:rPr>
          <w:rFonts w:ascii="Times New Roman" w:eastAsia="Times New Roman" w:hAnsi="Times New Roman" w:cs="Times New Roman"/>
          <w:noProof/>
          <w:sz w:val="28"/>
          <w:szCs w:val="20"/>
          <w:lang w:val="ru-RU"/>
        </w:rPr>
      </w:pPr>
      <w:r>
        <w:rPr>
          <w:rFonts w:ascii="Times New Roman" w:eastAsia="Times New Roman" w:hAnsi="Times New Roman" w:cs="Times New Roman"/>
          <w:noProof/>
          <w:sz w:val="28"/>
          <w:szCs w:val="20"/>
          <w:lang w:val="ru-RU"/>
        </w:rPr>
        <w:tab/>
        <w:t>Насочеността на проверките се определя от Плана  за дейността по надзора на Върховна административна прокуратура, гр. София, Апелативна прокуратура, гр. София, Окръжна прокуратура, гр. Враца и Районните прокуратури в региона.</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Pr>
          <w:rFonts w:ascii="Times New Roman" w:eastAsia="Times New Roman" w:hAnsi="Times New Roman" w:cs="Times New Roman"/>
          <w:noProof/>
          <w:sz w:val="28"/>
          <w:szCs w:val="20"/>
          <w:lang w:val="ru-RU"/>
        </w:rPr>
        <w:tab/>
      </w:r>
      <w:r w:rsidRPr="00F8640C">
        <w:rPr>
          <w:rFonts w:ascii="Times New Roman" w:eastAsia="Times New Roman" w:hAnsi="Times New Roman" w:cs="Times New Roman"/>
          <w:noProof/>
          <w:sz w:val="28"/>
          <w:szCs w:val="20"/>
        </w:rPr>
        <w:t xml:space="preserve">За работата по надзора за законност в плана на Окръжна прокуратура, гр. Враца  и в районните прокуратури беше предвидено организирането на текущия, извънсъдебен надзор за законност на </w:t>
      </w:r>
      <w:r w:rsidRPr="00F8640C">
        <w:rPr>
          <w:rFonts w:ascii="Times New Roman" w:eastAsia="Times New Roman" w:hAnsi="Times New Roman" w:cs="Times New Roman"/>
          <w:noProof/>
          <w:sz w:val="28"/>
          <w:szCs w:val="20"/>
        </w:rPr>
        <w:lastRenderedPageBreak/>
        <w:t>административните актове чрез изготвянето на списъци по които бяха изисквани административните актове издавани от Областен управител и такива на специализираните контролни органи, а Районните прокуратури изискваха решения на Общинските съвети и заповеди на кметове на общини.</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Освен регулярно извършваните проверки в областта на управление и разпореждане с държавна и общинска собственост бяха извършени планирани проверки на дейността на адмиминистративните органи осъществяващи контрол в областта на спазване на задълженията от собствениците на излезли от употреба моторни превозни средства; регистрация и контрол на земеделската и горската техника;</w:t>
      </w:r>
      <w:r w:rsidRPr="00F8640C">
        <w:rPr>
          <w:rFonts w:ascii="Times New Roman" w:eastAsia="Times New Roman" w:hAnsi="Times New Roman" w:cs="Times New Roman"/>
          <w:sz w:val="24"/>
          <w:szCs w:val="24"/>
        </w:rPr>
        <w:t xml:space="preserve"> </w:t>
      </w:r>
      <w:r w:rsidRPr="00F8640C">
        <w:rPr>
          <w:rFonts w:ascii="Times New Roman" w:eastAsia="Times New Roman" w:hAnsi="Times New Roman" w:cs="Times New Roman"/>
          <w:noProof/>
          <w:sz w:val="28"/>
          <w:szCs w:val="20"/>
        </w:rPr>
        <w:t>спазване изискванията на Закона за пътищата и подзаконови нормативни актове за сигнализация на пътищата с пътни знаци и пътна маркировка; по чл. 31, ал. 1, т. 3 от Закона за администрацията във връзка със Закона за държавната собственост за опазването и защитата на държавната собственост; за контрола и налагане на санкции по Закона за предучилищното и училищното образование; за спазване на изискванията на чл.167, ал.2 Закона за движение по пътищата относно определяне на служби за контрол и правилата за паркиране, както и на подзаконовите нормативни актове относно безвъзмездно учредяване право ползване от общинските съвети за имоти и вещи общинска собственост.</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Обема на дейността основно се определя от конкретното приложение на способа на чл.145, ал.1, т.1 ЗСВ при изискване от административния орган на подлежащи на оспорване администратвни актове и с оглед характеристиките на региона.  Конкретния обем на дейността намира израз в извършените 1185 бр. проверки и общо 3710 проверени административни акта.</w:t>
      </w:r>
      <w:r w:rsidRPr="00F8640C">
        <w:rPr>
          <w:rFonts w:ascii="Times New Roman" w:eastAsia="Times New Roman" w:hAnsi="Times New Roman" w:cs="Times New Roman"/>
          <w:noProof/>
          <w:sz w:val="28"/>
          <w:szCs w:val="20"/>
        </w:rPr>
        <w:tab/>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Не може да се направи извод за намаляване само на броя преписки спрямо миналия период / 1714 бр. проверки и 3821 бр. проверени акта през 2017 г./, тъй като повече на брой лични проверки и такива въз основа за изискани документи в някои случаи се отчитат само за една проверка през настоящия период.</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За административния отдел на Окръжна прокуратура в текущия надзор освен областен управител бяха включени регионалните контролни органи – Регионален отдел «Национален строителен контрол» при РДНСК, Северозападен район, гр. Враца, Регионална инспекция по опазване на околната среда и водите, гр. Враца, Регионална здравна инспекция, гр. Враца, Дирекция «Инспекция по труда» и Регионална дирекция социално подпомагане относно вписването в регистъра за пълно осиновяване.</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При взаимоотношенията с контролните органи са използвани всички предвидении способи за извършване на проверки за законосъобразността на актовете и действията им.</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 xml:space="preserve">При осъществяване на дейността в региона се спазват изискванията на Методиката за взаимодействие с контролните органи за противодействие на закононарушенията и престъпленията в защита на </w:t>
      </w:r>
      <w:r w:rsidRPr="00F8640C">
        <w:rPr>
          <w:rFonts w:ascii="Times New Roman" w:eastAsia="Times New Roman" w:hAnsi="Times New Roman" w:cs="Times New Roman"/>
          <w:noProof/>
          <w:sz w:val="28"/>
          <w:szCs w:val="20"/>
        </w:rPr>
        <w:lastRenderedPageBreak/>
        <w:t xml:space="preserve">обществения интерес и правата на гражданите относно дейността на Прокуратурата по отмяна на незаконосъобразни административните актове.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Освен планираната дейност по инициатива на Върховна административна прокуратура бяха извършени тематични проверки на нормативни актове на общинските съвети от региона.</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t>Следва да се отчете запазване нивото на постигнатото увеличие на предложенията по реда на чл.145, ал.1, т.5 и т.6</w:t>
      </w:r>
      <w:r w:rsidR="003A724B">
        <w:rPr>
          <w:rFonts w:ascii="Times New Roman" w:eastAsia="Times New Roman" w:hAnsi="Times New Roman" w:cs="Times New Roman"/>
          <w:noProof/>
          <w:sz w:val="28"/>
          <w:szCs w:val="20"/>
          <w:lang w:val="en-US"/>
        </w:rPr>
        <w:t xml:space="preserve"> </w:t>
      </w:r>
      <w:r w:rsidR="003A724B">
        <w:rPr>
          <w:rFonts w:ascii="Times New Roman" w:eastAsia="Times New Roman" w:hAnsi="Times New Roman" w:cs="Times New Roman"/>
          <w:noProof/>
          <w:sz w:val="28"/>
          <w:szCs w:val="20"/>
        </w:rPr>
        <w:t xml:space="preserve">от </w:t>
      </w:r>
      <w:r w:rsidR="003A724B" w:rsidRPr="00F8640C">
        <w:rPr>
          <w:rFonts w:ascii="Times New Roman" w:eastAsia="Times New Roman" w:hAnsi="Times New Roman" w:cs="Times New Roman"/>
          <w:noProof/>
          <w:sz w:val="28"/>
          <w:szCs w:val="20"/>
        </w:rPr>
        <w:t>Закона за съдебната власт</w:t>
      </w:r>
      <w:r w:rsidRPr="00F8640C">
        <w:rPr>
          <w:rFonts w:ascii="Times New Roman" w:eastAsia="Times New Roman" w:hAnsi="Times New Roman" w:cs="Times New Roman"/>
          <w:noProof/>
          <w:sz w:val="28"/>
          <w:szCs w:val="20"/>
        </w:rPr>
        <w:t xml:space="preserve"> и на подадените протести по чл.16, ал.1</w:t>
      </w:r>
      <w:r w:rsidR="003A724B">
        <w:rPr>
          <w:rFonts w:ascii="Times New Roman" w:eastAsia="Times New Roman" w:hAnsi="Times New Roman" w:cs="Times New Roman"/>
          <w:noProof/>
          <w:sz w:val="28"/>
          <w:szCs w:val="20"/>
        </w:rPr>
        <w:t xml:space="preserve"> от АПК</w:t>
      </w:r>
      <w:r w:rsidRPr="00F8640C">
        <w:rPr>
          <w:rFonts w:ascii="Times New Roman" w:eastAsia="Times New Roman" w:hAnsi="Times New Roman" w:cs="Times New Roman"/>
          <w:noProof/>
          <w:sz w:val="28"/>
          <w:szCs w:val="20"/>
        </w:rPr>
        <w:t xml:space="preserve"> против незаконосъобразни административни актове.</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От изготвените 39 бр. предложения / 42 бр. за 2017 г./ 32 са уважени, а 7 бр. не са разгледани. Следва да се отбележи, че няма неуважени предложения през отчетния период, при 7 неуважени предложения за 2017 г.</w:t>
      </w:r>
    </w:p>
    <w:p w:rsidR="00F8640C" w:rsidRPr="00F8640C" w:rsidRDefault="00F8640C" w:rsidP="00F8640C">
      <w:pPr>
        <w:spacing w:after="0" w:line="240" w:lineRule="auto"/>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През отчетния период са подадени 49 бр. / при 59 бр. за 2017 г. и 33 бр. за 2016 г. / протести против незаконосъобразни администратвни актове.</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 xml:space="preserve">Запазване на значителния брой протести се дължи на оспорени  разпоредби на нормативни актове – наредби на общински съвети по изпратени преписки от Върховна административна прокуратура, гр. София. </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През годината има изготвен и един протест по Закона за предотвратяване и установяване конфликт на интереси.</w:t>
      </w:r>
    </w:p>
    <w:p w:rsidR="00F8640C" w:rsidRPr="00F8640C" w:rsidRDefault="00F8640C" w:rsidP="00F8640C">
      <w:pPr>
        <w:spacing w:after="0" w:line="240" w:lineRule="auto"/>
        <w:ind w:firstLine="708"/>
        <w:jc w:val="both"/>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 xml:space="preserve">Въз основа на извършени проверки по Надзора за законност от административен отдел на Окръжна прокуратура, гр. Враца и районните прокуратури през 2017 г. няма образувани досъдебни производства. </w:t>
      </w:r>
    </w:p>
    <w:p w:rsidR="00F8640C" w:rsidRPr="00F8640C" w:rsidRDefault="00F8640C" w:rsidP="00F8640C">
      <w:pPr>
        <w:spacing w:after="0" w:line="240" w:lineRule="auto"/>
        <w:rPr>
          <w:rFonts w:ascii="Times New Roman" w:eastAsia="Times New Roman" w:hAnsi="Times New Roman" w:cs="Times New Roman"/>
          <w:noProof/>
          <w:sz w:val="28"/>
          <w:szCs w:val="20"/>
        </w:rPr>
      </w:pPr>
      <w:r w:rsidRPr="00F8640C">
        <w:rPr>
          <w:rFonts w:ascii="Times New Roman" w:eastAsia="Times New Roman" w:hAnsi="Times New Roman" w:cs="Times New Roman"/>
          <w:noProof/>
          <w:sz w:val="28"/>
          <w:szCs w:val="20"/>
        </w:rPr>
        <w:tab/>
      </w:r>
    </w:p>
    <w:p w:rsidR="00F8640C" w:rsidRDefault="00F8640C" w:rsidP="00F8640C">
      <w:pPr>
        <w:spacing w:after="0" w:line="240" w:lineRule="auto"/>
        <w:rPr>
          <w:rFonts w:ascii="Times New Roman" w:hAnsi="Times New Roman" w:cs="Times New Roman"/>
          <w:sz w:val="28"/>
          <w:szCs w:val="28"/>
        </w:rPr>
      </w:pPr>
    </w:p>
    <w:p w:rsidR="00F8640C" w:rsidRDefault="00F8640C">
      <w:pPr>
        <w:rPr>
          <w:rFonts w:ascii="Times New Roman" w:eastAsia="Times New Roman" w:hAnsi="Times New Roman" w:cs="Times New Roman"/>
          <w:b/>
          <w:sz w:val="28"/>
          <w:szCs w:val="28"/>
          <w:lang w:val="en-US" w:eastAsia="en-US"/>
        </w:rPr>
      </w:pPr>
      <w:r>
        <w:rPr>
          <w:rFonts w:ascii="Times New Roman" w:eastAsia="Times New Roman" w:hAnsi="Times New Roman" w:cs="Times New Roman"/>
          <w:b/>
          <w:sz w:val="28"/>
          <w:szCs w:val="28"/>
          <w:lang w:val="en-US" w:eastAsia="en-US"/>
        </w:rPr>
        <w:br w:type="page"/>
      </w:r>
    </w:p>
    <w:p w:rsidR="00F8640C" w:rsidRPr="00F8640C" w:rsidRDefault="00F8640C" w:rsidP="00F8640C">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val="en-US" w:eastAsia="en-US"/>
        </w:rPr>
      </w:pPr>
    </w:p>
    <w:p w:rsidR="009B69C1" w:rsidRPr="0044511F" w:rsidRDefault="009B69C1" w:rsidP="0044511F">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val="ru-RU" w:eastAsia="en-US"/>
        </w:rPr>
        <w:t xml:space="preserve">РАЗДЕЛ </w:t>
      </w:r>
      <w:r w:rsidRPr="0044511F">
        <w:rPr>
          <w:rFonts w:ascii="Times New Roman" w:eastAsia="Times New Roman" w:hAnsi="Times New Roman" w:cs="Times New Roman"/>
          <w:b/>
          <w:sz w:val="28"/>
          <w:szCs w:val="28"/>
          <w:lang w:val="en-US" w:eastAsia="en-US"/>
        </w:rPr>
        <w:t>V</w:t>
      </w:r>
    </w:p>
    <w:p w:rsidR="009B69C1" w:rsidRPr="0044511F" w:rsidRDefault="009B69C1"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en-US"/>
        </w:rPr>
      </w:pPr>
      <w:r w:rsidRPr="0044511F">
        <w:rPr>
          <w:rFonts w:ascii="Times New Roman" w:eastAsia="Times New Roman" w:hAnsi="Times New Roman" w:cs="Times New Roman"/>
          <w:b/>
          <w:caps/>
          <w:sz w:val="28"/>
          <w:szCs w:val="28"/>
          <w:lang w:val="ru-RU" w:eastAsia="en-US"/>
        </w:rPr>
        <w:t>Приоритети в дейността на прокуратурата и НА разследващите органи</w:t>
      </w:r>
      <w:r w:rsidRPr="0044511F">
        <w:rPr>
          <w:rFonts w:ascii="Times New Roman" w:eastAsia="Times New Roman" w:hAnsi="Times New Roman" w:cs="Times New Roman"/>
          <w:b/>
          <w:caps/>
          <w:sz w:val="28"/>
          <w:szCs w:val="28"/>
          <w:lang w:eastAsia="en-US"/>
        </w:rPr>
        <w:t xml:space="preserve"> </w:t>
      </w:r>
    </w:p>
    <w:p w:rsidR="009B69C1" w:rsidRPr="0044511F" w:rsidRDefault="009B69C1"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9B69C1" w:rsidRPr="0044511F" w:rsidRDefault="009B69C1"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Изпълнение на определените приоритети за 2018 г.</w:t>
      </w:r>
    </w:p>
    <w:p w:rsidR="009B69C1" w:rsidRPr="0044511F" w:rsidRDefault="009B69C1"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Основни приоритети в дейността на прокуратурата   през отчетната 2018 г., както и през последните няколко години, бяха противодействие на битовата престъпност, засилване борбата с организираната такава, както и разследването на икономически престъпления, особено тези свързани с фондове на Европейския съюз и такива предоставени от него на България.</w:t>
      </w:r>
    </w:p>
    <w:p w:rsidR="009B69C1" w:rsidRPr="0044511F" w:rsidRDefault="009B69C1" w:rsidP="0044511F">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Така също динамична работа по делата срещу лица с две и повече висящи досъдебни производства, както и усъвършенстване качеството на работа на прокурорите и тяхната квалификация. Видно от цитираните по-горе данни поставените задачи за 2018 година в тази насока са изпълнени. Запазени са положителните тенденции от предходните години, което е и доказателство за повишаване на ефективността в дейността на прокуратурата и разследващите органи.</w:t>
      </w:r>
    </w:p>
    <w:p w:rsidR="009B69C1" w:rsidRPr="0044511F" w:rsidRDefault="009B69C1"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Материално-техническото и информационното осигуряване на магистратите е на сравнително добро ниво.   </w:t>
      </w:r>
    </w:p>
    <w:p w:rsidR="009B69C1" w:rsidRPr="0044511F" w:rsidRDefault="009B69C1"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sz w:val="28"/>
          <w:szCs w:val="28"/>
          <w:lang w:eastAsia="en-US"/>
        </w:rPr>
      </w:pPr>
      <w:r w:rsidRPr="0044511F">
        <w:rPr>
          <w:rFonts w:ascii="Times New Roman" w:eastAsia="Times New Roman" w:hAnsi="Times New Roman" w:cs="Times New Roman"/>
          <w:b/>
          <w:sz w:val="28"/>
          <w:szCs w:val="28"/>
          <w:lang w:eastAsia="en-US"/>
        </w:rPr>
        <w:t>Основни приоритети на прокуратурата за 2019 г.</w:t>
      </w:r>
    </w:p>
    <w:p w:rsidR="009B69C1" w:rsidRPr="0044511F" w:rsidRDefault="009B69C1" w:rsidP="0044511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Основните приоритети в дейността на Окръжна прокуратура – гр. Враца остават :</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Повишаване ефективността в работата ни - подобряване качеството и </w:t>
      </w:r>
      <w:proofErr w:type="spellStart"/>
      <w:r w:rsidRPr="0044511F">
        <w:rPr>
          <w:rFonts w:ascii="Times New Roman" w:eastAsia="Times New Roman" w:hAnsi="Times New Roman" w:cs="Times New Roman"/>
          <w:sz w:val="28"/>
          <w:szCs w:val="28"/>
          <w:lang w:eastAsia="en-US"/>
        </w:rPr>
        <w:t>срочността</w:t>
      </w:r>
      <w:proofErr w:type="spellEnd"/>
      <w:r w:rsidRPr="0044511F">
        <w:rPr>
          <w:rFonts w:ascii="Times New Roman" w:eastAsia="Times New Roman" w:hAnsi="Times New Roman" w:cs="Times New Roman"/>
          <w:sz w:val="28"/>
          <w:szCs w:val="28"/>
          <w:lang w:eastAsia="en-US"/>
        </w:rPr>
        <w:t xml:space="preserve"> на разследването. </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По-пълноценно и прецизно използване правомощията ни като наблюдаващи прокурори, упражняване реален надзор и контрол върху досъдебните производства, а не формален такъв и оптимизиране и активизиране дейността ни при участие в съдебна фаза.</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Противодействие на битовата /конвенционална/ престъпност и особен акцент върху разследването на икономическите престъпления, свързани предимно с използване на средства по Европейски програми за развитие в нашия окръг.</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Продължаване динамичната работа по делата срещу лица с 2 и повече висящи наказателни производства.</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Оптимално натоварване на следователите и използване ресурса и капацитета им.</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Задълбочен анализ на грешките и преодоляване причините, довели до връщане от съда на дела за доразследване, на влезли в сила оправдателни присъди, както и мотивите на съдебните решения срещу Прокуратурата по ЗОДОВ. Целта на този анализ е да се постигне минимизиране на еднотипни грешки при разследването и такива при изготвяне на прокурорските актове внасяни в съда, както и при изготвяне на съответните </w:t>
      </w:r>
      <w:proofErr w:type="spellStart"/>
      <w:r w:rsidRPr="0044511F">
        <w:rPr>
          <w:rFonts w:ascii="Times New Roman" w:eastAsia="Times New Roman" w:hAnsi="Times New Roman" w:cs="Times New Roman"/>
          <w:sz w:val="28"/>
          <w:szCs w:val="28"/>
          <w:lang w:eastAsia="en-US"/>
        </w:rPr>
        <w:t>въззивни</w:t>
      </w:r>
      <w:proofErr w:type="spellEnd"/>
      <w:r w:rsidRPr="0044511F">
        <w:rPr>
          <w:rFonts w:ascii="Times New Roman" w:eastAsia="Times New Roman" w:hAnsi="Times New Roman" w:cs="Times New Roman"/>
          <w:sz w:val="28"/>
          <w:szCs w:val="28"/>
          <w:lang w:eastAsia="en-US"/>
        </w:rPr>
        <w:t xml:space="preserve"> и касационни протести, </w:t>
      </w:r>
      <w:r w:rsidRPr="0044511F">
        <w:rPr>
          <w:rFonts w:ascii="Times New Roman" w:eastAsia="Times New Roman" w:hAnsi="Times New Roman" w:cs="Times New Roman"/>
          <w:sz w:val="28"/>
          <w:szCs w:val="28"/>
          <w:lang w:eastAsia="en-US"/>
        </w:rPr>
        <w:lastRenderedPageBreak/>
        <w:t>като следва да се отбележи, че този анализ дава отлични резултати през отчетната година.</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 xml:space="preserve">Повишаване професионалната квалификация на магистратите и служителите, респективно на разследващите полицаи. Целта е да се съобразим с реалните обучителни потребности, а не </w:t>
      </w:r>
      <w:proofErr w:type="spellStart"/>
      <w:r w:rsidRPr="0044511F">
        <w:rPr>
          <w:rFonts w:ascii="Times New Roman" w:eastAsia="Times New Roman" w:hAnsi="Times New Roman" w:cs="Times New Roman"/>
          <w:sz w:val="28"/>
          <w:szCs w:val="28"/>
          <w:lang w:eastAsia="en-US"/>
        </w:rPr>
        <w:t>проформа</w:t>
      </w:r>
      <w:proofErr w:type="spellEnd"/>
      <w:r w:rsidRPr="0044511F">
        <w:rPr>
          <w:rFonts w:ascii="Times New Roman" w:eastAsia="Times New Roman" w:hAnsi="Times New Roman" w:cs="Times New Roman"/>
          <w:sz w:val="28"/>
          <w:szCs w:val="28"/>
          <w:lang w:eastAsia="en-US"/>
        </w:rPr>
        <w:t xml:space="preserve"> да се изпращат магистрати и служители на семинари, от които реално нямат нужда, т. е. в тях трябва да взимат участие магистрати и служители, които се нуждаят от конкретното обучение.</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Продължаване конструктивната практика по реализиране съвместни срещи и работни съвещания с разследващите органи и със съда, с оглед обсъждане проблемни въпроси от практиката.</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Резултатно сътрудничество и оптимизиране качеството на взаимодействие с разследващия апарат, контролните органи и комисията за отнемане на имущество, придобито от престъпна дейност, за постигане по-голяма ефективност в противодействието на престъпността.</w:t>
      </w:r>
    </w:p>
    <w:p w:rsidR="009B69C1" w:rsidRPr="0044511F" w:rsidRDefault="009B69C1" w:rsidP="0044511F">
      <w:pPr>
        <w:widowControl w:val="0"/>
        <w:numPr>
          <w:ilvl w:val="0"/>
          <w:numId w:val="16"/>
        </w:numPr>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44511F">
        <w:rPr>
          <w:rFonts w:ascii="Times New Roman" w:eastAsia="Times New Roman" w:hAnsi="Times New Roman" w:cs="Times New Roman"/>
          <w:sz w:val="28"/>
          <w:szCs w:val="28"/>
          <w:lang w:eastAsia="en-US"/>
        </w:rPr>
        <w:t>Засилване на медийното отразяване на работата на прокурорите и прокуратурата като цяло, тъй като обществото има погрешна  представа от нашата работа, успехи и проблеми.</w:t>
      </w:r>
    </w:p>
    <w:p w:rsidR="009B69C1" w:rsidRPr="0044511F" w:rsidRDefault="009B69C1" w:rsidP="0044511F">
      <w:pPr>
        <w:spacing w:after="0" w:line="240" w:lineRule="auto"/>
        <w:jc w:val="both"/>
        <w:rPr>
          <w:rFonts w:ascii="Times New Roman" w:hAnsi="Times New Roman" w:cs="Times New Roman"/>
          <w:sz w:val="28"/>
          <w:szCs w:val="28"/>
        </w:rPr>
      </w:pPr>
    </w:p>
    <w:p w:rsidR="00075905" w:rsidRPr="0044511F" w:rsidRDefault="00075905" w:rsidP="0044511F">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ru-RU" w:eastAsia="en-US"/>
        </w:rPr>
      </w:pPr>
    </w:p>
    <w:p w:rsidR="00075905" w:rsidRPr="0044511F" w:rsidRDefault="00075905"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b/>
          <w:sz w:val="28"/>
          <w:szCs w:val="28"/>
          <w:lang w:val="ru-RU" w:eastAsia="en-US"/>
        </w:rPr>
      </w:pPr>
    </w:p>
    <w:p w:rsidR="00075905" w:rsidRPr="0044511F" w:rsidRDefault="00075905" w:rsidP="0044511F">
      <w:pPr>
        <w:spacing w:after="0" w:line="240" w:lineRule="auto"/>
        <w:rPr>
          <w:rFonts w:ascii="Times New Roman" w:eastAsia="Times New Roman" w:hAnsi="Times New Roman" w:cs="Times New Roman"/>
          <w:sz w:val="28"/>
          <w:szCs w:val="28"/>
        </w:rPr>
      </w:pPr>
    </w:p>
    <w:sectPr w:rsidR="00075905" w:rsidRPr="0044511F" w:rsidSect="00572292">
      <w:footerReference w:type="default" r:id="rId31"/>
      <w:footerReference w:type="first" r:id="rId32"/>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728" w:rsidRDefault="00CB0728" w:rsidP="00CA619A">
      <w:pPr>
        <w:spacing w:after="0" w:line="240" w:lineRule="auto"/>
      </w:pPr>
      <w:r>
        <w:separator/>
      </w:r>
    </w:p>
  </w:endnote>
  <w:endnote w:type="continuationSeparator" w:id="0">
    <w:p w:rsidR="00CB0728" w:rsidRDefault="00CB0728" w:rsidP="00C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98" w:rsidRDefault="00E02F98">
    <w:pPr>
      <w:pStyle w:val="a7"/>
    </w:pPr>
    <w:r w:rsidRPr="00821FA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164772FF" wp14:editId="4E135BE8">
              <wp:simplePos x="0" y="0"/>
              <wp:positionH relativeFrom="column">
                <wp:posOffset>-109220</wp:posOffset>
              </wp:positionH>
              <wp:positionV relativeFrom="paragraph">
                <wp:posOffset>-9525</wp:posOffset>
              </wp:positionV>
              <wp:extent cx="5791200" cy="1905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аво съединение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75pt" to="4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" strokecolor="#4579b8 [3044]"/>
          </w:pict>
        </mc:Fallback>
      </mc:AlternateContent>
    </w:r>
    <w:r w:rsidRPr="00821FA1">
      <w:rPr>
        <w:rFonts w:ascii="Times New Roman" w:hAnsi="Times New Roman" w:cs="Times New Roman"/>
        <w:sz w:val="18"/>
        <w:szCs w:val="18"/>
      </w:rPr>
      <w:t xml:space="preserve">Враца, бул. „Хр. Ботев“ № 29 Съдебна палата, ет. 3; тел.: 092/62 50 49, факс: 092/62 93 62, </w:t>
    </w:r>
    <w:r w:rsidRPr="00821FA1">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821FA1">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821FA1">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821FA1">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proofErr w:type="spellStart"/>
      <w:r w:rsidRPr="00821FA1">
        <w:rPr>
          <w:rStyle w:val="a9"/>
          <w:rFonts w:ascii="Times New Roman" w:hAnsi="Times New Roman" w:cs="Times New Roman"/>
          <w:sz w:val="18"/>
          <w:szCs w:val="18"/>
          <w:lang w:val="en-US"/>
        </w:rPr>
        <w:t>bg</w:t>
      </w:r>
      <w:proofErr w:type="spellEnd"/>
    </w:hyperlink>
    <w:r w:rsidRPr="008D0570">
      <w:rPr>
        <w:rFonts w:ascii="Times New Roman" w:hAnsi="Times New Roman" w:cs="Times New Roman"/>
        <w:sz w:val="20"/>
        <w:szCs w:val="20"/>
        <w:lang w:val="ru-RU"/>
      </w:rPr>
      <w:tab/>
    </w:r>
    <w:r w:rsidRPr="008D0570">
      <w:rPr>
        <w:rFonts w:ascii="Times New Roman" w:hAnsi="Times New Roman" w:cs="Times New Roman"/>
        <w:sz w:val="20"/>
        <w:szCs w:val="20"/>
        <w:lang w:val="ru-RU"/>
      </w:rPr>
      <w:tab/>
    </w:r>
    <w:r w:rsidRPr="00016D89">
      <w:rPr>
        <w:rFonts w:ascii="Times New Roman" w:hAnsi="Times New Roman" w:cs="Times New Roman"/>
        <w:sz w:val="20"/>
        <w:szCs w:val="20"/>
        <w:lang w:val="en-US"/>
      </w:rPr>
      <w:fldChar w:fldCharType="begin"/>
    </w:r>
    <w:r w:rsidRPr="00016D89">
      <w:rPr>
        <w:rFonts w:ascii="Times New Roman" w:hAnsi="Times New Roman" w:cs="Times New Roman"/>
        <w:sz w:val="20"/>
        <w:szCs w:val="20"/>
        <w:lang w:val="en-US"/>
      </w:rPr>
      <w:instrText>PAGE</w:instrText>
    </w:r>
    <w:r w:rsidRPr="008D0570">
      <w:rPr>
        <w:rFonts w:ascii="Times New Roman" w:hAnsi="Times New Roman" w:cs="Times New Roman"/>
        <w:sz w:val="20"/>
        <w:szCs w:val="20"/>
        <w:lang w:val="ru-RU"/>
      </w:rPr>
      <w:instrText xml:space="preserve">   \* </w:instrText>
    </w:r>
    <w:r w:rsidRPr="00016D89">
      <w:rPr>
        <w:rFonts w:ascii="Times New Roman" w:hAnsi="Times New Roman" w:cs="Times New Roman"/>
        <w:sz w:val="20"/>
        <w:szCs w:val="20"/>
        <w:lang w:val="en-US"/>
      </w:rPr>
      <w:instrText>MERGEFORMAT</w:instrText>
    </w:r>
    <w:r w:rsidRPr="00016D89">
      <w:rPr>
        <w:rFonts w:ascii="Times New Roman" w:hAnsi="Times New Roman" w:cs="Times New Roman"/>
        <w:sz w:val="20"/>
        <w:szCs w:val="20"/>
        <w:lang w:val="en-US"/>
      </w:rPr>
      <w:fldChar w:fldCharType="separate"/>
    </w:r>
    <w:r w:rsidR="003B5CD3" w:rsidRPr="003B5CD3">
      <w:rPr>
        <w:rFonts w:ascii="Times New Roman" w:hAnsi="Times New Roman" w:cs="Times New Roman"/>
        <w:noProof/>
        <w:sz w:val="20"/>
        <w:szCs w:val="20"/>
        <w:lang w:val="ru-RU"/>
      </w:rPr>
      <w:t>63</w:t>
    </w:r>
    <w:r w:rsidRPr="00016D89">
      <w:rPr>
        <w:rFonts w:ascii="Times New Roman" w:hAnsi="Times New Roman" w:cs="Times New Roman"/>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98" w:rsidRPr="0058306C" w:rsidRDefault="00E02F98">
    <w:pPr>
      <w:pStyle w:val="a7"/>
      <w:rPr>
        <w:rFonts w:ascii="Times New Roman" w:hAnsi="Times New Roman" w:cs="Times New Roman"/>
        <w:sz w:val="18"/>
        <w:szCs w:val="18"/>
      </w:rPr>
    </w:pPr>
    <w:r w:rsidRPr="0058306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57B9A0C2" wp14:editId="07590547">
              <wp:simplePos x="0" y="0"/>
              <wp:positionH relativeFrom="column">
                <wp:posOffset>-61595</wp:posOffset>
              </wp:positionH>
              <wp:positionV relativeFrom="paragraph">
                <wp:posOffset>-5080</wp:posOffset>
              </wp:positionV>
              <wp:extent cx="566737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4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" strokecolor="#4579b8 [3044]"/>
          </w:pict>
        </mc:Fallback>
      </mc:AlternateContent>
    </w:r>
    <w:r w:rsidRPr="0058306C">
      <w:rPr>
        <w:rFonts w:ascii="Times New Roman" w:hAnsi="Times New Roman" w:cs="Times New Roman"/>
        <w:sz w:val="18"/>
        <w:szCs w:val="18"/>
      </w:rPr>
      <w:t xml:space="preserve">Враца, бул. „Хр. Ботев“ № 29 Съдебна палата, ет. 3; тел.: 092/62 50 49, факс: 092/62 93 62, </w:t>
    </w:r>
    <w:r w:rsidRPr="0058306C">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58306C">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58306C">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58306C">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proofErr w:type="spellStart"/>
      <w:r w:rsidRPr="0058306C">
        <w:rPr>
          <w:rStyle w:val="a9"/>
          <w:rFonts w:ascii="Times New Roman" w:hAnsi="Times New Roman" w:cs="Times New Roman"/>
          <w:sz w:val="18"/>
          <w:szCs w:val="18"/>
          <w:lang w:val="en-US"/>
        </w:rPr>
        <w:t>bg</w:t>
      </w:r>
      <w:proofErr w:type="spellEnd"/>
    </w:hyperlink>
  </w:p>
  <w:p w:rsidR="00E02F98" w:rsidRDefault="00E02F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728" w:rsidRDefault="00CB0728" w:rsidP="00CA619A">
      <w:pPr>
        <w:spacing w:after="0" w:line="240" w:lineRule="auto"/>
      </w:pPr>
      <w:r>
        <w:separator/>
      </w:r>
    </w:p>
  </w:footnote>
  <w:footnote w:type="continuationSeparator" w:id="0">
    <w:p w:rsidR="00CB0728" w:rsidRDefault="00CB0728" w:rsidP="00CA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C5"/>
    <w:multiLevelType w:val="hybridMultilevel"/>
    <w:tmpl w:val="B6DC9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F51EA"/>
    <w:multiLevelType w:val="hybridMultilevel"/>
    <w:tmpl w:val="9F283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B4DEE"/>
    <w:multiLevelType w:val="multilevel"/>
    <w:tmpl w:val="C9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C63E1"/>
    <w:multiLevelType w:val="multilevel"/>
    <w:tmpl w:val="F1D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D567E"/>
    <w:multiLevelType w:val="hybridMultilevel"/>
    <w:tmpl w:val="DF9E5F3C"/>
    <w:lvl w:ilvl="0" w:tplc="CB4E0976">
      <w:start w:val="1"/>
      <w:numFmt w:val="bullet"/>
      <w:lvlText w:val=""/>
      <w:lvlJc w:val="left"/>
      <w:pPr>
        <w:tabs>
          <w:tab w:val="num" w:pos="-572"/>
        </w:tabs>
        <w:ind w:left="720" w:hanging="360"/>
      </w:pPr>
      <w:rPr>
        <w:rFonts w:ascii="Symbol" w:hAnsi="Symbol" w:hint="default"/>
        <w:b/>
        <w:color w:val="auto"/>
        <w:sz w:val="2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1917485D"/>
    <w:multiLevelType w:val="multilevel"/>
    <w:tmpl w:val="C42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E55F2"/>
    <w:multiLevelType w:val="hybridMultilevel"/>
    <w:tmpl w:val="EDA8F9F0"/>
    <w:lvl w:ilvl="0" w:tplc="4786723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306F9D"/>
    <w:multiLevelType w:val="multilevel"/>
    <w:tmpl w:val="47E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1D4CDF"/>
    <w:multiLevelType w:val="hybridMultilevel"/>
    <w:tmpl w:val="E2A68E88"/>
    <w:lvl w:ilvl="0" w:tplc="0BD664AE">
      <w:start w:val="1"/>
      <w:numFmt w:val="decimal"/>
      <w:lvlText w:val="%1."/>
      <w:lvlJc w:val="left"/>
      <w:pPr>
        <w:tabs>
          <w:tab w:val="num" w:pos="756"/>
        </w:tabs>
        <w:ind w:left="756" w:hanging="360"/>
      </w:pPr>
      <w:rPr>
        <w:rFonts w:hint="default"/>
        <w:sz w:val="28"/>
      </w:rPr>
    </w:lvl>
    <w:lvl w:ilvl="1" w:tplc="04020019" w:tentative="1">
      <w:start w:val="1"/>
      <w:numFmt w:val="lowerLetter"/>
      <w:lvlText w:val="%2."/>
      <w:lvlJc w:val="left"/>
      <w:pPr>
        <w:tabs>
          <w:tab w:val="num" w:pos="1476"/>
        </w:tabs>
        <w:ind w:left="1476" w:hanging="360"/>
      </w:pPr>
    </w:lvl>
    <w:lvl w:ilvl="2" w:tplc="0402001B" w:tentative="1">
      <w:start w:val="1"/>
      <w:numFmt w:val="lowerRoman"/>
      <w:lvlText w:val="%3."/>
      <w:lvlJc w:val="right"/>
      <w:pPr>
        <w:tabs>
          <w:tab w:val="num" w:pos="2196"/>
        </w:tabs>
        <w:ind w:left="2196" w:hanging="180"/>
      </w:pPr>
    </w:lvl>
    <w:lvl w:ilvl="3" w:tplc="0402000F" w:tentative="1">
      <w:start w:val="1"/>
      <w:numFmt w:val="decimal"/>
      <w:lvlText w:val="%4."/>
      <w:lvlJc w:val="left"/>
      <w:pPr>
        <w:tabs>
          <w:tab w:val="num" w:pos="2916"/>
        </w:tabs>
        <w:ind w:left="2916" w:hanging="360"/>
      </w:pPr>
    </w:lvl>
    <w:lvl w:ilvl="4" w:tplc="04020019" w:tentative="1">
      <w:start w:val="1"/>
      <w:numFmt w:val="lowerLetter"/>
      <w:lvlText w:val="%5."/>
      <w:lvlJc w:val="left"/>
      <w:pPr>
        <w:tabs>
          <w:tab w:val="num" w:pos="3636"/>
        </w:tabs>
        <w:ind w:left="3636" w:hanging="360"/>
      </w:pPr>
    </w:lvl>
    <w:lvl w:ilvl="5" w:tplc="0402001B" w:tentative="1">
      <w:start w:val="1"/>
      <w:numFmt w:val="lowerRoman"/>
      <w:lvlText w:val="%6."/>
      <w:lvlJc w:val="right"/>
      <w:pPr>
        <w:tabs>
          <w:tab w:val="num" w:pos="4356"/>
        </w:tabs>
        <w:ind w:left="4356" w:hanging="180"/>
      </w:pPr>
    </w:lvl>
    <w:lvl w:ilvl="6" w:tplc="0402000F" w:tentative="1">
      <w:start w:val="1"/>
      <w:numFmt w:val="decimal"/>
      <w:lvlText w:val="%7."/>
      <w:lvlJc w:val="left"/>
      <w:pPr>
        <w:tabs>
          <w:tab w:val="num" w:pos="5076"/>
        </w:tabs>
        <w:ind w:left="5076" w:hanging="360"/>
      </w:pPr>
    </w:lvl>
    <w:lvl w:ilvl="7" w:tplc="04020019" w:tentative="1">
      <w:start w:val="1"/>
      <w:numFmt w:val="lowerLetter"/>
      <w:lvlText w:val="%8."/>
      <w:lvlJc w:val="left"/>
      <w:pPr>
        <w:tabs>
          <w:tab w:val="num" w:pos="5796"/>
        </w:tabs>
        <w:ind w:left="5796" w:hanging="360"/>
      </w:pPr>
    </w:lvl>
    <w:lvl w:ilvl="8" w:tplc="0402001B" w:tentative="1">
      <w:start w:val="1"/>
      <w:numFmt w:val="lowerRoman"/>
      <w:lvlText w:val="%9."/>
      <w:lvlJc w:val="right"/>
      <w:pPr>
        <w:tabs>
          <w:tab w:val="num" w:pos="6516"/>
        </w:tabs>
        <w:ind w:left="6516" w:hanging="180"/>
      </w:pPr>
    </w:lvl>
  </w:abstractNum>
  <w:abstractNum w:abstractNumId="9">
    <w:nsid w:val="3E994111"/>
    <w:multiLevelType w:val="multilevel"/>
    <w:tmpl w:val="B5E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E7649"/>
    <w:multiLevelType w:val="hybridMultilevel"/>
    <w:tmpl w:val="B136E524"/>
    <w:lvl w:ilvl="0" w:tplc="EFCCE654">
      <w:start w:val="4"/>
      <w:numFmt w:val="upperRoman"/>
      <w:lvlText w:val="%1."/>
      <w:lvlJc w:val="left"/>
      <w:pPr>
        <w:tabs>
          <w:tab w:val="num" w:pos="1428"/>
        </w:tabs>
        <w:ind w:left="1428" w:hanging="72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BB4536D"/>
    <w:multiLevelType w:val="hybridMultilevel"/>
    <w:tmpl w:val="033C855E"/>
    <w:lvl w:ilvl="0" w:tplc="0CA0CB18">
      <w:start w:val="1"/>
      <w:numFmt w:val="bullet"/>
      <w:lvlText w:val="-"/>
      <w:lvlJc w:val="left"/>
      <w:pPr>
        <w:ind w:left="1211" w:hanging="360"/>
      </w:pPr>
      <w:rPr>
        <w:rFonts w:ascii="Times New Roman" w:eastAsiaTheme="minorEastAsia"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2">
    <w:nsid w:val="6D301287"/>
    <w:multiLevelType w:val="hybridMultilevel"/>
    <w:tmpl w:val="F8846BF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F8627CD"/>
    <w:multiLevelType w:val="hybridMultilevel"/>
    <w:tmpl w:val="AA30A68E"/>
    <w:lvl w:ilvl="0" w:tplc="A5CE5F4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769C0EF6"/>
    <w:multiLevelType w:val="multilevel"/>
    <w:tmpl w:val="53B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AF2521"/>
    <w:multiLevelType w:val="multilevel"/>
    <w:tmpl w:val="468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14"/>
  </w:num>
  <w:num w:numId="5">
    <w:abstractNumId w:val="9"/>
  </w:num>
  <w:num w:numId="6">
    <w:abstractNumId w:val="2"/>
  </w:num>
  <w:num w:numId="7">
    <w:abstractNumId w:val="3"/>
  </w:num>
  <w:num w:numId="8">
    <w:abstractNumId w:val="7"/>
  </w:num>
  <w:num w:numId="9">
    <w:abstractNumId w:val="8"/>
  </w:num>
  <w:num w:numId="10">
    <w:abstractNumId w:val="13"/>
  </w:num>
  <w:num w:numId="11">
    <w:abstractNumId w:val="4"/>
  </w:num>
  <w:num w:numId="12">
    <w:abstractNumId w:val="12"/>
  </w:num>
  <w:num w:numId="13">
    <w:abstractNumId w:val="0"/>
  </w:num>
  <w:num w:numId="14">
    <w:abstractNumId w:val="11"/>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2F"/>
    <w:rsid w:val="0000191F"/>
    <w:rsid w:val="00007A2A"/>
    <w:rsid w:val="00016D89"/>
    <w:rsid w:val="00020AAF"/>
    <w:rsid w:val="0004465D"/>
    <w:rsid w:val="00044C54"/>
    <w:rsid w:val="00044DB2"/>
    <w:rsid w:val="000615C2"/>
    <w:rsid w:val="000627D6"/>
    <w:rsid w:val="00072365"/>
    <w:rsid w:val="00075905"/>
    <w:rsid w:val="000803DE"/>
    <w:rsid w:val="00084403"/>
    <w:rsid w:val="000A2A3E"/>
    <w:rsid w:val="000E5EAF"/>
    <w:rsid w:val="000F02C2"/>
    <w:rsid w:val="00127F54"/>
    <w:rsid w:val="001574AD"/>
    <w:rsid w:val="001A77CC"/>
    <w:rsid w:val="001B12B4"/>
    <w:rsid w:val="00206C18"/>
    <w:rsid w:val="0021207B"/>
    <w:rsid w:val="00227C3C"/>
    <w:rsid w:val="00254339"/>
    <w:rsid w:val="00275CB6"/>
    <w:rsid w:val="00276B1B"/>
    <w:rsid w:val="00276F3B"/>
    <w:rsid w:val="00280850"/>
    <w:rsid w:val="00280972"/>
    <w:rsid w:val="00290F88"/>
    <w:rsid w:val="00292A64"/>
    <w:rsid w:val="00295505"/>
    <w:rsid w:val="002B4CF3"/>
    <w:rsid w:val="002F4851"/>
    <w:rsid w:val="002F51AE"/>
    <w:rsid w:val="0030002A"/>
    <w:rsid w:val="00335B93"/>
    <w:rsid w:val="00394C63"/>
    <w:rsid w:val="003A5E9A"/>
    <w:rsid w:val="003A724B"/>
    <w:rsid w:val="003B4F9B"/>
    <w:rsid w:val="003B5CD3"/>
    <w:rsid w:val="003E4A81"/>
    <w:rsid w:val="003F7DFD"/>
    <w:rsid w:val="00417AED"/>
    <w:rsid w:val="00426E7C"/>
    <w:rsid w:val="00441FF0"/>
    <w:rsid w:val="00443442"/>
    <w:rsid w:val="0044511F"/>
    <w:rsid w:val="0046297E"/>
    <w:rsid w:val="0046705B"/>
    <w:rsid w:val="004808AD"/>
    <w:rsid w:val="004D682E"/>
    <w:rsid w:val="00501944"/>
    <w:rsid w:val="00504E83"/>
    <w:rsid w:val="0052751C"/>
    <w:rsid w:val="0053482F"/>
    <w:rsid w:val="00536EEE"/>
    <w:rsid w:val="00537B33"/>
    <w:rsid w:val="00551987"/>
    <w:rsid w:val="00572292"/>
    <w:rsid w:val="0057256B"/>
    <w:rsid w:val="00580524"/>
    <w:rsid w:val="0058306C"/>
    <w:rsid w:val="005A5648"/>
    <w:rsid w:val="005D2CCB"/>
    <w:rsid w:val="005D4615"/>
    <w:rsid w:val="005F3857"/>
    <w:rsid w:val="00622DA7"/>
    <w:rsid w:val="00651677"/>
    <w:rsid w:val="00691FBC"/>
    <w:rsid w:val="006C6561"/>
    <w:rsid w:val="006E4A95"/>
    <w:rsid w:val="006F14CE"/>
    <w:rsid w:val="00713B03"/>
    <w:rsid w:val="00731B81"/>
    <w:rsid w:val="00767C20"/>
    <w:rsid w:val="007904D1"/>
    <w:rsid w:val="007E09D1"/>
    <w:rsid w:val="008128F0"/>
    <w:rsid w:val="00821FA1"/>
    <w:rsid w:val="00826C94"/>
    <w:rsid w:val="00842328"/>
    <w:rsid w:val="0086289B"/>
    <w:rsid w:val="00863C36"/>
    <w:rsid w:val="00865803"/>
    <w:rsid w:val="00866EC8"/>
    <w:rsid w:val="00881A21"/>
    <w:rsid w:val="00897F14"/>
    <w:rsid w:val="008A306C"/>
    <w:rsid w:val="008B4CE7"/>
    <w:rsid w:val="008D0570"/>
    <w:rsid w:val="008F771B"/>
    <w:rsid w:val="00900655"/>
    <w:rsid w:val="009007A2"/>
    <w:rsid w:val="00907B0D"/>
    <w:rsid w:val="00912B4B"/>
    <w:rsid w:val="0092513F"/>
    <w:rsid w:val="009503EE"/>
    <w:rsid w:val="00964B26"/>
    <w:rsid w:val="009840E7"/>
    <w:rsid w:val="009A0388"/>
    <w:rsid w:val="009B3CE8"/>
    <w:rsid w:val="009B69C1"/>
    <w:rsid w:val="009C5951"/>
    <w:rsid w:val="009F5050"/>
    <w:rsid w:val="00A0071F"/>
    <w:rsid w:val="00AD4CF4"/>
    <w:rsid w:val="00AE3DA9"/>
    <w:rsid w:val="00B30F7B"/>
    <w:rsid w:val="00B7226B"/>
    <w:rsid w:val="00BD3400"/>
    <w:rsid w:val="00BE48FD"/>
    <w:rsid w:val="00BF6BF0"/>
    <w:rsid w:val="00C0378D"/>
    <w:rsid w:val="00C0501D"/>
    <w:rsid w:val="00C24C49"/>
    <w:rsid w:val="00C34D2F"/>
    <w:rsid w:val="00C477D1"/>
    <w:rsid w:val="00C84D52"/>
    <w:rsid w:val="00C855E6"/>
    <w:rsid w:val="00C9134E"/>
    <w:rsid w:val="00C97413"/>
    <w:rsid w:val="00CA0FD2"/>
    <w:rsid w:val="00CA619A"/>
    <w:rsid w:val="00CB0728"/>
    <w:rsid w:val="00CC6C88"/>
    <w:rsid w:val="00CD174D"/>
    <w:rsid w:val="00CE70D3"/>
    <w:rsid w:val="00D0082B"/>
    <w:rsid w:val="00D132EB"/>
    <w:rsid w:val="00D30989"/>
    <w:rsid w:val="00D45087"/>
    <w:rsid w:val="00D619A6"/>
    <w:rsid w:val="00D6619A"/>
    <w:rsid w:val="00D9044B"/>
    <w:rsid w:val="00D94CE1"/>
    <w:rsid w:val="00DA7D97"/>
    <w:rsid w:val="00DB14E6"/>
    <w:rsid w:val="00DE303C"/>
    <w:rsid w:val="00DF0EE7"/>
    <w:rsid w:val="00E01BD3"/>
    <w:rsid w:val="00E02F98"/>
    <w:rsid w:val="00E05040"/>
    <w:rsid w:val="00E21E81"/>
    <w:rsid w:val="00E3251A"/>
    <w:rsid w:val="00E64E85"/>
    <w:rsid w:val="00E7039F"/>
    <w:rsid w:val="00E81677"/>
    <w:rsid w:val="00E8497B"/>
    <w:rsid w:val="00EB2A12"/>
    <w:rsid w:val="00ED27D8"/>
    <w:rsid w:val="00ED39DF"/>
    <w:rsid w:val="00EF3AB0"/>
    <w:rsid w:val="00EF578A"/>
    <w:rsid w:val="00F1041E"/>
    <w:rsid w:val="00F6001A"/>
    <w:rsid w:val="00F671A1"/>
    <w:rsid w:val="00F724F2"/>
    <w:rsid w:val="00F777F4"/>
    <w:rsid w:val="00F84053"/>
    <w:rsid w:val="00F8640C"/>
    <w:rsid w:val="00FF7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iPriority w:val="99"/>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uiPriority w:val="99"/>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iPriority w:val="99"/>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uiPriority w:val="99"/>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24">
      <w:bodyDiv w:val="1"/>
      <w:marLeft w:val="0"/>
      <w:marRight w:val="0"/>
      <w:marTop w:val="0"/>
      <w:marBottom w:val="0"/>
      <w:divBdr>
        <w:top w:val="none" w:sz="0" w:space="0" w:color="auto"/>
        <w:left w:val="none" w:sz="0" w:space="0" w:color="auto"/>
        <w:bottom w:val="none" w:sz="0" w:space="0" w:color="auto"/>
        <w:right w:val="none" w:sz="0" w:space="0" w:color="auto"/>
      </w:divBdr>
      <w:divsChild>
        <w:div w:id="1366828899">
          <w:marLeft w:val="0"/>
          <w:marRight w:val="0"/>
          <w:marTop w:val="0"/>
          <w:marBottom w:val="0"/>
          <w:divBdr>
            <w:top w:val="none" w:sz="0" w:space="0" w:color="auto"/>
            <w:left w:val="none" w:sz="0" w:space="0" w:color="auto"/>
            <w:bottom w:val="none" w:sz="0" w:space="0" w:color="auto"/>
            <w:right w:val="none" w:sz="0" w:space="0" w:color="auto"/>
          </w:divBdr>
          <w:divsChild>
            <w:div w:id="975796334">
              <w:marLeft w:val="0"/>
              <w:marRight w:val="0"/>
              <w:marTop w:val="0"/>
              <w:marBottom w:val="0"/>
              <w:divBdr>
                <w:top w:val="none" w:sz="0" w:space="0" w:color="auto"/>
                <w:left w:val="none" w:sz="0" w:space="0" w:color="auto"/>
                <w:bottom w:val="none" w:sz="0" w:space="0" w:color="auto"/>
                <w:right w:val="none" w:sz="0" w:space="0" w:color="auto"/>
              </w:divBdr>
              <w:divsChild>
                <w:div w:id="1398935618">
                  <w:marLeft w:val="0"/>
                  <w:marRight w:val="0"/>
                  <w:marTop w:val="0"/>
                  <w:marBottom w:val="0"/>
                  <w:divBdr>
                    <w:top w:val="none" w:sz="0" w:space="0" w:color="auto"/>
                    <w:left w:val="none" w:sz="0" w:space="0" w:color="auto"/>
                    <w:bottom w:val="none" w:sz="0" w:space="0" w:color="auto"/>
                    <w:right w:val="none" w:sz="0" w:space="0" w:color="auto"/>
                  </w:divBdr>
                  <w:divsChild>
                    <w:div w:id="1743016644">
                      <w:marLeft w:val="0"/>
                      <w:marRight w:val="0"/>
                      <w:marTop w:val="0"/>
                      <w:marBottom w:val="0"/>
                      <w:divBdr>
                        <w:top w:val="none" w:sz="0" w:space="0" w:color="auto"/>
                        <w:left w:val="none" w:sz="0" w:space="0" w:color="auto"/>
                        <w:bottom w:val="none" w:sz="0" w:space="0" w:color="auto"/>
                        <w:right w:val="none" w:sz="0" w:space="0" w:color="auto"/>
                      </w:divBdr>
                      <w:divsChild>
                        <w:div w:id="49426163">
                          <w:marLeft w:val="0"/>
                          <w:marRight w:val="0"/>
                          <w:marTop w:val="0"/>
                          <w:marBottom w:val="0"/>
                          <w:divBdr>
                            <w:top w:val="none" w:sz="0" w:space="0" w:color="auto"/>
                            <w:left w:val="none" w:sz="0" w:space="0" w:color="auto"/>
                            <w:bottom w:val="none" w:sz="0" w:space="0" w:color="auto"/>
                            <w:right w:val="none" w:sz="0" w:space="0" w:color="auto"/>
                          </w:divBdr>
                          <w:divsChild>
                            <w:div w:id="496389299">
                              <w:marLeft w:val="0"/>
                              <w:marRight w:val="0"/>
                              <w:marTop w:val="0"/>
                              <w:marBottom w:val="0"/>
                              <w:divBdr>
                                <w:top w:val="none" w:sz="0" w:space="0" w:color="auto"/>
                                <w:left w:val="none" w:sz="0" w:space="0" w:color="auto"/>
                                <w:bottom w:val="none" w:sz="0" w:space="0" w:color="auto"/>
                                <w:right w:val="none" w:sz="0" w:space="0" w:color="auto"/>
                              </w:divBdr>
                            </w:div>
                          </w:divsChild>
                        </w:div>
                        <w:div w:id="9414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0683">
          <w:marLeft w:val="0"/>
          <w:marRight w:val="0"/>
          <w:marTop w:val="0"/>
          <w:marBottom w:val="0"/>
          <w:divBdr>
            <w:top w:val="none" w:sz="0" w:space="0" w:color="auto"/>
            <w:left w:val="none" w:sz="0" w:space="0" w:color="auto"/>
            <w:bottom w:val="none" w:sz="0" w:space="0" w:color="auto"/>
            <w:right w:val="none" w:sz="0" w:space="0" w:color="auto"/>
          </w:divBdr>
          <w:divsChild>
            <w:div w:id="1745488957">
              <w:marLeft w:val="0"/>
              <w:marRight w:val="0"/>
              <w:marTop w:val="0"/>
              <w:marBottom w:val="0"/>
              <w:divBdr>
                <w:top w:val="none" w:sz="0" w:space="0" w:color="auto"/>
                <w:left w:val="none" w:sz="0" w:space="0" w:color="auto"/>
                <w:bottom w:val="none" w:sz="0" w:space="0" w:color="auto"/>
                <w:right w:val="none" w:sz="0" w:space="0" w:color="auto"/>
              </w:divBdr>
              <w:divsChild>
                <w:div w:id="148522483">
                  <w:marLeft w:val="0"/>
                  <w:marRight w:val="0"/>
                  <w:marTop w:val="0"/>
                  <w:marBottom w:val="0"/>
                  <w:divBdr>
                    <w:top w:val="none" w:sz="0" w:space="0" w:color="auto"/>
                    <w:left w:val="none" w:sz="0" w:space="0" w:color="auto"/>
                    <w:bottom w:val="none" w:sz="0" w:space="0" w:color="auto"/>
                    <w:right w:val="none" w:sz="0" w:space="0" w:color="auto"/>
                  </w:divBdr>
                </w:div>
                <w:div w:id="3131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49">
          <w:marLeft w:val="0"/>
          <w:marRight w:val="0"/>
          <w:marTop w:val="0"/>
          <w:marBottom w:val="0"/>
          <w:divBdr>
            <w:top w:val="none" w:sz="0" w:space="0" w:color="auto"/>
            <w:left w:val="none" w:sz="0" w:space="0" w:color="auto"/>
            <w:bottom w:val="none" w:sz="0" w:space="0" w:color="auto"/>
            <w:right w:val="none" w:sz="0" w:space="0" w:color="auto"/>
          </w:divBdr>
          <w:divsChild>
            <w:div w:id="964626666">
              <w:marLeft w:val="0"/>
              <w:marRight w:val="0"/>
              <w:marTop w:val="0"/>
              <w:marBottom w:val="0"/>
              <w:divBdr>
                <w:top w:val="none" w:sz="0" w:space="0" w:color="auto"/>
                <w:left w:val="none" w:sz="0" w:space="0" w:color="auto"/>
                <w:bottom w:val="none" w:sz="0" w:space="0" w:color="auto"/>
                <w:right w:val="none" w:sz="0" w:space="0" w:color="auto"/>
              </w:divBdr>
              <w:divsChild>
                <w:div w:id="1322345326">
                  <w:marLeft w:val="0"/>
                  <w:marRight w:val="0"/>
                  <w:marTop w:val="0"/>
                  <w:marBottom w:val="0"/>
                  <w:divBdr>
                    <w:top w:val="none" w:sz="0" w:space="0" w:color="auto"/>
                    <w:left w:val="none" w:sz="0" w:space="0" w:color="auto"/>
                    <w:bottom w:val="none" w:sz="0" w:space="0" w:color="auto"/>
                    <w:right w:val="none" w:sz="0" w:space="0" w:color="auto"/>
                  </w:divBdr>
                </w:div>
                <w:div w:id="259338882">
                  <w:marLeft w:val="0"/>
                  <w:marRight w:val="0"/>
                  <w:marTop w:val="0"/>
                  <w:marBottom w:val="0"/>
                  <w:divBdr>
                    <w:top w:val="none" w:sz="0" w:space="0" w:color="auto"/>
                    <w:left w:val="none" w:sz="0" w:space="0" w:color="auto"/>
                    <w:bottom w:val="none" w:sz="0" w:space="0" w:color="auto"/>
                    <w:right w:val="none" w:sz="0" w:space="0" w:color="auto"/>
                  </w:divBdr>
                </w:div>
                <w:div w:id="1150438102">
                  <w:marLeft w:val="0"/>
                  <w:marRight w:val="0"/>
                  <w:marTop w:val="0"/>
                  <w:marBottom w:val="0"/>
                  <w:divBdr>
                    <w:top w:val="none" w:sz="0" w:space="0" w:color="auto"/>
                    <w:left w:val="none" w:sz="0" w:space="0" w:color="auto"/>
                    <w:bottom w:val="none" w:sz="0" w:space="0" w:color="auto"/>
                    <w:right w:val="none" w:sz="0" w:space="0" w:color="auto"/>
                  </w:divBdr>
                </w:div>
                <w:div w:id="33044285">
                  <w:marLeft w:val="0"/>
                  <w:marRight w:val="0"/>
                  <w:marTop w:val="0"/>
                  <w:marBottom w:val="0"/>
                  <w:divBdr>
                    <w:top w:val="none" w:sz="0" w:space="0" w:color="auto"/>
                    <w:left w:val="none" w:sz="0" w:space="0" w:color="auto"/>
                    <w:bottom w:val="none" w:sz="0" w:space="0" w:color="auto"/>
                    <w:right w:val="none" w:sz="0" w:space="0" w:color="auto"/>
                  </w:divBdr>
                </w:div>
              </w:divsChild>
            </w:div>
            <w:div w:id="1654412259">
              <w:marLeft w:val="0"/>
              <w:marRight w:val="0"/>
              <w:marTop w:val="0"/>
              <w:marBottom w:val="0"/>
              <w:divBdr>
                <w:top w:val="none" w:sz="0" w:space="0" w:color="auto"/>
                <w:left w:val="none" w:sz="0" w:space="0" w:color="auto"/>
                <w:bottom w:val="none" w:sz="0" w:space="0" w:color="auto"/>
                <w:right w:val="none" w:sz="0" w:space="0" w:color="auto"/>
              </w:divBdr>
              <w:divsChild>
                <w:div w:id="2038577175">
                  <w:marLeft w:val="0"/>
                  <w:marRight w:val="0"/>
                  <w:marTop w:val="0"/>
                  <w:marBottom w:val="0"/>
                  <w:divBdr>
                    <w:top w:val="none" w:sz="0" w:space="0" w:color="auto"/>
                    <w:left w:val="none" w:sz="0" w:space="0" w:color="auto"/>
                    <w:bottom w:val="none" w:sz="0" w:space="0" w:color="auto"/>
                    <w:right w:val="none" w:sz="0" w:space="0" w:color="auto"/>
                  </w:divBdr>
                  <w:divsChild>
                    <w:div w:id="331764185">
                      <w:marLeft w:val="0"/>
                      <w:marRight w:val="0"/>
                      <w:marTop w:val="0"/>
                      <w:marBottom w:val="0"/>
                      <w:divBdr>
                        <w:top w:val="none" w:sz="0" w:space="0" w:color="auto"/>
                        <w:left w:val="none" w:sz="0" w:space="0" w:color="auto"/>
                        <w:bottom w:val="none" w:sz="0" w:space="0" w:color="auto"/>
                        <w:right w:val="none" w:sz="0" w:space="0" w:color="auto"/>
                      </w:divBdr>
                    </w:div>
                    <w:div w:id="5358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56">
          <w:marLeft w:val="0"/>
          <w:marRight w:val="0"/>
          <w:marTop w:val="0"/>
          <w:marBottom w:val="0"/>
          <w:divBdr>
            <w:top w:val="none" w:sz="0" w:space="0" w:color="auto"/>
            <w:left w:val="none" w:sz="0" w:space="0" w:color="auto"/>
            <w:bottom w:val="none" w:sz="0" w:space="0" w:color="auto"/>
            <w:right w:val="none" w:sz="0" w:space="0" w:color="auto"/>
          </w:divBdr>
          <w:divsChild>
            <w:div w:id="1876456247">
              <w:marLeft w:val="0"/>
              <w:marRight w:val="0"/>
              <w:marTop w:val="0"/>
              <w:marBottom w:val="0"/>
              <w:divBdr>
                <w:top w:val="none" w:sz="0" w:space="0" w:color="auto"/>
                <w:left w:val="none" w:sz="0" w:space="0" w:color="auto"/>
                <w:bottom w:val="none" w:sz="0" w:space="0" w:color="auto"/>
                <w:right w:val="none" w:sz="0" w:space="0" w:color="auto"/>
              </w:divBdr>
            </w:div>
          </w:divsChild>
        </w:div>
        <w:div w:id="289363930">
          <w:marLeft w:val="0"/>
          <w:marRight w:val="0"/>
          <w:marTop w:val="0"/>
          <w:marBottom w:val="0"/>
          <w:divBdr>
            <w:top w:val="none" w:sz="0" w:space="0" w:color="auto"/>
            <w:left w:val="none" w:sz="0" w:space="0" w:color="auto"/>
            <w:bottom w:val="none" w:sz="0" w:space="0" w:color="auto"/>
            <w:right w:val="none" w:sz="0" w:space="0" w:color="auto"/>
          </w:divBdr>
          <w:divsChild>
            <w:div w:id="2106804079">
              <w:marLeft w:val="0"/>
              <w:marRight w:val="0"/>
              <w:marTop w:val="0"/>
              <w:marBottom w:val="0"/>
              <w:divBdr>
                <w:top w:val="none" w:sz="0" w:space="0" w:color="auto"/>
                <w:left w:val="none" w:sz="0" w:space="0" w:color="auto"/>
                <w:bottom w:val="none" w:sz="0" w:space="0" w:color="auto"/>
                <w:right w:val="none" w:sz="0" w:space="0" w:color="auto"/>
              </w:divBdr>
              <w:divsChild>
                <w:div w:id="1388457867">
                  <w:marLeft w:val="0"/>
                  <w:marRight w:val="0"/>
                  <w:marTop w:val="0"/>
                  <w:marBottom w:val="0"/>
                  <w:divBdr>
                    <w:top w:val="none" w:sz="0" w:space="0" w:color="auto"/>
                    <w:left w:val="none" w:sz="0" w:space="0" w:color="auto"/>
                    <w:bottom w:val="none" w:sz="0" w:space="0" w:color="auto"/>
                    <w:right w:val="none" w:sz="0" w:space="0" w:color="auto"/>
                  </w:divBdr>
                  <w:divsChild>
                    <w:div w:id="1120345546">
                      <w:marLeft w:val="0"/>
                      <w:marRight w:val="0"/>
                      <w:marTop w:val="0"/>
                      <w:marBottom w:val="0"/>
                      <w:divBdr>
                        <w:top w:val="none" w:sz="0" w:space="0" w:color="auto"/>
                        <w:left w:val="none" w:sz="0" w:space="0" w:color="auto"/>
                        <w:bottom w:val="none" w:sz="0" w:space="0" w:color="auto"/>
                        <w:right w:val="none" w:sz="0" w:space="0" w:color="auto"/>
                      </w:divBdr>
                      <w:divsChild>
                        <w:div w:id="1184975155">
                          <w:marLeft w:val="0"/>
                          <w:marRight w:val="0"/>
                          <w:marTop w:val="0"/>
                          <w:marBottom w:val="0"/>
                          <w:divBdr>
                            <w:top w:val="none" w:sz="0" w:space="0" w:color="auto"/>
                            <w:left w:val="none" w:sz="0" w:space="0" w:color="auto"/>
                            <w:bottom w:val="none" w:sz="0" w:space="0" w:color="auto"/>
                            <w:right w:val="none" w:sz="0" w:space="0" w:color="auto"/>
                          </w:divBdr>
                          <w:divsChild>
                            <w:div w:id="105199400">
                              <w:marLeft w:val="0"/>
                              <w:marRight w:val="0"/>
                              <w:marTop w:val="0"/>
                              <w:marBottom w:val="0"/>
                              <w:divBdr>
                                <w:top w:val="none" w:sz="0" w:space="0" w:color="auto"/>
                                <w:left w:val="none" w:sz="0" w:space="0" w:color="auto"/>
                                <w:bottom w:val="none" w:sz="0" w:space="0" w:color="auto"/>
                                <w:right w:val="none" w:sz="0" w:space="0" w:color="auto"/>
                              </w:divBdr>
                            </w:div>
                            <w:div w:id="1284968277">
                              <w:marLeft w:val="0"/>
                              <w:marRight w:val="0"/>
                              <w:marTop w:val="0"/>
                              <w:marBottom w:val="0"/>
                              <w:divBdr>
                                <w:top w:val="none" w:sz="0" w:space="0" w:color="auto"/>
                                <w:left w:val="none" w:sz="0" w:space="0" w:color="auto"/>
                                <w:bottom w:val="none" w:sz="0" w:space="0" w:color="auto"/>
                                <w:right w:val="none" w:sz="0" w:space="0" w:color="auto"/>
                              </w:divBdr>
                              <w:divsChild>
                                <w:div w:id="838738845">
                                  <w:marLeft w:val="0"/>
                                  <w:marRight w:val="0"/>
                                  <w:marTop w:val="0"/>
                                  <w:marBottom w:val="0"/>
                                  <w:divBdr>
                                    <w:top w:val="none" w:sz="0" w:space="0" w:color="auto"/>
                                    <w:left w:val="none" w:sz="0" w:space="0" w:color="auto"/>
                                    <w:bottom w:val="none" w:sz="0" w:space="0" w:color="auto"/>
                                    <w:right w:val="none" w:sz="0" w:space="0" w:color="auto"/>
                                  </w:divBdr>
                                </w:div>
                              </w:divsChild>
                            </w:div>
                            <w:div w:id="1004168191">
                              <w:marLeft w:val="0"/>
                              <w:marRight w:val="0"/>
                              <w:marTop w:val="0"/>
                              <w:marBottom w:val="0"/>
                              <w:divBdr>
                                <w:top w:val="none" w:sz="0" w:space="0" w:color="auto"/>
                                <w:left w:val="none" w:sz="0" w:space="0" w:color="auto"/>
                                <w:bottom w:val="none" w:sz="0" w:space="0" w:color="auto"/>
                                <w:right w:val="none" w:sz="0" w:space="0" w:color="auto"/>
                              </w:divBdr>
                              <w:divsChild>
                                <w:div w:id="528566895">
                                  <w:marLeft w:val="0"/>
                                  <w:marRight w:val="0"/>
                                  <w:marTop w:val="0"/>
                                  <w:marBottom w:val="0"/>
                                  <w:divBdr>
                                    <w:top w:val="none" w:sz="0" w:space="0" w:color="auto"/>
                                    <w:left w:val="none" w:sz="0" w:space="0" w:color="auto"/>
                                    <w:bottom w:val="none" w:sz="0" w:space="0" w:color="auto"/>
                                    <w:right w:val="none" w:sz="0" w:space="0" w:color="auto"/>
                                  </w:divBdr>
                                  <w:divsChild>
                                    <w:div w:id="1226989704">
                                      <w:marLeft w:val="0"/>
                                      <w:marRight w:val="0"/>
                                      <w:marTop w:val="0"/>
                                      <w:marBottom w:val="0"/>
                                      <w:divBdr>
                                        <w:top w:val="none" w:sz="0" w:space="0" w:color="auto"/>
                                        <w:left w:val="none" w:sz="0" w:space="0" w:color="auto"/>
                                        <w:bottom w:val="none" w:sz="0" w:space="0" w:color="auto"/>
                                        <w:right w:val="none" w:sz="0" w:space="0" w:color="auto"/>
                                      </w:divBdr>
                                    </w:div>
                                    <w:div w:id="1480533646">
                                      <w:marLeft w:val="0"/>
                                      <w:marRight w:val="0"/>
                                      <w:marTop w:val="0"/>
                                      <w:marBottom w:val="0"/>
                                      <w:divBdr>
                                        <w:top w:val="none" w:sz="0" w:space="0" w:color="auto"/>
                                        <w:left w:val="none" w:sz="0" w:space="0" w:color="auto"/>
                                        <w:bottom w:val="none" w:sz="0" w:space="0" w:color="auto"/>
                                        <w:right w:val="none" w:sz="0" w:space="0" w:color="auto"/>
                                      </w:divBdr>
                                    </w:div>
                                  </w:divsChild>
                                </w:div>
                                <w:div w:id="387457956">
                                  <w:marLeft w:val="0"/>
                                  <w:marRight w:val="0"/>
                                  <w:marTop w:val="0"/>
                                  <w:marBottom w:val="0"/>
                                  <w:divBdr>
                                    <w:top w:val="none" w:sz="0" w:space="0" w:color="auto"/>
                                    <w:left w:val="none" w:sz="0" w:space="0" w:color="auto"/>
                                    <w:bottom w:val="none" w:sz="0" w:space="0" w:color="auto"/>
                                    <w:right w:val="none" w:sz="0" w:space="0" w:color="auto"/>
                                  </w:divBdr>
                                  <w:divsChild>
                                    <w:div w:id="780682297">
                                      <w:marLeft w:val="0"/>
                                      <w:marRight w:val="0"/>
                                      <w:marTop w:val="0"/>
                                      <w:marBottom w:val="0"/>
                                      <w:divBdr>
                                        <w:top w:val="none" w:sz="0" w:space="0" w:color="auto"/>
                                        <w:left w:val="none" w:sz="0" w:space="0" w:color="auto"/>
                                        <w:bottom w:val="none" w:sz="0" w:space="0" w:color="auto"/>
                                        <w:right w:val="none" w:sz="0" w:space="0" w:color="auto"/>
                                      </w:divBdr>
                                    </w:div>
                                    <w:div w:id="1716083620">
                                      <w:marLeft w:val="0"/>
                                      <w:marRight w:val="0"/>
                                      <w:marTop w:val="0"/>
                                      <w:marBottom w:val="0"/>
                                      <w:divBdr>
                                        <w:top w:val="none" w:sz="0" w:space="0" w:color="auto"/>
                                        <w:left w:val="none" w:sz="0" w:space="0" w:color="auto"/>
                                        <w:bottom w:val="none" w:sz="0" w:space="0" w:color="auto"/>
                                        <w:right w:val="none" w:sz="0" w:space="0" w:color="auto"/>
                                      </w:divBdr>
                                    </w:div>
                                    <w:div w:id="1354577907">
                                      <w:marLeft w:val="0"/>
                                      <w:marRight w:val="0"/>
                                      <w:marTop w:val="0"/>
                                      <w:marBottom w:val="0"/>
                                      <w:divBdr>
                                        <w:top w:val="none" w:sz="0" w:space="0" w:color="auto"/>
                                        <w:left w:val="none" w:sz="0" w:space="0" w:color="auto"/>
                                        <w:bottom w:val="none" w:sz="0" w:space="0" w:color="auto"/>
                                        <w:right w:val="none" w:sz="0" w:space="0" w:color="auto"/>
                                      </w:divBdr>
                                    </w:div>
                                    <w:div w:id="197663658">
                                      <w:marLeft w:val="0"/>
                                      <w:marRight w:val="0"/>
                                      <w:marTop w:val="0"/>
                                      <w:marBottom w:val="0"/>
                                      <w:divBdr>
                                        <w:top w:val="none" w:sz="0" w:space="0" w:color="auto"/>
                                        <w:left w:val="none" w:sz="0" w:space="0" w:color="auto"/>
                                        <w:bottom w:val="none" w:sz="0" w:space="0" w:color="auto"/>
                                        <w:right w:val="none" w:sz="0" w:space="0" w:color="auto"/>
                                      </w:divBdr>
                                    </w:div>
                                    <w:div w:id="1170367789">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263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200">
                              <w:marLeft w:val="0"/>
                              <w:marRight w:val="0"/>
                              <w:marTop w:val="0"/>
                              <w:marBottom w:val="0"/>
                              <w:divBdr>
                                <w:top w:val="none" w:sz="0" w:space="0" w:color="auto"/>
                                <w:left w:val="none" w:sz="0" w:space="0" w:color="auto"/>
                                <w:bottom w:val="none" w:sz="0" w:space="0" w:color="auto"/>
                                <w:right w:val="none" w:sz="0" w:space="0" w:color="auto"/>
                              </w:divBdr>
                            </w:div>
                            <w:div w:id="1151211246">
                              <w:marLeft w:val="0"/>
                              <w:marRight w:val="0"/>
                              <w:marTop w:val="0"/>
                              <w:marBottom w:val="0"/>
                              <w:divBdr>
                                <w:top w:val="none" w:sz="0" w:space="0" w:color="auto"/>
                                <w:left w:val="none" w:sz="0" w:space="0" w:color="auto"/>
                                <w:bottom w:val="none" w:sz="0" w:space="0" w:color="auto"/>
                                <w:right w:val="none" w:sz="0" w:space="0" w:color="auto"/>
                              </w:divBdr>
                            </w:div>
                          </w:divsChild>
                        </w:div>
                        <w:div w:id="460195725">
                          <w:marLeft w:val="0"/>
                          <w:marRight w:val="0"/>
                          <w:marTop w:val="0"/>
                          <w:marBottom w:val="0"/>
                          <w:divBdr>
                            <w:top w:val="none" w:sz="0" w:space="0" w:color="auto"/>
                            <w:left w:val="none" w:sz="0" w:space="0" w:color="auto"/>
                            <w:bottom w:val="none" w:sz="0" w:space="0" w:color="auto"/>
                            <w:right w:val="none" w:sz="0" w:space="0" w:color="auto"/>
                          </w:divBdr>
                          <w:divsChild>
                            <w:div w:id="2027822589">
                              <w:marLeft w:val="0"/>
                              <w:marRight w:val="0"/>
                              <w:marTop w:val="0"/>
                              <w:marBottom w:val="0"/>
                              <w:divBdr>
                                <w:top w:val="none" w:sz="0" w:space="0" w:color="auto"/>
                                <w:left w:val="none" w:sz="0" w:space="0" w:color="auto"/>
                                <w:bottom w:val="none" w:sz="0" w:space="0" w:color="auto"/>
                                <w:right w:val="none" w:sz="0" w:space="0" w:color="auto"/>
                              </w:divBdr>
                            </w:div>
                            <w:div w:id="1380132637">
                              <w:marLeft w:val="0"/>
                              <w:marRight w:val="0"/>
                              <w:marTop w:val="0"/>
                              <w:marBottom w:val="0"/>
                              <w:divBdr>
                                <w:top w:val="none" w:sz="0" w:space="0" w:color="auto"/>
                                <w:left w:val="none" w:sz="0" w:space="0" w:color="auto"/>
                                <w:bottom w:val="none" w:sz="0" w:space="0" w:color="auto"/>
                                <w:right w:val="none" w:sz="0" w:space="0" w:color="auto"/>
                              </w:divBdr>
                            </w:div>
                            <w:div w:id="551968693">
                              <w:marLeft w:val="0"/>
                              <w:marRight w:val="0"/>
                              <w:marTop w:val="0"/>
                              <w:marBottom w:val="0"/>
                              <w:divBdr>
                                <w:top w:val="none" w:sz="0" w:space="0" w:color="auto"/>
                                <w:left w:val="none" w:sz="0" w:space="0" w:color="auto"/>
                                <w:bottom w:val="none" w:sz="0" w:space="0" w:color="auto"/>
                                <w:right w:val="none" w:sz="0" w:space="0" w:color="auto"/>
                              </w:divBdr>
                            </w:div>
                            <w:div w:id="1429429682">
                              <w:marLeft w:val="0"/>
                              <w:marRight w:val="0"/>
                              <w:marTop w:val="0"/>
                              <w:marBottom w:val="0"/>
                              <w:divBdr>
                                <w:top w:val="none" w:sz="0" w:space="0" w:color="auto"/>
                                <w:left w:val="none" w:sz="0" w:space="0" w:color="auto"/>
                                <w:bottom w:val="none" w:sz="0" w:space="0" w:color="auto"/>
                                <w:right w:val="none" w:sz="0" w:space="0" w:color="auto"/>
                              </w:divBdr>
                            </w:div>
                            <w:div w:id="523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095">
          <w:marLeft w:val="0"/>
          <w:marRight w:val="0"/>
          <w:marTop w:val="0"/>
          <w:marBottom w:val="0"/>
          <w:divBdr>
            <w:top w:val="none" w:sz="0" w:space="0" w:color="auto"/>
            <w:left w:val="none" w:sz="0" w:space="0" w:color="auto"/>
            <w:bottom w:val="none" w:sz="0" w:space="0" w:color="auto"/>
            <w:right w:val="none" w:sz="0" w:space="0" w:color="auto"/>
          </w:divBdr>
          <w:divsChild>
            <w:div w:id="1783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352">
      <w:bodyDiv w:val="1"/>
      <w:marLeft w:val="0"/>
      <w:marRight w:val="0"/>
      <w:marTop w:val="0"/>
      <w:marBottom w:val="0"/>
      <w:divBdr>
        <w:top w:val="none" w:sz="0" w:space="0" w:color="auto"/>
        <w:left w:val="none" w:sz="0" w:space="0" w:color="auto"/>
        <w:bottom w:val="none" w:sz="0" w:space="0" w:color="auto"/>
        <w:right w:val="none" w:sz="0" w:space="0" w:color="auto"/>
      </w:divBdr>
    </w:div>
    <w:div w:id="401372646">
      <w:bodyDiv w:val="1"/>
      <w:marLeft w:val="0"/>
      <w:marRight w:val="0"/>
      <w:marTop w:val="0"/>
      <w:marBottom w:val="0"/>
      <w:divBdr>
        <w:top w:val="none" w:sz="0" w:space="0" w:color="auto"/>
        <w:left w:val="none" w:sz="0" w:space="0" w:color="auto"/>
        <w:bottom w:val="none" w:sz="0" w:space="0" w:color="auto"/>
        <w:right w:val="none" w:sz="0" w:space="0" w:color="auto"/>
      </w:divBdr>
    </w:div>
    <w:div w:id="469325471">
      <w:bodyDiv w:val="1"/>
      <w:marLeft w:val="0"/>
      <w:marRight w:val="0"/>
      <w:marTop w:val="0"/>
      <w:marBottom w:val="0"/>
      <w:divBdr>
        <w:top w:val="none" w:sz="0" w:space="0" w:color="auto"/>
        <w:left w:val="none" w:sz="0" w:space="0" w:color="auto"/>
        <w:bottom w:val="none" w:sz="0" w:space="0" w:color="auto"/>
        <w:right w:val="none" w:sz="0" w:space="0" w:color="auto"/>
      </w:divBdr>
      <w:divsChild>
        <w:div w:id="571550547">
          <w:marLeft w:val="0"/>
          <w:marRight w:val="0"/>
          <w:marTop w:val="0"/>
          <w:marBottom w:val="0"/>
          <w:divBdr>
            <w:top w:val="none" w:sz="0" w:space="0" w:color="auto"/>
            <w:left w:val="none" w:sz="0" w:space="0" w:color="auto"/>
            <w:bottom w:val="none" w:sz="0" w:space="0" w:color="auto"/>
            <w:right w:val="none" w:sz="0" w:space="0" w:color="auto"/>
          </w:divBdr>
          <w:divsChild>
            <w:div w:id="331034628">
              <w:marLeft w:val="0"/>
              <w:marRight w:val="0"/>
              <w:marTop w:val="0"/>
              <w:marBottom w:val="0"/>
              <w:divBdr>
                <w:top w:val="none" w:sz="0" w:space="0" w:color="auto"/>
                <w:left w:val="none" w:sz="0" w:space="0" w:color="auto"/>
                <w:bottom w:val="none" w:sz="0" w:space="0" w:color="auto"/>
                <w:right w:val="none" w:sz="0" w:space="0" w:color="auto"/>
              </w:divBdr>
              <w:divsChild>
                <w:div w:id="1080442338">
                  <w:marLeft w:val="0"/>
                  <w:marRight w:val="0"/>
                  <w:marTop w:val="0"/>
                  <w:marBottom w:val="0"/>
                  <w:divBdr>
                    <w:top w:val="none" w:sz="0" w:space="0" w:color="auto"/>
                    <w:left w:val="none" w:sz="0" w:space="0" w:color="auto"/>
                    <w:bottom w:val="none" w:sz="0" w:space="0" w:color="auto"/>
                    <w:right w:val="none" w:sz="0" w:space="0" w:color="auto"/>
                  </w:divBdr>
                  <w:divsChild>
                    <w:div w:id="1763333628">
                      <w:marLeft w:val="0"/>
                      <w:marRight w:val="0"/>
                      <w:marTop w:val="0"/>
                      <w:marBottom w:val="0"/>
                      <w:divBdr>
                        <w:top w:val="none" w:sz="0" w:space="0" w:color="auto"/>
                        <w:left w:val="none" w:sz="0" w:space="0" w:color="auto"/>
                        <w:bottom w:val="none" w:sz="0" w:space="0" w:color="auto"/>
                        <w:right w:val="none" w:sz="0" w:space="0" w:color="auto"/>
                      </w:divBdr>
                      <w:divsChild>
                        <w:div w:id="38751396">
                          <w:marLeft w:val="0"/>
                          <w:marRight w:val="0"/>
                          <w:marTop w:val="0"/>
                          <w:marBottom w:val="0"/>
                          <w:divBdr>
                            <w:top w:val="none" w:sz="0" w:space="0" w:color="auto"/>
                            <w:left w:val="none" w:sz="0" w:space="0" w:color="auto"/>
                            <w:bottom w:val="none" w:sz="0" w:space="0" w:color="auto"/>
                            <w:right w:val="none" w:sz="0" w:space="0" w:color="auto"/>
                          </w:divBdr>
                          <w:divsChild>
                            <w:div w:id="1392777318">
                              <w:marLeft w:val="0"/>
                              <w:marRight w:val="0"/>
                              <w:marTop w:val="0"/>
                              <w:marBottom w:val="0"/>
                              <w:divBdr>
                                <w:top w:val="none" w:sz="0" w:space="0" w:color="auto"/>
                                <w:left w:val="none" w:sz="0" w:space="0" w:color="auto"/>
                                <w:bottom w:val="none" w:sz="0" w:space="0" w:color="auto"/>
                                <w:right w:val="none" w:sz="0" w:space="0" w:color="auto"/>
                              </w:divBdr>
                              <w:divsChild>
                                <w:div w:id="1574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83">
                          <w:marLeft w:val="0"/>
                          <w:marRight w:val="0"/>
                          <w:marTop w:val="0"/>
                          <w:marBottom w:val="0"/>
                          <w:divBdr>
                            <w:top w:val="none" w:sz="0" w:space="0" w:color="auto"/>
                            <w:left w:val="none" w:sz="0" w:space="0" w:color="auto"/>
                            <w:bottom w:val="none" w:sz="0" w:space="0" w:color="auto"/>
                            <w:right w:val="none" w:sz="0" w:space="0" w:color="auto"/>
                          </w:divBdr>
                          <w:divsChild>
                            <w:div w:id="1734811110">
                              <w:marLeft w:val="0"/>
                              <w:marRight w:val="0"/>
                              <w:marTop w:val="0"/>
                              <w:marBottom w:val="0"/>
                              <w:divBdr>
                                <w:top w:val="none" w:sz="0" w:space="0" w:color="auto"/>
                                <w:left w:val="none" w:sz="0" w:space="0" w:color="auto"/>
                                <w:bottom w:val="none" w:sz="0" w:space="0" w:color="auto"/>
                                <w:right w:val="none" w:sz="0" w:space="0" w:color="auto"/>
                              </w:divBdr>
                              <w:divsChild>
                                <w:div w:id="14811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11370">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862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282">
          <w:marLeft w:val="0"/>
          <w:marRight w:val="0"/>
          <w:marTop w:val="0"/>
          <w:marBottom w:val="0"/>
          <w:divBdr>
            <w:top w:val="none" w:sz="0" w:space="0" w:color="auto"/>
            <w:left w:val="none" w:sz="0" w:space="0" w:color="auto"/>
            <w:bottom w:val="none" w:sz="0" w:space="0" w:color="auto"/>
            <w:right w:val="none" w:sz="0" w:space="0" w:color="auto"/>
          </w:divBdr>
          <w:divsChild>
            <w:div w:id="996809044">
              <w:marLeft w:val="0"/>
              <w:marRight w:val="0"/>
              <w:marTop w:val="0"/>
              <w:marBottom w:val="0"/>
              <w:divBdr>
                <w:top w:val="none" w:sz="0" w:space="0" w:color="auto"/>
                <w:left w:val="none" w:sz="0" w:space="0" w:color="auto"/>
                <w:bottom w:val="none" w:sz="0" w:space="0" w:color="auto"/>
                <w:right w:val="none" w:sz="0" w:space="0" w:color="auto"/>
              </w:divBdr>
              <w:divsChild>
                <w:div w:id="2026512251">
                  <w:marLeft w:val="0"/>
                  <w:marRight w:val="0"/>
                  <w:marTop w:val="0"/>
                  <w:marBottom w:val="0"/>
                  <w:divBdr>
                    <w:top w:val="none" w:sz="0" w:space="0" w:color="auto"/>
                    <w:left w:val="none" w:sz="0" w:space="0" w:color="auto"/>
                    <w:bottom w:val="none" w:sz="0" w:space="0" w:color="auto"/>
                    <w:right w:val="none" w:sz="0" w:space="0" w:color="auto"/>
                  </w:divBdr>
                </w:div>
                <w:div w:id="1367488264">
                  <w:marLeft w:val="0"/>
                  <w:marRight w:val="0"/>
                  <w:marTop w:val="0"/>
                  <w:marBottom w:val="0"/>
                  <w:divBdr>
                    <w:top w:val="none" w:sz="0" w:space="0" w:color="auto"/>
                    <w:left w:val="none" w:sz="0" w:space="0" w:color="auto"/>
                    <w:bottom w:val="none" w:sz="0" w:space="0" w:color="auto"/>
                    <w:right w:val="none" w:sz="0" w:space="0" w:color="auto"/>
                  </w:divBdr>
                </w:div>
                <w:div w:id="978263558">
                  <w:marLeft w:val="0"/>
                  <w:marRight w:val="0"/>
                  <w:marTop w:val="0"/>
                  <w:marBottom w:val="0"/>
                  <w:divBdr>
                    <w:top w:val="none" w:sz="0" w:space="0" w:color="auto"/>
                    <w:left w:val="none" w:sz="0" w:space="0" w:color="auto"/>
                    <w:bottom w:val="none" w:sz="0" w:space="0" w:color="auto"/>
                    <w:right w:val="none" w:sz="0" w:space="0" w:color="auto"/>
                  </w:divBdr>
                </w:div>
                <w:div w:id="1836915719">
                  <w:marLeft w:val="0"/>
                  <w:marRight w:val="0"/>
                  <w:marTop w:val="0"/>
                  <w:marBottom w:val="0"/>
                  <w:divBdr>
                    <w:top w:val="none" w:sz="0" w:space="0" w:color="auto"/>
                    <w:left w:val="none" w:sz="0" w:space="0" w:color="auto"/>
                    <w:bottom w:val="none" w:sz="0" w:space="0" w:color="auto"/>
                    <w:right w:val="none" w:sz="0" w:space="0" w:color="auto"/>
                  </w:divBdr>
                </w:div>
                <w:div w:id="1121417158">
                  <w:marLeft w:val="0"/>
                  <w:marRight w:val="0"/>
                  <w:marTop w:val="0"/>
                  <w:marBottom w:val="0"/>
                  <w:divBdr>
                    <w:top w:val="none" w:sz="0" w:space="0" w:color="auto"/>
                    <w:left w:val="none" w:sz="0" w:space="0" w:color="auto"/>
                    <w:bottom w:val="none" w:sz="0" w:space="0" w:color="auto"/>
                    <w:right w:val="none" w:sz="0" w:space="0" w:color="auto"/>
                  </w:divBdr>
                </w:div>
                <w:div w:id="187261951">
                  <w:marLeft w:val="0"/>
                  <w:marRight w:val="0"/>
                  <w:marTop w:val="0"/>
                  <w:marBottom w:val="0"/>
                  <w:divBdr>
                    <w:top w:val="none" w:sz="0" w:space="0" w:color="auto"/>
                    <w:left w:val="none" w:sz="0" w:space="0" w:color="auto"/>
                    <w:bottom w:val="none" w:sz="0" w:space="0" w:color="auto"/>
                    <w:right w:val="none" w:sz="0" w:space="0" w:color="auto"/>
                  </w:divBdr>
                </w:div>
                <w:div w:id="1449349817">
                  <w:marLeft w:val="0"/>
                  <w:marRight w:val="0"/>
                  <w:marTop w:val="0"/>
                  <w:marBottom w:val="0"/>
                  <w:divBdr>
                    <w:top w:val="none" w:sz="0" w:space="0" w:color="auto"/>
                    <w:left w:val="none" w:sz="0" w:space="0" w:color="auto"/>
                    <w:bottom w:val="none" w:sz="0" w:space="0" w:color="auto"/>
                    <w:right w:val="none" w:sz="0" w:space="0" w:color="auto"/>
                  </w:divBdr>
                </w:div>
                <w:div w:id="871694809">
                  <w:marLeft w:val="0"/>
                  <w:marRight w:val="0"/>
                  <w:marTop w:val="0"/>
                  <w:marBottom w:val="0"/>
                  <w:divBdr>
                    <w:top w:val="none" w:sz="0" w:space="0" w:color="auto"/>
                    <w:left w:val="none" w:sz="0" w:space="0" w:color="auto"/>
                    <w:bottom w:val="none" w:sz="0" w:space="0" w:color="auto"/>
                    <w:right w:val="none" w:sz="0" w:space="0" w:color="auto"/>
                  </w:divBdr>
                </w:div>
                <w:div w:id="1611619006">
                  <w:marLeft w:val="0"/>
                  <w:marRight w:val="0"/>
                  <w:marTop w:val="0"/>
                  <w:marBottom w:val="0"/>
                  <w:divBdr>
                    <w:top w:val="none" w:sz="0" w:space="0" w:color="auto"/>
                    <w:left w:val="none" w:sz="0" w:space="0" w:color="auto"/>
                    <w:bottom w:val="none" w:sz="0" w:space="0" w:color="auto"/>
                    <w:right w:val="none" w:sz="0" w:space="0" w:color="auto"/>
                  </w:divBdr>
                </w:div>
                <w:div w:id="1437361281">
                  <w:marLeft w:val="0"/>
                  <w:marRight w:val="0"/>
                  <w:marTop w:val="0"/>
                  <w:marBottom w:val="0"/>
                  <w:divBdr>
                    <w:top w:val="none" w:sz="0" w:space="0" w:color="auto"/>
                    <w:left w:val="none" w:sz="0" w:space="0" w:color="auto"/>
                    <w:bottom w:val="none" w:sz="0" w:space="0" w:color="auto"/>
                    <w:right w:val="none" w:sz="0" w:space="0" w:color="auto"/>
                  </w:divBdr>
                </w:div>
                <w:div w:id="1580364054">
                  <w:marLeft w:val="0"/>
                  <w:marRight w:val="0"/>
                  <w:marTop w:val="0"/>
                  <w:marBottom w:val="0"/>
                  <w:divBdr>
                    <w:top w:val="none" w:sz="0" w:space="0" w:color="auto"/>
                    <w:left w:val="none" w:sz="0" w:space="0" w:color="auto"/>
                    <w:bottom w:val="none" w:sz="0" w:space="0" w:color="auto"/>
                    <w:right w:val="none" w:sz="0" w:space="0" w:color="auto"/>
                  </w:divBdr>
                </w:div>
                <w:div w:id="2025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74">
          <w:marLeft w:val="0"/>
          <w:marRight w:val="0"/>
          <w:marTop w:val="0"/>
          <w:marBottom w:val="0"/>
          <w:divBdr>
            <w:top w:val="none" w:sz="0" w:space="0" w:color="auto"/>
            <w:left w:val="none" w:sz="0" w:space="0" w:color="auto"/>
            <w:bottom w:val="none" w:sz="0" w:space="0" w:color="auto"/>
            <w:right w:val="none" w:sz="0" w:space="0" w:color="auto"/>
          </w:divBdr>
          <w:divsChild>
            <w:div w:id="2055305650">
              <w:marLeft w:val="0"/>
              <w:marRight w:val="0"/>
              <w:marTop w:val="0"/>
              <w:marBottom w:val="0"/>
              <w:divBdr>
                <w:top w:val="none" w:sz="0" w:space="0" w:color="auto"/>
                <w:left w:val="none" w:sz="0" w:space="0" w:color="auto"/>
                <w:bottom w:val="none" w:sz="0" w:space="0" w:color="auto"/>
                <w:right w:val="none" w:sz="0" w:space="0" w:color="auto"/>
              </w:divBdr>
              <w:divsChild>
                <w:div w:id="970329986">
                  <w:marLeft w:val="0"/>
                  <w:marRight w:val="0"/>
                  <w:marTop w:val="0"/>
                  <w:marBottom w:val="0"/>
                  <w:divBdr>
                    <w:top w:val="none" w:sz="0" w:space="0" w:color="auto"/>
                    <w:left w:val="none" w:sz="0" w:space="0" w:color="auto"/>
                    <w:bottom w:val="none" w:sz="0" w:space="0" w:color="auto"/>
                    <w:right w:val="none" w:sz="0" w:space="0" w:color="auto"/>
                  </w:divBdr>
                  <w:divsChild>
                    <w:div w:id="19556020">
                      <w:marLeft w:val="0"/>
                      <w:marRight w:val="0"/>
                      <w:marTop w:val="0"/>
                      <w:marBottom w:val="0"/>
                      <w:divBdr>
                        <w:top w:val="none" w:sz="0" w:space="0" w:color="auto"/>
                        <w:left w:val="none" w:sz="0" w:space="0" w:color="auto"/>
                        <w:bottom w:val="none" w:sz="0" w:space="0" w:color="auto"/>
                        <w:right w:val="none" w:sz="0" w:space="0" w:color="auto"/>
                      </w:divBdr>
                      <w:divsChild>
                        <w:div w:id="1726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98">
              <w:marLeft w:val="0"/>
              <w:marRight w:val="0"/>
              <w:marTop w:val="0"/>
              <w:marBottom w:val="0"/>
              <w:divBdr>
                <w:top w:val="none" w:sz="0" w:space="0" w:color="auto"/>
                <w:left w:val="none" w:sz="0" w:space="0" w:color="auto"/>
                <w:bottom w:val="none" w:sz="0" w:space="0" w:color="auto"/>
                <w:right w:val="none" w:sz="0" w:space="0" w:color="auto"/>
              </w:divBdr>
              <w:divsChild>
                <w:div w:id="2013951449">
                  <w:marLeft w:val="0"/>
                  <w:marRight w:val="0"/>
                  <w:marTop w:val="0"/>
                  <w:marBottom w:val="0"/>
                  <w:divBdr>
                    <w:top w:val="none" w:sz="0" w:space="0" w:color="auto"/>
                    <w:left w:val="none" w:sz="0" w:space="0" w:color="auto"/>
                    <w:bottom w:val="none" w:sz="0" w:space="0" w:color="auto"/>
                    <w:right w:val="none" w:sz="0" w:space="0" w:color="auto"/>
                  </w:divBdr>
                  <w:divsChild>
                    <w:div w:id="1625112730">
                      <w:marLeft w:val="0"/>
                      <w:marRight w:val="225"/>
                      <w:marTop w:val="0"/>
                      <w:marBottom w:val="0"/>
                      <w:divBdr>
                        <w:top w:val="none" w:sz="0" w:space="0" w:color="auto"/>
                        <w:left w:val="none" w:sz="0" w:space="0" w:color="auto"/>
                        <w:bottom w:val="none" w:sz="0" w:space="0" w:color="auto"/>
                        <w:right w:val="none" w:sz="0" w:space="0" w:color="auto"/>
                      </w:divBdr>
                    </w:div>
                  </w:divsChild>
                </w:div>
                <w:div w:id="938558660">
                  <w:marLeft w:val="0"/>
                  <w:marRight w:val="0"/>
                  <w:marTop w:val="0"/>
                  <w:marBottom w:val="0"/>
                  <w:divBdr>
                    <w:top w:val="none" w:sz="0" w:space="0" w:color="auto"/>
                    <w:left w:val="none" w:sz="0" w:space="0" w:color="auto"/>
                    <w:bottom w:val="none" w:sz="0" w:space="0" w:color="auto"/>
                    <w:right w:val="none" w:sz="0" w:space="0" w:color="auto"/>
                  </w:divBdr>
                  <w:divsChild>
                    <w:div w:id="53283125">
                      <w:marLeft w:val="0"/>
                      <w:marRight w:val="0"/>
                      <w:marTop w:val="0"/>
                      <w:marBottom w:val="0"/>
                      <w:divBdr>
                        <w:top w:val="none" w:sz="0" w:space="0" w:color="auto"/>
                        <w:left w:val="none" w:sz="0" w:space="0" w:color="auto"/>
                        <w:bottom w:val="none" w:sz="0" w:space="0" w:color="auto"/>
                        <w:right w:val="none" w:sz="0" w:space="0" w:color="auto"/>
                      </w:divBdr>
                      <w:divsChild>
                        <w:div w:id="1058020631">
                          <w:marLeft w:val="0"/>
                          <w:marRight w:val="0"/>
                          <w:marTop w:val="0"/>
                          <w:marBottom w:val="0"/>
                          <w:divBdr>
                            <w:top w:val="none" w:sz="0" w:space="0" w:color="auto"/>
                            <w:left w:val="none" w:sz="0" w:space="0" w:color="auto"/>
                            <w:bottom w:val="none" w:sz="0" w:space="0" w:color="auto"/>
                            <w:right w:val="none" w:sz="0" w:space="0" w:color="auto"/>
                          </w:divBdr>
                        </w:div>
                      </w:divsChild>
                    </w:div>
                    <w:div w:id="847062277">
                      <w:marLeft w:val="0"/>
                      <w:marRight w:val="0"/>
                      <w:marTop w:val="0"/>
                      <w:marBottom w:val="0"/>
                      <w:divBdr>
                        <w:top w:val="none" w:sz="0" w:space="0" w:color="auto"/>
                        <w:left w:val="none" w:sz="0" w:space="0" w:color="auto"/>
                        <w:bottom w:val="none" w:sz="0" w:space="0" w:color="auto"/>
                        <w:right w:val="none" w:sz="0" w:space="0" w:color="auto"/>
                      </w:divBdr>
                    </w:div>
                    <w:div w:id="1150484808">
                      <w:marLeft w:val="0"/>
                      <w:marRight w:val="0"/>
                      <w:marTop w:val="0"/>
                      <w:marBottom w:val="0"/>
                      <w:divBdr>
                        <w:top w:val="none" w:sz="0" w:space="0" w:color="auto"/>
                        <w:left w:val="none" w:sz="0" w:space="0" w:color="auto"/>
                        <w:bottom w:val="none" w:sz="0" w:space="0" w:color="auto"/>
                        <w:right w:val="none" w:sz="0" w:space="0" w:color="auto"/>
                      </w:divBdr>
                    </w:div>
                    <w:div w:id="6646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860">
              <w:marLeft w:val="0"/>
              <w:marRight w:val="0"/>
              <w:marTop w:val="0"/>
              <w:marBottom w:val="0"/>
              <w:divBdr>
                <w:top w:val="none" w:sz="0" w:space="0" w:color="auto"/>
                <w:left w:val="none" w:sz="0" w:space="0" w:color="auto"/>
                <w:bottom w:val="none" w:sz="0" w:space="0" w:color="auto"/>
                <w:right w:val="none" w:sz="0" w:space="0" w:color="auto"/>
              </w:divBdr>
              <w:divsChild>
                <w:div w:id="1848594544">
                  <w:marLeft w:val="0"/>
                  <w:marRight w:val="0"/>
                  <w:marTop w:val="0"/>
                  <w:marBottom w:val="0"/>
                  <w:divBdr>
                    <w:top w:val="none" w:sz="0" w:space="0" w:color="auto"/>
                    <w:left w:val="none" w:sz="0" w:space="0" w:color="auto"/>
                    <w:bottom w:val="none" w:sz="0" w:space="0" w:color="auto"/>
                    <w:right w:val="none" w:sz="0" w:space="0" w:color="auto"/>
                  </w:divBdr>
                  <w:divsChild>
                    <w:div w:id="1981493117">
                      <w:marLeft w:val="0"/>
                      <w:marRight w:val="0"/>
                      <w:marTop w:val="0"/>
                      <w:marBottom w:val="0"/>
                      <w:divBdr>
                        <w:top w:val="none" w:sz="0" w:space="0" w:color="auto"/>
                        <w:left w:val="none" w:sz="0" w:space="0" w:color="auto"/>
                        <w:bottom w:val="none" w:sz="0" w:space="0" w:color="auto"/>
                        <w:right w:val="none" w:sz="0" w:space="0" w:color="auto"/>
                      </w:divBdr>
                      <w:divsChild>
                        <w:div w:id="875239882">
                          <w:marLeft w:val="0"/>
                          <w:marRight w:val="0"/>
                          <w:marTop w:val="0"/>
                          <w:marBottom w:val="0"/>
                          <w:divBdr>
                            <w:top w:val="none" w:sz="0" w:space="0" w:color="auto"/>
                            <w:left w:val="none" w:sz="0" w:space="0" w:color="auto"/>
                            <w:bottom w:val="none" w:sz="0" w:space="0" w:color="auto"/>
                            <w:right w:val="none" w:sz="0" w:space="0" w:color="auto"/>
                          </w:divBdr>
                          <w:divsChild>
                            <w:div w:id="890767574">
                              <w:marLeft w:val="0"/>
                              <w:marRight w:val="0"/>
                              <w:marTop w:val="0"/>
                              <w:marBottom w:val="0"/>
                              <w:divBdr>
                                <w:top w:val="none" w:sz="0" w:space="0" w:color="auto"/>
                                <w:left w:val="none" w:sz="0" w:space="0" w:color="auto"/>
                                <w:bottom w:val="none" w:sz="0" w:space="0" w:color="auto"/>
                                <w:right w:val="none" w:sz="0" w:space="0" w:color="auto"/>
                              </w:divBdr>
                            </w:div>
                            <w:div w:id="347415151">
                              <w:marLeft w:val="1860"/>
                              <w:marRight w:val="0"/>
                              <w:marTop w:val="0"/>
                              <w:marBottom w:val="0"/>
                              <w:divBdr>
                                <w:top w:val="none" w:sz="0" w:space="0" w:color="auto"/>
                                <w:left w:val="none" w:sz="0" w:space="0" w:color="auto"/>
                                <w:bottom w:val="none" w:sz="0" w:space="0" w:color="auto"/>
                                <w:right w:val="none" w:sz="0" w:space="0" w:color="auto"/>
                              </w:divBdr>
                            </w:div>
                            <w:div w:id="2125687433">
                              <w:marLeft w:val="1320"/>
                              <w:marRight w:val="0"/>
                              <w:marTop w:val="0"/>
                              <w:marBottom w:val="0"/>
                              <w:divBdr>
                                <w:top w:val="none" w:sz="0" w:space="0" w:color="auto"/>
                                <w:left w:val="none" w:sz="0" w:space="0" w:color="auto"/>
                                <w:bottom w:val="none" w:sz="0" w:space="0" w:color="auto"/>
                                <w:right w:val="none" w:sz="0" w:space="0" w:color="auto"/>
                              </w:divBdr>
                            </w:div>
                          </w:divsChild>
                        </w:div>
                        <w:div w:id="138233177">
                          <w:marLeft w:val="0"/>
                          <w:marRight w:val="0"/>
                          <w:marTop w:val="0"/>
                          <w:marBottom w:val="0"/>
                          <w:divBdr>
                            <w:top w:val="none" w:sz="0" w:space="0" w:color="auto"/>
                            <w:left w:val="none" w:sz="0" w:space="0" w:color="auto"/>
                            <w:bottom w:val="none" w:sz="0" w:space="0" w:color="auto"/>
                            <w:right w:val="none" w:sz="0" w:space="0" w:color="auto"/>
                          </w:divBdr>
                          <w:divsChild>
                            <w:div w:id="418405349">
                              <w:marLeft w:val="0"/>
                              <w:marRight w:val="0"/>
                              <w:marTop w:val="0"/>
                              <w:marBottom w:val="0"/>
                              <w:divBdr>
                                <w:top w:val="none" w:sz="0" w:space="0" w:color="auto"/>
                                <w:left w:val="none" w:sz="0" w:space="0" w:color="auto"/>
                                <w:bottom w:val="none" w:sz="0" w:space="0" w:color="auto"/>
                                <w:right w:val="none" w:sz="0" w:space="0" w:color="auto"/>
                              </w:divBdr>
                              <w:divsChild>
                                <w:div w:id="2019959688">
                                  <w:marLeft w:val="0"/>
                                  <w:marRight w:val="0"/>
                                  <w:marTop w:val="0"/>
                                  <w:marBottom w:val="0"/>
                                  <w:divBdr>
                                    <w:top w:val="none" w:sz="0" w:space="0" w:color="auto"/>
                                    <w:left w:val="none" w:sz="0" w:space="0" w:color="auto"/>
                                    <w:bottom w:val="none" w:sz="0" w:space="0" w:color="auto"/>
                                    <w:right w:val="none" w:sz="0" w:space="0" w:color="auto"/>
                                  </w:divBdr>
                                </w:div>
                              </w:divsChild>
                            </w:div>
                            <w:div w:id="475074978">
                              <w:marLeft w:val="0"/>
                              <w:marRight w:val="0"/>
                              <w:marTop w:val="0"/>
                              <w:marBottom w:val="0"/>
                              <w:divBdr>
                                <w:top w:val="none" w:sz="0" w:space="0" w:color="auto"/>
                                <w:left w:val="none" w:sz="0" w:space="0" w:color="auto"/>
                                <w:bottom w:val="none" w:sz="0" w:space="0" w:color="auto"/>
                                <w:right w:val="none" w:sz="0" w:space="0" w:color="auto"/>
                              </w:divBdr>
                              <w:divsChild>
                                <w:div w:id="1971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8548">
          <w:marLeft w:val="0"/>
          <w:marRight w:val="0"/>
          <w:marTop w:val="0"/>
          <w:marBottom w:val="0"/>
          <w:divBdr>
            <w:top w:val="none" w:sz="0" w:space="0" w:color="auto"/>
            <w:left w:val="none" w:sz="0" w:space="0" w:color="auto"/>
            <w:bottom w:val="none" w:sz="0" w:space="0" w:color="auto"/>
            <w:right w:val="none" w:sz="0" w:space="0" w:color="auto"/>
          </w:divBdr>
          <w:divsChild>
            <w:div w:id="1109549875">
              <w:marLeft w:val="0"/>
              <w:marRight w:val="0"/>
              <w:marTop w:val="0"/>
              <w:marBottom w:val="0"/>
              <w:divBdr>
                <w:top w:val="none" w:sz="0" w:space="0" w:color="auto"/>
                <w:left w:val="none" w:sz="0" w:space="0" w:color="auto"/>
                <w:bottom w:val="none" w:sz="0" w:space="0" w:color="auto"/>
                <w:right w:val="none" w:sz="0" w:space="0" w:color="auto"/>
              </w:divBdr>
              <w:divsChild>
                <w:div w:id="1514341348">
                  <w:marLeft w:val="0"/>
                  <w:marRight w:val="0"/>
                  <w:marTop w:val="0"/>
                  <w:marBottom w:val="0"/>
                  <w:divBdr>
                    <w:top w:val="none" w:sz="0" w:space="0" w:color="auto"/>
                    <w:left w:val="none" w:sz="0" w:space="0" w:color="auto"/>
                    <w:bottom w:val="none" w:sz="0" w:space="0" w:color="auto"/>
                    <w:right w:val="none" w:sz="0" w:space="0" w:color="auto"/>
                  </w:divBdr>
                  <w:divsChild>
                    <w:div w:id="718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888">
              <w:marLeft w:val="0"/>
              <w:marRight w:val="0"/>
              <w:marTop w:val="0"/>
              <w:marBottom w:val="0"/>
              <w:divBdr>
                <w:top w:val="none" w:sz="0" w:space="0" w:color="auto"/>
                <w:left w:val="none" w:sz="0" w:space="0" w:color="auto"/>
                <w:bottom w:val="none" w:sz="0" w:space="0" w:color="auto"/>
                <w:right w:val="none" w:sz="0" w:space="0" w:color="auto"/>
              </w:divBdr>
              <w:divsChild>
                <w:div w:id="1893272217">
                  <w:marLeft w:val="0"/>
                  <w:marRight w:val="0"/>
                  <w:marTop w:val="0"/>
                  <w:marBottom w:val="0"/>
                  <w:divBdr>
                    <w:top w:val="none" w:sz="0" w:space="0" w:color="auto"/>
                    <w:left w:val="none" w:sz="0" w:space="0" w:color="auto"/>
                    <w:bottom w:val="none" w:sz="0" w:space="0" w:color="auto"/>
                    <w:right w:val="none" w:sz="0" w:space="0" w:color="auto"/>
                  </w:divBdr>
                  <w:divsChild>
                    <w:div w:id="1129520129">
                      <w:marLeft w:val="0"/>
                      <w:marRight w:val="0"/>
                      <w:marTop w:val="120"/>
                      <w:marBottom w:val="0"/>
                      <w:divBdr>
                        <w:top w:val="none" w:sz="0" w:space="0" w:color="auto"/>
                        <w:left w:val="none" w:sz="0" w:space="0" w:color="auto"/>
                        <w:bottom w:val="none" w:sz="0" w:space="0" w:color="auto"/>
                        <w:right w:val="none" w:sz="0" w:space="0" w:color="auto"/>
                      </w:divBdr>
                    </w:div>
                  </w:divsChild>
                </w:div>
                <w:div w:id="1244410332">
                  <w:marLeft w:val="0"/>
                  <w:marRight w:val="0"/>
                  <w:marTop w:val="0"/>
                  <w:marBottom w:val="0"/>
                  <w:divBdr>
                    <w:top w:val="none" w:sz="0" w:space="0" w:color="auto"/>
                    <w:left w:val="none" w:sz="0" w:space="0" w:color="auto"/>
                    <w:bottom w:val="none" w:sz="0" w:space="0" w:color="auto"/>
                    <w:right w:val="none" w:sz="0" w:space="0" w:color="auto"/>
                  </w:divBdr>
                  <w:divsChild>
                    <w:div w:id="439447565">
                      <w:marLeft w:val="120"/>
                      <w:marRight w:val="0"/>
                      <w:marTop w:val="0"/>
                      <w:marBottom w:val="0"/>
                      <w:divBdr>
                        <w:top w:val="none" w:sz="0" w:space="0" w:color="auto"/>
                        <w:left w:val="none" w:sz="0" w:space="0" w:color="auto"/>
                        <w:bottom w:val="none" w:sz="0" w:space="0" w:color="auto"/>
                        <w:right w:val="none" w:sz="0" w:space="0" w:color="auto"/>
                      </w:divBdr>
                    </w:div>
                  </w:divsChild>
                </w:div>
                <w:div w:id="843859674">
                  <w:marLeft w:val="0"/>
                  <w:marRight w:val="0"/>
                  <w:marTop w:val="0"/>
                  <w:marBottom w:val="0"/>
                  <w:divBdr>
                    <w:top w:val="none" w:sz="0" w:space="0" w:color="auto"/>
                    <w:left w:val="none" w:sz="0" w:space="0" w:color="auto"/>
                    <w:bottom w:val="none" w:sz="0" w:space="0" w:color="auto"/>
                    <w:right w:val="none" w:sz="0" w:space="0" w:color="auto"/>
                  </w:divBdr>
                  <w:divsChild>
                    <w:div w:id="1775595639">
                      <w:marLeft w:val="120"/>
                      <w:marRight w:val="0"/>
                      <w:marTop w:val="0"/>
                      <w:marBottom w:val="0"/>
                      <w:divBdr>
                        <w:top w:val="none" w:sz="0" w:space="0" w:color="auto"/>
                        <w:left w:val="none" w:sz="0" w:space="0" w:color="auto"/>
                        <w:bottom w:val="none" w:sz="0" w:space="0" w:color="auto"/>
                        <w:right w:val="none" w:sz="0" w:space="0" w:color="auto"/>
                      </w:divBdr>
                    </w:div>
                  </w:divsChild>
                </w:div>
                <w:div w:id="181824216">
                  <w:marLeft w:val="0"/>
                  <w:marRight w:val="0"/>
                  <w:marTop w:val="0"/>
                  <w:marBottom w:val="0"/>
                  <w:divBdr>
                    <w:top w:val="none" w:sz="0" w:space="0" w:color="auto"/>
                    <w:left w:val="none" w:sz="0" w:space="0" w:color="auto"/>
                    <w:bottom w:val="none" w:sz="0" w:space="0" w:color="auto"/>
                    <w:right w:val="none" w:sz="0" w:space="0" w:color="auto"/>
                  </w:divBdr>
                  <w:divsChild>
                    <w:div w:id="933896872">
                      <w:marLeft w:val="120"/>
                      <w:marRight w:val="0"/>
                      <w:marTop w:val="0"/>
                      <w:marBottom w:val="0"/>
                      <w:divBdr>
                        <w:top w:val="none" w:sz="0" w:space="0" w:color="auto"/>
                        <w:left w:val="none" w:sz="0" w:space="0" w:color="auto"/>
                        <w:bottom w:val="none" w:sz="0" w:space="0" w:color="auto"/>
                        <w:right w:val="none" w:sz="0" w:space="0" w:color="auto"/>
                      </w:divBdr>
                    </w:div>
                  </w:divsChild>
                </w:div>
                <w:div w:id="907109229">
                  <w:marLeft w:val="0"/>
                  <w:marRight w:val="0"/>
                  <w:marTop w:val="0"/>
                  <w:marBottom w:val="0"/>
                  <w:divBdr>
                    <w:top w:val="none" w:sz="0" w:space="0" w:color="auto"/>
                    <w:left w:val="none" w:sz="0" w:space="0" w:color="auto"/>
                    <w:bottom w:val="none" w:sz="0" w:space="0" w:color="auto"/>
                    <w:right w:val="none" w:sz="0" w:space="0" w:color="auto"/>
                  </w:divBdr>
                  <w:divsChild>
                    <w:div w:id="1654813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1753">
          <w:marLeft w:val="0"/>
          <w:marRight w:val="0"/>
          <w:marTop w:val="0"/>
          <w:marBottom w:val="0"/>
          <w:divBdr>
            <w:top w:val="none" w:sz="0" w:space="0" w:color="auto"/>
            <w:left w:val="none" w:sz="0" w:space="0" w:color="auto"/>
            <w:bottom w:val="none" w:sz="0" w:space="0" w:color="auto"/>
            <w:right w:val="none" w:sz="0" w:space="0" w:color="auto"/>
          </w:divBdr>
          <w:divsChild>
            <w:div w:id="583800373">
              <w:marLeft w:val="0"/>
              <w:marRight w:val="0"/>
              <w:marTop w:val="0"/>
              <w:marBottom w:val="0"/>
              <w:divBdr>
                <w:top w:val="none" w:sz="0" w:space="0" w:color="auto"/>
                <w:left w:val="none" w:sz="0" w:space="0" w:color="auto"/>
                <w:bottom w:val="none" w:sz="0" w:space="0" w:color="auto"/>
                <w:right w:val="none" w:sz="0" w:space="0" w:color="auto"/>
              </w:divBdr>
              <w:divsChild>
                <w:div w:id="1917281747">
                  <w:marLeft w:val="120"/>
                  <w:marRight w:val="0"/>
                  <w:marTop w:val="120"/>
                  <w:marBottom w:val="0"/>
                  <w:divBdr>
                    <w:top w:val="none" w:sz="0" w:space="0" w:color="auto"/>
                    <w:left w:val="none" w:sz="0" w:space="0" w:color="auto"/>
                    <w:bottom w:val="none" w:sz="0" w:space="0" w:color="auto"/>
                    <w:right w:val="none" w:sz="0" w:space="0" w:color="auto"/>
                  </w:divBdr>
                </w:div>
                <w:div w:id="1812559564">
                  <w:marLeft w:val="0"/>
                  <w:marRight w:val="0"/>
                  <w:marTop w:val="0"/>
                  <w:marBottom w:val="0"/>
                  <w:divBdr>
                    <w:top w:val="none" w:sz="0" w:space="0" w:color="auto"/>
                    <w:left w:val="none" w:sz="0" w:space="0" w:color="auto"/>
                    <w:bottom w:val="none" w:sz="0" w:space="0" w:color="auto"/>
                    <w:right w:val="none" w:sz="0" w:space="0" w:color="auto"/>
                  </w:divBdr>
                  <w:divsChild>
                    <w:div w:id="2055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318">
              <w:marLeft w:val="0"/>
              <w:marRight w:val="0"/>
              <w:marTop w:val="0"/>
              <w:marBottom w:val="0"/>
              <w:divBdr>
                <w:top w:val="none" w:sz="0" w:space="0" w:color="auto"/>
                <w:left w:val="none" w:sz="0" w:space="0" w:color="auto"/>
                <w:bottom w:val="none" w:sz="0" w:space="0" w:color="auto"/>
                <w:right w:val="none" w:sz="0" w:space="0" w:color="auto"/>
              </w:divBdr>
              <w:divsChild>
                <w:div w:id="2119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819">
      <w:bodyDiv w:val="1"/>
      <w:marLeft w:val="0"/>
      <w:marRight w:val="0"/>
      <w:marTop w:val="0"/>
      <w:marBottom w:val="0"/>
      <w:divBdr>
        <w:top w:val="none" w:sz="0" w:space="0" w:color="auto"/>
        <w:left w:val="none" w:sz="0" w:space="0" w:color="auto"/>
        <w:bottom w:val="none" w:sz="0" w:space="0" w:color="auto"/>
        <w:right w:val="none" w:sz="0" w:space="0" w:color="auto"/>
      </w:divBdr>
    </w:div>
    <w:div w:id="671184414">
      <w:bodyDiv w:val="1"/>
      <w:marLeft w:val="0"/>
      <w:marRight w:val="0"/>
      <w:marTop w:val="0"/>
      <w:marBottom w:val="0"/>
      <w:divBdr>
        <w:top w:val="none" w:sz="0" w:space="0" w:color="auto"/>
        <w:left w:val="none" w:sz="0" w:space="0" w:color="auto"/>
        <w:bottom w:val="none" w:sz="0" w:space="0" w:color="auto"/>
        <w:right w:val="none" w:sz="0" w:space="0" w:color="auto"/>
      </w:divBdr>
      <w:divsChild>
        <w:div w:id="629944527">
          <w:marLeft w:val="0"/>
          <w:marRight w:val="0"/>
          <w:marTop w:val="0"/>
          <w:marBottom w:val="0"/>
          <w:divBdr>
            <w:top w:val="none" w:sz="0" w:space="0" w:color="auto"/>
            <w:left w:val="none" w:sz="0" w:space="0" w:color="auto"/>
            <w:bottom w:val="none" w:sz="0" w:space="0" w:color="auto"/>
            <w:right w:val="none" w:sz="0" w:space="0" w:color="auto"/>
          </w:divBdr>
          <w:divsChild>
            <w:div w:id="1060981376">
              <w:marLeft w:val="0"/>
              <w:marRight w:val="0"/>
              <w:marTop w:val="0"/>
              <w:marBottom w:val="0"/>
              <w:divBdr>
                <w:top w:val="none" w:sz="0" w:space="0" w:color="auto"/>
                <w:left w:val="none" w:sz="0" w:space="0" w:color="auto"/>
                <w:bottom w:val="none" w:sz="0" w:space="0" w:color="auto"/>
                <w:right w:val="none" w:sz="0" w:space="0" w:color="auto"/>
              </w:divBdr>
              <w:divsChild>
                <w:div w:id="661931211">
                  <w:marLeft w:val="0"/>
                  <w:marRight w:val="0"/>
                  <w:marTop w:val="0"/>
                  <w:marBottom w:val="0"/>
                  <w:divBdr>
                    <w:top w:val="none" w:sz="0" w:space="0" w:color="auto"/>
                    <w:left w:val="none" w:sz="0" w:space="0" w:color="auto"/>
                    <w:bottom w:val="none" w:sz="0" w:space="0" w:color="auto"/>
                    <w:right w:val="none" w:sz="0" w:space="0" w:color="auto"/>
                  </w:divBdr>
                  <w:divsChild>
                    <w:div w:id="1635522879">
                      <w:marLeft w:val="0"/>
                      <w:marRight w:val="0"/>
                      <w:marTop w:val="0"/>
                      <w:marBottom w:val="0"/>
                      <w:divBdr>
                        <w:top w:val="none" w:sz="0" w:space="0" w:color="auto"/>
                        <w:left w:val="none" w:sz="0" w:space="0" w:color="auto"/>
                        <w:bottom w:val="none" w:sz="0" w:space="0" w:color="auto"/>
                        <w:right w:val="none" w:sz="0" w:space="0" w:color="auto"/>
                      </w:divBdr>
                      <w:divsChild>
                        <w:div w:id="285934480">
                          <w:marLeft w:val="0"/>
                          <w:marRight w:val="0"/>
                          <w:marTop w:val="0"/>
                          <w:marBottom w:val="0"/>
                          <w:divBdr>
                            <w:top w:val="none" w:sz="0" w:space="0" w:color="auto"/>
                            <w:left w:val="none" w:sz="0" w:space="0" w:color="auto"/>
                            <w:bottom w:val="none" w:sz="0" w:space="0" w:color="auto"/>
                            <w:right w:val="none" w:sz="0" w:space="0" w:color="auto"/>
                          </w:divBdr>
                          <w:divsChild>
                            <w:div w:id="166137110">
                              <w:marLeft w:val="0"/>
                              <w:marRight w:val="0"/>
                              <w:marTop w:val="0"/>
                              <w:marBottom w:val="0"/>
                              <w:divBdr>
                                <w:top w:val="none" w:sz="0" w:space="0" w:color="auto"/>
                                <w:left w:val="none" w:sz="0" w:space="0" w:color="auto"/>
                                <w:bottom w:val="none" w:sz="0" w:space="0" w:color="auto"/>
                                <w:right w:val="none" w:sz="0" w:space="0" w:color="auto"/>
                              </w:divBdr>
                              <w:divsChild>
                                <w:div w:id="13613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426">
                          <w:marLeft w:val="0"/>
                          <w:marRight w:val="0"/>
                          <w:marTop w:val="0"/>
                          <w:marBottom w:val="0"/>
                          <w:divBdr>
                            <w:top w:val="none" w:sz="0" w:space="0" w:color="auto"/>
                            <w:left w:val="none" w:sz="0" w:space="0" w:color="auto"/>
                            <w:bottom w:val="none" w:sz="0" w:space="0" w:color="auto"/>
                            <w:right w:val="none" w:sz="0" w:space="0" w:color="auto"/>
                          </w:divBdr>
                          <w:divsChild>
                            <w:div w:id="757487285">
                              <w:marLeft w:val="0"/>
                              <w:marRight w:val="0"/>
                              <w:marTop w:val="0"/>
                              <w:marBottom w:val="0"/>
                              <w:divBdr>
                                <w:top w:val="none" w:sz="0" w:space="0" w:color="auto"/>
                                <w:left w:val="none" w:sz="0" w:space="0" w:color="auto"/>
                                <w:bottom w:val="none" w:sz="0" w:space="0" w:color="auto"/>
                                <w:right w:val="none" w:sz="0" w:space="0" w:color="auto"/>
                              </w:divBdr>
                              <w:divsChild>
                                <w:div w:id="837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41711">
          <w:marLeft w:val="0"/>
          <w:marRight w:val="0"/>
          <w:marTop w:val="0"/>
          <w:marBottom w:val="0"/>
          <w:divBdr>
            <w:top w:val="none" w:sz="0" w:space="0" w:color="auto"/>
            <w:left w:val="none" w:sz="0" w:space="0" w:color="auto"/>
            <w:bottom w:val="none" w:sz="0" w:space="0" w:color="auto"/>
            <w:right w:val="none" w:sz="0" w:space="0" w:color="auto"/>
          </w:divBdr>
          <w:divsChild>
            <w:div w:id="1137263109">
              <w:marLeft w:val="0"/>
              <w:marRight w:val="0"/>
              <w:marTop w:val="0"/>
              <w:marBottom w:val="0"/>
              <w:divBdr>
                <w:top w:val="none" w:sz="0" w:space="0" w:color="auto"/>
                <w:left w:val="none" w:sz="0" w:space="0" w:color="auto"/>
                <w:bottom w:val="none" w:sz="0" w:space="0" w:color="auto"/>
                <w:right w:val="none" w:sz="0" w:space="0" w:color="auto"/>
              </w:divBdr>
              <w:divsChild>
                <w:div w:id="164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205">
          <w:marLeft w:val="0"/>
          <w:marRight w:val="0"/>
          <w:marTop w:val="0"/>
          <w:marBottom w:val="0"/>
          <w:divBdr>
            <w:top w:val="none" w:sz="0" w:space="0" w:color="auto"/>
            <w:left w:val="none" w:sz="0" w:space="0" w:color="auto"/>
            <w:bottom w:val="none" w:sz="0" w:space="0" w:color="auto"/>
            <w:right w:val="none" w:sz="0" w:space="0" w:color="auto"/>
          </w:divBdr>
          <w:divsChild>
            <w:div w:id="331179112">
              <w:marLeft w:val="0"/>
              <w:marRight w:val="0"/>
              <w:marTop w:val="0"/>
              <w:marBottom w:val="0"/>
              <w:divBdr>
                <w:top w:val="none" w:sz="0" w:space="0" w:color="auto"/>
                <w:left w:val="none" w:sz="0" w:space="0" w:color="auto"/>
                <w:bottom w:val="none" w:sz="0" w:space="0" w:color="auto"/>
                <w:right w:val="none" w:sz="0" w:space="0" w:color="auto"/>
              </w:divBdr>
              <w:divsChild>
                <w:div w:id="2087342789">
                  <w:marLeft w:val="0"/>
                  <w:marRight w:val="0"/>
                  <w:marTop w:val="0"/>
                  <w:marBottom w:val="0"/>
                  <w:divBdr>
                    <w:top w:val="none" w:sz="0" w:space="0" w:color="auto"/>
                    <w:left w:val="none" w:sz="0" w:space="0" w:color="auto"/>
                    <w:bottom w:val="none" w:sz="0" w:space="0" w:color="auto"/>
                    <w:right w:val="none" w:sz="0" w:space="0" w:color="auto"/>
                  </w:divBdr>
                </w:div>
                <w:div w:id="1831023075">
                  <w:marLeft w:val="0"/>
                  <w:marRight w:val="0"/>
                  <w:marTop w:val="0"/>
                  <w:marBottom w:val="0"/>
                  <w:divBdr>
                    <w:top w:val="none" w:sz="0" w:space="0" w:color="auto"/>
                    <w:left w:val="none" w:sz="0" w:space="0" w:color="auto"/>
                    <w:bottom w:val="none" w:sz="0" w:space="0" w:color="auto"/>
                    <w:right w:val="none" w:sz="0" w:space="0" w:color="auto"/>
                  </w:divBdr>
                </w:div>
                <w:div w:id="1663509940">
                  <w:marLeft w:val="0"/>
                  <w:marRight w:val="0"/>
                  <w:marTop w:val="0"/>
                  <w:marBottom w:val="0"/>
                  <w:divBdr>
                    <w:top w:val="none" w:sz="0" w:space="0" w:color="auto"/>
                    <w:left w:val="none" w:sz="0" w:space="0" w:color="auto"/>
                    <w:bottom w:val="none" w:sz="0" w:space="0" w:color="auto"/>
                    <w:right w:val="none" w:sz="0" w:space="0" w:color="auto"/>
                  </w:divBdr>
                </w:div>
                <w:div w:id="186140411">
                  <w:marLeft w:val="0"/>
                  <w:marRight w:val="0"/>
                  <w:marTop w:val="0"/>
                  <w:marBottom w:val="0"/>
                  <w:divBdr>
                    <w:top w:val="none" w:sz="0" w:space="0" w:color="auto"/>
                    <w:left w:val="none" w:sz="0" w:space="0" w:color="auto"/>
                    <w:bottom w:val="none" w:sz="0" w:space="0" w:color="auto"/>
                    <w:right w:val="none" w:sz="0" w:space="0" w:color="auto"/>
                  </w:divBdr>
                </w:div>
                <w:div w:id="601765166">
                  <w:marLeft w:val="0"/>
                  <w:marRight w:val="0"/>
                  <w:marTop w:val="0"/>
                  <w:marBottom w:val="0"/>
                  <w:divBdr>
                    <w:top w:val="none" w:sz="0" w:space="0" w:color="auto"/>
                    <w:left w:val="none" w:sz="0" w:space="0" w:color="auto"/>
                    <w:bottom w:val="none" w:sz="0" w:space="0" w:color="auto"/>
                    <w:right w:val="none" w:sz="0" w:space="0" w:color="auto"/>
                  </w:divBdr>
                </w:div>
                <w:div w:id="890002221">
                  <w:marLeft w:val="0"/>
                  <w:marRight w:val="0"/>
                  <w:marTop w:val="0"/>
                  <w:marBottom w:val="0"/>
                  <w:divBdr>
                    <w:top w:val="none" w:sz="0" w:space="0" w:color="auto"/>
                    <w:left w:val="none" w:sz="0" w:space="0" w:color="auto"/>
                    <w:bottom w:val="none" w:sz="0" w:space="0" w:color="auto"/>
                    <w:right w:val="none" w:sz="0" w:space="0" w:color="auto"/>
                  </w:divBdr>
                </w:div>
                <w:div w:id="1647709970">
                  <w:marLeft w:val="0"/>
                  <w:marRight w:val="0"/>
                  <w:marTop w:val="0"/>
                  <w:marBottom w:val="0"/>
                  <w:divBdr>
                    <w:top w:val="none" w:sz="0" w:space="0" w:color="auto"/>
                    <w:left w:val="none" w:sz="0" w:space="0" w:color="auto"/>
                    <w:bottom w:val="none" w:sz="0" w:space="0" w:color="auto"/>
                    <w:right w:val="none" w:sz="0" w:space="0" w:color="auto"/>
                  </w:divBdr>
                </w:div>
                <w:div w:id="827477468">
                  <w:marLeft w:val="0"/>
                  <w:marRight w:val="0"/>
                  <w:marTop w:val="0"/>
                  <w:marBottom w:val="0"/>
                  <w:divBdr>
                    <w:top w:val="none" w:sz="0" w:space="0" w:color="auto"/>
                    <w:left w:val="none" w:sz="0" w:space="0" w:color="auto"/>
                    <w:bottom w:val="none" w:sz="0" w:space="0" w:color="auto"/>
                    <w:right w:val="none" w:sz="0" w:space="0" w:color="auto"/>
                  </w:divBdr>
                </w:div>
                <w:div w:id="212425088">
                  <w:marLeft w:val="0"/>
                  <w:marRight w:val="0"/>
                  <w:marTop w:val="0"/>
                  <w:marBottom w:val="0"/>
                  <w:divBdr>
                    <w:top w:val="none" w:sz="0" w:space="0" w:color="auto"/>
                    <w:left w:val="none" w:sz="0" w:space="0" w:color="auto"/>
                    <w:bottom w:val="none" w:sz="0" w:space="0" w:color="auto"/>
                    <w:right w:val="none" w:sz="0" w:space="0" w:color="auto"/>
                  </w:divBdr>
                </w:div>
                <w:div w:id="937518407">
                  <w:marLeft w:val="0"/>
                  <w:marRight w:val="0"/>
                  <w:marTop w:val="0"/>
                  <w:marBottom w:val="0"/>
                  <w:divBdr>
                    <w:top w:val="none" w:sz="0" w:space="0" w:color="auto"/>
                    <w:left w:val="none" w:sz="0" w:space="0" w:color="auto"/>
                    <w:bottom w:val="none" w:sz="0" w:space="0" w:color="auto"/>
                    <w:right w:val="none" w:sz="0" w:space="0" w:color="auto"/>
                  </w:divBdr>
                </w:div>
                <w:div w:id="20129787">
                  <w:marLeft w:val="0"/>
                  <w:marRight w:val="0"/>
                  <w:marTop w:val="0"/>
                  <w:marBottom w:val="0"/>
                  <w:divBdr>
                    <w:top w:val="none" w:sz="0" w:space="0" w:color="auto"/>
                    <w:left w:val="none" w:sz="0" w:space="0" w:color="auto"/>
                    <w:bottom w:val="none" w:sz="0" w:space="0" w:color="auto"/>
                    <w:right w:val="none" w:sz="0" w:space="0" w:color="auto"/>
                  </w:divBdr>
                </w:div>
                <w:div w:id="1344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705">
          <w:marLeft w:val="0"/>
          <w:marRight w:val="0"/>
          <w:marTop w:val="0"/>
          <w:marBottom w:val="0"/>
          <w:divBdr>
            <w:top w:val="none" w:sz="0" w:space="0" w:color="auto"/>
            <w:left w:val="none" w:sz="0" w:space="0" w:color="auto"/>
            <w:bottom w:val="none" w:sz="0" w:space="0" w:color="auto"/>
            <w:right w:val="none" w:sz="0" w:space="0" w:color="auto"/>
          </w:divBdr>
          <w:divsChild>
            <w:div w:id="1924677800">
              <w:marLeft w:val="0"/>
              <w:marRight w:val="0"/>
              <w:marTop w:val="0"/>
              <w:marBottom w:val="0"/>
              <w:divBdr>
                <w:top w:val="none" w:sz="0" w:space="0" w:color="auto"/>
                <w:left w:val="none" w:sz="0" w:space="0" w:color="auto"/>
                <w:bottom w:val="none" w:sz="0" w:space="0" w:color="auto"/>
                <w:right w:val="none" w:sz="0" w:space="0" w:color="auto"/>
              </w:divBdr>
              <w:divsChild>
                <w:div w:id="1802652954">
                  <w:marLeft w:val="0"/>
                  <w:marRight w:val="0"/>
                  <w:marTop w:val="0"/>
                  <w:marBottom w:val="0"/>
                  <w:divBdr>
                    <w:top w:val="none" w:sz="0" w:space="0" w:color="auto"/>
                    <w:left w:val="none" w:sz="0" w:space="0" w:color="auto"/>
                    <w:bottom w:val="none" w:sz="0" w:space="0" w:color="auto"/>
                    <w:right w:val="none" w:sz="0" w:space="0" w:color="auto"/>
                  </w:divBdr>
                  <w:divsChild>
                    <w:div w:id="2111705569">
                      <w:marLeft w:val="0"/>
                      <w:marRight w:val="0"/>
                      <w:marTop w:val="0"/>
                      <w:marBottom w:val="0"/>
                      <w:divBdr>
                        <w:top w:val="none" w:sz="0" w:space="0" w:color="auto"/>
                        <w:left w:val="none" w:sz="0" w:space="0" w:color="auto"/>
                        <w:bottom w:val="none" w:sz="0" w:space="0" w:color="auto"/>
                        <w:right w:val="none" w:sz="0" w:space="0" w:color="auto"/>
                      </w:divBdr>
                      <w:divsChild>
                        <w:div w:id="7254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99">
              <w:marLeft w:val="0"/>
              <w:marRight w:val="0"/>
              <w:marTop w:val="0"/>
              <w:marBottom w:val="0"/>
              <w:divBdr>
                <w:top w:val="none" w:sz="0" w:space="0" w:color="auto"/>
                <w:left w:val="none" w:sz="0" w:space="0" w:color="auto"/>
                <w:bottom w:val="none" w:sz="0" w:space="0" w:color="auto"/>
                <w:right w:val="none" w:sz="0" w:space="0" w:color="auto"/>
              </w:divBdr>
              <w:divsChild>
                <w:div w:id="963118667">
                  <w:marLeft w:val="0"/>
                  <w:marRight w:val="0"/>
                  <w:marTop w:val="0"/>
                  <w:marBottom w:val="0"/>
                  <w:divBdr>
                    <w:top w:val="none" w:sz="0" w:space="0" w:color="auto"/>
                    <w:left w:val="none" w:sz="0" w:space="0" w:color="auto"/>
                    <w:bottom w:val="none" w:sz="0" w:space="0" w:color="auto"/>
                    <w:right w:val="none" w:sz="0" w:space="0" w:color="auto"/>
                  </w:divBdr>
                  <w:divsChild>
                    <w:div w:id="219756936">
                      <w:marLeft w:val="0"/>
                      <w:marRight w:val="225"/>
                      <w:marTop w:val="0"/>
                      <w:marBottom w:val="0"/>
                      <w:divBdr>
                        <w:top w:val="none" w:sz="0" w:space="0" w:color="auto"/>
                        <w:left w:val="none" w:sz="0" w:space="0" w:color="auto"/>
                        <w:bottom w:val="none" w:sz="0" w:space="0" w:color="auto"/>
                        <w:right w:val="none" w:sz="0" w:space="0" w:color="auto"/>
                      </w:divBdr>
                    </w:div>
                  </w:divsChild>
                </w:div>
                <w:div w:id="119687266">
                  <w:marLeft w:val="0"/>
                  <w:marRight w:val="0"/>
                  <w:marTop w:val="0"/>
                  <w:marBottom w:val="0"/>
                  <w:divBdr>
                    <w:top w:val="none" w:sz="0" w:space="0" w:color="auto"/>
                    <w:left w:val="none" w:sz="0" w:space="0" w:color="auto"/>
                    <w:bottom w:val="none" w:sz="0" w:space="0" w:color="auto"/>
                    <w:right w:val="none" w:sz="0" w:space="0" w:color="auto"/>
                  </w:divBdr>
                  <w:divsChild>
                    <w:div w:id="6561551">
                      <w:marLeft w:val="0"/>
                      <w:marRight w:val="0"/>
                      <w:marTop w:val="0"/>
                      <w:marBottom w:val="0"/>
                      <w:divBdr>
                        <w:top w:val="none" w:sz="0" w:space="0" w:color="auto"/>
                        <w:left w:val="none" w:sz="0" w:space="0" w:color="auto"/>
                        <w:bottom w:val="none" w:sz="0" w:space="0" w:color="auto"/>
                        <w:right w:val="none" w:sz="0" w:space="0" w:color="auto"/>
                      </w:divBdr>
                      <w:divsChild>
                        <w:div w:id="106895191">
                          <w:marLeft w:val="0"/>
                          <w:marRight w:val="0"/>
                          <w:marTop w:val="0"/>
                          <w:marBottom w:val="0"/>
                          <w:divBdr>
                            <w:top w:val="none" w:sz="0" w:space="0" w:color="auto"/>
                            <w:left w:val="none" w:sz="0" w:space="0" w:color="auto"/>
                            <w:bottom w:val="none" w:sz="0" w:space="0" w:color="auto"/>
                            <w:right w:val="none" w:sz="0" w:space="0" w:color="auto"/>
                          </w:divBdr>
                        </w:div>
                      </w:divsChild>
                    </w:div>
                    <w:div w:id="192617370">
                      <w:marLeft w:val="0"/>
                      <w:marRight w:val="0"/>
                      <w:marTop w:val="0"/>
                      <w:marBottom w:val="0"/>
                      <w:divBdr>
                        <w:top w:val="none" w:sz="0" w:space="0" w:color="auto"/>
                        <w:left w:val="none" w:sz="0" w:space="0" w:color="auto"/>
                        <w:bottom w:val="none" w:sz="0" w:space="0" w:color="auto"/>
                        <w:right w:val="none" w:sz="0" w:space="0" w:color="auto"/>
                      </w:divBdr>
                    </w:div>
                    <w:div w:id="1686904001">
                      <w:marLeft w:val="0"/>
                      <w:marRight w:val="0"/>
                      <w:marTop w:val="0"/>
                      <w:marBottom w:val="0"/>
                      <w:divBdr>
                        <w:top w:val="none" w:sz="0" w:space="0" w:color="auto"/>
                        <w:left w:val="none" w:sz="0" w:space="0" w:color="auto"/>
                        <w:bottom w:val="none" w:sz="0" w:space="0" w:color="auto"/>
                        <w:right w:val="none" w:sz="0" w:space="0" w:color="auto"/>
                      </w:divBdr>
                    </w:div>
                    <w:div w:id="494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888">
              <w:marLeft w:val="0"/>
              <w:marRight w:val="0"/>
              <w:marTop w:val="0"/>
              <w:marBottom w:val="0"/>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1981764048">
                      <w:marLeft w:val="0"/>
                      <w:marRight w:val="0"/>
                      <w:marTop w:val="0"/>
                      <w:marBottom w:val="0"/>
                      <w:divBdr>
                        <w:top w:val="none" w:sz="0" w:space="0" w:color="auto"/>
                        <w:left w:val="none" w:sz="0" w:space="0" w:color="auto"/>
                        <w:bottom w:val="none" w:sz="0" w:space="0" w:color="auto"/>
                        <w:right w:val="none" w:sz="0" w:space="0" w:color="auto"/>
                      </w:divBdr>
                      <w:divsChild>
                        <w:div w:id="1485509691">
                          <w:marLeft w:val="0"/>
                          <w:marRight w:val="0"/>
                          <w:marTop w:val="0"/>
                          <w:marBottom w:val="0"/>
                          <w:divBdr>
                            <w:top w:val="none" w:sz="0" w:space="0" w:color="auto"/>
                            <w:left w:val="none" w:sz="0" w:space="0" w:color="auto"/>
                            <w:bottom w:val="none" w:sz="0" w:space="0" w:color="auto"/>
                            <w:right w:val="none" w:sz="0" w:space="0" w:color="auto"/>
                          </w:divBdr>
                          <w:divsChild>
                            <w:div w:id="1929461355">
                              <w:marLeft w:val="0"/>
                              <w:marRight w:val="0"/>
                              <w:marTop w:val="0"/>
                              <w:marBottom w:val="0"/>
                              <w:divBdr>
                                <w:top w:val="none" w:sz="0" w:space="0" w:color="auto"/>
                                <w:left w:val="none" w:sz="0" w:space="0" w:color="auto"/>
                                <w:bottom w:val="none" w:sz="0" w:space="0" w:color="auto"/>
                                <w:right w:val="none" w:sz="0" w:space="0" w:color="auto"/>
                              </w:divBdr>
                            </w:div>
                            <w:div w:id="552546944">
                              <w:marLeft w:val="1860"/>
                              <w:marRight w:val="0"/>
                              <w:marTop w:val="0"/>
                              <w:marBottom w:val="0"/>
                              <w:divBdr>
                                <w:top w:val="none" w:sz="0" w:space="0" w:color="auto"/>
                                <w:left w:val="none" w:sz="0" w:space="0" w:color="auto"/>
                                <w:bottom w:val="none" w:sz="0" w:space="0" w:color="auto"/>
                                <w:right w:val="none" w:sz="0" w:space="0" w:color="auto"/>
                              </w:divBdr>
                            </w:div>
                            <w:div w:id="42297026">
                              <w:marLeft w:val="1320"/>
                              <w:marRight w:val="0"/>
                              <w:marTop w:val="0"/>
                              <w:marBottom w:val="0"/>
                              <w:divBdr>
                                <w:top w:val="none" w:sz="0" w:space="0" w:color="auto"/>
                                <w:left w:val="none" w:sz="0" w:space="0" w:color="auto"/>
                                <w:bottom w:val="none" w:sz="0" w:space="0" w:color="auto"/>
                                <w:right w:val="none" w:sz="0" w:space="0" w:color="auto"/>
                              </w:divBdr>
                            </w:div>
                          </w:divsChild>
                        </w:div>
                        <w:div w:id="1191261821">
                          <w:marLeft w:val="0"/>
                          <w:marRight w:val="0"/>
                          <w:marTop w:val="0"/>
                          <w:marBottom w:val="0"/>
                          <w:divBdr>
                            <w:top w:val="none" w:sz="0" w:space="0" w:color="auto"/>
                            <w:left w:val="none" w:sz="0" w:space="0" w:color="auto"/>
                            <w:bottom w:val="none" w:sz="0" w:space="0" w:color="auto"/>
                            <w:right w:val="none" w:sz="0" w:space="0" w:color="auto"/>
                          </w:divBdr>
                          <w:divsChild>
                            <w:div w:id="1104574067">
                              <w:marLeft w:val="0"/>
                              <w:marRight w:val="0"/>
                              <w:marTop w:val="0"/>
                              <w:marBottom w:val="0"/>
                              <w:divBdr>
                                <w:top w:val="none" w:sz="0" w:space="0" w:color="auto"/>
                                <w:left w:val="none" w:sz="0" w:space="0" w:color="auto"/>
                                <w:bottom w:val="none" w:sz="0" w:space="0" w:color="auto"/>
                                <w:right w:val="none" w:sz="0" w:space="0" w:color="auto"/>
                              </w:divBdr>
                              <w:divsChild>
                                <w:div w:id="591815992">
                                  <w:marLeft w:val="0"/>
                                  <w:marRight w:val="0"/>
                                  <w:marTop w:val="0"/>
                                  <w:marBottom w:val="0"/>
                                  <w:divBdr>
                                    <w:top w:val="none" w:sz="0" w:space="0" w:color="auto"/>
                                    <w:left w:val="none" w:sz="0" w:space="0" w:color="auto"/>
                                    <w:bottom w:val="none" w:sz="0" w:space="0" w:color="auto"/>
                                    <w:right w:val="none" w:sz="0" w:space="0" w:color="auto"/>
                                  </w:divBdr>
                                </w:div>
                              </w:divsChild>
                            </w:div>
                            <w:div w:id="1480537140">
                              <w:marLeft w:val="0"/>
                              <w:marRight w:val="0"/>
                              <w:marTop w:val="0"/>
                              <w:marBottom w:val="0"/>
                              <w:divBdr>
                                <w:top w:val="none" w:sz="0" w:space="0" w:color="auto"/>
                                <w:left w:val="none" w:sz="0" w:space="0" w:color="auto"/>
                                <w:bottom w:val="none" w:sz="0" w:space="0" w:color="auto"/>
                                <w:right w:val="none" w:sz="0" w:space="0" w:color="auto"/>
                              </w:divBdr>
                              <w:divsChild>
                                <w:div w:id="989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1948">
          <w:marLeft w:val="0"/>
          <w:marRight w:val="0"/>
          <w:marTop w:val="0"/>
          <w:marBottom w:val="0"/>
          <w:divBdr>
            <w:top w:val="none" w:sz="0" w:space="0" w:color="auto"/>
            <w:left w:val="none" w:sz="0" w:space="0" w:color="auto"/>
            <w:bottom w:val="none" w:sz="0" w:space="0" w:color="auto"/>
            <w:right w:val="none" w:sz="0" w:space="0" w:color="auto"/>
          </w:divBdr>
          <w:divsChild>
            <w:div w:id="2131975038">
              <w:marLeft w:val="0"/>
              <w:marRight w:val="0"/>
              <w:marTop w:val="0"/>
              <w:marBottom w:val="0"/>
              <w:divBdr>
                <w:top w:val="none" w:sz="0" w:space="0" w:color="auto"/>
                <w:left w:val="none" w:sz="0" w:space="0" w:color="auto"/>
                <w:bottom w:val="none" w:sz="0" w:space="0" w:color="auto"/>
                <w:right w:val="none" w:sz="0" w:space="0" w:color="auto"/>
              </w:divBdr>
              <w:divsChild>
                <w:div w:id="663751063">
                  <w:marLeft w:val="0"/>
                  <w:marRight w:val="0"/>
                  <w:marTop w:val="0"/>
                  <w:marBottom w:val="0"/>
                  <w:divBdr>
                    <w:top w:val="none" w:sz="0" w:space="0" w:color="auto"/>
                    <w:left w:val="none" w:sz="0" w:space="0" w:color="auto"/>
                    <w:bottom w:val="none" w:sz="0" w:space="0" w:color="auto"/>
                    <w:right w:val="none" w:sz="0" w:space="0" w:color="auto"/>
                  </w:divBdr>
                  <w:divsChild>
                    <w:div w:id="1221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757">
              <w:marLeft w:val="0"/>
              <w:marRight w:val="0"/>
              <w:marTop w:val="0"/>
              <w:marBottom w:val="0"/>
              <w:divBdr>
                <w:top w:val="none" w:sz="0" w:space="0" w:color="auto"/>
                <w:left w:val="none" w:sz="0" w:space="0" w:color="auto"/>
                <w:bottom w:val="none" w:sz="0" w:space="0" w:color="auto"/>
                <w:right w:val="none" w:sz="0" w:space="0" w:color="auto"/>
              </w:divBdr>
              <w:divsChild>
                <w:div w:id="587152016">
                  <w:marLeft w:val="0"/>
                  <w:marRight w:val="0"/>
                  <w:marTop w:val="0"/>
                  <w:marBottom w:val="0"/>
                  <w:divBdr>
                    <w:top w:val="none" w:sz="0" w:space="0" w:color="auto"/>
                    <w:left w:val="none" w:sz="0" w:space="0" w:color="auto"/>
                    <w:bottom w:val="none" w:sz="0" w:space="0" w:color="auto"/>
                    <w:right w:val="none" w:sz="0" w:space="0" w:color="auto"/>
                  </w:divBdr>
                  <w:divsChild>
                    <w:div w:id="533690210">
                      <w:marLeft w:val="0"/>
                      <w:marRight w:val="0"/>
                      <w:marTop w:val="120"/>
                      <w:marBottom w:val="0"/>
                      <w:divBdr>
                        <w:top w:val="none" w:sz="0" w:space="0" w:color="auto"/>
                        <w:left w:val="none" w:sz="0" w:space="0" w:color="auto"/>
                        <w:bottom w:val="none" w:sz="0" w:space="0" w:color="auto"/>
                        <w:right w:val="none" w:sz="0" w:space="0" w:color="auto"/>
                      </w:divBdr>
                    </w:div>
                  </w:divsChild>
                </w:div>
                <w:div w:id="1135179730">
                  <w:marLeft w:val="0"/>
                  <w:marRight w:val="0"/>
                  <w:marTop w:val="0"/>
                  <w:marBottom w:val="0"/>
                  <w:divBdr>
                    <w:top w:val="none" w:sz="0" w:space="0" w:color="auto"/>
                    <w:left w:val="none" w:sz="0" w:space="0" w:color="auto"/>
                    <w:bottom w:val="none" w:sz="0" w:space="0" w:color="auto"/>
                    <w:right w:val="none" w:sz="0" w:space="0" w:color="auto"/>
                  </w:divBdr>
                  <w:divsChild>
                    <w:div w:id="1268464919">
                      <w:marLeft w:val="120"/>
                      <w:marRight w:val="0"/>
                      <w:marTop w:val="0"/>
                      <w:marBottom w:val="0"/>
                      <w:divBdr>
                        <w:top w:val="none" w:sz="0" w:space="0" w:color="auto"/>
                        <w:left w:val="none" w:sz="0" w:space="0" w:color="auto"/>
                        <w:bottom w:val="none" w:sz="0" w:space="0" w:color="auto"/>
                        <w:right w:val="none" w:sz="0" w:space="0" w:color="auto"/>
                      </w:divBdr>
                    </w:div>
                  </w:divsChild>
                </w:div>
                <w:div w:id="727188976">
                  <w:marLeft w:val="0"/>
                  <w:marRight w:val="0"/>
                  <w:marTop w:val="0"/>
                  <w:marBottom w:val="0"/>
                  <w:divBdr>
                    <w:top w:val="none" w:sz="0" w:space="0" w:color="auto"/>
                    <w:left w:val="none" w:sz="0" w:space="0" w:color="auto"/>
                    <w:bottom w:val="none" w:sz="0" w:space="0" w:color="auto"/>
                    <w:right w:val="none" w:sz="0" w:space="0" w:color="auto"/>
                  </w:divBdr>
                  <w:divsChild>
                    <w:div w:id="1905873577">
                      <w:marLeft w:val="120"/>
                      <w:marRight w:val="0"/>
                      <w:marTop w:val="0"/>
                      <w:marBottom w:val="0"/>
                      <w:divBdr>
                        <w:top w:val="none" w:sz="0" w:space="0" w:color="auto"/>
                        <w:left w:val="none" w:sz="0" w:space="0" w:color="auto"/>
                        <w:bottom w:val="none" w:sz="0" w:space="0" w:color="auto"/>
                        <w:right w:val="none" w:sz="0" w:space="0" w:color="auto"/>
                      </w:divBdr>
                    </w:div>
                  </w:divsChild>
                </w:div>
                <w:div w:id="899440041">
                  <w:marLeft w:val="0"/>
                  <w:marRight w:val="0"/>
                  <w:marTop w:val="0"/>
                  <w:marBottom w:val="0"/>
                  <w:divBdr>
                    <w:top w:val="none" w:sz="0" w:space="0" w:color="auto"/>
                    <w:left w:val="none" w:sz="0" w:space="0" w:color="auto"/>
                    <w:bottom w:val="none" w:sz="0" w:space="0" w:color="auto"/>
                    <w:right w:val="none" w:sz="0" w:space="0" w:color="auto"/>
                  </w:divBdr>
                  <w:divsChild>
                    <w:div w:id="1404335337">
                      <w:marLeft w:val="120"/>
                      <w:marRight w:val="0"/>
                      <w:marTop w:val="0"/>
                      <w:marBottom w:val="0"/>
                      <w:divBdr>
                        <w:top w:val="none" w:sz="0" w:space="0" w:color="auto"/>
                        <w:left w:val="none" w:sz="0" w:space="0" w:color="auto"/>
                        <w:bottom w:val="none" w:sz="0" w:space="0" w:color="auto"/>
                        <w:right w:val="none" w:sz="0" w:space="0" w:color="auto"/>
                      </w:divBdr>
                    </w:div>
                  </w:divsChild>
                </w:div>
                <w:div w:id="2104107210">
                  <w:marLeft w:val="0"/>
                  <w:marRight w:val="0"/>
                  <w:marTop w:val="0"/>
                  <w:marBottom w:val="0"/>
                  <w:divBdr>
                    <w:top w:val="none" w:sz="0" w:space="0" w:color="auto"/>
                    <w:left w:val="none" w:sz="0" w:space="0" w:color="auto"/>
                    <w:bottom w:val="none" w:sz="0" w:space="0" w:color="auto"/>
                    <w:right w:val="none" w:sz="0" w:space="0" w:color="auto"/>
                  </w:divBdr>
                  <w:divsChild>
                    <w:div w:id="13134113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8600">
          <w:marLeft w:val="0"/>
          <w:marRight w:val="0"/>
          <w:marTop w:val="0"/>
          <w:marBottom w:val="0"/>
          <w:divBdr>
            <w:top w:val="none" w:sz="0" w:space="0" w:color="auto"/>
            <w:left w:val="none" w:sz="0" w:space="0" w:color="auto"/>
            <w:bottom w:val="none" w:sz="0" w:space="0" w:color="auto"/>
            <w:right w:val="none" w:sz="0" w:space="0" w:color="auto"/>
          </w:divBdr>
          <w:divsChild>
            <w:div w:id="1365256145">
              <w:marLeft w:val="0"/>
              <w:marRight w:val="0"/>
              <w:marTop w:val="0"/>
              <w:marBottom w:val="0"/>
              <w:divBdr>
                <w:top w:val="none" w:sz="0" w:space="0" w:color="auto"/>
                <w:left w:val="none" w:sz="0" w:space="0" w:color="auto"/>
                <w:bottom w:val="none" w:sz="0" w:space="0" w:color="auto"/>
                <w:right w:val="none" w:sz="0" w:space="0" w:color="auto"/>
              </w:divBdr>
              <w:divsChild>
                <w:div w:id="1303579250">
                  <w:marLeft w:val="120"/>
                  <w:marRight w:val="0"/>
                  <w:marTop w:val="120"/>
                  <w:marBottom w:val="0"/>
                  <w:divBdr>
                    <w:top w:val="none" w:sz="0" w:space="0" w:color="auto"/>
                    <w:left w:val="none" w:sz="0" w:space="0" w:color="auto"/>
                    <w:bottom w:val="none" w:sz="0" w:space="0" w:color="auto"/>
                    <w:right w:val="none" w:sz="0" w:space="0" w:color="auto"/>
                  </w:divBdr>
                </w:div>
                <w:div w:id="511531039">
                  <w:marLeft w:val="0"/>
                  <w:marRight w:val="0"/>
                  <w:marTop w:val="0"/>
                  <w:marBottom w:val="0"/>
                  <w:divBdr>
                    <w:top w:val="none" w:sz="0" w:space="0" w:color="auto"/>
                    <w:left w:val="none" w:sz="0" w:space="0" w:color="auto"/>
                    <w:bottom w:val="none" w:sz="0" w:space="0" w:color="auto"/>
                    <w:right w:val="none" w:sz="0" w:space="0" w:color="auto"/>
                  </w:divBdr>
                  <w:divsChild>
                    <w:div w:id="13616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2320">
              <w:marLeft w:val="0"/>
              <w:marRight w:val="0"/>
              <w:marTop w:val="0"/>
              <w:marBottom w:val="0"/>
              <w:divBdr>
                <w:top w:val="none" w:sz="0" w:space="0" w:color="auto"/>
                <w:left w:val="none" w:sz="0" w:space="0" w:color="auto"/>
                <w:bottom w:val="none" w:sz="0" w:space="0" w:color="auto"/>
                <w:right w:val="none" w:sz="0" w:space="0" w:color="auto"/>
              </w:divBdr>
              <w:divsChild>
                <w:div w:id="32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5571">
      <w:bodyDiv w:val="1"/>
      <w:marLeft w:val="0"/>
      <w:marRight w:val="0"/>
      <w:marTop w:val="0"/>
      <w:marBottom w:val="0"/>
      <w:divBdr>
        <w:top w:val="none" w:sz="0" w:space="0" w:color="auto"/>
        <w:left w:val="none" w:sz="0" w:space="0" w:color="auto"/>
        <w:bottom w:val="none" w:sz="0" w:space="0" w:color="auto"/>
        <w:right w:val="none" w:sz="0" w:space="0" w:color="auto"/>
      </w:divBdr>
      <w:divsChild>
        <w:div w:id="1298727317">
          <w:marLeft w:val="0"/>
          <w:marRight w:val="0"/>
          <w:marTop w:val="0"/>
          <w:marBottom w:val="0"/>
          <w:divBdr>
            <w:top w:val="none" w:sz="0" w:space="0" w:color="auto"/>
            <w:left w:val="none" w:sz="0" w:space="0" w:color="auto"/>
            <w:bottom w:val="none" w:sz="0" w:space="0" w:color="auto"/>
            <w:right w:val="none" w:sz="0" w:space="0" w:color="auto"/>
          </w:divBdr>
          <w:divsChild>
            <w:div w:id="520972157">
              <w:marLeft w:val="0"/>
              <w:marRight w:val="0"/>
              <w:marTop w:val="0"/>
              <w:marBottom w:val="0"/>
              <w:divBdr>
                <w:top w:val="none" w:sz="0" w:space="0" w:color="auto"/>
                <w:left w:val="none" w:sz="0" w:space="0" w:color="auto"/>
                <w:bottom w:val="none" w:sz="0" w:space="0" w:color="auto"/>
                <w:right w:val="none" w:sz="0" w:space="0" w:color="auto"/>
              </w:divBdr>
              <w:divsChild>
                <w:div w:id="1190796591">
                  <w:marLeft w:val="0"/>
                  <w:marRight w:val="0"/>
                  <w:marTop w:val="0"/>
                  <w:marBottom w:val="0"/>
                  <w:divBdr>
                    <w:top w:val="none" w:sz="0" w:space="0" w:color="auto"/>
                    <w:left w:val="none" w:sz="0" w:space="0" w:color="auto"/>
                    <w:bottom w:val="none" w:sz="0" w:space="0" w:color="auto"/>
                    <w:right w:val="none" w:sz="0" w:space="0" w:color="auto"/>
                  </w:divBdr>
                  <w:divsChild>
                    <w:div w:id="224921529">
                      <w:marLeft w:val="0"/>
                      <w:marRight w:val="0"/>
                      <w:marTop w:val="0"/>
                      <w:marBottom w:val="0"/>
                      <w:divBdr>
                        <w:top w:val="none" w:sz="0" w:space="0" w:color="auto"/>
                        <w:left w:val="none" w:sz="0" w:space="0" w:color="auto"/>
                        <w:bottom w:val="none" w:sz="0" w:space="0" w:color="auto"/>
                        <w:right w:val="none" w:sz="0" w:space="0" w:color="auto"/>
                      </w:divBdr>
                      <w:divsChild>
                        <w:div w:id="2121140915">
                          <w:marLeft w:val="0"/>
                          <w:marRight w:val="0"/>
                          <w:marTop w:val="0"/>
                          <w:marBottom w:val="0"/>
                          <w:divBdr>
                            <w:top w:val="none" w:sz="0" w:space="0" w:color="auto"/>
                            <w:left w:val="none" w:sz="0" w:space="0" w:color="auto"/>
                            <w:bottom w:val="none" w:sz="0" w:space="0" w:color="auto"/>
                            <w:right w:val="none" w:sz="0" w:space="0" w:color="auto"/>
                          </w:divBdr>
                          <w:divsChild>
                            <w:div w:id="1018771526">
                              <w:marLeft w:val="0"/>
                              <w:marRight w:val="0"/>
                              <w:marTop w:val="0"/>
                              <w:marBottom w:val="0"/>
                              <w:divBdr>
                                <w:top w:val="none" w:sz="0" w:space="0" w:color="auto"/>
                                <w:left w:val="none" w:sz="0" w:space="0" w:color="auto"/>
                                <w:bottom w:val="none" w:sz="0" w:space="0" w:color="auto"/>
                                <w:right w:val="none" w:sz="0" w:space="0" w:color="auto"/>
                              </w:divBdr>
                              <w:divsChild>
                                <w:div w:id="3870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57">
                          <w:marLeft w:val="0"/>
                          <w:marRight w:val="0"/>
                          <w:marTop w:val="0"/>
                          <w:marBottom w:val="0"/>
                          <w:divBdr>
                            <w:top w:val="none" w:sz="0" w:space="0" w:color="auto"/>
                            <w:left w:val="none" w:sz="0" w:space="0" w:color="auto"/>
                            <w:bottom w:val="none" w:sz="0" w:space="0" w:color="auto"/>
                            <w:right w:val="none" w:sz="0" w:space="0" w:color="auto"/>
                          </w:divBdr>
                          <w:divsChild>
                            <w:div w:id="413864748">
                              <w:marLeft w:val="0"/>
                              <w:marRight w:val="0"/>
                              <w:marTop w:val="0"/>
                              <w:marBottom w:val="0"/>
                              <w:divBdr>
                                <w:top w:val="none" w:sz="0" w:space="0" w:color="auto"/>
                                <w:left w:val="none" w:sz="0" w:space="0" w:color="auto"/>
                                <w:bottom w:val="none" w:sz="0" w:space="0" w:color="auto"/>
                                <w:right w:val="none" w:sz="0" w:space="0" w:color="auto"/>
                              </w:divBdr>
                              <w:divsChild>
                                <w:div w:id="126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47967">
          <w:marLeft w:val="0"/>
          <w:marRight w:val="0"/>
          <w:marTop w:val="0"/>
          <w:marBottom w:val="0"/>
          <w:divBdr>
            <w:top w:val="none" w:sz="0" w:space="0" w:color="auto"/>
            <w:left w:val="none" w:sz="0" w:space="0" w:color="auto"/>
            <w:bottom w:val="none" w:sz="0" w:space="0" w:color="auto"/>
            <w:right w:val="none" w:sz="0" w:space="0" w:color="auto"/>
          </w:divBdr>
          <w:divsChild>
            <w:div w:id="1354694780">
              <w:marLeft w:val="0"/>
              <w:marRight w:val="0"/>
              <w:marTop w:val="0"/>
              <w:marBottom w:val="0"/>
              <w:divBdr>
                <w:top w:val="none" w:sz="0" w:space="0" w:color="auto"/>
                <w:left w:val="none" w:sz="0" w:space="0" w:color="auto"/>
                <w:bottom w:val="none" w:sz="0" w:space="0" w:color="auto"/>
                <w:right w:val="none" w:sz="0" w:space="0" w:color="auto"/>
              </w:divBdr>
              <w:divsChild>
                <w:div w:id="1002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502">
          <w:marLeft w:val="0"/>
          <w:marRight w:val="0"/>
          <w:marTop w:val="0"/>
          <w:marBottom w:val="0"/>
          <w:divBdr>
            <w:top w:val="none" w:sz="0" w:space="0" w:color="auto"/>
            <w:left w:val="none" w:sz="0" w:space="0" w:color="auto"/>
            <w:bottom w:val="none" w:sz="0" w:space="0" w:color="auto"/>
            <w:right w:val="none" w:sz="0" w:space="0" w:color="auto"/>
          </w:divBdr>
          <w:divsChild>
            <w:div w:id="732852489">
              <w:marLeft w:val="0"/>
              <w:marRight w:val="0"/>
              <w:marTop w:val="0"/>
              <w:marBottom w:val="0"/>
              <w:divBdr>
                <w:top w:val="none" w:sz="0" w:space="0" w:color="auto"/>
                <w:left w:val="none" w:sz="0" w:space="0" w:color="auto"/>
                <w:bottom w:val="none" w:sz="0" w:space="0" w:color="auto"/>
                <w:right w:val="none" w:sz="0" w:space="0" w:color="auto"/>
              </w:divBdr>
              <w:divsChild>
                <w:div w:id="480580882">
                  <w:marLeft w:val="0"/>
                  <w:marRight w:val="0"/>
                  <w:marTop w:val="0"/>
                  <w:marBottom w:val="0"/>
                  <w:divBdr>
                    <w:top w:val="none" w:sz="0" w:space="0" w:color="auto"/>
                    <w:left w:val="none" w:sz="0" w:space="0" w:color="auto"/>
                    <w:bottom w:val="none" w:sz="0" w:space="0" w:color="auto"/>
                    <w:right w:val="none" w:sz="0" w:space="0" w:color="auto"/>
                  </w:divBdr>
                </w:div>
                <w:div w:id="1956331001">
                  <w:marLeft w:val="0"/>
                  <w:marRight w:val="0"/>
                  <w:marTop w:val="0"/>
                  <w:marBottom w:val="0"/>
                  <w:divBdr>
                    <w:top w:val="none" w:sz="0" w:space="0" w:color="auto"/>
                    <w:left w:val="none" w:sz="0" w:space="0" w:color="auto"/>
                    <w:bottom w:val="none" w:sz="0" w:space="0" w:color="auto"/>
                    <w:right w:val="none" w:sz="0" w:space="0" w:color="auto"/>
                  </w:divBdr>
                </w:div>
                <w:div w:id="299387513">
                  <w:marLeft w:val="0"/>
                  <w:marRight w:val="0"/>
                  <w:marTop w:val="0"/>
                  <w:marBottom w:val="0"/>
                  <w:divBdr>
                    <w:top w:val="none" w:sz="0" w:space="0" w:color="auto"/>
                    <w:left w:val="none" w:sz="0" w:space="0" w:color="auto"/>
                    <w:bottom w:val="none" w:sz="0" w:space="0" w:color="auto"/>
                    <w:right w:val="none" w:sz="0" w:space="0" w:color="auto"/>
                  </w:divBdr>
                </w:div>
                <w:div w:id="760952086">
                  <w:marLeft w:val="0"/>
                  <w:marRight w:val="0"/>
                  <w:marTop w:val="0"/>
                  <w:marBottom w:val="0"/>
                  <w:divBdr>
                    <w:top w:val="none" w:sz="0" w:space="0" w:color="auto"/>
                    <w:left w:val="none" w:sz="0" w:space="0" w:color="auto"/>
                    <w:bottom w:val="none" w:sz="0" w:space="0" w:color="auto"/>
                    <w:right w:val="none" w:sz="0" w:space="0" w:color="auto"/>
                  </w:divBdr>
                </w:div>
                <w:div w:id="468087971">
                  <w:marLeft w:val="0"/>
                  <w:marRight w:val="0"/>
                  <w:marTop w:val="0"/>
                  <w:marBottom w:val="0"/>
                  <w:divBdr>
                    <w:top w:val="none" w:sz="0" w:space="0" w:color="auto"/>
                    <w:left w:val="none" w:sz="0" w:space="0" w:color="auto"/>
                    <w:bottom w:val="none" w:sz="0" w:space="0" w:color="auto"/>
                    <w:right w:val="none" w:sz="0" w:space="0" w:color="auto"/>
                  </w:divBdr>
                </w:div>
                <w:div w:id="1145508805">
                  <w:marLeft w:val="0"/>
                  <w:marRight w:val="0"/>
                  <w:marTop w:val="0"/>
                  <w:marBottom w:val="0"/>
                  <w:divBdr>
                    <w:top w:val="none" w:sz="0" w:space="0" w:color="auto"/>
                    <w:left w:val="none" w:sz="0" w:space="0" w:color="auto"/>
                    <w:bottom w:val="none" w:sz="0" w:space="0" w:color="auto"/>
                    <w:right w:val="none" w:sz="0" w:space="0" w:color="auto"/>
                  </w:divBdr>
                </w:div>
                <w:div w:id="88277521">
                  <w:marLeft w:val="0"/>
                  <w:marRight w:val="0"/>
                  <w:marTop w:val="0"/>
                  <w:marBottom w:val="0"/>
                  <w:divBdr>
                    <w:top w:val="none" w:sz="0" w:space="0" w:color="auto"/>
                    <w:left w:val="none" w:sz="0" w:space="0" w:color="auto"/>
                    <w:bottom w:val="none" w:sz="0" w:space="0" w:color="auto"/>
                    <w:right w:val="none" w:sz="0" w:space="0" w:color="auto"/>
                  </w:divBdr>
                </w:div>
                <w:div w:id="1301498697">
                  <w:marLeft w:val="0"/>
                  <w:marRight w:val="0"/>
                  <w:marTop w:val="0"/>
                  <w:marBottom w:val="0"/>
                  <w:divBdr>
                    <w:top w:val="none" w:sz="0" w:space="0" w:color="auto"/>
                    <w:left w:val="none" w:sz="0" w:space="0" w:color="auto"/>
                    <w:bottom w:val="none" w:sz="0" w:space="0" w:color="auto"/>
                    <w:right w:val="none" w:sz="0" w:space="0" w:color="auto"/>
                  </w:divBdr>
                </w:div>
                <w:div w:id="1455901593">
                  <w:marLeft w:val="0"/>
                  <w:marRight w:val="0"/>
                  <w:marTop w:val="0"/>
                  <w:marBottom w:val="0"/>
                  <w:divBdr>
                    <w:top w:val="none" w:sz="0" w:space="0" w:color="auto"/>
                    <w:left w:val="none" w:sz="0" w:space="0" w:color="auto"/>
                    <w:bottom w:val="none" w:sz="0" w:space="0" w:color="auto"/>
                    <w:right w:val="none" w:sz="0" w:space="0" w:color="auto"/>
                  </w:divBdr>
                </w:div>
                <w:div w:id="1315258235">
                  <w:marLeft w:val="0"/>
                  <w:marRight w:val="0"/>
                  <w:marTop w:val="0"/>
                  <w:marBottom w:val="0"/>
                  <w:divBdr>
                    <w:top w:val="none" w:sz="0" w:space="0" w:color="auto"/>
                    <w:left w:val="none" w:sz="0" w:space="0" w:color="auto"/>
                    <w:bottom w:val="none" w:sz="0" w:space="0" w:color="auto"/>
                    <w:right w:val="none" w:sz="0" w:space="0" w:color="auto"/>
                  </w:divBdr>
                </w:div>
                <w:div w:id="2111965283">
                  <w:marLeft w:val="0"/>
                  <w:marRight w:val="0"/>
                  <w:marTop w:val="0"/>
                  <w:marBottom w:val="0"/>
                  <w:divBdr>
                    <w:top w:val="none" w:sz="0" w:space="0" w:color="auto"/>
                    <w:left w:val="none" w:sz="0" w:space="0" w:color="auto"/>
                    <w:bottom w:val="none" w:sz="0" w:space="0" w:color="auto"/>
                    <w:right w:val="none" w:sz="0" w:space="0" w:color="auto"/>
                  </w:divBdr>
                </w:div>
                <w:div w:id="1508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35">
          <w:marLeft w:val="0"/>
          <w:marRight w:val="0"/>
          <w:marTop w:val="0"/>
          <w:marBottom w:val="0"/>
          <w:divBdr>
            <w:top w:val="none" w:sz="0" w:space="0" w:color="auto"/>
            <w:left w:val="none" w:sz="0" w:space="0" w:color="auto"/>
            <w:bottom w:val="none" w:sz="0" w:space="0" w:color="auto"/>
            <w:right w:val="none" w:sz="0" w:space="0" w:color="auto"/>
          </w:divBdr>
          <w:divsChild>
            <w:div w:id="1968320308">
              <w:marLeft w:val="0"/>
              <w:marRight w:val="0"/>
              <w:marTop w:val="0"/>
              <w:marBottom w:val="0"/>
              <w:divBdr>
                <w:top w:val="none" w:sz="0" w:space="0" w:color="auto"/>
                <w:left w:val="none" w:sz="0" w:space="0" w:color="auto"/>
                <w:bottom w:val="none" w:sz="0" w:space="0" w:color="auto"/>
                <w:right w:val="none" w:sz="0" w:space="0" w:color="auto"/>
              </w:divBdr>
              <w:divsChild>
                <w:div w:id="1629820959">
                  <w:marLeft w:val="0"/>
                  <w:marRight w:val="0"/>
                  <w:marTop w:val="0"/>
                  <w:marBottom w:val="0"/>
                  <w:divBdr>
                    <w:top w:val="none" w:sz="0" w:space="0" w:color="auto"/>
                    <w:left w:val="none" w:sz="0" w:space="0" w:color="auto"/>
                    <w:bottom w:val="none" w:sz="0" w:space="0" w:color="auto"/>
                    <w:right w:val="none" w:sz="0" w:space="0" w:color="auto"/>
                  </w:divBdr>
                  <w:divsChild>
                    <w:div w:id="1181776787">
                      <w:marLeft w:val="0"/>
                      <w:marRight w:val="0"/>
                      <w:marTop w:val="0"/>
                      <w:marBottom w:val="0"/>
                      <w:divBdr>
                        <w:top w:val="none" w:sz="0" w:space="0" w:color="auto"/>
                        <w:left w:val="none" w:sz="0" w:space="0" w:color="auto"/>
                        <w:bottom w:val="none" w:sz="0" w:space="0" w:color="auto"/>
                        <w:right w:val="none" w:sz="0" w:space="0" w:color="auto"/>
                      </w:divBdr>
                      <w:divsChild>
                        <w:div w:id="7839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708">
              <w:marLeft w:val="0"/>
              <w:marRight w:val="0"/>
              <w:marTop w:val="0"/>
              <w:marBottom w:val="0"/>
              <w:divBdr>
                <w:top w:val="none" w:sz="0" w:space="0" w:color="auto"/>
                <w:left w:val="none" w:sz="0" w:space="0" w:color="auto"/>
                <w:bottom w:val="none" w:sz="0" w:space="0" w:color="auto"/>
                <w:right w:val="none" w:sz="0" w:space="0" w:color="auto"/>
              </w:divBdr>
              <w:divsChild>
                <w:div w:id="1739135877">
                  <w:marLeft w:val="0"/>
                  <w:marRight w:val="0"/>
                  <w:marTop w:val="100"/>
                  <w:marBottom w:val="100"/>
                  <w:divBdr>
                    <w:top w:val="none" w:sz="0" w:space="0" w:color="auto"/>
                    <w:left w:val="none" w:sz="0" w:space="0" w:color="auto"/>
                    <w:bottom w:val="none" w:sz="0" w:space="0" w:color="auto"/>
                    <w:right w:val="none" w:sz="0" w:space="0" w:color="auto"/>
                  </w:divBdr>
                </w:div>
              </w:divsChild>
            </w:div>
            <w:div w:id="36778471">
              <w:marLeft w:val="0"/>
              <w:marRight w:val="0"/>
              <w:marTop w:val="0"/>
              <w:marBottom w:val="0"/>
              <w:divBdr>
                <w:top w:val="none" w:sz="0" w:space="0" w:color="auto"/>
                <w:left w:val="none" w:sz="0" w:space="0" w:color="auto"/>
                <w:bottom w:val="none" w:sz="0" w:space="0" w:color="auto"/>
                <w:right w:val="none" w:sz="0" w:space="0" w:color="auto"/>
              </w:divBdr>
              <w:divsChild>
                <w:div w:id="349798288">
                  <w:marLeft w:val="0"/>
                  <w:marRight w:val="0"/>
                  <w:marTop w:val="0"/>
                  <w:marBottom w:val="0"/>
                  <w:divBdr>
                    <w:top w:val="none" w:sz="0" w:space="0" w:color="auto"/>
                    <w:left w:val="none" w:sz="0" w:space="0" w:color="auto"/>
                    <w:bottom w:val="none" w:sz="0" w:space="0" w:color="auto"/>
                    <w:right w:val="none" w:sz="0" w:space="0" w:color="auto"/>
                  </w:divBdr>
                  <w:divsChild>
                    <w:div w:id="1680039863">
                      <w:marLeft w:val="0"/>
                      <w:marRight w:val="225"/>
                      <w:marTop w:val="0"/>
                      <w:marBottom w:val="0"/>
                      <w:divBdr>
                        <w:top w:val="none" w:sz="0" w:space="0" w:color="auto"/>
                        <w:left w:val="none" w:sz="0" w:space="0" w:color="auto"/>
                        <w:bottom w:val="none" w:sz="0" w:space="0" w:color="auto"/>
                        <w:right w:val="none" w:sz="0" w:space="0" w:color="auto"/>
                      </w:divBdr>
                    </w:div>
                  </w:divsChild>
                </w:div>
                <w:div w:id="59639255">
                  <w:marLeft w:val="0"/>
                  <w:marRight w:val="0"/>
                  <w:marTop w:val="0"/>
                  <w:marBottom w:val="0"/>
                  <w:divBdr>
                    <w:top w:val="none" w:sz="0" w:space="0" w:color="auto"/>
                    <w:left w:val="none" w:sz="0" w:space="0" w:color="auto"/>
                    <w:bottom w:val="none" w:sz="0" w:space="0" w:color="auto"/>
                    <w:right w:val="none" w:sz="0" w:space="0" w:color="auto"/>
                  </w:divBdr>
                  <w:divsChild>
                    <w:div w:id="668603498">
                      <w:marLeft w:val="0"/>
                      <w:marRight w:val="0"/>
                      <w:marTop w:val="0"/>
                      <w:marBottom w:val="0"/>
                      <w:divBdr>
                        <w:top w:val="none" w:sz="0" w:space="0" w:color="auto"/>
                        <w:left w:val="none" w:sz="0" w:space="0" w:color="auto"/>
                        <w:bottom w:val="none" w:sz="0" w:space="0" w:color="auto"/>
                        <w:right w:val="none" w:sz="0" w:space="0" w:color="auto"/>
                      </w:divBdr>
                      <w:divsChild>
                        <w:div w:id="1390761307">
                          <w:marLeft w:val="0"/>
                          <w:marRight w:val="0"/>
                          <w:marTop w:val="0"/>
                          <w:marBottom w:val="0"/>
                          <w:divBdr>
                            <w:top w:val="none" w:sz="0" w:space="0" w:color="auto"/>
                            <w:left w:val="none" w:sz="0" w:space="0" w:color="auto"/>
                            <w:bottom w:val="none" w:sz="0" w:space="0" w:color="auto"/>
                            <w:right w:val="none" w:sz="0" w:space="0" w:color="auto"/>
                          </w:divBdr>
                        </w:div>
                      </w:divsChild>
                    </w:div>
                    <w:div w:id="1182282964">
                      <w:marLeft w:val="0"/>
                      <w:marRight w:val="0"/>
                      <w:marTop w:val="0"/>
                      <w:marBottom w:val="0"/>
                      <w:divBdr>
                        <w:top w:val="none" w:sz="0" w:space="0" w:color="auto"/>
                        <w:left w:val="none" w:sz="0" w:space="0" w:color="auto"/>
                        <w:bottom w:val="none" w:sz="0" w:space="0" w:color="auto"/>
                        <w:right w:val="none" w:sz="0" w:space="0" w:color="auto"/>
                      </w:divBdr>
                    </w:div>
                    <w:div w:id="816266061">
                      <w:marLeft w:val="0"/>
                      <w:marRight w:val="0"/>
                      <w:marTop w:val="0"/>
                      <w:marBottom w:val="0"/>
                      <w:divBdr>
                        <w:top w:val="none" w:sz="0" w:space="0" w:color="auto"/>
                        <w:left w:val="none" w:sz="0" w:space="0" w:color="auto"/>
                        <w:bottom w:val="none" w:sz="0" w:space="0" w:color="auto"/>
                        <w:right w:val="none" w:sz="0" w:space="0" w:color="auto"/>
                      </w:divBdr>
                    </w:div>
                    <w:div w:id="537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3500">
              <w:marLeft w:val="0"/>
              <w:marRight w:val="0"/>
              <w:marTop w:val="0"/>
              <w:marBottom w:val="0"/>
              <w:divBdr>
                <w:top w:val="none" w:sz="0" w:space="0" w:color="auto"/>
                <w:left w:val="none" w:sz="0" w:space="0" w:color="auto"/>
                <w:bottom w:val="none" w:sz="0" w:space="0" w:color="auto"/>
                <w:right w:val="none" w:sz="0" w:space="0" w:color="auto"/>
              </w:divBdr>
              <w:divsChild>
                <w:div w:id="625044866">
                  <w:marLeft w:val="0"/>
                  <w:marRight w:val="0"/>
                  <w:marTop w:val="0"/>
                  <w:marBottom w:val="0"/>
                  <w:divBdr>
                    <w:top w:val="none" w:sz="0" w:space="0" w:color="auto"/>
                    <w:left w:val="none" w:sz="0" w:space="0" w:color="auto"/>
                    <w:bottom w:val="none" w:sz="0" w:space="0" w:color="auto"/>
                    <w:right w:val="none" w:sz="0" w:space="0" w:color="auto"/>
                  </w:divBdr>
                  <w:divsChild>
                    <w:div w:id="1718507073">
                      <w:marLeft w:val="0"/>
                      <w:marRight w:val="0"/>
                      <w:marTop w:val="0"/>
                      <w:marBottom w:val="0"/>
                      <w:divBdr>
                        <w:top w:val="none" w:sz="0" w:space="0" w:color="auto"/>
                        <w:left w:val="none" w:sz="0" w:space="0" w:color="auto"/>
                        <w:bottom w:val="none" w:sz="0" w:space="0" w:color="auto"/>
                        <w:right w:val="none" w:sz="0" w:space="0" w:color="auto"/>
                      </w:divBdr>
                      <w:divsChild>
                        <w:div w:id="931401422">
                          <w:marLeft w:val="0"/>
                          <w:marRight w:val="0"/>
                          <w:marTop w:val="0"/>
                          <w:marBottom w:val="0"/>
                          <w:divBdr>
                            <w:top w:val="none" w:sz="0" w:space="0" w:color="auto"/>
                            <w:left w:val="none" w:sz="0" w:space="0" w:color="auto"/>
                            <w:bottom w:val="none" w:sz="0" w:space="0" w:color="auto"/>
                            <w:right w:val="none" w:sz="0" w:space="0" w:color="auto"/>
                          </w:divBdr>
                          <w:divsChild>
                            <w:div w:id="1951472105">
                              <w:marLeft w:val="0"/>
                              <w:marRight w:val="0"/>
                              <w:marTop w:val="0"/>
                              <w:marBottom w:val="0"/>
                              <w:divBdr>
                                <w:top w:val="none" w:sz="0" w:space="0" w:color="auto"/>
                                <w:left w:val="none" w:sz="0" w:space="0" w:color="auto"/>
                                <w:bottom w:val="none" w:sz="0" w:space="0" w:color="auto"/>
                                <w:right w:val="none" w:sz="0" w:space="0" w:color="auto"/>
                              </w:divBdr>
                            </w:div>
                            <w:div w:id="33847307">
                              <w:marLeft w:val="1860"/>
                              <w:marRight w:val="0"/>
                              <w:marTop w:val="0"/>
                              <w:marBottom w:val="0"/>
                              <w:divBdr>
                                <w:top w:val="none" w:sz="0" w:space="0" w:color="auto"/>
                                <w:left w:val="none" w:sz="0" w:space="0" w:color="auto"/>
                                <w:bottom w:val="none" w:sz="0" w:space="0" w:color="auto"/>
                                <w:right w:val="none" w:sz="0" w:space="0" w:color="auto"/>
                              </w:divBdr>
                            </w:div>
                            <w:div w:id="1669016674">
                              <w:marLeft w:val="1320"/>
                              <w:marRight w:val="0"/>
                              <w:marTop w:val="0"/>
                              <w:marBottom w:val="0"/>
                              <w:divBdr>
                                <w:top w:val="none" w:sz="0" w:space="0" w:color="auto"/>
                                <w:left w:val="none" w:sz="0" w:space="0" w:color="auto"/>
                                <w:bottom w:val="none" w:sz="0" w:space="0" w:color="auto"/>
                                <w:right w:val="none" w:sz="0" w:space="0" w:color="auto"/>
                              </w:divBdr>
                            </w:div>
                          </w:divsChild>
                        </w:div>
                        <w:div w:id="163398240">
                          <w:marLeft w:val="0"/>
                          <w:marRight w:val="0"/>
                          <w:marTop w:val="0"/>
                          <w:marBottom w:val="0"/>
                          <w:divBdr>
                            <w:top w:val="none" w:sz="0" w:space="0" w:color="auto"/>
                            <w:left w:val="none" w:sz="0" w:space="0" w:color="auto"/>
                            <w:bottom w:val="none" w:sz="0" w:space="0" w:color="auto"/>
                            <w:right w:val="none" w:sz="0" w:space="0" w:color="auto"/>
                          </w:divBdr>
                          <w:divsChild>
                            <w:div w:id="941957168">
                              <w:marLeft w:val="0"/>
                              <w:marRight w:val="0"/>
                              <w:marTop w:val="0"/>
                              <w:marBottom w:val="0"/>
                              <w:divBdr>
                                <w:top w:val="none" w:sz="0" w:space="0" w:color="auto"/>
                                <w:left w:val="none" w:sz="0" w:space="0" w:color="auto"/>
                                <w:bottom w:val="none" w:sz="0" w:space="0" w:color="auto"/>
                                <w:right w:val="none" w:sz="0" w:space="0" w:color="auto"/>
                              </w:divBdr>
                              <w:divsChild>
                                <w:div w:id="2107728114">
                                  <w:marLeft w:val="0"/>
                                  <w:marRight w:val="0"/>
                                  <w:marTop w:val="0"/>
                                  <w:marBottom w:val="0"/>
                                  <w:divBdr>
                                    <w:top w:val="none" w:sz="0" w:space="0" w:color="auto"/>
                                    <w:left w:val="none" w:sz="0" w:space="0" w:color="auto"/>
                                    <w:bottom w:val="none" w:sz="0" w:space="0" w:color="auto"/>
                                    <w:right w:val="none" w:sz="0" w:space="0" w:color="auto"/>
                                  </w:divBdr>
                                </w:div>
                              </w:divsChild>
                            </w:div>
                            <w:div w:id="1481389640">
                              <w:marLeft w:val="0"/>
                              <w:marRight w:val="0"/>
                              <w:marTop w:val="0"/>
                              <w:marBottom w:val="0"/>
                              <w:divBdr>
                                <w:top w:val="none" w:sz="0" w:space="0" w:color="auto"/>
                                <w:left w:val="none" w:sz="0" w:space="0" w:color="auto"/>
                                <w:bottom w:val="none" w:sz="0" w:space="0" w:color="auto"/>
                                <w:right w:val="none" w:sz="0" w:space="0" w:color="auto"/>
                              </w:divBdr>
                              <w:divsChild>
                                <w:div w:id="1778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3352">
          <w:marLeft w:val="0"/>
          <w:marRight w:val="0"/>
          <w:marTop w:val="0"/>
          <w:marBottom w:val="0"/>
          <w:divBdr>
            <w:top w:val="none" w:sz="0" w:space="0" w:color="auto"/>
            <w:left w:val="none" w:sz="0" w:space="0" w:color="auto"/>
            <w:bottom w:val="none" w:sz="0" w:space="0" w:color="auto"/>
            <w:right w:val="none" w:sz="0" w:space="0" w:color="auto"/>
          </w:divBdr>
          <w:divsChild>
            <w:div w:id="78646168">
              <w:marLeft w:val="0"/>
              <w:marRight w:val="0"/>
              <w:marTop w:val="0"/>
              <w:marBottom w:val="0"/>
              <w:divBdr>
                <w:top w:val="none" w:sz="0" w:space="0" w:color="auto"/>
                <w:left w:val="none" w:sz="0" w:space="0" w:color="auto"/>
                <w:bottom w:val="none" w:sz="0" w:space="0" w:color="auto"/>
                <w:right w:val="none" w:sz="0" w:space="0" w:color="auto"/>
              </w:divBdr>
              <w:divsChild>
                <w:div w:id="367993668">
                  <w:marLeft w:val="0"/>
                  <w:marRight w:val="0"/>
                  <w:marTop w:val="0"/>
                  <w:marBottom w:val="0"/>
                  <w:divBdr>
                    <w:top w:val="none" w:sz="0" w:space="0" w:color="auto"/>
                    <w:left w:val="none" w:sz="0" w:space="0" w:color="auto"/>
                    <w:bottom w:val="none" w:sz="0" w:space="0" w:color="auto"/>
                    <w:right w:val="none" w:sz="0" w:space="0" w:color="auto"/>
                  </w:divBdr>
                  <w:divsChild>
                    <w:div w:id="1955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931">
              <w:marLeft w:val="0"/>
              <w:marRight w:val="0"/>
              <w:marTop w:val="0"/>
              <w:marBottom w:val="0"/>
              <w:divBdr>
                <w:top w:val="none" w:sz="0" w:space="0" w:color="auto"/>
                <w:left w:val="none" w:sz="0" w:space="0" w:color="auto"/>
                <w:bottom w:val="none" w:sz="0" w:space="0" w:color="auto"/>
                <w:right w:val="none" w:sz="0" w:space="0" w:color="auto"/>
              </w:divBdr>
              <w:divsChild>
                <w:div w:id="2061662465">
                  <w:marLeft w:val="0"/>
                  <w:marRight w:val="0"/>
                  <w:marTop w:val="0"/>
                  <w:marBottom w:val="0"/>
                  <w:divBdr>
                    <w:top w:val="none" w:sz="0" w:space="0" w:color="auto"/>
                    <w:left w:val="none" w:sz="0" w:space="0" w:color="auto"/>
                    <w:bottom w:val="none" w:sz="0" w:space="0" w:color="auto"/>
                    <w:right w:val="none" w:sz="0" w:space="0" w:color="auto"/>
                  </w:divBdr>
                  <w:divsChild>
                    <w:div w:id="1444108641">
                      <w:marLeft w:val="0"/>
                      <w:marRight w:val="0"/>
                      <w:marTop w:val="120"/>
                      <w:marBottom w:val="0"/>
                      <w:divBdr>
                        <w:top w:val="none" w:sz="0" w:space="0" w:color="auto"/>
                        <w:left w:val="none" w:sz="0" w:space="0" w:color="auto"/>
                        <w:bottom w:val="none" w:sz="0" w:space="0" w:color="auto"/>
                        <w:right w:val="none" w:sz="0" w:space="0" w:color="auto"/>
                      </w:divBdr>
                    </w:div>
                  </w:divsChild>
                </w:div>
                <w:div w:id="2054649104">
                  <w:marLeft w:val="0"/>
                  <w:marRight w:val="0"/>
                  <w:marTop w:val="0"/>
                  <w:marBottom w:val="0"/>
                  <w:divBdr>
                    <w:top w:val="none" w:sz="0" w:space="0" w:color="auto"/>
                    <w:left w:val="none" w:sz="0" w:space="0" w:color="auto"/>
                    <w:bottom w:val="none" w:sz="0" w:space="0" w:color="auto"/>
                    <w:right w:val="none" w:sz="0" w:space="0" w:color="auto"/>
                  </w:divBdr>
                  <w:divsChild>
                    <w:div w:id="1295058908">
                      <w:marLeft w:val="120"/>
                      <w:marRight w:val="0"/>
                      <w:marTop w:val="0"/>
                      <w:marBottom w:val="0"/>
                      <w:divBdr>
                        <w:top w:val="none" w:sz="0" w:space="0" w:color="auto"/>
                        <w:left w:val="none" w:sz="0" w:space="0" w:color="auto"/>
                        <w:bottom w:val="none" w:sz="0" w:space="0" w:color="auto"/>
                        <w:right w:val="none" w:sz="0" w:space="0" w:color="auto"/>
                      </w:divBdr>
                    </w:div>
                  </w:divsChild>
                </w:div>
                <w:div w:id="173806788">
                  <w:marLeft w:val="0"/>
                  <w:marRight w:val="0"/>
                  <w:marTop w:val="0"/>
                  <w:marBottom w:val="0"/>
                  <w:divBdr>
                    <w:top w:val="none" w:sz="0" w:space="0" w:color="auto"/>
                    <w:left w:val="none" w:sz="0" w:space="0" w:color="auto"/>
                    <w:bottom w:val="none" w:sz="0" w:space="0" w:color="auto"/>
                    <w:right w:val="none" w:sz="0" w:space="0" w:color="auto"/>
                  </w:divBdr>
                  <w:divsChild>
                    <w:div w:id="514269143">
                      <w:marLeft w:val="120"/>
                      <w:marRight w:val="0"/>
                      <w:marTop w:val="0"/>
                      <w:marBottom w:val="0"/>
                      <w:divBdr>
                        <w:top w:val="none" w:sz="0" w:space="0" w:color="auto"/>
                        <w:left w:val="none" w:sz="0" w:space="0" w:color="auto"/>
                        <w:bottom w:val="none" w:sz="0" w:space="0" w:color="auto"/>
                        <w:right w:val="none" w:sz="0" w:space="0" w:color="auto"/>
                      </w:divBdr>
                    </w:div>
                  </w:divsChild>
                </w:div>
                <w:div w:id="1043405359">
                  <w:marLeft w:val="0"/>
                  <w:marRight w:val="0"/>
                  <w:marTop w:val="0"/>
                  <w:marBottom w:val="0"/>
                  <w:divBdr>
                    <w:top w:val="none" w:sz="0" w:space="0" w:color="auto"/>
                    <w:left w:val="none" w:sz="0" w:space="0" w:color="auto"/>
                    <w:bottom w:val="none" w:sz="0" w:space="0" w:color="auto"/>
                    <w:right w:val="none" w:sz="0" w:space="0" w:color="auto"/>
                  </w:divBdr>
                  <w:divsChild>
                    <w:div w:id="626617990">
                      <w:marLeft w:val="120"/>
                      <w:marRight w:val="0"/>
                      <w:marTop w:val="0"/>
                      <w:marBottom w:val="0"/>
                      <w:divBdr>
                        <w:top w:val="none" w:sz="0" w:space="0" w:color="auto"/>
                        <w:left w:val="none" w:sz="0" w:space="0" w:color="auto"/>
                        <w:bottom w:val="none" w:sz="0" w:space="0" w:color="auto"/>
                        <w:right w:val="none" w:sz="0" w:space="0" w:color="auto"/>
                      </w:divBdr>
                    </w:div>
                  </w:divsChild>
                </w:div>
                <w:div w:id="1566574854">
                  <w:marLeft w:val="0"/>
                  <w:marRight w:val="0"/>
                  <w:marTop w:val="0"/>
                  <w:marBottom w:val="0"/>
                  <w:divBdr>
                    <w:top w:val="none" w:sz="0" w:space="0" w:color="auto"/>
                    <w:left w:val="none" w:sz="0" w:space="0" w:color="auto"/>
                    <w:bottom w:val="none" w:sz="0" w:space="0" w:color="auto"/>
                    <w:right w:val="none" w:sz="0" w:space="0" w:color="auto"/>
                  </w:divBdr>
                  <w:divsChild>
                    <w:div w:id="21052985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960">
          <w:marLeft w:val="0"/>
          <w:marRight w:val="0"/>
          <w:marTop w:val="0"/>
          <w:marBottom w:val="0"/>
          <w:divBdr>
            <w:top w:val="none" w:sz="0" w:space="0" w:color="auto"/>
            <w:left w:val="none" w:sz="0" w:space="0" w:color="auto"/>
            <w:bottom w:val="none" w:sz="0" w:space="0" w:color="auto"/>
            <w:right w:val="none" w:sz="0" w:space="0" w:color="auto"/>
          </w:divBdr>
          <w:divsChild>
            <w:div w:id="1046445318">
              <w:marLeft w:val="0"/>
              <w:marRight w:val="0"/>
              <w:marTop w:val="0"/>
              <w:marBottom w:val="0"/>
              <w:divBdr>
                <w:top w:val="none" w:sz="0" w:space="0" w:color="auto"/>
                <w:left w:val="none" w:sz="0" w:space="0" w:color="auto"/>
                <w:bottom w:val="none" w:sz="0" w:space="0" w:color="auto"/>
                <w:right w:val="none" w:sz="0" w:space="0" w:color="auto"/>
              </w:divBdr>
              <w:divsChild>
                <w:div w:id="1068918314">
                  <w:marLeft w:val="120"/>
                  <w:marRight w:val="0"/>
                  <w:marTop w:val="120"/>
                  <w:marBottom w:val="0"/>
                  <w:divBdr>
                    <w:top w:val="none" w:sz="0" w:space="0" w:color="auto"/>
                    <w:left w:val="none" w:sz="0" w:space="0" w:color="auto"/>
                    <w:bottom w:val="none" w:sz="0" w:space="0" w:color="auto"/>
                    <w:right w:val="none" w:sz="0" w:space="0" w:color="auto"/>
                  </w:divBdr>
                </w:div>
                <w:div w:id="1200245984">
                  <w:marLeft w:val="0"/>
                  <w:marRight w:val="0"/>
                  <w:marTop w:val="0"/>
                  <w:marBottom w:val="0"/>
                  <w:divBdr>
                    <w:top w:val="none" w:sz="0" w:space="0" w:color="auto"/>
                    <w:left w:val="none" w:sz="0" w:space="0" w:color="auto"/>
                    <w:bottom w:val="none" w:sz="0" w:space="0" w:color="auto"/>
                    <w:right w:val="none" w:sz="0" w:space="0" w:color="auto"/>
                  </w:divBdr>
                  <w:divsChild>
                    <w:div w:id="195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273">
              <w:marLeft w:val="0"/>
              <w:marRight w:val="0"/>
              <w:marTop w:val="0"/>
              <w:marBottom w:val="0"/>
              <w:divBdr>
                <w:top w:val="none" w:sz="0" w:space="0" w:color="auto"/>
                <w:left w:val="none" w:sz="0" w:space="0" w:color="auto"/>
                <w:bottom w:val="none" w:sz="0" w:space="0" w:color="auto"/>
                <w:right w:val="none" w:sz="0" w:space="0" w:color="auto"/>
              </w:divBdr>
              <w:divsChild>
                <w:div w:id="1884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8261">
      <w:bodyDiv w:val="1"/>
      <w:marLeft w:val="0"/>
      <w:marRight w:val="0"/>
      <w:marTop w:val="0"/>
      <w:marBottom w:val="0"/>
      <w:divBdr>
        <w:top w:val="none" w:sz="0" w:space="0" w:color="auto"/>
        <w:left w:val="none" w:sz="0" w:space="0" w:color="auto"/>
        <w:bottom w:val="none" w:sz="0" w:space="0" w:color="auto"/>
        <w:right w:val="none" w:sz="0" w:space="0" w:color="auto"/>
      </w:divBdr>
    </w:div>
    <w:div w:id="936713938">
      <w:bodyDiv w:val="1"/>
      <w:marLeft w:val="0"/>
      <w:marRight w:val="0"/>
      <w:marTop w:val="0"/>
      <w:marBottom w:val="0"/>
      <w:divBdr>
        <w:top w:val="none" w:sz="0" w:space="0" w:color="auto"/>
        <w:left w:val="none" w:sz="0" w:space="0" w:color="auto"/>
        <w:bottom w:val="none" w:sz="0" w:space="0" w:color="auto"/>
        <w:right w:val="none" w:sz="0" w:space="0" w:color="auto"/>
      </w:divBdr>
    </w:div>
    <w:div w:id="1029377960">
      <w:bodyDiv w:val="1"/>
      <w:marLeft w:val="0"/>
      <w:marRight w:val="0"/>
      <w:marTop w:val="0"/>
      <w:marBottom w:val="0"/>
      <w:divBdr>
        <w:top w:val="none" w:sz="0" w:space="0" w:color="auto"/>
        <w:left w:val="none" w:sz="0" w:space="0" w:color="auto"/>
        <w:bottom w:val="none" w:sz="0" w:space="0" w:color="auto"/>
        <w:right w:val="none" w:sz="0" w:space="0" w:color="auto"/>
      </w:divBdr>
      <w:divsChild>
        <w:div w:id="782845100">
          <w:marLeft w:val="0"/>
          <w:marRight w:val="0"/>
          <w:marTop w:val="0"/>
          <w:marBottom w:val="0"/>
          <w:divBdr>
            <w:top w:val="none" w:sz="0" w:space="0" w:color="auto"/>
            <w:left w:val="none" w:sz="0" w:space="0" w:color="auto"/>
            <w:bottom w:val="none" w:sz="0" w:space="0" w:color="auto"/>
            <w:right w:val="none" w:sz="0" w:space="0" w:color="auto"/>
          </w:divBdr>
          <w:divsChild>
            <w:div w:id="1400402957">
              <w:marLeft w:val="0"/>
              <w:marRight w:val="0"/>
              <w:marTop w:val="0"/>
              <w:marBottom w:val="0"/>
              <w:divBdr>
                <w:top w:val="none" w:sz="0" w:space="0" w:color="auto"/>
                <w:left w:val="none" w:sz="0" w:space="0" w:color="auto"/>
                <w:bottom w:val="none" w:sz="0" w:space="0" w:color="auto"/>
                <w:right w:val="none" w:sz="0" w:space="0" w:color="auto"/>
              </w:divBdr>
              <w:divsChild>
                <w:div w:id="297759404">
                  <w:marLeft w:val="0"/>
                  <w:marRight w:val="0"/>
                  <w:marTop w:val="0"/>
                  <w:marBottom w:val="0"/>
                  <w:divBdr>
                    <w:top w:val="none" w:sz="0" w:space="0" w:color="auto"/>
                    <w:left w:val="none" w:sz="0" w:space="0" w:color="auto"/>
                    <w:bottom w:val="none" w:sz="0" w:space="0" w:color="auto"/>
                    <w:right w:val="none" w:sz="0" w:space="0" w:color="auto"/>
                  </w:divBdr>
                  <w:divsChild>
                    <w:div w:id="1982539812">
                      <w:marLeft w:val="0"/>
                      <w:marRight w:val="0"/>
                      <w:marTop w:val="0"/>
                      <w:marBottom w:val="0"/>
                      <w:divBdr>
                        <w:top w:val="none" w:sz="0" w:space="0" w:color="auto"/>
                        <w:left w:val="none" w:sz="0" w:space="0" w:color="auto"/>
                        <w:bottom w:val="none" w:sz="0" w:space="0" w:color="auto"/>
                        <w:right w:val="none" w:sz="0" w:space="0" w:color="auto"/>
                      </w:divBdr>
                      <w:divsChild>
                        <w:div w:id="355740531">
                          <w:marLeft w:val="0"/>
                          <w:marRight w:val="0"/>
                          <w:marTop w:val="0"/>
                          <w:marBottom w:val="0"/>
                          <w:divBdr>
                            <w:top w:val="none" w:sz="0" w:space="0" w:color="auto"/>
                            <w:left w:val="none" w:sz="0" w:space="0" w:color="auto"/>
                            <w:bottom w:val="none" w:sz="0" w:space="0" w:color="auto"/>
                            <w:right w:val="none" w:sz="0" w:space="0" w:color="auto"/>
                          </w:divBdr>
                          <w:divsChild>
                            <w:div w:id="193464197">
                              <w:marLeft w:val="0"/>
                              <w:marRight w:val="0"/>
                              <w:marTop w:val="0"/>
                              <w:marBottom w:val="0"/>
                              <w:divBdr>
                                <w:top w:val="none" w:sz="0" w:space="0" w:color="auto"/>
                                <w:left w:val="none" w:sz="0" w:space="0" w:color="auto"/>
                                <w:bottom w:val="none" w:sz="0" w:space="0" w:color="auto"/>
                                <w:right w:val="none" w:sz="0" w:space="0" w:color="auto"/>
                              </w:divBdr>
                              <w:divsChild>
                                <w:div w:id="1268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610">
                          <w:marLeft w:val="0"/>
                          <w:marRight w:val="0"/>
                          <w:marTop w:val="0"/>
                          <w:marBottom w:val="0"/>
                          <w:divBdr>
                            <w:top w:val="none" w:sz="0" w:space="0" w:color="auto"/>
                            <w:left w:val="none" w:sz="0" w:space="0" w:color="auto"/>
                            <w:bottom w:val="none" w:sz="0" w:space="0" w:color="auto"/>
                            <w:right w:val="none" w:sz="0" w:space="0" w:color="auto"/>
                          </w:divBdr>
                          <w:divsChild>
                            <w:div w:id="2142720648">
                              <w:marLeft w:val="0"/>
                              <w:marRight w:val="0"/>
                              <w:marTop w:val="0"/>
                              <w:marBottom w:val="0"/>
                              <w:divBdr>
                                <w:top w:val="none" w:sz="0" w:space="0" w:color="auto"/>
                                <w:left w:val="none" w:sz="0" w:space="0" w:color="auto"/>
                                <w:bottom w:val="none" w:sz="0" w:space="0" w:color="auto"/>
                                <w:right w:val="none" w:sz="0" w:space="0" w:color="auto"/>
                              </w:divBdr>
                              <w:divsChild>
                                <w:div w:id="16436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808">
          <w:marLeft w:val="0"/>
          <w:marRight w:val="0"/>
          <w:marTop w:val="0"/>
          <w:marBottom w:val="0"/>
          <w:divBdr>
            <w:top w:val="none" w:sz="0" w:space="0" w:color="auto"/>
            <w:left w:val="none" w:sz="0" w:space="0" w:color="auto"/>
            <w:bottom w:val="none" w:sz="0" w:space="0" w:color="auto"/>
            <w:right w:val="none" w:sz="0" w:space="0" w:color="auto"/>
          </w:divBdr>
          <w:divsChild>
            <w:div w:id="712923435">
              <w:marLeft w:val="0"/>
              <w:marRight w:val="0"/>
              <w:marTop w:val="0"/>
              <w:marBottom w:val="0"/>
              <w:divBdr>
                <w:top w:val="none" w:sz="0" w:space="0" w:color="auto"/>
                <w:left w:val="none" w:sz="0" w:space="0" w:color="auto"/>
                <w:bottom w:val="none" w:sz="0" w:space="0" w:color="auto"/>
                <w:right w:val="none" w:sz="0" w:space="0" w:color="auto"/>
              </w:divBdr>
              <w:divsChild>
                <w:div w:id="461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117">
          <w:marLeft w:val="0"/>
          <w:marRight w:val="0"/>
          <w:marTop w:val="0"/>
          <w:marBottom w:val="0"/>
          <w:divBdr>
            <w:top w:val="none" w:sz="0" w:space="0" w:color="auto"/>
            <w:left w:val="none" w:sz="0" w:space="0" w:color="auto"/>
            <w:bottom w:val="none" w:sz="0" w:space="0" w:color="auto"/>
            <w:right w:val="none" w:sz="0" w:space="0" w:color="auto"/>
          </w:divBdr>
          <w:divsChild>
            <w:div w:id="1829175528">
              <w:marLeft w:val="0"/>
              <w:marRight w:val="0"/>
              <w:marTop w:val="0"/>
              <w:marBottom w:val="0"/>
              <w:divBdr>
                <w:top w:val="none" w:sz="0" w:space="0" w:color="auto"/>
                <w:left w:val="none" w:sz="0" w:space="0" w:color="auto"/>
                <w:bottom w:val="none" w:sz="0" w:space="0" w:color="auto"/>
                <w:right w:val="none" w:sz="0" w:space="0" w:color="auto"/>
              </w:divBdr>
              <w:divsChild>
                <w:div w:id="153645740">
                  <w:marLeft w:val="0"/>
                  <w:marRight w:val="0"/>
                  <w:marTop w:val="0"/>
                  <w:marBottom w:val="0"/>
                  <w:divBdr>
                    <w:top w:val="none" w:sz="0" w:space="0" w:color="auto"/>
                    <w:left w:val="none" w:sz="0" w:space="0" w:color="auto"/>
                    <w:bottom w:val="none" w:sz="0" w:space="0" w:color="auto"/>
                    <w:right w:val="none" w:sz="0" w:space="0" w:color="auto"/>
                  </w:divBdr>
                </w:div>
                <w:div w:id="1830638066">
                  <w:marLeft w:val="0"/>
                  <w:marRight w:val="0"/>
                  <w:marTop w:val="0"/>
                  <w:marBottom w:val="0"/>
                  <w:divBdr>
                    <w:top w:val="none" w:sz="0" w:space="0" w:color="auto"/>
                    <w:left w:val="none" w:sz="0" w:space="0" w:color="auto"/>
                    <w:bottom w:val="none" w:sz="0" w:space="0" w:color="auto"/>
                    <w:right w:val="none" w:sz="0" w:space="0" w:color="auto"/>
                  </w:divBdr>
                </w:div>
                <w:div w:id="1249731797">
                  <w:marLeft w:val="0"/>
                  <w:marRight w:val="0"/>
                  <w:marTop w:val="0"/>
                  <w:marBottom w:val="0"/>
                  <w:divBdr>
                    <w:top w:val="none" w:sz="0" w:space="0" w:color="auto"/>
                    <w:left w:val="none" w:sz="0" w:space="0" w:color="auto"/>
                    <w:bottom w:val="none" w:sz="0" w:space="0" w:color="auto"/>
                    <w:right w:val="none" w:sz="0" w:space="0" w:color="auto"/>
                  </w:divBdr>
                </w:div>
                <w:div w:id="1383821585">
                  <w:marLeft w:val="0"/>
                  <w:marRight w:val="0"/>
                  <w:marTop w:val="0"/>
                  <w:marBottom w:val="0"/>
                  <w:divBdr>
                    <w:top w:val="none" w:sz="0" w:space="0" w:color="auto"/>
                    <w:left w:val="none" w:sz="0" w:space="0" w:color="auto"/>
                    <w:bottom w:val="none" w:sz="0" w:space="0" w:color="auto"/>
                    <w:right w:val="none" w:sz="0" w:space="0" w:color="auto"/>
                  </w:divBdr>
                </w:div>
                <w:div w:id="1000813422">
                  <w:marLeft w:val="0"/>
                  <w:marRight w:val="0"/>
                  <w:marTop w:val="0"/>
                  <w:marBottom w:val="0"/>
                  <w:divBdr>
                    <w:top w:val="none" w:sz="0" w:space="0" w:color="auto"/>
                    <w:left w:val="none" w:sz="0" w:space="0" w:color="auto"/>
                    <w:bottom w:val="none" w:sz="0" w:space="0" w:color="auto"/>
                    <w:right w:val="none" w:sz="0" w:space="0" w:color="auto"/>
                  </w:divBdr>
                </w:div>
                <w:div w:id="622154316">
                  <w:marLeft w:val="0"/>
                  <w:marRight w:val="0"/>
                  <w:marTop w:val="0"/>
                  <w:marBottom w:val="0"/>
                  <w:divBdr>
                    <w:top w:val="none" w:sz="0" w:space="0" w:color="auto"/>
                    <w:left w:val="none" w:sz="0" w:space="0" w:color="auto"/>
                    <w:bottom w:val="none" w:sz="0" w:space="0" w:color="auto"/>
                    <w:right w:val="none" w:sz="0" w:space="0" w:color="auto"/>
                  </w:divBdr>
                </w:div>
                <w:div w:id="1520701519">
                  <w:marLeft w:val="0"/>
                  <w:marRight w:val="0"/>
                  <w:marTop w:val="0"/>
                  <w:marBottom w:val="0"/>
                  <w:divBdr>
                    <w:top w:val="none" w:sz="0" w:space="0" w:color="auto"/>
                    <w:left w:val="none" w:sz="0" w:space="0" w:color="auto"/>
                    <w:bottom w:val="none" w:sz="0" w:space="0" w:color="auto"/>
                    <w:right w:val="none" w:sz="0" w:space="0" w:color="auto"/>
                  </w:divBdr>
                </w:div>
                <w:div w:id="997727859">
                  <w:marLeft w:val="0"/>
                  <w:marRight w:val="0"/>
                  <w:marTop w:val="0"/>
                  <w:marBottom w:val="0"/>
                  <w:divBdr>
                    <w:top w:val="none" w:sz="0" w:space="0" w:color="auto"/>
                    <w:left w:val="none" w:sz="0" w:space="0" w:color="auto"/>
                    <w:bottom w:val="none" w:sz="0" w:space="0" w:color="auto"/>
                    <w:right w:val="none" w:sz="0" w:space="0" w:color="auto"/>
                  </w:divBdr>
                </w:div>
                <w:div w:id="874003368">
                  <w:marLeft w:val="0"/>
                  <w:marRight w:val="0"/>
                  <w:marTop w:val="0"/>
                  <w:marBottom w:val="0"/>
                  <w:divBdr>
                    <w:top w:val="none" w:sz="0" w:space="0" w:color="auto"/>
                    <w:left w:val="none" w:sz="0" w:space="0" w:color="auto"/>
                    <w:bottom w:val="none" w:sz="0" w:space="0" w:color="auto"/>
                    <w:right w:val="none" w:sz="0" w:space="0" w:color="auto"/>
                  </w:divBdr>
                </w:div>
                <w:div w:id="891189001">
                  <w:marLeft w:val="0"/>
                  <w:marRight w:val="0"/>
                  <w:marTop w:val="0"/>
                  <w:marBottom w:val="0"/>
                  <w:divBdr>
                    <w:top w:val="none" w:sz="0" w:space="0" w:color="auto"/>
                    <w:left w:val="none" w:sz="0" w:space="0" w:color="auto"/>
                    <w:bottom w:val="none" w:sz="0" w:space="0" w:color="auto"/>
                    <w:right w:val="none" w:sz="0" w:space="0" w:color="auto"/>
                  </w:divBdr>
                </w:div>
                <w:div w:id="1372992222">
                  <w:marLeft w:val="0"/>
                  <w:marRight w:val="0"/>
                  <w:marTop w:val="0"/>
                  <w:marBottom w:val="0"/>
                  <w:divBdr>
                    <w:top w:val="none" w:sz="0" w:space="0" w:color="auto"/>
                    <w:left w:val="none" w:sz="0" w:space="0" w:color="auto"/>
                    <w:bottom w:val="none" w:sz="0" w:space="0" w:color="auto"/>
                    <w:right w:val="none" w:sz="0" w:space="0" w:color="auto"/>
                  </w:divBdr>
                </w:div>
                <w:div w:id="2126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89">
          <w:marLeft w:val="0"/>
          <w:marRight w:val="0"/>
          <w:marTop w:val="0"/>
          <w:marBottom w:val="0"/>
          <w:divBdr>
            <w:top w:val="none" w:sz="0" w:space="0" w:color="auto"/>
            <w:left w:val="none" w:sz="0" w:space="0" w:color="auto"/>
            <w:bottom w:val="none" w:sz="0" w:space="0" w:color="auto"/>
            <w:right w:val="none" w:sz="0" w:space="0" w:color="auto"/>
          </w:divBdr>
          <w:divsChild>
            <w:div w:id="1809515525">
              <w:marLeft w:val="0"/>
              <w:marRight w:val="0"/>
              <w:marTop w:val="0"/>
              <w:marBottom w:val="0"/>
              <w:divBdr>
                <w:top w:val="none" w:sz="0" w:space="0" w:color="auto"/>
                <w:left w:val="none" w:sz="0" w:space="0" w:color="auto"/>
                <w:bottom w:val="none" w:sz="0" w:space="0" w:color="auto"/>
                <w:right w:val="none" w:sz="0" w:space="0" w:color="auto"/>
              </w:divBdr>
              <w:divsChild>
                <w:div w:id="1805654177">
                  <w:marLeft w:val="0"/>
                  <w:marRight w:val="0"/>
                  <w:marTop w:val="0"/>
                  <w:marBottom w:val="0"/>
                  <w:divBdr>
                    <w:top w:val="none" w:sz="0" w:space="0" w:color="auto"/>
                    <w:left w:val="none" w:sz="0" w:space="0" w:color="auto"/>
                    <w:bottom w:val="none" w:sz="0" w:space="0" w:color="auto"/>
                    <w:right w:val="none" w:sz="0" w:space="0" w:color="auto"/>
                  </w:divBdr>
                  <w:divsChild>
                    <w:div w:id="1364670984">
                      <w:marLeft w:val="0"/>
                      <w:marRight w:val="0"/>
                      <w:marTop w:val="0"/>
                      <w:marBottom w:val="0"/>
                      <w:divBdr>
                        <w:top w:val="none" w:sz="0" w:space="0" w:color="auto"/>
                        <w:left w:val="none" w:sz="0" w:space="0" w:color="auto"/>
                        <w:bottom w:val="none" w:sz="0" w:space="0" w:color="auto"/>
                        <w:right w:val="none" w:sz="0" w:space="0" w:color="auto"/>
                      </w:divBdr>
                      <w:divsChild>
                        <w:div w:id="130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543">
              <w:marLeft w:val="0"/>
              <w:marRight w:val="0"/>
              <w:marTop w:val="0"/>
              <w:marBottom w:val="0"/>
              <w:divBdr>
                <w:top w:val="none" w:sz="0" w:space="0" w:color="auto"/>
                <w:left w:val="none" w:sz="0" w:space="0" w:color="auto"/>
                <w:bottom w:val="none" w:sz="0" w:space="0" w:color="auto"/>
                <w:right w:val="none" w:sz="0" w:space="0" w:color="auto"/>
              </w:divBdr>
              <w:divsChild>
                <w:div w:id="1020861392">
                  <w:marLeft w:val="0"/>
                  <w:marRight w:val="0"/>
                  <w:marTop w:val="0"/>
                  <w:marBottom w:val="0"/>
                  <w:divBdr>
                    <w:top w:val="none" w:sz="0" w:space="0" w:color="auto"/>
                    <w:left w:val="none" w:sz="0" w:space="0" w:color="auto"/>
                    <w:bottom w:val="none" w:sz="0" w:space="0" w:color="auto"/>
                    <w:right w:val="none" w:sz="0" w:space="0" w:color="auto"/>
                  </w:divBdr>
                  <w:divsChild>
                    <w:div w:id="748962992">
                      <w:marLeft w:val="0"/>
                      <w:marRight w:val="225"/>
                      <w:marTop w:val="0"/>
                      <w:marBottom w:val="0"/>
                      <w:divBdr>
                        <w:top w:val="none" w:sz="0" w:space="0" w:color="auto"/>
                        <w:left w:val="none" w:sz="0" w:space="0" w:color="auto"/>
                        <w:bottom w:val="none" w:sz="0" w:space="0" w:color="auto"/>
                        <w:right w:val="none" w:sz="0" w:space="0" w:color="auto"/>
                      </w:divBdr>
                    </w:div>
                  </w:divsChild>
                </w:div>
                <w:div w:id="1179932563">
                  <w:marLeft w:val="0"/>
                  <w:marRight w:val="0"/>
                  <w:marTop w:val="0"/>
                  <w:marBottom w:val="0"/>
                  <w:divBdr>
                    <w:top w:val="none" w:sz="0" w:space="0" w:color="auto"/>
                    <w:left w:val="none" w:sz="0" w:space="0" w:color="auto"/>
                    <w:bottom w:val="none" w:sz="0" w:space="0" w:color="auto"/>
                    <w:right w:val="none" w:sz="0" w:space="0" w:color="auto"/>
                  </w:divBdr>
                  <w:divsChild>
                    <w:div w:id="208818462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sChild>
                    </w:div>
                    <w:div w:id="1626236796">
                      <w:marLeft w:val="0"/>
                      <w:marRight w:val="0"/>
                      <w:marTop w:val="0"/>
                      <w:marBottom w:val="0"/>
                      <w:divBdr>
                        <w:top w:val="none" w:sz="0" w:space="0" w:color="auto"/>
                        <w:left w:val="none" w:sz="0" w:space="0" w:color="auto"/>
                        <w:bottom w:val="none" w:sz="0" w:space="0" w:color="auto"/>
                        <w:right w:val="none" w:sz="0" w:space="0" w:color="auto"/>
                      </w:divBdr>
                    </w:div>
                    <w:div w:id="566956363">
                      <w:marLeft w:val="0"/>
                      <w:marRight w:val="0"/>
                      <w:marTop w:val="0"/>
                      <w:marBottom w:val="0"/>
                      <w:divBdr>
                        <w:top w:val="none" w:sz="0" w:space="0" w:color="auto"/>
                        <w:left w:val="none" w:sz="0" w:space="0" w:color="auto"/>
                        <w:bottom w:val="none" w:sz="0" w:space="0" w:color="auto"/>
                        <w:right w:val="none" w:sz="0" w:space="0" w:color="auto"/>
                      </w:divBdr>
                    </w:div>
                    <w:div w:id="1689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253">
              <w:marLeft w:val="0"/>
              <w:marRight w:val="0"/>
              <w:marTop w:val="0"/>
              <w:marBottom w:val="0"/>
              <w:divBdr>
                <w:top w:val="none" w:sz="0" w:space="0" w:color="auto"/>
                <w:left w:val="none" w:sz="0" w:space="0" w:color="auto"/>
                <w:bottom w:val="none" w:sz="0" w:space="0" w:color="auto"/>
                <w:right w:val="none" w:sz="0" w:space="0" w:color="auto"/>
              </w:divBdr>
              <w:divsChild>
                <w:div w:id="1189373134">
                  <w:marLeft w:val="0"/>
                  <w:marRight w:val="0"/>
                  <w:marTop w:val="0"/>
                  <w:marBottom w:val="0"/>
                  <w:divBdr>
                    <w:top w:val="none" w:sz="0" w:space="0" w:color="auto"/>
                    <w:left w:val="none" w:sz="0" w:space="0" w:color="auto"/>
                    <w:bottom w:val="none" w:sz="0" w:space="0" w:color="auto"/>
                    <w:right w:val="none" w:sz="0" w:space="0" w:color="auto"/>
                  </w:divBdr>
                  <w:divsChild>
                    <w:div w:id="1640765470">
                      <w:marLeft w:val="0"/>
                      <w:marRight w:val="0"/>
                      <w:marTop w:val="0"/>
                      <w:marBottom w:val="0"/>
                      <w:divBdr>
                        <w:top w:val="none" w:sz="0" w:space="0" w:color="auto"/>
                        <w:left w:val="none" w:sz="0" w:space="0" w:color="auto"/>
                        <w:bottom w:val="none" w:sz="0" w:space="0" w:color="auto"/>
                        <w:right w:val="none" w:sz="0" w:space="0" w:color="auto"/>
                      </w:divBdr>
                      <w:divsChild>
                        <w:div w:id="307515747">
                          <w:marLeft w:val="0"/>
                          <w:marRight w:val="0"/>
                          <w:marTop w:val="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
                            <w:div w:id="1766000251">
                              <w:marLeft w:val="1860"/>
                              <w:marRight w:val="0"/>
                              <w:marTop w:val="0"/>
                              <w:marBottom w:val="0"/>
                              <w:divBdr>
                                <w:top w:val="none" w:sz="0" w:space="0" w:color="auto"/>
                                <w:left w:val="none" w:sz="0" w:space="0" w:color="auto"/>
                                <w:bottom w:val="none" w:sz="0" w:space="0" w:color="auto"/>
                                <w:right w:val="none" w:sz="0" w:space="0" w:color="auto"/>
                              </w:divBdr>
                            </w:div>
                            <w:div w:id="512065072">
                              <w:marLeft w:val="1320"/>
                              <w:marRight w:val="0"/>
                              <w:marTop w:val="0"/>
                              <w:marBottom w:val="0"/>
                              <w:divBdr>
                                <w:top w:val="none" w:sz="0" w:space="0" w:color="auto"/>
                                <w:left w:val="none" w:sz="0" w:space="0" w:color="auto"/>
                                <w:bottom w:val="none" w:sz="0" w:space="0" w:color="auto"/>
                                <w:right w:val="none" w:sz="0" w:space="0" w:color="auto"/>
                              </w:divBdr>
                            </w:div>
                          </w:divsChild>
                        </w:div>
                        <w:div w:id="136580590">
                          <w:marLeft w:val="0"/>
                          <w:marRight w:val="0"/>
                          <w:marTop w:val="0"/>
                          <w:marBottom w:val="0"/>
                          <w:divBdr>
                            <w:top w:val="none" w:sz="0" w:space="0" w:color="auto"/>
                            <w:left w:val="none" w:sz="0" w:space="0" w:color="auto"/>
                            <w:bottom w:val="none" w:sz="0" w:space="0" w:color="auto"/>
                            <w:right w:val="none" w:sz="0" w:space="0" w:color="auto"/>
                          </w:divBdr>
                          <w:divsChild>
                            <w:div w:id="1472870405">
                              <w:marLeft w:val="0"/>
                              <w:marRight w:val="0"/>
                              <w:marTop w:val="0"/>
                              <w:marBottom w:val="0"/>
                              <w:divBdr>
                                <w:top w:val="none" w:sz="0" w:space="0" w:color="auto"/>
                                <w:left w:val="none" w:sz="0" w:space="0" w:color="auto"/>
                                <w:bottom w:val="none" w:sz="0" w:space="0" w:color="auto"/>
                                <w:right w:val="none" w:sz="0" w:space="0" w:color="auto"/>
                              </w:divBdr>
                              <w:divsChild>
                                <w:div w:id="1511142539">
                                  <w:marLeft w:val="0"/>
                                  <w:marRight w:val="0"/>
                                  <w:marTop w:val="0"/>
                                  <w:marBottom w:val="0"/>
                                  <w:divBdr>
                                    <w:top w:val="none" w:sz="0" w:space="0" w:color="auto"/>
                                    <w:left w:val="none" w:sz="0" w:space="0" w:color="auto"/>
                                    <w:bottom w:val="none" w:sz="0" w:space="0" w:color="auto"/>
                                    <w:right w:val="none" w:sz="0" w:space="0" w:color="auto"/>
                                  </w:divBdr>
                                </w:div>
                              </w:divsChild>
                            </w:div>
                            <w:div w:id="1065689451">
                              <w:marLeft w:val="0"/>
                              <w:marRight w:val="0"/>
                              <w:marTop w:val="0"/>
                              <w:marBottom w:val="0"/>
                              <w:divBdr>
                                <w:top w:val="none" w:sz="0" w:space="0" w:color="auto"/>
                                <w:left w:val="none" w:sz="0" w:space="0" w:color="auto"/>
                                <w:bottom w:val="none" w:sz="0" w:space="0" w:color="auto"/>
                                <w:right w:val="none" w:sz="0" w:space="0" w:color="auto"/>
                              </w:divBdr>
                              <w:divsChild>
                                <w:div w:id="744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55841">
          <w:marLeft w:val="0"/>
          <w:marRight w:val="0"/>
          <w:marTop w:val="0"/>
          <w:marBottom w:val="0"/>
          <w:divBdr>
            <w:top w:val="none" w:sz="0" w:space="0" w:color="auto"/>
            <w:left w:val="none" w:sz="0" w:space="0" w:color="auto"/>
            <w:bottom w:val="none" w:sz="0" w:space="0" w:color="auto"/>
            <w:right w:val="none" w:sz="0" w:space="0" w:color="auto"/>
          </w:divBdr>
          <w:divsChild>
            <w:div w:id="1558779049">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sChild>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022">
              <w:marLeft w:val="0"/>
              <w:marRight w:val="0"/>
              <w:marTop w:val="0"/>
              <w:marBottom w:val="0"/>
              <w:divBdr>
                <w:top w:val="none" w:sz="0" w:space="0" w:color="auto"/>
                <w:left w:val="none" w:sz="0" w:space="0" w:color="auto"/>
                <w:bottom w:val="none" w:sz="0" w:space="0" w:color="auto"/>
                <w:right w:val="none" w:sz="0" w:space="0" w:color="auto"/>
              </w:divBdr>
              <w:divsChild>
                <w:div w:id="162360023">
                  <w:marLeft w:val="0"/>
                  <w:marRight w:val="0"/>
                  <w:marTop w:val="0"/>
                  <w:marBottom w:val="0"/>
                  <w:divBdr>
                    <w:top w:val="none" w:sz="0" w:space="0" w:color="auto"/>
                    <w:left w:val="none" w:sz="0" w:space="0" w:color="auto"/>
                    <w:bottom w:val="none" w:sz="0" w:space="0" w:color="auto"/>
                    <w:right w:val="none" w:sz="0" w:space="0" w:color="auto"/>
                  </w:divBdr>
                  <w:divsChild>
                    <w:div w:id="670911176">
                      <w:marLeft w:val="0"/>
                      <w:marRight w:val="0"/>
                      <w:marTop w:val="120"/>
                      <w:marBottom w:val="0"/>
                      <w:divBdr>
                        <w:top w:val="none" w:sz="0" w:space="0" w:color="auto"/>
                        <w:left w:val="none" w:sz="0" w:space="0" w:color="auto"/>
                        <w:bottom w:val="none" w:sz="0" w:space="0" w:color="auto"/>
                        <w:right w:val="none" w:sz="0" w:space="0" w:color="auto"/>
                      </w:divBdr>
                    </w:div>
                  </w:divsChild>
                </w:div>
                <w:div w:id="1869565637">
                  <w:marLeft w:val="0"/>
                  <w:marRight w:val="0"/>
                  <w:marTop w:val="0"/>
                  <w:marBottom w:val="0"/>
                  <w:divBdr>
                    <w:top w:val="none" w:sz="0" w:space="0" w:color="auto"/>
                    <w:left w:val="none" w:sz="0" w:space="0" w:color="auto"/>
                    <w:bottom w:val="none" w:sz="0" w:space="0" w:color="auto"/>
                    <w:right w:val="none" w:sz="0" w:space="0" w:color="auto"/>
                  </w:divBdr>
                  <w:divsChild>
                    <w:div w:id="1655573351">
                      <w:marLeft w:val="120"/>
                      <w:marRight w:val="0"/>
                      <w:marTop w:val="0"/>
                      <w:marBottom w:val="0"/>
                      <w:divBdr>
                        <w:top w:val="none" w:sz="0" w:space="0" w:color="auto"/>
                        <w:left w:val="none" w:sz="0" w:space="0" w:color="auto"/>
                        <w:bottom w:val="none" w:sz="0" w:space="0" w:color="auto"/>
                        <w:right w:val="none" w:sz="0" w:space="0" w:color="auto"/>
                      </w:divBdr>
                    </w:div>
                  </w:divsChild>
                </w:div>
                <w:div w:id="1682197325">
                  <w:marLeft w:val="0"/>
                  <w:marRight w:val="0"/>
                  <w:marTop w:val="0"/>
                  <w:marBottom w:val="0"/>
                  <w:divBdr>
                    <w:top w:val="none" w:sz="0" w:space="0" w:color="auto"/>
                    <w:left w:val="none" w:sz="0" w:space="0" w:color="auto"/>
                    <w:bottom w:val="none" w:sz="0" w:space="0" w:color="auto"/>
                    <w:right w:val="none" w:sz="0" w:space="0" w:color="auto"/>
                  </w:divBdr>
                  <w:divsChild>
                    <w:div w:id="125394022">
                      <w:marLeft w:val="120"/>
                      <w:marRight w:val="0"/>
                      <w:marTop w:val="0"/>
                      <w:marBottom w:val="0"/>
                      <w:divBdr>
                        <w:top w:val="none" w:sz="0" w:space="0" w:color="auto"/>
                        <w:left w:val="none" w:sz="0" w:space="0" w:color="auto"/>
                        <w:bottom w:val="none" w:sz="0" w:space="0" w:color="auto"/>
                        <w:right w:val="none" w:sz="0" w:space="0" w:color="auto"/>
                      </w:divBdr>
                    </w:div>
                  </w:divsChild>
                </w:div>
                <w:div w:id="1165708768">
                  <w:marLeft w:val="0"/>
                  <w:marRight w:val="0"/>
                  <w:marTop w:val="0"/>
                  <w:marBottom w:val="0"/>
                  <w:divBdr>
                    <w:top w:val="none" w:sz="0" w:space="0" w:color="auto"/>
                    <w:left w:val="none" w:sz="0" w:space="0" w:color="auto"/>
                    <w:bottom w:val="none" w:sz="0" w:space="0" w:color="auto"/>
                    <w:right w:val="none" w:sz="0" w:space="0" w:color="auto"/>
                  </w:divBdr>
                  <w:divsChild>
                    <w:div w:id="1705012557">
                      <w:marLeft w:val="120"/>
                      <w:marRight w:val="0"/>
                      <w:marTop w:val="0"/>
                      <w:marBottom w:val="0"/>
                      <w:divBdr>
                        <w:top w:val="none" w:sz="0" w:space="0" w:color="auto"/>
                        <w:left w:val="none" w:sz="0" w:space="0" w:color="auto"/>
                        <w:bottom w:val="none" w:sz="0" w:space="0" w:color="auto"/>
                        <w:right w:val="none" w:sz="0" w:space="0" w:color="auto"/>
                      </w:divBdr>
                    </w:div>
                  </w:divsChild>
                </w:div>
                <w:div w:id="38945017">
                  <w:marLeft w:val="0"/>
                  <w:marRight w:val="0"/>
                  <w:marTop w:val="0"/>
                  <w:marBottom w:val="0"/>
                  <w:divBdr>
                    <w:top w:val="none" w:sz="0" w:space="0" w:color="auto"/>
                    <w:left w:val="none" w:sz="0" w:space="0" w:color="auto"/>
                    <w:bottom w:val="none" w:sz="0" w:space="0" w:color="auto"/>
                    <w:right w:val="none" w:sz="0" w:space="0" w:color="auto"/>
                  </w:divBdr>
                  <w:divsChild>
                    <w:div w:id="7162018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454">
          <w:marLeft w:val="0"/>
          <w:marRight w:val="0"/>
          <w:marTop w:val="0"/>
          <w:marBottom w:val="0"/>
          <w:divBdr>
            <w:top w:val="none" w:sz="0" w:space="0" w:color="auto"/>
            <w:left w:val="none" w:sz="0" w:space="0" w:color="auto"/>
            <w:bottom w:val="none" w:sz="0" w:space="0" w:color="auto"/>
            <w:right w:val="none" w:sz="0" w:space="0" w:color="auto"/>
          </w:divBdr>
          <w:divsChild>
            <w:div w:id="368144568">
              <w:marLeft w:val="0"/>
              <w:marRight w:val="0"/>
              <w:marTop w:val="0"/>
              <w:marBottom w:val="0"/>
              <w:divBdr>
                <w:top w:val="none" w:sz="0" w:space="0" w:color="auto"/>
                <w:left w:val="none" w:sz="0" w:space="0" w:color="auto"/>
                <w:bottom w:val="none" w:sz="0" w:space="0" w:color="auto"/>
                <w:right w:val="none" w:sz="0" w:space="0" w:color="auto"/>
              </w:divBdr>
              <w:divsChild>
                <w:div w:id="1176380238">
                  <w:marLeft w:val="120"/>
                  <w:marRight w:val="0"/>
                  <w:marTop w:val="120"/>
                  <w:marBottom w:val="0"/>
                  <w:divBdr>
                    <w:top w:val="none" w:sz="0" w:space="0" w:color="auto"/>
                    <w:left w:val="none" w:sz="0" w:space="0" w:color="auto"/>
                    <w:bottom w:val="none" w:sz="0" w:space="0" w:color="auto"/>
                    <w:right w:val="none" w:sz="0" w:space="0" w:color="auto"/>
                  </w:divBdr>
                </w:div>
                <w:div w:id="1643735048">
                  <w:marLeft w:val="0"/>
                  <w:marRight w:val="0"/>
                  <w:marTop w:val="0"/>
                  <w:marBottom w:val="0"/>
                  <w:divBdr>
                    <w:top w:val="none" w:sz="0" w:space="0" w:color="auto"/>
                    <w:left w:val="none" w:sz="0" w:space="0" w:color="auto"/>
                    <w:bottom w:val="none" w:sz="0" w:space="0" w:color="auto"/>
                    <w:right w:val="none" w:sz="0" w:space="0" w:color="auto"/>
                  </w:divBdr>
                  <w:divsChild>
                    <w:div w:id="102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742">
              <w:marLeft w:val="0"/>
              <w:marRight w:val="0"/>
              <w:marTop w:val="0"/>
              <w:marBottom w:val="0"/>
              <w:divBdr>
                <w:top w:val="none" w:sz="0" w:space="0" w:color="auto"/>
                <w:left w:val="none" w:sz="0" w:space="0" w:color="auto"/>
                <w:bottom w:val="none" w:sz="0" w:space="0" w:color="auto"/>
                <w:right w:val="none" w:sz="0" w:space="0" w:color="auto"/>
              </w:divBdr>
              <w:divsChild>
                <w:div w:id="2042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66951">
      <w:bodyDiv w:val="1"/>
      <w:marLeft w:val="0"/>
      <w:marRight w:val="0"/>
      <w:marTop w:val="0"/>
      <w:marBottom w:val="0"/>
      <w:divBdr>
        <w:top w:val="none" w:sz="0" w:space="0" w:color="auto"/>
        <w:left w:val="none" w:sz="0" w:space="0" w:color="auto"/>
        <w:bottom w:val="none" w:sz="0" w:space="0" w:color="auto"/>
        <w:right w:val="none" w:sz="0" w:space="0" w:color="auto"/>
      </w:divBdr>
    </w:div>
    <w:div w:id="1298341368">
      <w:bodyDiv w:val="1"/>
      <w:marLeft w:val="0"/>
      <w:marRight w:val="0"/>
      <w:marTop w:val="0"/>
      <w:marBottom w:val="0"/>
      <w:divBdr>
        <w:top w:val="none" w:sz="0" w:space="0" w:color="auto"/>
        <w:left w:val="none" w:sz="0" w:space="0" w:color="auto"/>
        <w:bottom w:val="none" w:sz="0" w:space="0" w:color="auto"/>
        <w:right w:val="none" w:sz="0" w:space="0" w:color="auto"/>
      </w:divBdr>
    </w:div>
    <w:div w:id="20255922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37">
          <w:marLeft w:val="0"/>
          <w:marRight w:val="0"/>
          <w:marTop w:val="0"/>
          <w:marBottom w:val="0"/>
          <w:divBdr>
            <w:top w:val="none" w:sz="0" w:space="0" w:color="auto"/>
            <w:left w:val="none" w:sz="0" w:space="0" w:color="auto"/>
            <w:bottom w:val="none" w:sz="0" w:space="0" w:color="auto"/>
            <w:right w:val="none" w:sz="0" w:space="0" w:color="auto"/>
          </w:divBdr>
          <w:divsChild>
            <w:div w:id="1674183855">
              <w:marLeft w:val="0"/>
              <w:marRight w:val="0"/>
              <w:marTop w:val="0"/>
              <w:marBottom w:val="0"/>
              <w:divBdr>
                <w:top w:val="none" w:sz="0" w:space="0" w:color="auto"/>
                <w:left w:val="none" w:sz="0" w:space="0" w:color="auto"/>
                <w:bottom w:val="none" w:sz="0" w:space="0" w:color="auto"/>
                <w:right w:val="none" w:sz="0" w:space="0" w:color="auto"/>
              </w:divBdr>
              <w:divsChild>
                <w:div w:id="815491175">
                  <w:marLeft w:val="0"/>
                  <w:marRight w:val="0"/>
                  <w:marTop w:val="0"/>
                  <w:marBottom w:val="0"/>
                  <w:divBdr>
                    <w:top w:val="none" w:sz="0" w:space="0" w:color="auto"/>
                    <w:left w:val="none" w:sz="0" w:space="0" w:color="auto"/>
                    <w:bottom w:val="none" w:sz="0" w:space="0" w:color="auto"/>
                    <w:right w:val="none" w:sz="0" w:space="0" w:color="auto"/>
                  </w:divBdr>
                  <w:divsChild>
                    <w:div w:id="1266420254">
                      <w:marLeft w:val="0"/>
                      <w:marRight w:val="0"/>
                      <w:marTop w:val="0"/>
                      <w:marBottom w:val="0"/>
                      <w:divBdr>
                        <w:top w:val="none" w:sz="0" w:space="0" w:color="auto"/>
                        <w:left w:val="none" w:sz="0" w:space="0" w:color="auto"/>
                        <w:bottom w:val="none" w:sz="0" w:space="0" w:color="auto"/>
                        <w:right w:val="none" w:sz="0" w:space="0" w:color="auto"/>
                      </w:divBdr>
                      <w:divsChild>
                        <w:div w:id="68114051">
                          <w:marLeft w:val="0"/>
                          <w:marRight w:val="0"/>
                          <w:marTop w:val="0"/>
                          <w:marBottom w:val="0"/>
                          <w:divBdr>
                            <w:top w:val="none" w:sz="0" w:space="0" w:color="auto"/>
                            <w:left w:val="none" w:sz="0" w:space="0" w:color="auto"/>
                            <w:bottom w:val="none" w:sz="0" w:space="0" w:color="auto"/>
                            <w:right w:val="none" w:sz="0" w:space="0" w:color="auto"/>
                          </w:divBdr>
                          <w:divsChild>
                            <w:div w:id="1710639639">
                              <w:marLeft w:val="0"/>
                              <w:marRight w:val="0"/>
                              <w:marTop w:val="0"/>
                              <w:marBottom w:val="0"/>
                              <w:divBdr>
                                <w:top w:val="none" w:sz="0" w:space="0" w:color="auto"/>
                                <w:left w:val="none" w:sz="0" w:space="0" w:color="auto"/>
                                <w:bottom w:val="none" w:sz="0" w:space="0" w:color="auto"/>
                                <w:right w:val="none" w:sz="0" w:space="0" w:color="auto"/>
                              </w:divBdr>
                              <w:divsChild>
                                <w:div w:id="1733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5740">
                          <w:marLeft w:val="0"/>
                          <w:marRight w:val="0"/>
                          <w:marTop w:val="0"/>
                          <w:marBottom w:val="0"/>
                          <w:divBdr>
                            <w:top w:val="none" w:sz="0" w:space="0" w:color="auto"/>
                            <w:left w:val="none" w:sz="0" w:space="0" w:color="auto"/>
                            <w:bottom w:val="none" w:sz="0" w:space="0" w:color="auto"/>
                            <w:right w:val="none" w:sz="0" w:space="0" w:color="auto"/>
                          </w:divBdr>
                          <w:divsChild>
                            <w:div w:id="201938822">
                              <w:marLeft w:val="0"/>
                              <w:marRight w:val="0"/>
                              <w:marTop w:val="0"/>
                              <w:marBottom w:val="0"/>
                              <w:divBdr>
                                <w:top w:val="none" w:sz="0" w:space="0" w:color="auto"/>
                                <w:left w:val="none" w:sz="0" w:space="0" w:color="auto"/>
                                <w:bottom w:val="none" w:sz="0" w:space="0" w:color="auto"/>
                                <w:right w:val="none" w:sz="0" w:space="0" w:color="auto"/>
                              </w:divBdr>
                              <w:divsChild>
                                <w:div w:id="96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5865">
          <w:marLeft w:val="0"/>
          <w:marRight w:val="0"/>
          <w:marTop w:val="0"/>
          <w:marBottom w:val="0"/>
          <w:divBdr>
            <w:top w:val="none" w:sz="0" w:space="0" w:color="auto"/>
            <w:left w:val="none" w:sz="0" w:space="0" w:color="auto"/>
            <w:bottom w:val="none" w:sz="0" w:space="0" w:color="auto"/>
            <w:right w:val="none" w:sz="0" w:space="0" w:color="auto"/>
          </w:divBdr>
          <w:divsChild>
            <w:div w:id="603998942">
              <w:marLeft w:val="0"/>
              <w:marRight w:val="0"/>
              <w:marTop w:val="0"/>
              <w:marBottom w:val="0"/>
              <w:divBdr>
                <w:top w:val="none" w:sz="0" w:space="0" w:color="auto"/>
                <w:left w:val="none" w:sz="0" w:space="0" w:color="auto"/>
                <w:bottom w:val="none" w:sz="0" w:space="0" w:color="auto"/>
                <w:right w:val="none" w:sz="0" w:space="0" w:color="auto"/>
              </w:divBdr>
              <w:divsChild>
                <w:div w:id="1528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529">
          <w:marLeft w:val="0"/>
          <w:marRight w:val="0"/>
          <w:marTop w:val="0"/>
          <w:marBottom w:val="0"/>
          <w:divBdr>
            <w:top w:val="none" w:sz="0" w:space="0" w:color="auto"/>
            <w:left w:val="none" w:sz="0" w:space="0" w:color="auto"/>
            <w:bottom w:val="none" w:sz="0" w:space="0" w:color="auto"/>
            <w:right w:val="none" w:sz="0" w:space="0" w:color="auto"/>
          </w:divBdr>
          <w:divsChild>
            <w:div w:id="404492909">
              <w:marLeft w:val="0"/>
              <w:marRight w:val="0"/>
              <w:marTop w:val="0"/>
              <w:marBottom w:val="0"/>
              <w:divBdr>
                <w:top w:val="none" w:sz="0" w:space="0" w:color="auto"/>
                <w:left w:val="none" w:sz="0" w:space="0" w:color="auto"/>
                <w:bottom w:val="none" w:sz="0" w:space="0" w:color="auto"/>
                <w:right w:val="none" w:sz="0" w:space="0" w:color="auto"/>
              </w:divBdr>
              <w:divsChild>
                <w:div w:id="1443768618">
                  <w:marLeft w:val="0"/>
                  <w:marRight w:val="0"/>
                  <w:marTop w:val="0"/>
                  <w:marBottom w:val="0"/>
                  <w:divBdr>
                    <w:top w:val="none" w:sz="0" w:space="0" w:color="auto"/>
                    <w:left w:val="none" w:sz="0" w:space="0" w:color="auto"/>
                    <w:bottom w:val="none" w:sz="0" w:space="0" w:color="auto"/>
                    <w:right w:val="none" w:sz="0" w:space="0" w:color="auto"/>
                  </w:divBdr>
                </w:div>
                <w:div w:id="1387679484">
                  <w:marLeft w:val="0"/>
                  <w:marRight w:val="0"/>
                  <w:marTop w:val="0"/>
                  <w:marBottom w:val="0"/>
                  <w:divBdr>
                    <w:top w:val="none" w:sz="0" w:space="0" w:color="auto"/>
                    <w:left w:val="none" w:sz="0" w:space="0" w:color="auto"/>
                    <w:bottom w:val="none" w:sz="0" w:space="0" w:color="auto"/>
                    <w:right w:val="none" w:sz="0" w:space="0" w:color="auto"/>
                  </w:divBdr>
                </w:div>
                <w:div w:id="1278372587">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132021478">
                  <w:marLeft w:val="0"/>
                  <w:marRight w:val="0"/>
                  <w:marTop w:val="0"/>
                  <w:marBottom w:val="0"/>
                  <w:divBdr>
                    <w:top w:val="none" w:sz="0" w:space="0" w:color="auto"/>
                    <w:left w:val="none" w:sz="0" w:space="0" w:color="auto"/>
                    <w:bottom w:val="none" w:sz="0" w:space="0" w:color="auto"/>
                    <w:right w:val="none" w:sz="0" w:space="0" w:color="auto"/>
                  </w:divBdr>
                </w:div>
                <w:div w:id="274678982">
                  <w:marLeft w:val="0"/>
                  <w:marRight w:val="0"/>
                  <w:marTop w:val="0"/>
                  <w:marBottom w:val="0"/>
                  <w:divBdr>
                    <w:top w:val="none" w:sz="0" w:space="0" w:color="auto"/>
                    <w:left w:val="none" w:sz="0" w:space="0" w:color="auto"/>
                    <w:bottom w:val="none" w:sz="0" w:space="0" w:color="auto"/>
                    <w:right w:val="none" w:sz="0" w:space="0" w:color="auto"/>
                  </w:divBdr>
                </w:div>
                <w:div w:id="193468477">
                  <w:marLeft w:val="0"/>
                  <w:marRight w:val="0"/>
                  <w:marTop w:val="0"/>
                  <w:marBottom w:val="0"/>
                  <w:divBdr>
                    <w:top w:val="none" w:sz="0" w:space="0" w:color="auto"/>
                    <w:left w:val="none" w:sz="0" w:space="0" w:color="auto"/>
                    <w:bottom w:val="none" w:sz="0" w:space="0" w:color="auto"/>
                    <w:right w:val="none" w:sz="0" w:space="0" w:color="auto"/>
                  </w:divBdr>
                </w:div>
                <w:div w:id="1533958645">
                  <w:marLeft w:val="0"/>
                  <w:marRight w:val="0"/>
                  <w:marTop w:val="0"/>
                  <w:marBottom w:val="0"/>
                  <w:divBdr>
                    <w:top w:val="none" w:sz="0" w:space="0" w:color="auto"/>
                    <w:left w:val="none" w:sz="0" w:space="0" w:color="auto"/>
                    <w:bottom w:val="none" w:sz="0" w:space="0" w:color="auto"/>
                    <w:right w:val="none" w:sz="0" w:space="0" w:color="auto"/>
                  </w:divBdr>
                </w:div>
                <w:div w:id="851146784">
                  <w:marLeft w:val="0"/>
                  <w:marRight w:val="0"/>
                  <w:marTop w:val="0"/>
                  <w:marBottom w:val="0"/>
                  <w:divBdr>
                    <w:top w:val="none" w:sz="0" w:space="0" w:color="auto"/>
                    <w:left w:val="none" w:sz="0" w:space="0" w:color="auto"/>
                    <w:bottom w:val="none" w:sz="0" w:space="0" w:color="auto"/>
                    <w:right w:val="none" w:sz="0" w:space="0" w:color="auto"/>
                  </w:divBdr>
                </w:div>
                <w:div w:id="30502945">
                  <w:marLeft w:val="0"/>
                  <w:marRight w:val="0"/>
                  <w:marTop w:val="0"/>
                  <w:marBottom w:val="0"/>
                  <w:divBdr>
                    <w:top w:val="none" w:sz="0" w:space="0" w:color="auto"/>
                    <w:left w:val="none" w:sz="0" w:space="0" w:color="auto"/>
                    <w:bottom w:val="none" w:sz="0" w:space="0" w:color="auto"/>
                    <w:right w:val="none" w:sz="0" w:space="0" w:color="auto"/>
                  </w:divBdr>
                </w:div>
                <w:div w:id="1311323262">
                  <w:marLeft w:val="0"/>
                  <w:marRight w:val="0"/>
                  <w:marTop w:val="0"/>
                  <w:marBottom w:val="0"/>
                  <w:divBdr>
                    <w:top w:val="none" w:sz="0" w:space="0" w:color="auto"/>
                    <w:left w:val="none" w:sz="0" w:space="0" w:color="auto"/>
                    <w:bottom w:val="none" w:sz="0" w:space="0" w:color="auto"/>
                    <w:right w:val="none" w:sz="0" w:space="0" w:color="auto"/>
                  </w:divBdr>
                </w:div>
                <w:div w:id="1409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004">
          <w:marLeft w:val="0"/>
          <w:marRight w:val="0"/>
          <w:marTop w:val="0"/>
          <w:marBottom w:val="0"/>
          <w:divBdr>
            <w:top w:val="none" w:sz="0" w:space="0" w:color="auto"/>
            <w:left w:val="none" w:sz="0" w:space="0" w:color="auto"/>
            <w:bottom w:val="none" w:sz="0" w:space="0" w:color="auto"/>
            <w:right w:val="none" w:sz="0" w:space="0" w:color="auto"/>
          </w:divBdr>
          <w:divsChild>
            <w:div w:id="337929702">
              <w:marLeft w:val="0"/>
              <w:marRight w:val="0"/>
              <w:marTop w:val="0"/>
              <w:marBottom w:val="0"/>
              <w:divBdr>
                <w:top w:val="none" w:sz="0" w:space="0" w:color="auto"/>
                <w:left w:val="none" w:sz="0" w:space="0" w:color="auto"/>
                <w:bottom w:val="none" w:sz="0" w:space="0" w:color="auto"/>
                <w:right w:val="none" w:sz="0" w:space="0" w:color="auto"/>
              </w:divBdr>
              <w:divsChild>
                <w:div w:id="1457290686">
                  <w:marLeft w:val="0"/>
                  <w:marRight w:val="0"/>
                  <w:marTop w:val="0"/>
                  <w:marBottom w:val="0"/>
                  <w:divBdr>
                    <w:top w:val="none" w:sz="0" w:space="0" w:color="auto"/>
                    <w:left w:val="none" w:sz="0" w:space="0" w:color="auto"/>
                    <w:bottom w:val="none" w:sz="0" w:space="0" w:color="auto"/>
                    <w:right w:val="none" w:sz="0" w:space="0" w:color="auto"/>
                  </w:divBdr>
                  <w:divsChild>
                    <w:div w:id="74984823">
                      <w:marLeft w:val="0"/>
                      <w:marRight w:val="0"/>
                      <w:marTop w:val="0"/>
                      <w:marBottom w:val="0"/>
                      <w:divBdr>
                        <w:top w:val="none" w:sz="0" w:space="0" w:color="auto"/>
                        <w:left w:val="none" w:sz="0" w:space="0" w:color="auto"/>
                        <w:bottom w:val="none" w:sz="0" w:space="0" w:color="auto"/>
                        <w:right w:val="none" w:sz="0" w:space="0" w:color="auto"/>
                      </w:divBdr>
                      <w:divsChild>
                        <w:div w:id="21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8787">
              <w:marLeft w:val="0"/>
              <w:marRight w:val="0"/>
              <w:marTop w:val="0"/>
              <w:marBottom w:val="0"/>
              <w:divBdr>
                <w:top w:val="none" w:sz="0" w:space="0" w:color="auto"/>
                <w:left w:val="none" w:sz="0" w:space="0" w:color="auto"/>
                <w:bottom w:val="none" w:sz="0" w:space="0" w:color="auto"/>
                <w:right w:val="none" w:sz="0" w:space="0" w:color="auto"/>
              </w:divBdr>
              <w:divsChild>
                <w:div w:id="1156343264">
                  <w:marLeft w:val="0"/>
                  <w:marRight w:val="0"/>
                  <w:marTop w:val="0"/>
                  <w:marBottom w:val="0"/>
                  <w:divBdr>
                    <w:top w:val="none" w:sz="0" w:space="0" w:color="auto"/>
                    <w:left w:val="none" w:sz="0" w:space="0" w:color="auto"/>
                    <w:bottom w:val="none" w:sz="0" w:space="0" w:color="auto"/>
                    <w:right w:val="none" w:sz="0" w:space="0" w:color="auto"/>
                  </w:divBdr>
                  <w:divsChild>
                    <w:div w:id="1353922896">
                      <w:marLeft w:val="0"/>
                      <w:marRight w:val="225"/>
                      <w:marTop w:val="0"/>
                      <w:marBottom w:val="0"/>
                      <w:divBdr>
                        <w:top w:val="none" w:sz="0" w:space="0" w:color="auto"/>
                        <w:left w:val="none" w:sz="0" w:space="0" w:color="auto"/>
                        <w:bottom w:val="none" w:sz="0" w:space="0" w:color="auto"/>
                        <w:right w:val="none" w:sz="0" w:space="0" w:color="auto"/>
                      </w:divBdr>
                    </w:div>
                  </w:divsChild>
                </w:div>
                <w:div w:id="302777551">
                  <w:marLeft w:val="0"/>
                  <w:marRight w:val="0"/>
                  <w:marTop w:val="0"/>
                  <w:marBottom w:val="0"/>
                  <w:divBdr>
                    <w:top w:val="none" w:sz="0" w:space="0" w:color="auto"/>
                    <w:left w:val="none" w:sz="0" w:space="0" w:color="auto"/>
                    <w:bottom w:val="none" w:sz="0" w:space="0" w:color="auto"/>
                    <w:right w:val="none" w:sz="0" w:space="0" w:color="auto"/>
                  </w:divBdr>
                  <w:divsChild>
                    <w:div w:id="282082978">
                      <w:marLeft w:val="0"/>
                      <w:marRight w:val="0"/>
                      <w:marTop w:val="0"/>
                      <w:marBottom w:val="0"/>
                      <w:divBdr>
                        <w:top w:val="none" w:sz="0" w:space="0" w:color="auto"/>
                        <w:left w:val="none" w:sz="0" w:space="0" w:color="auto"/>
                        <w:bottom w:val="none" w:sz="0" w:space="0" w:color="auto"/>
                        <w:right w:val="none" w:sz="0" w:space="0" w:color="auto"/>
                      </w:divBdr>
                      <w:divsChild>
                        <w:div w:id="1941600455">
                          <w:marLeft w:val="0"/>
                          <w:marRight w:val="0"/>
                          <w:marTop w:val="0"/>
                          <w:marBottom w:val="0"/>
                          <w:divBdr>
                            <w:top w:val="none" w:sz="0" w:space="0" w:color="auto"/>
                            <w:left w:val="none" w:sz="0" w:space="0" w:color="auto"/>
                            <w:bottom w:val="none" w:sz="0" w:space="0" w:color="auto"/>
                            <w:right w:val="none" w:sz="0" w:space="0" w:color="auto"/>
                          </w:divBdr>
                        </w:div>
                      </w:divsChild>
                    </w:div>
                    <w:div w:id="1608270384">
                      <w:marLeft w:val="0"/>
                      <w:marRight w:val="0"/>
                      <w:marTop w:val="0"/>
                      <w:marBottom w:val="0"/>
                      <w:divBdr>
                        <w:top w:val="none" w:sz="0" w:space="0" w:color="auto"/>
                        <w:left w:val="none" w:sz="0" w:space="0" w:color="auto"/>
                        <w:bottom w:val="none" w:sz="0" w:space="0" w:color="auto"/>
                        <w:right w:val="none" w:sz="0" w:space="0" w:color="auto"/>
                      </w:divBdr>
                    </w:div>
                    <w:div w:id="1229531973">
                      <w:marLeft w:val="0"/>
                      <w:marRight w:val="0"/>
                      <w:marTop w:val="0"/>
                      <w:marBottom w:val="0"/>
                      <w:divBdr>
                        <w:top w:val="none" w:sz="0" w:space="0" w:color="auto"/>
                        <w:left w:val="none" w:sz="0" w:space="0" w:color="auto"/>
                        <w:bottom w:val="none" w:sz="0" w:space="0" w:color="auto"/>
                        <w:right w:val="none" w:sz="0" w:space="0" w:color="auto"/>
                      </w:divBdr>
                    </w:div>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963">
              <w:marLeft w:val="0"/>
              <w:marRight w:val="0"/>
              <w:marTop w:val="0"/>
              <w:marBottom w:val="0"/>
              <w:divBdr>
                <w:top w:val="none" w:sz="0" w:space="0" w:color="auto"/>
                <w:left w:val="none" w:sz="0" w:space="0" w:color="auto"/>
                <w:bottom w:val="none" w:sz="0" w:space="0" w:color="auto"/>
                <w:right w:val="none" w:sz="0" w:space="0" w:color="auto"/>
              </w:divBdr>
              <w:divsChild>
                <w:div w:id="1577011843">
                  <w:marLeft w:val="0"/>
                  <w:marRight w:val="0"/>
                  <w:marTop w:val="0"/>
                  <w:marBottom w:val="0"/>
                  <w:divBdr>
                    <w:top w:val="none" w:sz="0" w:space="0" w:color="auto"/>
                    <w:left w:val="none" w:sz="0" w:space="0" w:color="auto"/>
                    <w:bottom w:val="none" w:sz="0" w:space="0" w:color="auto"/>
                    <w:right w:val="none" w:sz="0" w:space="0" w:color="auto"/>
                  </w:divBdr>
                  <w:divsChild>
                    <w:div w:id="780535194">
                      <w:marLeft w:val="0"/>
                      <w:marRight w:val="0"/>
                      <w:marTop w:val="0"/>
                      <w:marBottom w:val="0"/>
                      <w:divBdr>
                        <w:top w:val="none" w:sz="0" w:space="0" w:color="auto"/>
                        <w:left w:val="none" w:sz="0" w:space="0" w:color="auto"/>
                        <w:bottom w:val="none" w:sz="0" w:space="0" w:color="auto"/>
                        <w:right w:val="none" w:sz="0" w:space="0" w:color="auto"/>
                      </w:divBdr>
                      <w:divsChild>
                        <w:div w:id="1358316156">
                          <w:marLeft w:val="0"/>
                          <w:marRight w:val="0"/>
                          <w:marTop w:val="0"/>
                          <w:marBottom w:val="0"/>
                          <w:divBdr>
                            <w:top w:val="none" w:sz="0" w:space="0" w:color="auto"/>
                            <w:left w:val="none" w:sz="0" w:space="0" w:color="auto"/>
                            <w:bottom w:val="none" w:sz="0" w:space="0" w:color="auto"/>
                            <w:right w:val="none" w:sz="0" w:space="0" w:color="auto"/>
                          </w:divBdr>
                          <w:divsChild>
                            <w:div w:id="243689065">
                              <w:marLeft w:val="0"/>
                              <w:marRight w:val="0"/>
                              <w:marTop w:val="0"/>
                              <w:marBottom w:val="0"/>
                              <w:divBdr>
                                <w:top w:val="none" w:sz="0" w:space="0" w:color="auto"/>
                                <w:left w:val="none" w:sz="0" w:space="0" w:color="auto"/>
                                <w:bottom w:val="none" w:sz="0" w:space="0" w:color="auto"/>
                                <w:right w:val="none" w:sz="0" w:space="0" w:color="auto"/>
                              </w:divBdr>
                            </w:div>
                            <w:div w:id="1941839721">
                              <w:marLeft w:val="1860"/>
                              <w:marRight w:val="0"/>
                              <w:marTop w:val="0"/>
                              <w:marBottom w:val="0"/>
                              <w:divBdr>
                                <w:top w:val="none" w:sz="0" w:space="0" w:color="auto"/>
                                <w:left w:val="none" w:sz="0" w:space="0" w:color="auto"/>
                                <w:bottom w:val="none" w:sz="0" w:space="0" w:color="auto"/>
                                <w:right w:val="none" w:sz="0" w:space="0" w:color="auto"/>
                              </w:divBdr>
                            </w:div>
                            <w:div w:id="476000695">
                              <w:marLeft w:val="1320"/>
                              <w:marRight w:val="0"/>
                              <w:marTop w:val="0"/>
                              <w:marBottom w:val="0"/>
                              <w:divBdr>
                                <w:top w:val="none" w:sz="0" w:space="0" w:color="auto"/>
                                <w:left w:val="none" w:sz="0" w:space="0" w:color="auto"/>
                                <w:bottom w:val="none" w:sz="0" w:space="0" w:color="auto"/>
                                <w:right w:val="none" w:sz="0" w:space="0" w:color="auto"/>
                              </w:divBdr>
                            </w:div>
                          </w:divsChild>
                        </w:div>
                        <w:div w:id="1211727775">
                          <w:marLeft w:val="0"/>
                          <w:marRight w:val="0"/>
                          <w:marTop w:val="0"/>
                          <w:marBottom w:val="0"/>
                          <w:divBdr>
                            <w:top w:val="none" w:sz="0" w:space="0" w:color="auto"/>
                            <w:left w:val="none" w:sz="0" w:space="0" w:color="auto"/>
                            <w:bottom w:val="none" w:sz="0" w:space="0" w:color="auto"/>
                            <w:right w:val="none" w:sz="0" w:space="0" w:color="auto"/>
                          </w:divBdr>
                          <w:divsChild>
                            <w:div w:id="673648031">
                              <w:marLeft w:val="0"/>
                              <w:marRight w:val="0"/>
                              <w:marTop w:val="0"/>
                              <w:marBottom w:val="0"/>
                              <w:divBdr>
                                <w:top w:val="none" w:sz="0" w:space="0" w:color="auto"/>
                                <w:left w:val="none" w:sz="0" w:space="0" w:color="auto"/>
                                <w:bottom w:val="none" w:sz="0" w:space="0" w:color="auto"/>
                                <w:right w:val="none" w:sz="0" w:space="0" w:color="auto"/>
                              </w:divBdr>
                              <w:divsChild>
                                <w:div w:id="744956378">
                                  <w:marLeft w:val="0"/>
                                  <w:marRight w:val="0"/>
                                  <w:marTop w:val="0"/>
                                  <w:marBottom w:val="0"/>
                                  <w:divBdr>
                                    <w:top w:val="none" w:sz="0" w:space="0" w:color="auto"/>
                                    <w:left w:val="none" w:sz="0" w:space="0" w:color="auto"/>
                                    <w:bottom w:val="none" w:sz="0" w:space="0" w:color="auto"/>
                                    <w:right w:val="none" w:sz="0" w:space="0" w:color="auto"/>
                                  </w:divBdr>
                                </w:div>
                              </w:divsChild>
                            </w:div>
                            <w:div w:id="489947651">
                              <w:marLeft w:val="0"/>
                              <w:marRight w:val="0"/>
                              <w:marTop w:val="0"/>
                              <w:marBottom w:val="0"/>
                              <w:divBdr>
                                <w:top w:val="none" w:sz="0" w:space="0" w:color="auto"/>
                                <w:left w:val="none" w:sz="0" w:space="0" w:color="auto"/>
                                <w:bottom w:val="none" w:sz="0" w:space="0" w:color="auto"/>
                                <w:right w:val="none" w:sz="0" w:space="0" w:color="auto"/>
                              </w:divBdr>
                              <w:divsChild>
                                <w:div w:id="210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7176">
          <w:marLeft w:val="0"/>
          <w:marRight w:val="0"/>
          <w:marTop w:val="0"/>
          <w:marBottom w:val="0"/>
          <w:divBdr>
            <w:top w:val="none" w:sz="0" w:space="0" w:color="auto"/>
            <w:left w:val="none" w:sz="0" w:space="0" w:color="auto"/>
            <w:bottom w:val="none" w:sz="0" w:space="0" w:color="auto"/>
            <w:right w:val="none" w:sz="0" w:space="0" w:color="auto"/>
          </w:divBdr>
          <w:divsChild>
            <w:div w:id="211232153">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sChild>
                    <w:div w:id="994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259">
              <w:marLeft w:val="0"/>
              <w:marRight w:val="0"/>
              <w:marTop w:val="0"/>
              <w:marBottom w:val="0"/>
              <w:divBdr>
                <w:top w:val="none" w:sz="0" w:space="0" w:color="auto"/>
                <w:left w:val="none" w:sz="0" w:space="0" w:color="auto"/>
                <w:bottom w:val="none" w:sz="0" w:space="0" w:color="auto"/>
                <w:right w:val="none" w:sz="0" w:space="0" w:color="auto"/>
              </w:divBdr>
              <w:divsChild>
                <w:div w:id="464543627">
                  <w:marLeft w:val="0"/>
                  <w:marRight w:val="0"/>
                  <w:marTop w:val="0"/>
                  <w:marBottom w:val="0"/>
                  <w:divBdr>
                    <w:top w:val="none" w:sz="0" w:space="0" w:color="auto"/>
                    <w:left w:val="none" w:sz="0" w:space="0" w:color="auto"/>
                    <w:bottom w:val="none" w:sz="0" w:space="0" w:color="auto"/>
                    <w:right w:val="none" w:sz="0" w:space="0" w:color="auto"/>
                  </w:divBdr>
                  <w:divsChild>
                    <w:div w:id="1950045317">
                      <w:marLeft w:val="0"/>
                      <w:marRight w:val="0"/>
                      <w:marTop w:val="120"/>
                      <w:marBottom w:val="0"/>
                      <w:divBdr>
                        <w:top w:val="none" w:sz="0" w:space="0" w:color="auto"/>
                        <w:left w:val="none" w:sz="0" w:space="0" w:color="auto"/>
                        <w:bottom w:val="none" w:sz="0" w:space="0" w:color="auto"/>
                        <w:right w:val="none" w:sz="0" w:space="0" w:color="auto"/>
                      </w:divBdr>
                    </w:div>
                  </w:divsChild>
                </w:div>
                <w:div w:id="1007944167">
                  <w:marLeft w:val="0"/>
                  <w:marRight w:val="0"/>
                  <w:marTop w:val="0"/>
                  <w:marBottom w:val="0"/>
                  <w:divBdr>
                    <w:top w:val="none" w:sz="0" w:space="0" w:color="auto"/>
                    <w:left w:val="none" w:sz="0" w:space="0" w:color="auto"/>
                    <w:bottom w:val="none" w:sz="0" w:space="0" w:color="auto"/>
                    <w:right w:val="none" w:sz="0" w:space="0" w:color="auto"/>
                  </w:divBdr>
                  <w:divsChild>
                    <w:div w:id="27997576">
                      <w:marLeft w:val="120"/>
                      <w:marRight w:val="0"/>
                      <w:marTop w:val="0"/>
                      <w:marBottom w:val="0"/>
                      <w:divBdr>
                        <w:top w:val="none" w:sz="0" w:space="0" w:color="auto"/>
                        <w:left w:val="none" w:sz="0" w:space="0" w:color="auto"/>
                        <w:bottom w:val="none" w:sz="0" w:space="0" w:color="auto"/>
                        <w:right w:val="none" w:sz="0" w:space="0" w:color="auto"/>
                      </w:divBdr>
                    </w:div>
                  </w:divsChild>
                </w:div>
                <w:div w:id="1607611894">
                  <w:marLeft w:val="0"/>
                  <w:marRight w:val="0"/>
                  <w:marTop w:val="0"/>
                  <w:marBottom w:val="0"/>
                  <w:divBdr>
                    <w:top w:val="none" w:sz="0" w:space="0" w:color="auto"/>
                    <w:left w:val="none" w:sz="0" w:space="0" w:color="auto"/>
                    <w:bottom w:val="none" w:sz="0" w:space="0" w:color="auto"/>
                    <w:right w:val="none" w:sz="0" w:space="0" w:color="auto"/>
                  </w:divBdr>
                  <w:divsChild>
                    <w:div w:id="39092075">
                      <w:marLeft w:val="120"/>
                      <w:marRight w:val="0"/>
                      <w:marTop w:val="0"/>
                      <w:marBottom w:val="0"/>
                      <w:divBdr>
                        <w:top w:val="none" w:sz="0" w:space="0" w:color="auto"/>
                        <w:left w:val="none" w:sz="0" w:space="0" w:color="auto"/>
                        <w:bottom w:val="none" w:sz="0" w:space="0" w:color="auto"/>
                        <w:right w:val="none" w:sz="0" w:space="0" w:color="auto"/>
                      </w:divBdr>
                    </w:div>
                  </w:divsChild>
                </w:div>
                <w:div w:id="227300320">
                  <w:marLeft w:val="0"/>
                  <w:marRight w:val="0"/>
                  <w:marTop w:val="0"/>
                  <w:marBottom w:val="0"/>
                  <w:divBdr>
                    <w:top w:val="none" w:sz="0" w:space="0" w:color="auto"/>
                    <w:left w:val="none" w:sz="0" w:space="0" w:color="auto"/>
                    <w:bottom w:val="none" w:sz="0" w:space="0" w:color="auto"/>
                    <w:right w:val="none" w:sz="0" w:space="0" w:color="auto"/>
                  </w:divBdr>
                  <w:divsChild>
                    <w:div w:id="652220358">
                      <w:marLeft w:val="120"/>
                      <w:marRight w:val="0"/>
                      <w:marTop w:val="0"/>
                      <w:marBottom w:val="0"/>
                      <w:divBdr>
                        <w:top w:val="none" w:sz="0" w:space="0" w:color="auto"/>
                        <w:left w:val="none" w:sz="0" w:space="0" w:color="auto"/>
                        <w:bottom w:val="none" w:sz="0" w:space="0" w:color="auto"/>
                        <w:right w:val="none" w:sz="0" w:space="0" w:color="auto"/>
                      </w:divBdr>
                    </w:div>
                  </w:divsChild>
                </w:div>
                <w:div w:id="1629894295">
                  <w:marLeft w:val="0"/>
                  <w:marRight w:val="0"/>
                  <w:marTop w:val="0"/>
                  <w:marBottom w:val="0"/>
                  <w:divBdr>
                    <w:top w:val="none" w:sz="0" w:space="0" w:color="auto"/>
                    <w:left w:val="none" w:sz="0" w:space="0" w:color="auto"/>
                    <w:bottom w:val="none" w:sz="0" w:space="0" w:color="auto"/>
                    <w:right w:val="none" w:sz="0" w:space="0" w:color="auto"/>
                  </w:divBdr>
                  <w:divsChild>
                    <w:div w:id="120398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7532">
          <w:marLeft w:val="0"/>
          <w:marRight w:val="0"/>
          <w:marTop w:val="0"/>
          <w:marBottom w:val="0"/>
          <w:divBdr>
            <w:top w:val="none" w:sz="0" w:space="0" w:color="auto"/>
            <w:left w:val="none" w:sz="0" w:space="0" w:color="auto"/>
            <w:bottom w:val="none" w:sz="0" w:space="0" w:color="auto"/>
            <w:right w:val="none" w:sz="0" w:space="0" w:color="auto"/>
          </w:divBdr>
          <w:divsChild>
            <w:div w:id="1094201585">
              <w:marLeft w:val="0"/>
              <w:marRight w:val="0"/>
              <w:marTop w:val="0"/>
              <w:marBottom w:val="0"/>
              <w:divBdr>
                <w:top w:val="none" w:sz="0" w:space="0" w:color="auto"/>
                <w:left w:val="none" w:sz="0" w:space="0" w:color="auto"/>
                <w:bottom w:val="none" w:sz="0" w:space="0" w:color="auto"/>
                <w:right w:val="none" w:sz="0" w:space="0" w:color="auto"/>
              </w:divBdr>
              <w:divsChild>
                <w:div w:id="678509147">
                  <w:marLeft w:val="120"/>
                  <w:marRight w:val="0"/>
                  <w:marTop w:val="120"/>
                  <w:marBottom w:val="0"/>
                  <w:divBdr>
                    <w:top w:val="none" w:sz="0" w:space="0" w:color="auto"/>
                    <w:left w:val="none" w:sz="0" w:space="0" w:color="auto"/>
                    <w:bottom w:val="none" w:sz="0" w:space="0" w:color="auto"/>
                    <w:right w:val="none" w:sz="0" w:space="0" w:color="auto"/>
                  </w:divBdr>
                </w:div>
                <w:div w:id="427623092">
                  <w:marLeft w:val="0"/>
                  <w:marRight w:val="0"/>
                  <w:marTop w:val="0"/>
                  <w:marBottom w:val="0"/>
                  <w:divBdr>
                    <w:top w:val="none" w:sz="0" w:space="0" w:color="auto"/>
                    <w:left w:val="none" w:sz="0" w:space="0" w:color="auto"/>
                    <w:bottom w:val="none" w:sz="0" w:space="0" w:color="auto"/>
                    <w:right w:val="none" w:sz="0" w:space="0" w:color="auto"/>
                  </w:divBdr>
                  <w:divsChild>
                    <w:div w:id="1278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018">
              <w:marLeft w:val="0"/>
              <w:marRight w:val="0"/>
              <w:marTop w:val="0"/>
              <w:marBottom w:val="0"/>
              <w:divBdr>
                <w:top w:val="none" w:sz="0" w:space="0" w:color="auto"/>
                <w:left w:val="none" w:sz="0" w:space="0" w:color="auto"/>
                <w:bottom w:val="none" w:sz="0" w:space="0" w:color="auto"/>
                <w:right w:val="none" w:sz="0" w:space="0" w:color="auto"/>
              </w:divBdr>
              <w:divsChild>
                <w:div w:id="557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sChild>
        <w:div w:id="1650667027">
          <w:marLeft w:val="0"/>
          <w:marRight w:val="0"/>
          <w:marTop w:val="0"/>
          <w:marBottom w:val="0"/>
          <w:divBdr>
            <w:top w:val="none" w:sz="0" w:space="0" w:color="auto"/>
            <w:left w:val="none" w:sz="0" w:space="0" w:color="auto"/>
            <w:bottom w:val="none" w:sz="0" w:space="0" w:color="auto"/>
            <w:right w:val="none" w:sz="0" w:space="0" w:color="auto"/>
          </w:divBdr>
          <w:divsChild>
            <w:div w:id="1617835394">
              <w:marLeft w:val="0"/>
              <w:marRight w:val="0"/>
              <w:marTop w:val="0"/>
              <w:marBottom w:val="0"/>
              <w:divBdr>
                <w:top w:val="none" w:sz="0" w:space="0" w:color="auto"/>
                <w:left w:val="none" w:sz="0" w:space="0" w:color="auto"/>
                <w:bottom w:val="none" w:sz="0" w:space="0" w:color="auto"/>
                <w:right w:val="none" w:sz="0" w:space="0" w:color="auto"/>
              </w:divBdr>
              <w:divsChild>
                <w:div w:id="148592675">
                  <w:marLeft w:val="0"/>
                  <w:marRight w:val="0"/>
                  <w:marTop w:val="0"/>
                  <w:marBottom w:val="0"/>
                  <w:divBdr>
                    <w:top w:val="none" w:sz="0" w:space="0" w:color="auto"/>
                    <w:left w:val="none" w:sz="0" w:space="0" w:color="auto"/>
                    <w:bottom w:val="none" w:sz="0" w:space="0" w:color="auto"/>
                    <w:right w:val="none" w:sz="0" w:space="0" w:color="auto"/>
                  </w:divBdr>
                  <w:divsChild>
                    <w:div w:id="137891164">
                      <w:marLeft w:val="0"/>
                      <w:marRight w:val="0"/>
                      <w:marTop w:val="0"/>
                      <w:marBottom w:val="0"/>
                      <w:divBdr>
                        <w:top w:val="none" w:sz="0" w:space="0" w:color="auto"/>
                        <w:left w:val="none" w:sz="0" w:space="0" w:color="auto"/>
                        <w:bottom w:val="none" w:sz="0" w:space="0" w:color="auto"/>
                        <w:right w:val="none" w:sz="0" w:space="0" w:color="auto"/>
                      </w:divBdr>
                      <w:divsChild>
                        <w:div w:id="570383194">
                          <w:marLeft w:val="0"/>
                          <w:marRight w:val="0"/>
                          <w:marTop w:val="0"/>
                          <w:marBottom w:val="0"/>
                          <w:divBdr>
                            <w:top w:val="none" w:sz="0" w:space="0" w:color="auto"/>
                            <w:left w:val="none" w:sz="0" w:space="0" w:color="auto"/>
                            <w:bottom w:val="none" w:sz="0" w:space="0" w:color="auto"/>
                            <w:right w:val="none" w:sz="0" w:space="0" w:color="auto"/>
                          </w:divBdr>
                          <w:divsChild>
                            <w:div w:id="64492890">
                              <w:marLeft w:val="0"/>
                              <w:marRight w:val="0"/>
                              <w:marTop w:val="0"/>
                              <w:marBottom w:val="0"/>
                              <w:divBdr>
                                <w:top w:val="none" w:sz="0" w:space="0" w:color="auto"/>
                                <w:left w:val="none" w:sz="0" w:space="0" w:color="auto"/>
                                <w:bottom w:val="none" w:sz="0" w:space="0" w:color="auto"/>
                                <w:right w:val="none" w:sz="0" w:space="0" w:color="auto"/>
                              </w:divBdr>
                              <w:divsChild>
                                <w:div w:id="3130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331">
                          <w:marLeft w:val="0"/>
                          <w:marRight w:val="0"/>
                          <w:marTop w:val="0"/>
                          <w:marBottom w:val="0"/>
                          <w:divBdr>
                            <w:top w:val="none" w:sz="0" w:space="0" w:color="auto"/>
                            <w:left w:val="none" w:sz="0" w:space="0" w:color="auto"/>
                            <w:bottom w:val="none" w:sz="0" w:space="0" w:color="auto"/>
                            <w:right w:val="none" w:sz="0" w:space="0" w:color="auto"/>
                          </w:divBdr>
                          <w:divsChild>
                            <w:div w:id="1183544256">
                              <w:marLeft w:val="0"/>
                              <w:marRight w:val="0"/>
                              <w:marTop w:val="0"/>
                              <w:marBottom w:val="0"/>
                              <w:divBdr>
                                <w:top w:val="none" w:sz="0" w:space="0" w:color="auto"/>
                                <w:left w:val="none" w:sz="0" w:space="0" w:color="auto"/>
                                <w:bottom w:val="none" w:sz="0" w:space="0" w:color="auto"/>
                                <w:right w:val="none" w:sz="0" w:space="0" w:color="auto"/>
                              </w:divBdr>
                              <w:divsChild>
                                <w:div w:id="10456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5524">
          <w:marLeft w:val="0"/>
          <w:marRight w:val="0"/>
          <w:marTop w:val="0"/>
          <w:marBottom w:val="0"/>
          <w:divBdr>
            <w:top w:val="none" w:sz="0" w:space="0" w:color="auto"/>
            <w:left w:val="none" w:sz="0" w:space="0" w:color="auto"/>
            <w:bottom w:val="none" w:sz="0" w:space="0" w:color="auto"/>
            <w:right w:val="none" w:sz="0" w:space="0" w:color="auto"/>
          </w:divBdr>
          <w:divsChild>
            <w:div w:id="1745949128">
              <w:marLeft w:val="0"/>
              <w:marRight w:val="0"/>
              <w:marTop w:val="0"/>
              <w:marBottom w:val="0"/>
              <w:divBdr>
                <w:top w:val="none" w:sz="0" w:space="0" w:color="auto"/>
                <w:left w:val="none" w:sz="0" w:space="0" w:color="auto"/>
                <w:bottom w:val="none" w:sz="0" w:space="0" w:color="auto"/>
                <w:right w:val="none" w:sz="0" w:space="0" w:color="auto"/>
              </w:divBdr>
              <w:divsChild>
                <w:div w:id="658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209">
          <w:marLeft w:val="0"/>
          <w:marRight w:val="0"/>
          <w:marTop w:val="0"/>
          <w:marBottom w:val="0"/>
          <w:divBdr>
            <w:top w:val="none" w:sz="0" w:space="0" w:color="auto"/>
            <w:left w:val="none" w:sz="0" w:space="0" w:color="auto"/>
            <w:bottom w:val="none" w:sz="0" w:space="0" w:color="auto"/>
            <w:right w:val="none" w:sz="0" w:space="0" w:color="auto"/>
          </w:divBdr>
          <w:divsChild>
            <w:div w:id="1818913127">
              <w:marLeft w:val="0"/>
              <w:marRight w:val="0"/>
              <w:marTop w:val="0"/>
              <w:marBottom w:val="0"/>
              <w:divBdr>
                <w:top w:val="none" w:sz="0" w:space="0" w:color="auto"/>
                <w:left w:val="none" w:sz="0" w:space="0" w:color="auto"/>
                <w:bottom w:val="none" w:sz="0" w:space="0" w:color="auto"/>
                <w:right w:val="none" w:sz="0" w:space="0" w:color="auto"/>
              </w:divBdr>
              <w:divsChild>
                <w:div w:id="779571714">
                  <w:marLeft w:val="0"/>
                  <w:marRight w:val="0"/>
                  <w:marTop w:val="0"/>
                  <w:marBottom w:val="0"/>
                  <w:divBdr>
                    <w:top w:val="none" w:sz="0" w:space="0" w:color="auto"/>
                    <w:left w:val="none" w:sz="0" w:space="0" w:color="auto"/>
                    <w:bottom w:val="none" w:sz="0" w:space="0" w:color="auto"/>
                    <w:right w:val="none" w:sz="0" w:space="0" w:color="auto"/>
                  </w:divBdr>
                </w:div>
                <w:div w:id="792210617">
                  <w:marLeft w:val="0"/>
                  <w:marRight w:val="0"/>
                  <w:marTop w:val="0"/>
                  <w:marBottom w:val="0"/>
                  <w:divBdr>
                    <w:top w:val="none" w:sz="0" w:space="0" w:color="auto"/>
                    <w:left w:val="none" w:sz="0" w:space="0" w:color="auto"/>
                    <w:bottom w:val="none" w:sz="0" w:space="0" w:color="auto"/>
                    <w:right w:val="none" w:sz="0" w:space="0" w:color="auto"/>
                  </w:divBdr>
                </w:div>
                <w:div w:id="1558976507">
                  <w:marLeft w:val="0"/>
                  <w:marRight w:val="0"/>
                  <w:marTop w:val="0"/>
                  <w:marBottom w:val="0"/>
                  <w:divBdr>
                    <w:top w:val="none" w:sz="0" w:space="0" w:color="auto"/>
                    <w:left w:val="none" w:sz="0" w:space="0" w:color="auto"/>
                    <w:bottom w:val="none" w:sz="0" w:space="0" w:color="auto"/>
                    <w:right w:val="none" w:sz="0" w:space="0" w:color="auto"/>
                  </w:divBdr>
                </w:div>
                <w:div w:id="166792300">
                  <w:marLeft w:val="0"/>
                  <w:marRight w:val="0"/>
                  <w:marTop w:val="0"/>
                  <w:marBottom w:val="0"/>
                  <w:divBdr>
                    <w:top w:val="none" w:sz="0" w:space="0" w:color="auto"/>
                    <w:left w:val="none" w:sz="0" w:space="0" w:color="auto"/>
                    <w:bottom w:val="none" w:sz="0" w:space="0" w:color="auto"/>
                    <w:right w:val="none" w:sz="0" w:space="0" w:color="auto"/>
                  </w:divBdr>
                </w:div>
                <w:div w:id="619075204">
                  <w:marLeft w:val="0"/>
                  <w:marRight w:val="0"/>
                  <w:marTop w:val="0"/>
                  <w:marBottom w:val="0"/>
                  <w:divBdr>
                    <w:top w:val="none" w:sz="0" w:space="0" w:color="auto"/>
                    <w:left w:val="none" w:sz="0" w:space="0" w:color="auto"/>
                    <w:bottom w:val="none" w:sz="0" w:space="0" w:color="auto"/>
                    <w:right w:val="none" w:sz="0" w:space="0" w:color="auto"/>
                  </w:divBdr>
                </w:div>
                <w:div w:id="431896261">
                  <w:marLeft w:val="0"/>
                  <w:marRight w:val="0"/>
                  <w:marTop w:val="0"/>
                  <w:marBottom w:val="0"/>
                  <w:divBdr>
                    <w:top w:val="none" w:sz="0" w:space="0" w:color="auto"/>
                    <w:left w:val="none" w:sz="0" w:space="0" w:color="auto"/>
                    <w:bottom w:val="none" w:sz="0" w:space="0" w:color="auto"/>
                    <w:right w:val="none" w:sz="0" w:space="0" w:color="auto"/>
                  </w:divBdr>
                </w:div>
                <w:div w:id="1048604010">
                  <w:marLeft w:val="0"/>
                  <w:marRight w:val="0"/>
                  <w:marTop w:val="0"/>
                  <w:marBottom w:val="0"/>
                  <w:divBdr>
                    <w:top w:val="none" w:sz="0" w:space="0" w:color="auto"/>
                    <w:left w:val="none" w:sz="0" w:space="0" w:color="auto"/>
                    <w:bottom w:val="none" w:sz="0" w:space="0" w:color="auto"/>
                    <w:right w:val="none" w:sz="0" w:space="0" w:color="auto"/>
                  </w:divBdr>
                </w:div>
                <w:div w:id="490558668">
                  <w:marLeft w:val="0"/>
                  <w:marRight w:val="0"/>
                  <w:marTop w:val="0"/>
                  <w:marBottom w:val="0"/>
                  <w:divBdr>
                    <w:top w:val="none" w:sz="0" w:space="0" w:color="auto"/>
                    <w:left w:val="none" w:sz="0" w:space="0" w:color="auto"/>
                    <w:bottom w:val="none" w:sz="0" w:space="0" w:color="auto"/>
                    <w:right w:val="none" w:sz="0" w:space="0" w:color="auto"/>
                  </w:divBdr>
                </w:div>
                <w:div w:id="1126965965">
                  <w:marLeft w:val="0"/>
                  <w:marRight w:val="0"/>
                  <w:marTop w:val="0"/>
                  <w:marBottom w:val="0"/>
                  <w:divBdr>
                    <w:top w:val="none" w:sz="0" w:space="0" w:color="auto"/>
                    <w:left w:val="none" w:sz="0" w:space="0" w:color="auto"/>
                    <w:bottom w:val="none" w:sz="0" w:space="0" w:color="auto"/>
                    <w:right w:val="none" w:sz="0" w:space="0" w:color="auto"/>
                  </w:divBdr>
                </w:div>
                <w:div w:id="480116855">
                  <w:marLeft w:val="0"/>
                  <w:marRight w:val="0"/>
                  <w:marTop w:val="0"/>
                  <w:marBottom w:val="0"/>
                  <w:divBdr>
                    <w:top w:val="none" w:sz="0" w:space="0" w:color="auto"/>
                    <w:left w:val="none" w:sz="0" w:space="0" w:color="auto"/>
                    <w:bottom w:val="none" w:sz="0" w:space="0" w:color="auto"/>
                    <w:right w:val="none" w:sz="0" w:space="0" w:color="auto"/>
                  </w:divBdr>
                </w:div>
                <w:div w:id="1597329730">
                  <w:marLeft w:val="0"/>
                  <w:marRight w:val="0"/>
                  <w:marTop w:val="0"/>
                  <w:marBottom w:val="0"/>
                  <w:divBdr>
                    <w:top w:val="none" w:sz="0" w:space="0" w:color="auto"/>
                    <w:left w:val="none" w:sz="0" w:space="0" w:color="auto"/>
                    <w:bottom w:val="none" w:sz="0" w:space="0" w:color="auto"/>
                    <w:right w:val="none" w:sz="0" w:space="0" w:color="auto"/>
                  </w:divBdr>
                </w:div>
                <w:div w:id="187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624">
          <w:marLeft w:val="0"/>
          <w:marRight w:val="0"/>
          <w:marTop w:val="0"/>
          <w:marBottom w:val="0"/>
          <w:divBdr>
            <w:top w:val="none" w:sz="0" w:space="0" w:color="auto"/>
            <w:left w:val="none" w:sz="0" w:space="0" w:color="auto"/>
            <w:bottom w:val="none" w:sz="0" w:space="0" w:color="auto"/>
            <w:right w:val="none" w:sz="0" w:space="0" w:color="auto"/>
          </w:divBdr>
          <w:divsChild>
            <w:div w:id="2011520919">
              <w:marLeft w:val="0"/>
              <w:marRight w:val="0"/>
              <w:marTop w:val="0"/>
              <w:marBottom w:val="0"/>
              <w:divBdr>
                <w:top w:val="none" w:sz="0" w:space="0" w:color="auto"/>
                <w:left w:val="none" w:sz="0" w:space="0" w:color="auto"/>
                <w:bottom w:val="none" w:sz="0" w:space="0" w:color="auto"/>
                <w:right w:val="none" w:sz="0" w:space="0" w:color="auto"/>
              </w:divBdr>
              <w:divsChild>
                <w:div w:id="1426655736">
                  <w:marLeft w:val="0"/>
                  <w:marRight w:val="0"/>
                  <w:marTop w:val="0"/>
                  <w:marBottom w:val="0"/>
                  <w:divBdr>
                    <w:top w:val="none" w:sz="0" w:space="0" w:color="auto"/>
                    <w:left w:val="none" w:sz="0" w:space="0" w:color="auto"/>
                    <w:bottom w:val="none" w:sz="0" w:space="0" w:color="auto"/>
                    <w:right w:val="none" w:sz="0" w:space="0" w:color="auto"/>
                  </w:divBdr>
                  <w:divsChild>
                    <w:div w:id="1481388044">
                      <w:marLeft w:val="0"/>
                      <w:marRight w:val="0"/>
                      <w:marTop w:val="0"/>
                      <w:marBottom w:val="0"/>
                      <w:divBdr>
                        <w:top w:val="none" w:sz="0" w:space="0" w:color="auto"/>
                        <w:left w:val="none" w:sz="0" w:space="0" w:color="auto"/>
                        <w:bottom w:val="none" w:sz="0" w:space="0" w:color="auto"/>
                        <w:right w:val="none" w:sz="0" w:space="0" w:color="auto"/>
                      </w:divBdr>
                      <w:divsChild>
                        <w:div w:id="983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897">
              <w:marLeft w:val="0"/>
              <w:marRight w:val="0"/>
              <w:marTop w:val="0"/>
              <w:marBottom w:val="0"/>
              <w:divBdr>
                <w:top w:val="none" w:sz="0" w:space="0" w:color="auto"/>
                <w:left w:val="none" w:sz="0" w:space="0" w:color="auto"/>
                <w:bottom w:val="none" w:sz="0" w:space="0" w:color="auto"/>
                <w:right w:val="none" w:sz="0" w:space="0" w:color="auto"/>
              </w:divBdr>
              <w:divsChild>
                <w:div w:id="1512180307">
                  <w:marLeft w:val="0"/>
                  <w:marRight w:val="0"/>
                  <w:marTop w:val="0"/>
                  <w:marBottom w:val="0"/>
                  <w:divBdr>
                    <w:top w:val="none" w:sz="0" w:space="0" w:color="auto"/>
                    <w:left w:val="none" w:sz="0" w:space="0" w:color="auto"/>
                    <w:bottom w:val="none" w:sz="0" w:space="0" w:color="auto"/>
                    <w:right w:val="none" w:sz="0" w:space="0" w:color="auto"/>
                  </w:divBdr>
                  <w:divsChild>
                    <w:div w:id="1411151045">
                      <w:marLeft w:val="0"/>
                      <w:marRight w:val="225"/>
                      <w:marTop w:val="0"/>
                      <w:marBottom w:val="0"/>
                      <w:divBdr>
                        <w:top w:val="none" w:sz="0" w:space="0" w:color="auto"/>
                        <w:left w:val="none" w:sz="0" w:space="0" w:color="auto"/>
                        <w:bottom w:val="none" w:sz="0" w:space="0" w:color="auto"/>
                        <w:right w:val="none" w:sz="0" w:space="0" w:color="auto"/>
                      </w:divBdr>
                    </w:div>
                  </w:divsChild>
                </w:div>
                <w:div w:id="504518618">
                  <w:marLeft w:val="0"/>
                  <w:marRight w:val="0"/>
                  <w:marTop w:val="0"/>
                  <w:marBottom w:val="0"/>
                  <w:divBdr>
                    <w:top w:val="none" w:sz="0" w:space="0" w:color="auto"/>
                    <w:left w:val="none" w:sz="0" w:space="0" w:color="auto"/>
                    <w:bottom w:val="none" w:sz="0" w:space="0" w:color="auto"/>
                    <w:right w:val="none" w:sz="0" w:space="0" w:color="auto"/>
                  </w:divBdr>
                  <w:divsChild>
                    <w:div w:id="220018692">
                      <w:marLeft w:val="0"/>
                      <w:marRight w:val="0"/>
                      <w:marTop w:val="0"/>
                      <w:marBottom w:val="0"/>
                      <w:divBdr>
                        <w:top w:val="none" w:sz="0" w:space="0" w:color="auto"/>
                        <w:left w:val="none" w:sz="0" w:space="0" w:color="auto"/>
                        <w:bottom w:val="none" w:sz="0" w:space="0" w:color="auto"/>
                        <w:right w:val="none" w:sz="0" w:space="0" w:color="auto"/>
                      </w:divBdr>
                      <w:divsChild>
                        <w:div w:id="224144964">
                          <w:marLeft w:val="0"/>
                          <w:marRight w:val="0"/>
                          <w:marTop w:val="0"/>
                          <w:marBottom w:val="0"/>
                          <w:divBdr>
                            <w:top w:val="none" w:sz="0" w:space="0" w:color="auto"/>
                            <w:left w:val="none" w:sz="0" w:space="0" w:color="auto"/>
                            <w:bottom w:val="none" w:sz="0" w:space="0" w:color="auto"/>
                            <w:right w:val="none" w:sz="0" w:space="0" w:color="auto"/>
                          </w:divBdr>
                        </w:div>
                      </w:divsChild>
                    </w:div>
                    <w:div w:id="67699810">
                      <w:marLeft w:val="0"/>
                      <w:marRight w:val="0"/>
                      <w:marTop w:val="0"/>
                      <w:marBottom w:val="0"/>
                      <w:divBdr>
                        <w:top w:val="none" w:sz="0" w:space="0" w:color="auto"/>
                        <w:left w:val="none" w:sz="0" w:space="0" w:color="auto"/>
                        <w:bottom w:val="none" w:sz="0" w:space="0" w:color="auto"/>
                        <w:right w:val="none" w:sz="0" w:space="0" w:color="auto"/>
                      </w:divBdr>
                    </w:div>
                    <w:div w:id="1008096931">
                      <w:marLeft w:val="0"/>
                      <w:marRight w:val="0"/>
                      <w:marTop w:val="0"/>
                      <w:marBottom w:val="0"/>
                      <w:divBdr>
                        <w:top w:val="none" w:sz="0" w:space="0" w:color="auto"/>
                        <w:left w:val="none" w:sz="0" w:space="0" w:color="auto"/>
                        <w:bottom w:val="none" w:sz="0" w:space="0" w:color="auto"/>
                        <w:right w:val="none" w:sz="0" w:space="0" w:color="auto"/>
                      </w:divBdr>
                    </w:div>
                    <w:div w:id="1413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154">
              <w:marLeft w:val="0"/>
              <w:marRight w:val="0"/>
              <w:marTop w:val="0"/>
              <w:marBottom w:val="0"/>
              <w:divBdr>
                <w:top w:val="none" w:sz="0" w:space="0" w:color="auto"/>
                <w:left w:val="none" w:sz="0" w:space="0" w:color="auto"/>
                <w:bottom w:val="none" w:sz="0" w:space="0" w:color="auto"/>
                <w:right w:val="none" w:sz="0" w:space="0" w:color="auto"/>
              </w:divBdr>
              <w:divsChild>
                <w:div w:id="322201913">
                  <w:marLeft w:val="0"/>
                  <w:marRight w:val="0"/>
                  <w:marTop w:val="0"/>
                  <w:marBottom w:val="0"/>
                  <w:divBdr>
                    <w:top w:val="none" w:sz="0" w:space="0" w:color="auto"/>
                    <w:left w:val="none" w:sz="0" w:space="0" w:color="auto"/>
                    <w:bottom w:val="none" w:sz="0" w:space="0" w:color="auto"/>
                    <w:right w:val="none" w:sz="0" w:space="0" w:color="auto"/>
                  </w:divBdr>
                  <w:divsChild>
                    <w:div w:id="982196340">
                      <w:marLeft w:val="0"/>
                      <w:marRight w:val="0"/>
                      <w:marTop w:val="0"/>
                      <w:marBottom w:val="0"/>
                      <w:divBdr>
                        <w:top w:val="none" w:sz="0" w:space="0" w:color="auto"/>
                        <w:left w:val="none" w:sz="0" w:space="0" w:color="auto"/>
                        <w:bottom w:val="none" w:sz="0" w:space="0" w:color="auto"/>
                        <w:right w:val="none" w:sz="0" w:space="0" w:color="auto"/>
                      </w:divBdr>
                      <w:divsChild>
                        <w:div w:id="358162368">
                          <w:marLeft w:val="0"/>
                          <w:marRight w:val="0"/>
                          <w:marTop w:val="0"/>
                          <w:marBottom w:val="0"/>
                          <w:divBdr>
                            <w:top w:val="none" w:sz="0" w:space="0" w:color="auto"/>
                            <w:left w:val="none" w:sz="0" w:space="0" w:color="auto"/>
                            <w:bottom w:val="none" w:sz="0" w:space="0" w:color="auto"/>
                            <w:right w:val="none" w:sz="0" w:space="0" w:color="auto"/>
                          </w:divBdr>
                          <w:divsChild>
                            <w:div w:id="1852600766">
                              <w:marLeft w:val="0"/>
                              <w:marRight w:val="0"/>
                              <w:marTop w:val="0"/>
                              <w:marBottom w:val="0"/>
                              <w:divBdr>
                                <w:top w:val="none" w:sz="0" w:space="0" w:color="auto"/>
                                <w:left w:val="none" w:sz="0" w:space="0" w:color="auto"/>
                                <w:bottom w:val="none" w:sz="0" w:space="0" w:color="auto"/>
                                <w:right w:val="none" w:sz="0" w:space="0" w:color="auto"/>
                              </w:divBdr>
                            </w:div>
                            <w:div w:id="693074402">
                              <w:marLeft w:val="1860"/>
                              <w:marRight w:val="0"/>
                              <w:marTop w:val="0"/>
                              <w:marBottom w:val="0"/>
                              <w:divBdr>
                                <w:top w:val="none" w:sz="0" w:space="0" w:color="auto"/>
                                <w:left w:val="none" w:sz="0" w:space="0" w:color="auto"/>
                                <w:bottom w:val="none" w:sz="0" w:space="0" w:color="auto"/>
                                <w:right w:val="none" w:sz="0" w:space="0" w:color="auto"/>
                              </w:divBdr>
                            </w:div>
                            <w:div w:id="108817936">
                              <w:marLeft w:val="1320"/>
                              <w:marRight w:val="0"/>
                              <w:marTop w:val="0"/>
                              <w:marBottom w:val="0"/>
                              <w:divBdr>
                                <w:top w:val="none" w:sz="0" w:space="0" w:color="auto"/>
                                <w:left w:val="none" w:sz="0" w:space="0" w:color="auto"/>
                                <w:bottom w:val="none" w:sz="0" w:space="0" w:color="auto"/>
                                <w:right w:val="none" w:sz="0" w:space="0" w:color="auto"/>
                              </w:divBdr>
                            </w:div>
                          </w:divsChild>
                        </w:div>
                        <w:div w:id="1606645593">
                          <w:marLeft w:val="0"/>
                          <w:marRight w:val="0"/>
                          <w:marTop w:val="0"/>
                          <w:marBottom w:val="0"/>
                          <w:divBdr>
                            <w:top w:val="none" w:sz="0" w:space="0" w:color="auto"/>
                            <w:left w:val="none" w:sz="0" w:space="0" w:color="auto"/>
                            <w:bottom w:val="none" w:sz="0" w:space="0" w:color="auto"/>
                            <w:right w:val="none" w:sz="0" w:space="0" w:color="auto"/>
                          </w:divBdr>
                          <w:divsChild>
                            <w:div w:id="1093431589">
                              <w:marLeft w:val="0"/>
                              <w:marRight w:val="0"/>
                              <w:marTop w:val="0"/>
                              <w:marBottom w:val="0"/>
                              <w:divBdr>
                                <w:top w:val="none" w:sz="0" w:space="0" w:color="auto"/>
                                <w:left w:val="none" w:sz="0" w:space="0" w:color="auto"/>
                                <w:bottom w:val="none" w:sz="0" w:space="0" w:color="auto"/>
                                <w:right w:val="none" w:sz="0" w:space="0" w:color="auto"/>
                              </w:divBdr>
                              <w:divsChild>
                                <w:div w:id="741563724">
                                  <w:marLeft w:val="0"/>
                                  <w:marRight w:val="0"/>
                                  <w:marTop w:val="0"/>
                                  <w:marBottom w:val="0"/>
                                  <w:divBdr>
                                    <w:top w:val="none" w:sz="0" w:space="0" w:color="auto"/>
                                    <w:left w:val="none" w:sz="0" w:space="0" w:color="auto"/>
                                    <w:bottom w:val="none" w:sz="0" w:space="0" w:color="auto"/>
                                    <w:right w:val="none" w:sz="0" w:space="0" w:color="auto"/>
                                  </w:divBdr>
                                </w:div>
                              </w:divsChild>
                            </w:div>
                            <w:div w:id="1982924139">
                              <w:marLeft w:val="0"/>
                              <w:marRight w:val="0"/>
                              <w:marTop w:val="0"/>
                              <w:marBottom w:val="0"/>
                              <w:divBdr>
                                <w:top w:val="none" w:sz="0" w:space="0" w:color="auto"/>
                                <w:left w:val="none" w:sz="0" w:space="0" w:color="auto"/>
                                <w:bottom w:val="none" w:sz="0" w:space="0" w:color="auto"/>
                                <w:right w:val="none" w:sz="0" w:space="0" w:color="auto"/>
                              </w:divBdr>
                              <w:divsChild>
                                <w:div w:id="1106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71025">
          <w:marLeft w:val="0"/>
          <w:marRight w:val="0"/>
          <w:marTop w:val="0"/>
          <w:marBottom w:val="0"/>
          <w:divBdr>
            <w:top w:val="none" w:sz="0" w:space="0" w:color="auto"/>
            <w:left w:val="none" w:sz="0" w:space="0" w:color="auto"/>
            <w:bottom w:val="none" w:sz="0" w:space="0" w:color="auto"/>
            <w:right w:val="none" w:sz="0" w:space="0" w:color="auto"/>
          </w:divBdr>
          <w:divsChild>
            <w:div w:id="1716656802">
              <w:marLeft w:val="0"/>
              <w:marRight w:val="0"/>
              <w:marTop w:val="0"/>
              <w:marBottom w:val="0"/>
              <w:divBdr>
                <w:top w:val="none" w:sz="0" w:space="0" w:color="auto"/>
                <w:left w:val="none" w:sz="0" w:space="0" w:color="auto"/>
                <w:bottom w:val="none" w:sz="0" w:space="0" w:color="auto"/>
                <w:right w:val="none" w:sz="0" w:space="0" w:color="auto"/>
              </w:divBdr>
              <w:divsChild>
                <w:div w:id="457261006">
                  <w:marLeft w:val="0"/>
                  <w:marRight w:val="0"/>
                  <w:marTop w:val="0"/>
                  <w:marBottom w:val="0"/>
                  <w:divBdr>
                    <w:top w:val="none" w:sz="0" w:space="0" w:color="auto"/>
                    <w:left w:val="none" w:sz="0" w:space="0" w:color="auto"/>
                    <w:bottom w:val="none" w:sz="0" w:space="0" w:color="auto"/>
                    <w:right w:val="none" w:sz="0" w:space="0" w:color="auto"/>
                  </w:divBdr>
                  <w:divsChild>
                    <w:div w:id="895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648">
              <w:marLeft w:val="0"/>
              <w:marRight w:val="0"/>
              <w:marTop w:val="0"/>
              <w:marBottom w:val="0"/>
              <w:divBdr>
                <w:top w:val="none" w:sz="0" w:space="0" w:color="auto"/>
                <w:left w:val="none" w:sz="0" w:space="0" w:color="auto"/>
                <w:bottom w:val="none" w:sz="0" w:space="0" w:color="auto"/>
                <w:right w:val="none" w:sz="0" w:space="0" w:color="auto"/>
              </w:divBdr>
              <w:divsChild>
                <w:div w:id="344868042">
                  <w:marLeft w:val="0"/>
                  <w:marRight w:val="0"/>
                  <w:marTop w:val="0"/>
                  <w:marBottom w:val="0"/>
                  <w:divBdr>
                    <w:top w:val="none" w:sz="0" w:space="0" w:color="auto"/>
                    <w:left w:val="none" w:sz="0" w:space="0" w:color="auto"/>
                    <w:bottom w:val="none" w:sz="0" w:space="0" w:color="auto"/>
                    <w:right w:val="none" w:sz="0" w:space="0" w:color="auto"/>
                  </w:divBdr>
                  <w:divsChild>
                    <w:div w:id="1194534451">
                      <w:marLeft w:val="0"/>
                      <w:marRight w:val="0"/>
                      <w:marTop w:val="120"/>
                      <w:marBottom w:val="0"/>
                      <w:divBdr>
                        <w:top w:val="none" w:sz="0" w:space="0" w:color="auto"/>
                        <w:left w:val="none" w:sz="0" w:space="0" w:color="auto"/>
                        <w:bottom w:val="none" w:sz="0" w:space="0" w:color="auto"/>
                        <w:right w:val="none" w:sz="0" w:space="0" w:color="auto"/>
                      </w:divBdr>
                    </w:div>
                  </w:divsChild>
                </w:div>
                <w:div w:id="1667778820">
                  <w:marLeft w:val="0"/>
                  <w:marRight w:val="0"/>
                  <w:marTop w:val="0"/>
                  <w:marBottom w:val="0"/>
                  <w:divBdr>
                    <w:top w:val="none" w:sz="0" w:space="0" w:color="auto"/>
                    <w:left w:val="none" w:sz="0" w:space="0" w:color="auto"/>
                    <w:bottom w:val="none" w:sz="0" w:space="0" w:color="auto"/>
                    <w:right w:val="none" w:sz="0" w:space="0" w:color="auto"/>
                  </w:divBdr>
                  <w:divsChild>
                    <w:div w:id="506022670">
                      <w:marLeft w:val="120"/>
                      <w:marRight w:val="0"/>
                      <w:marTop w:val="0"/>
                      <w:marBottom w:val="0"/>
                      <w:divBdr>
                        <w:top w:val="none" w:sz="0" w:space="0" w:color="auto"/>
                        <w:left w:val="none" w:sz="0" w:space="0" w:color="auto"/>
                        <w:bottom w:val="none" w:sz="0" w:space="0" w:color="auto"/>
                        <w:right w:val="none" w:sz="0" w:space="0" w:color="auto"/>
                      </w:divBdr>
                    </w:div>
                  </w:divsChild>
                </w:div>
                <w:div w:id="1005325155">
                  <w:marLeft w:val="0"/>
                  <w:marRight w:val="0"/>
                  <w:marTop w:val="0"/>
                  <w:marBottom w:val="0"/>
                  <w:divBdr>
                    <w:top w:val="none" w:sz="0" w:space="0" w:color="auto"/>
                    <w:left w:val="none" w:sz="0" w:space="0" w:color="auto"/>
                    <w:bottom w:val="none" w:sz="0" w:space="0" w:color="auto"/>
                    <w:right w:val="none" w:sz="0" w:space="0" w:color="auto"/>
                  </w:divBdr>
                  <w:divsChild>
                    <w:div w:id="854075686">
                      <w:marLeft w:val="120"/>
                      <w:marRight w:val="0"/>
                      <w:marTop w:val="0"/>
                      <w:marBottom w:val="0"/>
                      <w:divBdr>
                        <w:top w:val="none" w:sz="0" w:space="0" w:color="auto"/>
                        <w:left w:val="none" w:sz="0" w:space="0" w:color="auto"/>
                        <w:bottom w:val="none" w:sz="0" w:space="0" w:color="auto"/>
                        <w:right w:val="none" w:sz="0" w:space="0" w:color="auto"/>
                      </w:divBdr>
                    </w:div>
                  </w:divsChild>
                </w:div>
                <w:div w:id="1580597561">
                  <w:marLeft w:val="0"/>
                  <w:marRight w:val="0"/>
                  <w:marTop w:val="0"/>
                  <w:marBottom w:val="0"/>
                  <w:divBdr>
                    <w:top w:val="none" w:sz="0" w:space="0" w:color="auto"/>
                    <w:left w:val="none" w:sz="0" w:space="0" w:color="auto"/>
                    <w:bottom w:val="none" w:sz="0" w:space="0" w:color="auto"/>
                    <w:right w:val="none" w:sz="0" w:space="0" w:color="auto"/>
                  </w:divBdr>
                  <w:divsChild>
                    <w:div w:id="1715959362">
                      <w:marLeft w:val="120"/>
                      <w:marRight w:val="0"/>
                      <w:marTop w:val="0"/>
                      <w:marBottom w:val="0"/>
                      <w:divBdr>
                        <w:top w:val="none" w:sz="0" w:space="0" w:color="auto"/>
                        <w:left w:val="none" w:sz="0" w:space="0" w:color="auto"/>
                        <w:bottom w:val="none" w:sz="0" w:space="0" w:color="auto"/>
                        <w:right w:val="none" w:sz="0" w:space="0" w:color="auto"/>
                      </w:divBdr>
                    </w:div>
                  </w:divsChild>
                </w:div>
                <w:div w:id="1055354632">
                  <w:marLeft w:val="0"/>
                  <w:marRight w:val="0"/>
                  <w:marTop w:val="0"/>
                  <w:marBottom w:val="0"/>
                  <w:divBdr>
                    <w:top w:val="none" w:sz="0" w:space="0" w:color="auto"/>
                    <w:left w:val="none" w:sz="0" w:space="0" w:color="auto"/>
                    <w:bottom w:val="none" w:sz="0" w:space="0" w:color="auto"/>
                    <w:right w:val="none" w:sz="0" w:space="0" w:color="auto"/>
                  </w:divBdr>
                  <w:divsChild>
                    <w:div w:id="55244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
          <w:marLeft w:val="0"/>
          <w:marRight w:val="0"/>
          <w:marTop w:val="0"/>
          <w:marBottom w:val="0"/>
          <w:divBdr>
            <w:top w:val="none" w:sz="0" w:space="0" w:color="auto"/>
            <w:left w:val="none" w:sz="0" w:space="0" w:color="auto"/>
            <w:bottom w:val="none" w:sz="0" w:space="0" w:color="auto"/>
            <w:right w:val="none" w:sz="0" w:space="0" w:color="auto"/>
          </w:divBdr>
          <w:divsChild>
            <w:div w:id="659583577">
              <w:marLeft w:val="0"/>
              <w:marRight w:val="0"/>
              <w:marTop w:val="0"/>
              <w:marBottom w:val="0"/>
              <w:divBdr>
                <w:top w:val="none" w:sz="0" w:space="0" w:color="auto"/>
                <w:left w:val="none" w:sz="0" w:space="0" w:color="auto"/>
                <w:bottom w:val="none" w:sz="0" w:space="0" w:color="auto"/>
                <w:right w:val="none" w:sz="0" w:space="0" w:color="auto"/>
              </w:divBdr>
              <w:divsChild>
                <w:div w:id="1705247138">
                  <w:marLeft w:val="120"/>
                  <w:marRight w:val="0"/>
                  <w:marTop w:val="120"/>
                  <w:marBottom w:val="0"/>
                  <w:divBdr>
                    <w:top w:val="none" w:sz="0" w:space="0" w:color="auto"/>
                    <w:left w:val="none" w:sz="0" w:space="0" w:color="auto"/>
                    <w:bottom w:val="none" w:sz="0" w:space="0" w:color="auto"/>
                    <w:right w:val="none" w:sz="0" w:space="0" w:color="auto"/>
                  </w:divBdr>
                </w:div>
                <w:div w:id="1716538641">
                  <w:marLeft w:val="0"/>
                  <w:marRight w:val="0"/>
                  <w:marTop w:val="0"/>
                  <w:marBottom w:val="0"/>
                  <w:divBdr>
                    <w:top w:val="none" w:sz="0" w:space="0" w:color="auto"/>
                    <w:left w:val="none" w:sz="0" w:space="0" w:color="auto"/>
                    <w:bottom w:val="none" w:sz="0" w:space="0" w:color="auto"/>
                    <w:right w:val="none" w:sz="0" w:space="0" w:color="auto"/>
                  </w:divBdr>
                  <w:divsChild>
                    <w:div w:id="618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398">
              <w:marLeft w:val="0"/>
              <w:marRight w:val="0"/>
              <w:marTop w:val="0"/>
              <w:marBottom w:val="0"/>
              <w:divBdr>
                <w:top w:val="none" w:sz="0" w:space="0" w:color="auto"/>
                <w:left w:val="none" w:sz="0" w:space="0" w:color="auto"/>
                <w:bottom w:val="none" w:sz="0" w:space="0" w:color="auto"/>
                <w:right w:val="none" w:sz="0" w:space="0" w:color="auto"/>
              </w:divBdr>
              <w:divsChild>
                <w:div w:id="1473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3.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openxmlformats.org/officeDocument/2006/relationships/image" Target="../media/image4.jpeg"/><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Лист1!$D$1</c:f>
              <c:strCache>
                <c:ptCount val="1"/>
                <c:pt idx="0">
                  <c:v>Набл. преписки на прокурор</c:v>
                </c:pt>
              </c:strCache>
            </c:strRef>
          </c:tx>
          <c:invertIfNegative val="0"/>
          <c:dLbls>
            <c:showLegendKey val="0"/>
            <c:showVal val="1"/>
            <c:showCatName val="0"/>
            <c:showSerName val="0"/>
            <c:showPercent val="0"/>
            <c:showBubbleSize val="0"/>
            <c:showLeaderLines val="0"/>
          </c:dLbls>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Лист1!$D$2:$D$7</c:f>
              <c:numCache>
                <c:formatCode>General</c:formatCode>
                <c:ptCount val="6"/>
                <c:pt idx="0">
                  <c:v>102.5</c:v>
                </c:pt>
                <c:pt idx="1">
                  <c:v>258.21643286573146</c:v>
                </c:pt>
                <c:pt idx="2">
                  <c:v>173.57142857142858</c:v>
                </c:pt>
                <c:pt idx="3">
                  <c:v>121.7741935483871</c:v>
                </c:pt>
                <c:pt idx="4">
                  <c:v>278.25</c:v>
                </c:pt>
                <c:pt idx="5">
                  <c:v>301</c:v>
                </c:pt>
              </c:numCache>
            </c:numRef>
          </c:val>
        </c:ser>
        <c:dLbls>
          <c:showLegendKey val="0"/>
          <c:showVal val="0"/>
          <c:showCatName val="0"/>
          <c:showSerName val="0"/>
          <c:showPercent val="0"/>
          <c:showBubbleSize val="0"/>
        </c:dLbls>
        <c:gapWidth val="150"/>
        <c:shape val="box"/>
        <c:axId val="134671360"/>
        <c:axId val="152397504"/>
        <c:axId val="0"/>
      </c:bar3DChart>
      <c:catAx>
        <c:axId val="134671360"/>
        <c:scaling>
          <c:orientation val="minMax"/>
        </c:scaling>
        <c:delete val="0"/>
        <c:axPos val="b"/>
        <c:numFmt formatCode="General" sourceLinked="1"/>
        <c:majorTickMark val="out"/>
        <c:minorTickMark val="none"/>
        <c:tickLblPos val="nextTo"/>
        <c:crossAx val="152397504"/>
        <c:crosses val="autoZero"/>
        <c:auto val="1"/>
        <c:lblAlgn val="ctr"/>
        <c:lblOffset val="100"/>
        <c:noMultiLvlLbl val="0"/>
      </c:catAx>
      <c:valAx>
        <c:axId val="152397504"/>
        <c:scaling>
          <c:orientation val="minMax"/>
        </c:scaling>
        <c:delete val="0"/>
        <c:axPos val="l"/>
        <c:majorGridlines/>
        <c:numFmt formatCode="General" sourceLinked="1"/>
        <c:majorTickMark val="out"/>
        <c:minorTickMark val="none"/>
        <c:tickLblPos val="nextTo"/>
        <c:crossAx val="134671360"/>
        <c:crosses val="autoZero"/>
        <c:crossBetween val="between"/>
      </c:valAx>
      <c:spPr>
        <a:noFill/>
        <a:ln w="25467">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0.29299252166343531"/>
          <c:y val="0.1089132529319911"/>
          <c:w val="0.50111695837015346"/>
          <c:h val="0.89108674706800894"/>
        </c:manualLayout>
      </c:layout>
      <c:pie3DChart>
        <c:varyColors val="1"/>
        <c:ser>
          <c:idx val="0"/>
          <c:order val="0"/>
          <c:explosion val="36"/>
          <c:dLbls>
            <c:dLbl>
              <c:idx val="3"/>
              <c:layout>
                <c:manualLayout>
                  <c:x val="-1.9329719463459027E-2"/>
                  <c:y val="4.6413502109704644E-2"/>
                </c:manualLayout>
              </c:layout>
              <c:showLegendKey val="0"/>
              <c:showVal val="0"/>
              <c:showCatName val="1"/>
              <c:showSerName val="0"/>
              <c:showPercent val="1"/>
              <c:showBubbleSize val="0"/>
            </c:dLbl>
            <c:dLbl>
              <c:idx val="4"/>
              <c:layout>
                <c:manualLayout>
                  <c:x val="8.2480117121038268E-2"/>
                  <c:y val="1.3713080168776372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Лист1!$A$1:$A$5</c:f>
              <c:strCache>
                <c:ptCount val="5"/>
                <c:pt idx="0">
                  <c:v>Осъдителна присъда</c:v>
                </c:pt>
                <c:pt idx="1">
                  <c:v>Оправдателна присъда</c:v>
                </c:pt>
                <c:pt idx="2">
                  <c:v>Споразумение</c:v>
                </c:pt>
                <c:pt idx="3">
                  <c:v>Освобождаване от НО</c:v>
                </c:pt>
                <c:pt idx="4">
                  <c:v>Връщане на прокуратурата</c:v>
                </c:pt>
              </c:strCache>
            </c:strRef>
          </c:cat>
          <c:val>
            <c:numRef>
              <c:f>Лист1!$B$1:$B$5</c:f>
              <c:numCache>
                <c:formatCode>General</c:formatCode>
                <c:ptCount val="5"/>
                <c:pt idx="0">
                  <c:v>168</c:v>
                </c:pt>
                <c:pt idx="1">
                  <c:v>13</c:v>
                </c:pt>
                <c:pt idx="2">
                  <c:v>106</c:v>
                </c:pt>
                <c:pt idx="3">
                  <c:v>14</c:v>
                </c:pt>
                <c:pt idx="4">
                  <c:v>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Лист2!$B$1</c:f>
              <c:strCache>
                <c:ptCount val="1"/>
                <c:pt idx="0">
                  <c:v>Лица  с влезли в сила присъди</c:v>
                </c:pt>
              </c:strCache>
            </c:strRef>
          </c:tx>
          <c:explosion val="25"/>
          <c:dLbls>
            <c:showLegendKey val="0"/>
            <c:showVal val="1"/>
            <c:showCatName val="1"/>
            <c:showSerName val="0"/>
            <c:showPercent val="0"/>
            <c:showBubbleSize val="0"/>
            <c:showLeaderLines val="1"/>
          </c:dLbls>
          <c:cat>
            <c:strRef>
              <c:f>Лист2!$A$2:$A$19</c:f>
              <c:strCache>
                <c:ptCount val="18"/>
                <c:pt idx="1">
                  <c:v>Глава втора</c:v>
                </c:pt>
                <c:pt idx="2">
                  <c:v> Престъпления против личността</c:v>
                </c:pt>
                <c:pt idx="3">
                  <c:v>Глава трета</c:v>
                </c:pt>
                <c:pt idx="4">
                  <c:v>Престъпления против правата на гражданите</c:v>
                </c:pt>
                <c:pt idx="5">
                  <c:v>Глава четвърта</c:v>
                </c:pt>
                <c:pt idx="6">
                  <c:v>Престъпления против брака и семейството</c:v>
                </c:pt>
                <c:pt idx="7">
                  <c:v>Глава пета</c:v>
                </c:pt>
                <c:pt idx="8">
                  <c:v> Престъпления против собствеността</c:v>
                </c:pt>
                <c:pt idx="9">
                  <c:v>Глава шеста</c:v>
                </c:pt>
                <c:pt idx="10">
                  <c:v>Престъпления против стопанството</c:v>
                </c:pt>
                <c:pt idx="11">
                  <c:v>Глава осма  Престъпления против дейността на държавни органи, обществени организации и лица, изпълняващи публични функции </c:v>
                </c:pt>
                <c:pt idx="12">
                  <c:v>Глава девета</c:v>
                </c:pt>
                <c:pt idx="13">
                  <c:v>Документни престъпления</c:v>
                </c:pt>
                <c:pt idx="14">
                  <c:v>Глава десета</c:v>
                </c:pt>
                <c:pt idx="15">
                  <c:v>Престъпления против реда и общественото спокойствие</c:v>
                </c:pt>
                <c:pt idx="16">
                  <c:v>Глава единадесета</c:v>
                </c:pt>
                <c:pt idx="17">
                  <c:v>Общоопасни престъпления</c:v>
                </c:pt>
              </c:strCache>
            </c:strRef>
          </c:cat>
          <c:val>
            <c:numRef>
              <c:f>Лист2!$B$2:$B$19</c:f>
              <c:numCache>
                <c:formatCode>General</c:formatCode>
                <c:ptCount val="18"/>
                <c:pt idx="1">
                  <c:v>65</c:v>
                </c:pt>
                <c:pt idx="3">
                  <c:v>2</c:v>
                </c:pt>
                <c:pt idx="5">
                  <c:v>24</c:v>
                </c:pt>
                <c:pt idx="7">
                  <c:v>241</c:v>
                </c:pt>
                <c:pt idx="9">
                  <c:v>156</c:v>
                </c:pt>
                <c:pt idx="11">
                  <c:v>52</c:v>
                </c:pt>
                <c:pt idx="12">
                  <c:v>32</c:v>
                </c:pt>
                <c:pt idx="14">
                  <c:v>32</c:v>
                </c:pt>
                <c:pt idx="16">
                  <c:v>554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7619357497668167E-2"/>
          <c:y val="2.4508111184897069E-2"/>
          <c:w val="0.8176850827530856"/>
          <c:h val="0.66882648705056447"/>
        </c:manualLayout>
      </c:layout>
      <c:bar3DChart>
        <c:barDir val="col"/>
        <c:grouping val="clustered"/>
        <c:varyColors val="0"/>
        <c:ser>
          <c:idx val="0"/>
          <c:order val="0"/>
          <c:tx>
            <c:strRef>
              <c:f>'[Диаграма в Microsoft Word]Лист1'!$G$1</c:f>
              <c:strCache>
                <c:ptCount val="1"/>
                <c:pt idx="0">
                  <c:v>2016</c:v>
                </c:pt>
              </c:strCache>
            </c:strRef>
          </c:tx>
          <c:invertIfNegative val="0"/>
          <c:cat>
            <c:strRef>
              <c:f>'[Диаграма в Microsoft Word]Лист1'!$F$2:$F$7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'[Диаграма в Microsoft Word]Лист1'!$G$2:$G$7</c:f>
              <c:numCache>
                <c:formatCode>General</c:formatCode>
                <c:ptCount val="6"/>
                <c:pt idx="0">
                  <c:v>12.5</c:v>
                </c:pt>
                <c:pt idx="1">
                  <c:v>2.8</c:v>
                </c:pt>
                <c:pt idx="2">
                  <c:v>2.8</c:v>
                </c:pt>
                <c:pt idx="3">
                  <c:v>0.3</c:v>
                </c:pt>
                <c:pt idx="4">
                  <c:v>3.6</c:v>
                </c:pt>
                <c:pt idx="5">
                  <c:v>2.1</c:v>
                </c:pt>
              </c:numCache>
            </c:numRef>
          </c:val>
        </c:ser>
        <c:ser>
          <c:idx val="1"/>
          <c:order val="1"/>
          <c:tx>
            <c:strRef>
              <c:f>'[Диаграма в Microsoft Word]Лист1'!$H$1</c:f>
              <c:strCache>
                <c:ptCount val="1"/>
                <c:pt idx="0">
                  <c:v>2017</c:v>
                </c:pt>
              </c:strCache>
            </c:strRef>
          </c:tx>
          <c:invertIfNegative val="0"/>
          <c:cat>
            <c:strRef>
              <c:f>'[Диаграма в Microsoft Word]Лист1'!$F$2:$F$7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'[Диаграма в Microsoft Word]Лист1'!$H$2:$H$7</c:f>
              <c:numCache>
                <c:formatCode>General</c:formatCode>
                <c:ptCount val="6"/>
                <c:pt idx="0">
                  <c:v>13.6</c:v>
                </c:pt>
                <c:pt idx="1">
                  <c:v>2.2999999999999998</c:v>
                </c:pt>
                <c:pt idx="2">
                  <c:v>1.7</c:v>
                </c:pt>
                <c:pt idx="3">
                  <c:v>0.8</c:v>
                </c:pt>
                <c:pt idx="4">
                  <c:v>0.6</c:v>
                </c:pt>
                <c:pt idx="5">
                  <c:v>0.77</c:v>
                </c:pt>
              </c:numCache>
            </c:numRef>
          </c:val>
        </c:ser>
        <c:ser>
          <c:idx val="2"/>
          <c:order val="2"/>
          <c:tx>
            <c:strRef>
              <c:f>'[Диаграма в Microsoft Word]Лист1'!$I$1</c:f>
              <c:strCache>
                <c:ptCount val="1"/>
                <c:pt idx="0">
                  <c:v>2018</c:v>
                </c:pt>
              </c:strCache>
            </c:strRef>
          </c:tx>
          <c:invertIfNegative val="0"/>
          <c:dLbls>
            <c:dLbl>
              <c:idx val="0"/>
              <c:layout>
                <c:manualLayout>
                  <c:x val="2.1964072672734088E-2"/>
                  <c:y val="-7.1137855735512734E-3"/>
                </c:manualLayout>
              </c:layout>
              <c:showLegendKey val="0"/>
              <c:showVal val="1"/>
              <c:showCatName val="0"/>
              <c:showSerName val="0"/>
              <c:showPercent val="0"/>
              <c:showBubbleSize val="0"/>
            </c:dLbl>
            <c:dLbl>
              <c:idx val="1"/>
              <c:layout>
                <c:manualLayout>
                  <c:x val="1.6254047451989294E-2"/>
                  <c:y val="-1.0275590551181102E-2"/>
                </c:manualLayout>
              </c:layout>
              <c:showLegendKey val="0"/>
              <c:showVal val="1"/>
              <c:showCatName val="0"/>
              <c:showSerName val="0"/>
              <c:showPercent val="0"/>
              <c:showBubbleSize val="0"/>
            </c:dLbl>
            <c:dLbl>
              <c:idx val="2"/>
              <c:layout>
                <c:manualLayout>
                  <c:x val="2.5391046898358485E-2"/>
                  <c:y val="6.4363499278037401E-3"/>
                </c:manualLayout>
              </c:layout>
              <c:showLegendKey val="0"/>
              <c:showVal val="1"/>
              <c:showCatName val="0"/>
              <c:showSerName val="0"/>
              <c:showPercent val="0"/>
              <c:showBubbleSize val="0"/>
            </c:dLbl>
            <c:dLbl>
              <c:idx val="3"/>
              <c:layout>
                <c:manualLayout>
                  <c:x val="1.0561056105610561E-2"/>
                  <c:y val="4.0650406504065045E-3"/>
                </c:manualLayout>
              </c:layout>
              <c:showLegendKey val="0"/>
              <c:showVal val="1"/>
              <c:showCatName val="0"/>
              <c:showSerName val="0"/>
              <c:showPercent val="0"/>
              <c:showBubbleSize val="0"/>
            </c:dLbl>
            <c:dLbl>
              <c:idx val="4"/>
              <c:layout>
                <c:manualLayout>
                  <c:x val="1.3201320132013201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'[Диаграма в Microsoft Word]Лист1'!$F$2:$F$7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'[Диаграма в Microsoft Word]Лист1'!$I$2:$I$7</c:f>
              <c:numCache>
                <c:formatCode>General</c:formatCode>
                <c:ptCount val="6"/>
                <c:pt idx="0">
                  <c:v>5.9</c:v>
                </c:pt>
                <c:pt idx="1">
                  <c:v>0.85</c:v>
                </c:pt>
                <c:pt idx="2">
                  <c:v>0.92</c:v>
                </c:pt>
                <c:pt idx="3">
                  <c:v>1.7</c:v>
                </c:pt>
                <c:pt idx="4">
                  <c:v>2.2000000000000002</c:v>
                </c:pt>
              </c:numCache>
            </c:numRef>
          </c:val>
        </c:ser>
        <c:dLbls>
          <c:showLegendKey val="0"/>
          <c:showVal val="0"/>
          <c:showCatName val="0"/>
          <c:showSerName val="0"/>
          <c:showPercent val="0"/>
          <c:showBubbleSize val="0"/>
        </c:dLbls>
        <c:gapWidth val="150"/>
        <c:shape val="cylinder"/>
        <c:axId val="124819968"/>
        <c:axId val="156687104"/>
        <c:axId val="0"/>
      </c:bar3DChart>
      <c:catAx>
        <c:axId val="124819968"/>
        <c:scaling>
          <c:orientation val="minMax"/>
        </c:scaling>
        <c:delete val="0"/>
        <c:axPos val="b"/>
        <c:majorTickMark val="out"/>
        <c:minorTickMark val="none"/>
        <c:tickLblPos val="nextTo"/>
        <c:crossAx val="156687104"/>
        <c:crosses val="autoZero"/>
        <c:auto val="1"/>
        <c:lblAlgn val="ctr"/>
        <c:lblOffset val="100"/>
        <c:noMultiLvlLbl val="0"/>
      </c:catAx>
      <c:valAx>
        <c:axId val="156687104"/>
        <c:scaling>
          <c:orientation val="minMax"/>
        </c:scaling>
        <c:delete val="0"/>
        <c:axPos val="l"/>
        <c:majorGridlines/>
        <c:numFmt formatCode="General" sourceLinked="1"/>
        <c:majorTickMark val="out"/>
        <c:minorTickMark val="none"/>
        <c:tickLblPos val="nextTo"/>
        <c:crossAx val="124819968"/>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invertIfNegative val="0"/>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Лист1!$B$2:$B$7</c:f>
              <c:numCache>
                <c:formatCode>General</c:formatCode>
                <c:ptCount val="6"/>
                <c:pt idx="0">
                  <c:v>5.4</c:v>
                </c:pt>
                <c:pt idx="1">
                  <c:v>1.9</c:v>
                </c:pt>
                <c:pt idx="2">
                  <c:v>1.4</c:v>
                </c:pt>
                <c:pt idx="3">
                  <c:v>0.7</c:v>
                </c:pt>
                <c:pt idx="4">
                  <c:v>0.8</c:v>
                </c:pt>
                <c:pt idx="5">
                  <c:v>0.6</c:v>
                </c:pt>
              </c:numCache>
            </c:numRef>
          </c:val>
        </c:ser>
        <c:ser>
          <c:idx val="1"/>
          <c:order val="1"/>
          <c:tx>
            <c:strRef>
              <c:f>Лист1!$C$1</c:f>
              <c:strCache>
                <c:ptCount val="1"/>
                <c:pt idx="0">
                  <c:v>2017</c:v>
                </c:pt>
              </c:strCache>
            </c:strRef>
          </c:tx>
          <c:invertIfNegative val="0"/>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Лист1!$C$2:$C$7</c:f>
              <c:numCache>
                <c:formatCode>General</c:formatCode>
                <c:ptCount val="6"/>
                <c:pt idx="0">
                  <c:v>0</c:v>
                </c:pt>
                <c:pt idx="1">
                  <c:v>1.23</c:v>
                </c:pt>
                <c:pt idx="2">
                  <c:v>1.4</c:v>
                </c:pt>
                <c:pt idx="3">
                  <c:v>1.5</c:v>
                </c:pt>
                <c:pt idx="4">
                  <c:v>0.55000000000000004</c:v>
                </c:pt>
                <c:pt idx="5">
                  <c:v>2.2000000000000002</c:v>
                </c:pt>
              </c:numCache>
            </c:numRef>
          </c:val>
        </c:ser>
        <c:ser>
          <c:idx val="2"/>
          <c:order val="2"/>
          <c:tx>
            <c:strRef>
              <c:f>Лист1!$D$1</c:f>
              <c:strCache>
                <c:ptCount val="1"/>
                <c:pt idx="0">
                  <c:v>2018</c:v>
                </c:pt>
              </c:strCache>
            </c:strRef>
          </c:tx>
          <c:invertIfNegative val="0"/>
          <c:dLbls>
            <c:dLbl>
              <c:idx val="0"/>
              <c:layout>
                <c:manualLayout>
                  <c:x val="1.6908212560386451E-2"/>
                  <c:y val="-1.6812863561626427E-2"/>
                </c:manualLayout>
              </c:layout>
              <c:showLegendKey val="0"/>
              <c:showVal val="1"/>
              <c:showCatName val="0"/>
              <c:showSerName val="0"/>
              <c:showPercent val="0"/>
              <c:showBubbleSize val="0"/>
            </c:dLbl>
            <c:dLbl>
              <c:idx val="2"/>
              <c:layout>
                <c:manualLayout>
                  <c:x val="1.6908212560386472E-2"/>
                  <c:y val="7.7058067809412834E-17"/>
                </c:manualLayout>
              </c:layout>
              <c:showLegendKey val="0"/>
              <c:showVal val="1"/>
              <c:showCatName val="0"/>
              <c:showSerName val="0"/>
              <c:showPercent val="0"/>
              <c:showBubbleSize val="0"/>
            </c:dLbl>
            <c:dLbl>
              <c:idx val="3"/>
              <c:layout>
                <c:manualLayout>
                  <c:x val="1.932367149758454E-2"/>
                  <c:y val="1.2609647671219897E-2"/>
                </c:manualLayout>
              </c:layout>
              <c:showLegendKey val="0"/>
              <c:showVal val="1"/>
              <c:showCatName val="0"/>
              <c:showSerName val="0"/>
              <c:showPercent val="0"/>
              <c:showBubbleSize val="0"/>
            </c:dLbl>
            <c:dLbl>
              <c:idx val="5"/>
              <c:layout>
                <c:manualLayout>
                  <c:x val="2.4154589371980676E-2"/>
                  <c:y val="-8.406431780813213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Лист1!$D$2:$D$7</c:f>
              <c:numCache>
                <c:formatCode>General</c:formatCode>
                <c:ptCount val="6"/>
                <c:pt idx="0">
                  <c:v>0</c:v>
                </c:pt>
                <c:pt idx="1">
                  <c:v>2.09</c:v>
                </c:pt>
                <c:pt idx="2">
                  <c:v>0.87</c:v>
                </c:pt>
                <c:pt idx="3">
                  <c:v>0.3</c:v>
                </c:pt>
                <c:pt idx="4">
                  <c:v>3</c:v>
                </c:pt>
                <c:pt idx="5">
                  <c:v>0</c:v>
                </c:pt>
              </c:numCache>
            </c:numRef>
          </c:val>
        </c:ser>
        <c:dLbls>
          <c:showLegendKey val="0"/>
          <c:showVal val="0"/>
          <c:showCatName val="0"/>
          <c:showSerName val="0"/>
          <c:showPercent val="0"/>
          <c:showBubbleSize val="0"/>
        </c:dLbls>
        <c:gapWidth val="150"/>
        <c:shape val="cylinder"/>
        <c:axId val="128129536"/>
        <c:axId val="205047488"/>
        <c:axId val="0"/>
      </c:bar3DChart>
      <c:catAx>
        <c:axId val="128129536"/>
        <c:scaling>
          <c:orientation val="minMax"/>
        </c:scaling>
        <c:delete val="0"/>
        <c:axPos val="b"/>
        <c:majorTickMark val="out"/>
        <c:minorTickMark val="none"/>
        <c:tickLblPos val="nextTo"/>
        <c:crossAx val="205047488"/>
        <c:crosses val="autoZero"/>
        <c:auto val="1"/>
        <c:lblAlgn val="ctr"/>
        <c:lblOffset val="100"/>
        <c:noMultiLvlLbl val="0"/>
      </c:catAx>
      <c:valAx>
        <c:axId val="205047488"/>
        <c:scaling>
          <c:orientation val="minMax"/>
        </c:scaling>
        <c:delete val="0"/>
        <c:axPos val="l"/>
        <c:majorGridlines/>
        <c:numFmt formatCode="General" sourceLinked="1"/>
        <c:majorTickMark val="out"/>
        <c:minorTickMark val="none"/>
        <c:tickLblPos val="nextTo"/>
        <c:crossAx val="12812953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наблюдавани ДП</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506</c:v>
                </c:pt>
                <c:pt idx="1">
                  <c:v>398</c:v>
                </c:pt>
                <c:pt idx="2">
                  <c:v>467</c:v>
                </c:pt>
              </c:numCache>
            </c:numRef>
          </c:val>
        </c:ser>
        <c:ser>
          <c:idx val="1"/>
          <c:order val="1"/>
          <c:tx>
            <c:strRef>
              <c:f>Лист1!$C$1</c:f>
              <c:strCache>
                <c:ptCount val="1"/>
                <c:pt idx="0">
                  <c:v>решени ДП</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Лист1!$C$2:$C$4</c:f>
              <c:numCache>
                <c:formatCode>General</c:formatCode>
                <c:ptCount val="3"/>
                <c:pt idx="0">
                  <c:v>367</c:v>
                </c:pt>
                <c:pt idx="1">
                  <c:v>270</c:v>
                </c:pt>
                <c:pt idx="2">
                  <c:v>320</c:v>
                </c:pt>
              </c:numCache>
            </c:numRef>
          </c:val>
        </c:ser>
        <c:dLbls>
          <c:showLegendKey val="0"/>
          <c:showVal val="0"/>
          <c:showCatName val="0"/>
          <c:showSerName val="0"/>
          <c:showPercent val="0"/>
          <c:showBubbleSize val="0"/>
        </c:dLbls>
        <c:gapWidth val="150"/>
        <c:axId val="128664576"/>
        <c:axId val="205053248"/>
      </c:barChart>
      <c:catAx>
        <c:axId val="128664576"/>
        <c:scaling>
          <c:orientation val="minMax"/>
        </c:scaling>
        <c:delete val="0"/>
        <c:axPos val="b"/>
        <c:numFmt formatCode="General" sourceLinked="1"/>
        <c:majorTickMark val="out"/>
        <c:minorTickMark val="none"/>
        <c:tickLblPos val="nextTo"/>
        <c:crossAx val="205053248"/>
        <c:crosses val="autoZero"/>
        <c:auto val="1"/>
        <c:lblAlgn val="ctr"/>
        <c:lblOffset val="100"/>
        <c:noMultiLvlLbl val="0"/>
      </c:catAx>
      <c:valAx>
        <c:axId val="205053248"/>
        <c:scaling>
          <c:orientation val="minMax"/>
        </c:scaling>
        <c:delete val="0"/>
        <c:axPos val="l"/>
        <c:majorGridlines/>
        <c:numFmt formatCode="General" sourceLinked="1"/>
        <c:majorTickMark val="out"/>
        <c:minorTickMark val="none"/>
        <c:tickLblPos val="nextTo"/>
        <c:crossAx val="12866457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Решени ДП</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367</c:v>
                </c:pt>
                <c:pt idx="1">
                  <c:v>270</c:v>
                </c:pt>
                <c:pt idx="2">
                  <c:v>320</c:v>
                </c:pt>
              </c:numCache>
            </c:numRef>
          </c:val>
        </c:ser>
        <c:ser>
          <c:idx val="1"/>
          <c:order val="1"/>
          <c:tx>
            <c:strRef>
              <c:f>Лист1!$C$1</c:f>
              <c:strCache>
                <c:ptCount val="1"/>
                <c:pt idx="0">
                  <c:v>Прокурорски актове внесени в съда</c:v>
                </c:pt>
              </c:strCache>
            </c:strRef>
          </c:tx>
          <c:spPr>
            <a:pattFill prst="weave">
              <a:fgClr>
                <a:srgbClr val="7030A0"/>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117</c:v>
                </c:pt>
                <c:pt idx="1">
                  <c:v>97</c:v>
                </c:pt>
                <c:pt idx="2">
                  <c:v>124</c:v>
                </c:pt>
              </c:numCache>
            </c:numRef>
          </c:val>
        </c:ser>
        <c:ser>
          <c:idx val="2"/>
          <c:order val="2"/>
          <c:tx>
            <c:strRef>
              <c:f>Лист1!$D$1</c:f>
              <c:strCache>
                <c:ptCount val="1"/>
                <c:pt idx="0">
                  <c:v>Предадени на съд лица</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122</c:v>
                </c:pt>
                <c:pt idx="1">
                  <c:v>98</c:v>
                </c:pt>
                <c:pt idx="2">
                  <c:v>129</c:v>
                </c:pt>
              </c:numCache>
            </c:numRef>
          </c:val>
        </c:ser>
        <c:dLbls>
          <c:showLegendKey val="0"/>
          <c:showVal val="0"/>
          <c:showCatName val="0"/>
          <c:showSerName val="0"/>
          <c:showPercent val="0"/>
          <c:showBubbleSize val="0"/>
        </c:dLbls>
        <c:gapWidth val="150"/>
        <c:axId val="128128512"/>
        <c:axId val="205052096"/>
      </c:barChart>
      <c:catAx>
        <c:axId val="128128512"/>
        <c:scaling>
          <c:orientation val="minMax"/>
        </c:scaling>
        <c:delete val="0"/>
        <c:axPos val="b"/>
        <c:numFmt formatCode="General" sourceLinked="1"/>
        <c:majorTickMark val="out"/>
        <c:minorTickMark val="none"/>
        <c:tickLblPos val="nextTo"/>
        <c:crossAx val="205052096"/>
        <c:crosses val="autoZero"/>
        <c:auto val="1"/>
        <c:lblAlgn val="ctr"/>
        <c:lblOffset val="100"/>
        <c:noMultiLvlLbl val="0"/>
      </c:catAx>
      <c:valAx>
        <c:axId val="205052096"/>
        <c:scaling>
          <c:orientation val="minMax"/>
        </c:scaling>
        <c:delete val="0"/>
        <c:axPos val="l"/>
        <c:majorGridlines/>
        <c:numFmt formatCode="General" sourceLinked="1"/>
        <c:majorTickMark val="out"/>
        <c:minorTickMark val="none"/>
        <c:tickLblPos val="nextTo"/>
        <c:crossAx val="12812851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latin typeface="Times New Roman" panose="02020603050405020304" pitchFamily="18" charset="0"/>
                <a:cs typeface="Times New Roman" panose="02020603050405020304" pitchFamily="18" charset="0"/>
              </a:rPr>
              <a:t>БРОЙ АКТОВЕ И ДЕЙНОСТИ НА ПРОКУРОР </a:t>
            </a:r>
          </a:p>
          <a:p>
            <a:pPr>
              <a:defRPr/>
            </a:pPr>
            <a:r>
              <a:rPr lang="bg-BG" sz="1400">
                <a:latin typeface="Times New Roman" panose="02020603050405020304" pitchFamily="18" charset="0"/>
                <a:cs typeface="Times New Roman" panose="02020603050405020304" pitchFamily="18" charset="0"/>
              </a:rPr>
              <a:t>ЗА 2018 г.</a:t>
            </a:r>
          </a:p>
        </c:rich>
      </c:tx>
      <c:overlay val="0"/>
    </c:title>
    <c:autoTitleDeleted val="0"/>
    <c:view3D>
      <c:rotX val="0"/>
      <c:rotY val="0"/>
      <c:rAngAx val="0"/>
      <c:perspective val="30"/>
    </c:view3D>
    <c:floor>
      <c:thickness val="0"/>
      <c:spPr>
        <a:noFill/>
        <a:ln w="9525">
          <a:noFill/>
        </a:ln>
      </c:spPr>
    </c:floor>
    <c:sideWall>
      <c:thickness val="0"/>
      <c:spPr>
        <a:noFill/>
      </c:spPr>
    </c:sideWall>
    <c:backWall>
      <c:thickness val="0"/>
      <c:spPr>
        <a:noFill/>
        <a:ln w="25400">
          <a:noFill/>
        </a:ln>
      </c:spPr>
    </c:backWall>
    <c:plotArea>
      <c:layout/>
      <c:bar3DChart>
        <c:barDir val="col"/>
        <c:grouping val="clustered"/>
        <c:varyColors val="0"/>
        <c:ser>
          <c:idx val="0"/>
          <c:order val="0"/>
          <c:tx>
            <c:strRef>
              <c:f>Лист1!$B$1</c:f>
              <c:strCache>
                <c:ptCount val="1"/>
                <c:pt idx="0">
                  <c:v>2018</c:v>
                </c:pt>
              </c:strCache>
            </c:strRef>
          </c:tx>
          <c:spPr>
            <a:solidFill>
              <a:schemeClr val="accent4">
                <a:lumMod val="60000"/>
                <a:lumOff val="40000"/>
              </a:schemeClr>
            </a:solidFill>
            <a:ln>
              <a:solidFill>
                <a:schemeClr val="tx1"/>
              </a:solidFill>
            </a:ln>
          </c:spPr>
          <c:invertIfNegative val="0"/>
          <c:cat>
            <c:strRef>
              <c:f>Лист1!$A$2:$A$6</c:f>
              <c:strCache>
                <c:ptCount val="5"/>
                <c:pt idx="0">
                  <c:v>РП ВРАЦА</c:v>
                </c:pt>
                <c:pt idx="1">
                  <c:v>РП МЕЗДРА</c:v>
                </c:pt>
                <c:pt idx="2">
                  <c:v>РП Б.СЛАТИНА</c:v>
                </c:pt>
                <c:pt idx="3">
                  <c:v>РП КОЗЛОДУЙ</c:v>
                </c:pt>
                <c:pt idx="4">
                  <c:v>РП ОРЯХОВО</c:v>
                </c:pt>
              </c:strCache>
            </c:strRef>
          </c:cat>
          <c:val>
            <c:numRef>
              <c:f>Лист1!$B$2:$B$6</c:f>
              <c:numCache>
                <c:formatCode>General</c:formatCode>
                <c:ptCount val="5"/>
                <c:pt idx="0">
                  <c:v>1218.8</c:v>
                </c:pt>
                <c:pt idx="1">
                  <c:v>786</c:v>
                </c:pt>
                <c:pt idx="2">
                  <c:v>1398</c:v>
                </c:pt>
                <c:pt idx="3">
                  <c:v>1504.3</c:v>
                </c:pt>
                <c:pt idx="4">
                  <c:v>1964.5</c:v>
                </c:pt>
              </c:numCache>
            </c:numRef>
          </c:val>
        </c:ser>
        <c:dLbls>
          <c:showLegendKey val="0"/>
          <c:showVal val="0"/>
          <c:showCatName val="0"/>
          <c:showSerName val="0"/>
          <c:showPercent val="0"/>
          <c:showBubbleSize val="0"/>
        </c:dLbls>
        <c:gapWidth val="150"/>
        <c:shape val="cylinder"/>
        <c:axId val="156451840"/>
        <c:axId val="260112960"/>
        <c:axId val="0"/>
      </c:bar3DChart>
      <c:catAx>
        <c:axId val="156451840"/>
        <c:scaling>
          <c:orientation val="minMax"/>
        </c:scaling>
        <c:delete val="0"/>
        <c:axPos val="b"/>
        <c:majorTickMark val="out"/>
        <c:minorTickMark val="none"/>
        <c:tickLblPos val="nextTo"/>
        <c:crossAx val="260112960"/>
        <c:crosses val="autoZero"/>
        <c:auto val="1"/>
        <c:lblAlgn val="ctr"/>
        <c:lblOffset val="100"/>
        <c:noMultiLvlLbl val="0"/>
      </c:catAx>
      <c:valAx>
        <c:axId val="260112960"/>
        <c:scaling>
          <c:orientation val="minMax"/>
          <c:max val="2000"/>
        </c:scaling>
        <c:delete val="0"/>
        <c:axPos val="l"/>
        <c:majorGridlines/>
        <c:numFmt formatCode="General" sourceLinked="1"/>
        <c:majorTickMark val="out"/>
        <c:minorTickMark val="none"/>
        <c:tickLblPos val="nextTo"/>
        <c:crossAx val="156451840"/>
        <c:crosses val="autoZero"/>
        <c:crossBetween val="between"/>
        <c:majorUnit val="500"/>
      </c:valAx>
      <c:spPr>
        <a:ln w="25400">
          <a:noFill/>
        </a:ln>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30"/>
    </mc:Choice>
    <mc:Fallback>
      <c:style val="30"/>
    </mc:Fallback>
  </mc:AlternateContent>
  <c:clrMapOvr bg1="lt1" tx1="dk1" bg2="lt2" tx2="dk2" accent1="accent1" accent2="accent2" accent3="accent3" accent4="accent4" accent5="accent5" accent6="accent6" hlink="hlink" folHlink="folHlink"/>
  <c:chart>
    <c:title>
      <c:tx>
        <c:rich>
          <a:bodyPr/>
          <a:lstStyle/>
          <a:p>
            <a:pPr>
              <a:defRPr/>
            </a:pPr>
            <a:r>
              <a:rPr lang="bg-BG"/>
              <a:t>Брой точки на ден на прокурор</a:t>
            </a:r>
          </a:p>
          <a:p>
            <a:pPr>
              <a:defRPr/>
            </a:pPr>
            <a:r>
              <a:rPr lang="bg-BG"/>
              <a:t> за 2018 г.</a:t>
            </a:r>
          </a:p>
        </c:rich>
      </c:tx>
      <c:overlay val="0"/>
    </c:title>
    <c:autoTitleDeleted val="0"/>
    <c:view3D>
      <c:rotX val="0"/>
      <c:rotY val="0"/>
      <c:rAngAx val="0"/>
      <c:perspective val="30"/>
    </c:view3D>
    <c:floor>
      <c:thickness val="0"/>
      <c:spPr>
        <a:noFill/>
        <a:ln w="9525">
          <a:noFill/>
        </a:ln>
      </c:spPr>
    </c:floor>
    <c:sideWall>
      <c:thickness val="0"/>
      <c:spPr>
        <a:noFill/>
      </c:spPr>
    </c:sideWall>
    <c:backWall>
      <c:thickness val="0"/>
      <c:spPr>
        <a:noFill/>
        <a:ln w="25400">
          <a:noFill/>
        </a:ln>
      </c:spPr>
    </c:backWall>
    <c:plotArea>
      <c:layout>
        <c:manualLayout>
          <c:layoutTarget val="inner"/>
          <c:xMode val="edge"/>
          <c:yMode val="edge"/>
          <c:x val="5.6112588887358122E-2"/>
          <c:y val="0.27287494267677509"/>
          <c:w val="0.91427772066849655"/>
          <c:h val="0.54245782474216742"/>
        </c:manualLayout>
      </c:layout>
      <c:bar3DChart>
        <c:barDir val="col"/>
        <c:grouping val="clustered"/>
        <c:varyColors val="0"/>
        <c:ser>
          <c:idx val="0"/>
          <c:order val="0"/>
          <c:tx>
            <c:strRef>
              <c:f>Лист1!$B$1</c:f>
              <c:strCache>
                <c:ptCount val="1"/>
                <c:pt idx="0">
                  <c:v>Серия 1</c:v>
                </c:pt>
              </c:strCache>
            </c:strRef>
          </c:tx>
          <c:spPr>
            <a:solidFill>
              <a:srgbClr val="8064A2">
                <a:lumMod val="60000"/>
                <a:lumOff val="40000"/>
              </a:srgbClr>
            </a:solidFill>
          </c:spPr>
          <c:invertIfNegative val="0"/>
          <c:cat>
            <c:strRef>
              <c:f>Лист1!$A$2:$A$6</c:f>
              <c:strCache>
                <c:ptCount val="5"/>
                <c:pt idx="0">
                  <c:v>РП-Враца</c:v>
                </c:pt>
                <c:pt idx="1">
                  <c:v>РП-Мездра</c:v>
                </c:pt>
                <c:pt idx="2">
                  <c:v>РП-Бяла Слатина</c:v>
                </c:pt>
                <c:pt idx="3">
                  <c:v>РП-Козлодуй</c:v>
                </c:pt>
                <c:pt idx="4">
                  <c:v>РП-Оряхово</c:v>
                </c:pt>
              </c:strCache>
            </c:strRef>
          </c:cat>
          <c:val>
            <c:numRef>
              <c:f>Лист1!$B$2:$B$6</c:f>
              <c:numCache>
                <c:formatCode>General</c:formatCode>
                <c:ptCount val="5"/>
                <c:pt idx="0">
                  <c:v>2.78</c:v>
                </c:pt>
                <c:pt idx="1">
                  <c:v>2.11</c:v>
                </c:pt>
                <c:pt idx="2">
                  <c:v>3.29</c:v>
                </c:pt>
                <c:pt idx="3">
                  <c:v>3.74</c:v>
                </c:pt>
                <c:pt idx="4">
                  <c:v>5.07</c:v>
                </c:pt>
              </c:numCache>
            </c:numRef>
          </c:val>
        </c:ser>
        <c:dLbls>
          <c:showLegendKey val="0"/>
          <c:showVal val="0"/>
          <c:showCatName val="0"/>
          <c:showSerName val="0"/>
          <c:showPercent val="0"/>
          <c:showBubbleSize val="0"/>
        </c:dLbls>
        <c:gapWidth val="75"/>
        <c:shape val="cylinder"/>
        <c:axId val="128665600"/>
        <c:axId val="260116992"/>
        <c:axId val="0"/>
      </c:bar3DChart>
      <c:catAx>
        <c:axId val="128665600"/>
        <c:scaling>
          <c:orientation val="minMax"/>
        </c:scaling>
        <c:delete val="0"/>
        <c:axPos val="b"/>
        <c:numFmt formatCode="General" sourceLinked="1"/>
        <c:majorTickMark val="none"/>
        <c:minorTickMark val="none"/>
        <c:tickLblPos val="nextTo"/>
        <c:crossAx val="260116992"/>
        <c:crosses val="autoZero"/>
        <c:auto val="1"/>
        <c:lblAlgn val="ctr"/>
        <c:lblOffset val="100"/>
        <c:noMultiLvlLbl val="0"/>
      </c:catAx>
      <c:valAx>
        <c:axId val="260116992"/>
        <c:scaling>
          <c:orientation val="minMax"/>
          <c:max val="5"/>
        </c:scaling>
        <c:delete val="0"/>
        <c:axPos val="l"/>
        <c:majorGridlines/>
        <c:numFmt formatCode="General" sourceLinked="1"/>
        <c:majorTickMark val="none"/>
        <c:minorTickMark val="none"/>
        <c:tickLblPos val="nextTo"/>
        <c:spPr>
          <a:ln w="9525">
            <a:noFill/>
          </a:ln>
        </c:spPr>
        <c:crossAx val="128665600"/>
        <c:crosses val="autoZero"/>
        <c:crossBetween val="between"/>
      </c:valAx>
      <c:spPr>
        <a:ln w="25400">
          <a:noFill/>
        </a:ln>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latin typeface="Times New Roman" panose="02020603050405020304" pitchFamily="18" charset="0"/>
                <a:cs typeface="Times New Roman" panose="02020603050405020304" pitchFamily="18" charset="0"/>
              </a:rPr>
              <a:t>СРЕДЕН БРОЙ НАБЛЮДАВАНИ ДП</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Серия 1</c:v>
                </c:pt>
              </c:strCache>
            </c:strRef>
          </c:tx>
          <c:spPr>
            <a:solidFill>
              <a:schemeClr val="accent4"/>
            </a:solidFill>
          </c:spPr>
          <c:invertIfNegative val="0"/>
          <c:dLbls>
            <c:dLbl>
              <c:idx val="0"/>
              <c:layout>
                <c:manualLayout>
                  <c:x val="-6.9444444444444441E-3"/>
                  <c:y val="-1.984126984126984E-2"/>
                </c:manualLayout>
              </c:layout>
              <c:showLegendKey val="0"/>
              <c:showVal val="1"/>
              <c:showCatName val="0"/>
              <c:showSerName val="0"/>
              <c:showPercent val="0"/>
              <c:showBubbleSize val="0"/>
            </c:dLbl>
            <c:dLbl>
              <c:idx val="1"/>
              <c:layout>
                <c:manualLayout>
                  <c:x val="0"/>
                  <c:y val="-4.3650793650793648E-2"/>
                </c:manualLayout>
              </c:layout>
              <c:showLegendKey val="0"/>
              <c:showVal val="1"/>
              <c:showCatName val="0"/>
              <c:showSerName val="0"/>
              <c:showPercent val="0"/>
              <c:showBubbleSize val="0"/>
            </c:dLbl>
            <c:dLbl>
              <c:idx val="2"/>
              <c:layout>
                <c:manualLayout>
                  <c:x val="-2.3148148148148147E-3"/>
                  <c:y val="-3.5714285714285712E-2"/>
                </c:manualLayout>
              </c:layout>
              <c:showLegendKey val="0"/>
              <c:showVal val="1"/>
              <c:showCatName val="0"/>
              <c:showSerName val="0"/>
              <c:showPercent val="0"/>
              <c:showBubbleSize val="0"/>
            </c:dLbl>
            <c:dLbl>
              <c:idx val="3"/>
              <c:layout>
                <c:manualLayout>
                  <c:x val="0"/>
                  <c:y val="-2.7777777777777776E-2"/>
                </c:manualLayout>
              </c:layout>
              <c:showLegendKey val="0"/>
              <c:showVal val="1"/>
              <c:showCatName val="0"/>
              <c:showSerName val="0"/>
              <c:showPercent val="0"/>
              <c:showBubbleSize val="0"/>
            </c:dLbl>
            <c:dLbl>
              <c:idx val="4"/>
              <c:layout>
                <c:manualLayout>
                  <c:x val="0"/>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РП ВРАЦА</c:v>
                </c:pt>
                <c:pt idx="1">
                  <c:v>РП МЕЗДРА</c:v>
                </c:pt>
                <c:pt idx="2">
                  <c:v>РП БЯЛА СЛАТИНА</c:v>
                </c:pt>
                <c:pt idx="3">
                  <c:v>РП КОЗЛОДУЙ</c:v>
                </c:pt>
                <c:pt idx="4">
                  <c:v>РП ОРЯХОВО</c:v>
                </c:pt>
              </c:strCache>
            </c:strRef>
          </c:cat>
          <c:val>
            <c:numRef>
              <c:f>Лист1!$B$2:$B$6</c:f>
              <c:numCache>
                <c:formatCode>General</c:formatCode>
                <c:ptCount val="5"/>
                <c:pt idx="0">
                  <c:v>235</c:v>
                </c:pt>
                <c:pt idx="1">
                  <c:v>131</c:v>
                </c:pt>
                <c:pt idx="2">
                  <c:v>340</c:v>
                </c:pt>
                <c:pt idx="3">
                  <c:v>244</c:v>
                </c:pt>
                <c:pt idx="4">
                  <c:v>600</c:v>
                </c:pt>
              </c:numCache>
            </c:numRef>
          </c:val>
        </c:ser>
        <c:dLbls>
          <c:showLegendKey val="0"/>
          <c:showVal val="1"/>
          <c:showCatName val="0"/>
          <c:showSerName val="0"/>
          <c:showPercent val="0"/>
          <c:showBubbleSize val="0"/>
        </c:dLbls>
        <c:gapWidth val="150"/>
        <c:shape val="cylinder"/>
        <c:axId val="128666624"/>
        <c:axId val="260113536"/>
        <c:axId val="0"/>
      </c:bar3DChart>
      <c:catAx>
        <c:axId val="128666624"/>
        <c:scaling>
          <c:orientation val="minMax"/>
        </c:scaling>
        <c:delete val="0"/>
        <c:axPos val="b"/>
        <c:majorTickMark val="none"/>
        <c:minorTickMark val="none"/>
        <c:tickLblPos val="nextTo"/>
        <c:crossAx val="260113536"/>
        <c:crosses val="autoZero"/>
        <c:auto val="1"/>
        <c:lblAlgn val="ctr"/>
        <c:lblOffset val="100"/>
        <c:noMultiLvlLbl val="0"/>
      </c:catAx>
      <c:valAx>
        <c:axId val="260113536"/>
        <c:scaling>
          <c:orientation val="minMax"/>
        </c:scaling>
        <c:delete val="1"/>
        <c:axPos val="l"/>
        <c:numFmt formatCode="General" sourceLinked="1"/>
        <c:majorTickMark val="out"/>
        <c:minorTickMark val="none"/>
        <c:tickLblPos val="nextTo"/>
        <c:crossAx val="128666624"/>
        <c:crosses val="autoZero"/>
        <c:crossBetween val="between"/>
      </c:valAx>
    </c:plotArea>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sz="1400">
                <a:latin typeface="Times New Roman" panose="02020603050405020304" pitchFamily="18" charset="0"/>
                <a:cs typeface="Times New Roman" panose="02020603050405020304" pitchFamily="18" charset="0"/>
              </a:rPr>
              <a:t>СРЕДЕН БРОЙ ПРОКУРОРСКИ АКТОВЕ ВНЕСЕНИ В СЪДА</a:t>
            </a:r>
          </a:p>
        </c:rich>
      </c:tx>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Серия 1</c:v>
                </c:pt>
              </c:strCache>
            </c:strRef>
          </c:tx>
          <c:spPr>
            <a:solidFill>
              <a:schemeClr val="accent4"/>
            </a:solidFill>
          </c:spPr>
          <c:invertIfNegative val="0"/>
          <c:dLbls>
            <c:dLbl>
              <c:idx val="0"/>
              <c:layout>
                <c:manualLayout>
                  <c:x val="-6.9444444444444441E-3"/>
                  <c:y val="-1.984126984126984E-2"/>
                </c:manualLayout>
              </c:layout>
              <c:showLegendKey val="0"/>
              <c:showVal val="1"/>
              <c:showCatName val="0"/>
              <c:showSerName val="0"/>
              <c:showPercent val="0"/>
              <c:showBubbleSize val="0"/>
            </c:dLbl>
            <c:dLbl>
              <c:idx val="1"/>
              <c:layout>
                <c:manualLayout>
                  <c:x val="0"/>
                  <c:y val="-4.3650793650793648E-2"/>
                </c:manualLayout>
              </c:layout>
              <c:showLegendKey val="0"/>
              <c:showVal val="1"/>
              <c:showCatName val="0"/>
              <c:showSerName val="0"/>
              <c:showPercent val="0"/>
              <c:showBubbleSize val="0"/>
            </c:dLbl>
            <c:dLbl>
              <c:idx val="2"/>
              <c:layout>
                <c:manualLayout>
                  <c:x val="-2.3148148148148147E-3"/>
                  <c:y val="-3.5714285714285712E-2"/>
                </c:manualLayout>
              </c:layout>
              <c:showLegendKey val="0"/>
              <c:showVal val="1"/>
              <c:showCatName val="0"/>
              <c:showSerName val="0"/>
              <c:showPercent val="0"/>
              <c:showBubbleSize val="0"/>
            </c:dLbl>
            <c:dLbl>
              <c:idx val="3"/>
              <c:layout>
                <c:manualLayout>
                  <c:x val="0"/>
                  <c:y val="-2.7777777777777776E-2"/>
                </c:manualLayout>
              </c:layout>
              <c:showLegendKey val="0"/>
              <c:showVal val="1"/>
              <c:showCatName val="0"/>
              <c:showSerName val="0"/>
              <c:showPercent val="0"/>
              <c:showBubbleSize val="0"/>
            </c:dLbl>
            <c:dLbl>
              <c:idx val="4"/>
              <c:layout>
                <c:manualLayout>
                  <c:x val="0"/>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РП ВРАЦА</c:v>
                </c:pt>
                <c:pt idx="1">
                  <c:v>РП МЕЗДРА</c:v>
                </c:pt>
                <c:pt idx="2">
                  <c:v>РП БЯЛА СЛАТИНА</c:v>
                </c:pt>
                <c:pt idx="3">
                  <c:v>РП КОЗЛОДУЙ</c:v>
                </c:pt>
                <c:pt idx="4">
                  <c:v>РП ОРЯХОВО</c:v>
                </c:pt>
              </c:strCache>
            </c:strRef>
          </c:cat>
          <c:val>
            <c:numRef>
              <c:f>Лист1!$B$2:$B$6</c:f>
              <c:numCache>
                <c:formatCode>General</c:formatCode>
                <c:ptCount val="5"/>
                <c:pt idx="0">
                  <c:v>35</c:v>
                </c:pt>
                <c:pt idx="1">
                  <c:v>31</c:v>
                </c:pt>
                <c:pt idx="2">
                  <c:v>58</c:v>
                </c:pt>
                <c:pt idx="3">
                  <c:v>33</c:v>
                </c:pt>
                <c:pt idx="4">
                  <c:v>56</c:v>
                </c:pt>
              </c:numCache>
            </c:numRef>
          </c:val>
        </c:ser>
        <c:dLbls>
          <c:showLegendKey val="0"/>
          <c:showVal val="1"/>
          <c:showCatName val="0"/>
          <c:showSerName val="0"/>
          <c:showPercent val="0"/>
          <c:showBubbleSize val="0"/>
        </c:dLbls>
        <c:gapWidth val="150"/>
        <c:shape val="cylinder"/>
        <c:axId val="152286208"/>
        <c:axId val="260117568"/>
        <c:axId val="0"/>
      </c:bar3DChart>
      <c:catAx>
        <c:axId val="152286208"/>
        <c:scaling>
          <c:orientation val="minMax"/>
        </c:scaling>
        <c:delete val="0"/>
        <c:axPos val="b"/>
        <c:majorTickMark val="none"/>
        <c:minorTickMark val="none"/>
        <c:tickLblPos val="nextTo"/>
        <c:crossAx val="260117568"/>
        <c:crosses val="autoZero"/>
        <c:auto val="1"/>
        <c:lblAlgn val="ctr"/>
        <c:lblOffset val="100"/>
        <c:noMultiLvlLbl val="0"/>
      </c:catAx>
      <c:valAx>
        <c:axId val="260117568"/>
        <c:scaling>
          <c:orientation val="minMax"/>
        </c:scaling>
        <c:delete val="1"/>
        <c:axPos val="l"/>
        <c:numFmt formatCode="General" sourceLinked="1"/>
        <c:majorTickMark val="out"/>
        <c:minorTickMark val="none"/>
        <c:tickLblPos val="nextTo"/>
        <c:crossAx val="152286208"/>
        <c:crosses val="autoZero"/>
        <c:crossBetween val="between"/>
      </c:valAx>
    </c:plotArea>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Лист2!$B$42</c:f>
              <c:strCache>
                <c:ptCount val="1"/>
                <c:pt idx="0">
                  <c:v>Наблюдавани ДП</c:v>
                </c:pt>
              </c:strCache>
            </c:strRef>
          </c:tx>
          <c:invertIfNegative val="0"/>
          <c:dLbls>
            <c:showLegendKey val="0"/>
            <c:showVal val="1"/>
            <c:showCatName val="0"/>
            <c:showSerName val="0"/>
            <c:showPercent val="0"/>
            <c:showBubbleSize val="0"/>
            <c:showLeaderLines val="0"/>
          </c:dLbls>
          <c:cat>
            <c:strRef>
              <c:f>Лист2!$A$43:$A$48</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Лист2!$B$43:$B$48</c:f>
              <c:numCache>
                <c:formatCode>General</c:formatCode>
                <c:ptCount val="6"/>
                <c:pt idx="0">
                  <c:v>302</c:v>
                </c:pt>
                <c:pt idx="1">
                  <c:v>2345</c:v>
                </c:pt>
                <c:pt idx="2">
                  <c:v>920</c:v>
                </c:pt>
                <c:pt idx="3">
                  <c:v>1685</c:v>
                </c:pt>
                <c:pt idx="4">
                  <c:v>975</c:v>
                </c:pt>
                <c:pt idx="5">
                  <c:v>1200</c:v>
                </c:pt>
              </c:numCache>
            </c:numRef>
          </c:val>
        </c:ser>
        <c:dLbls>
          <c:showLegendKey val="0"/>
          <c:showVal val="0"/>
          <c:showCatName val="0"/>
          <c:showSerName val="0"/>
          <c:showPercent val="0"/>
          <c:showBubbleSize val="0"/>
        </c:dLbls>
        <c:gapWidth val="150"/>
        <c:shape val="box"/>
        <c:axId val="38089728"/>
        <c:axId val="152399232"/>
        <c:axId val="0"/>
      </c:bar3DChart>
      <c:catAx>
        <c:axId val="38089728"/>
        <c:scaling>
          <c:orientation val="minMax"/>
        </c:scaling>
        <c:delete val="0"/>
        <c:axPos val="b"/>
        <c:numFmt formatCode="General" sourceLinked="1"/>
        <c:majorTickMark val="out"/>
        <c:minorTickMark val="none"/>
        <c:tickLblPos val="nextTo"/>
        <c:crossAx val="152399232"/>
        <c:crosses val="autoZero"/>
        <c:auto val="1"/>
        <c:lblAlgn val="ctr"/>
        <c:lblOffset val="100"/>
        <c:noMultiLvlLbl val="0"/>
      </c:catAx>
      <c:valAx>
        <c:axId val="152399232"/>
        <c:scaling>
          <c:orientation val="minMax"/>
        </c:scaling>
        <c:delete val="0"/>
        <c:axPos val="l"/>
        <c:majorGridlines/>
        <c:numFmt formatCode="General" sourceLinked="1"/>
        <c:majorTickMark val="out"/>
        <c:minorTickMark val="none"/>
        <c:tickLblPos val="nextTo"/>
        <c:crossAx val="38089728"/>
        <c:crosses val="autoZero"/>
        <c:crossBetween val="between"/>
      </c:valAx>
      <c:spPr>
        <a:noFill/>
        <a:ln w="25379">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Наблюдавани ДП на прокурор</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Лист2!$B$42</c:f>
              <c:strCache>
                <c:ptCount val="1"/>
                <c:pt idx="0">
                  <c:v>Наблюдавани ДПна прокурор</c:v>
                </c:pt>
              </c:strCache>
            </c:strRef>
          </c:tx>
          <c:invertIfNegative val="0"/>
          <c:dLbls>
            <c:showLegendKey val="0"/>
            <c:showVal val="1"/>
            <c:showCatName val="0"/>
            <c:showSerName val="0"/>
            <c:showPercent val="0"/>
            <c:showBubbleSize val="0"/>
            <c:showLeaderLines val="0"/>
          </c:dLbls>
          <c:cat>
            <c:strRef>
              <c:f>Лист2!$A$43:$A$48</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Лист2!$B$43:$B$48</c:f>
              <c:numCache>
                <c:formatCode>General</c:formatCode>
                <c:ptCount val="6"/>
                <c:pt idx="0">
                  <c:v>30.2</c:v>
                </c:pt>
                <c:pt idx="1">
                  <c:v>234.96993987975952</c:v>
                </c:pt>
                <c:pt idx="2">
                  <c:v>131.42857142857142</c:v>
                </c:pt>
                <c:pt idx="3">
                  <c:v>339.7177419354839</c:v>
                </c:pt>
                <c:pt idx="4">
                  <c:v>243.75</c:v>
                </c:pt>
                <c:pt idx="5">
                  <c:v>600</c:v>
                </c:pt>
              </c:numCache>
            </c:numRef>
          </c:val>
        </c:ser>
        <c:dLbls>
          <c:showLegendKey val="0"/>
          <c:showVal val="0"/>
          <c:showCatName val="0"/>
          <c:showSerName val="0"/>
          <c:showPercent val="0"/>
          <c:showBubbleSize val="0"/>
        </c:dLbls>
        <c:gapWidth val="150"/>
        <c:shape val="box"/>
        <c:axId val="157071360"/>
        <c:axId val="152398656"/>
        <c:axId val="0"/>
      </c:bar3DChart>
      <c:catAx>
        <c:axId val="157071360"/>
        <c:scaling>
          <c:orientation val="minMax"/>
        </c:scaling>
        <c:delete val="0"/>
        <c:axPos val="b"/>
        <c:numFmt formatCode="General" sourceLinked="1"/>
        <c:majorTickMark val="out"/>
        <c:minorTickMark val="none"/>
        <c:tickLblPos val="nextTo"/>
        <c:crossAx val="152398656"/>
        <c:crosses val="autoZero"/>
        <c:auto val="1"/>
        <c:lblAlgn val="ctr"/>
        <c:lblOffset val="100"/>
        <c:noMultiLvlLbl val="0"/>
      </c:catAx>
      <c:valAx>
        <c:axId val="152398656"/>
        <c:scaling>
          <c:orientation val="minMax"/>
        </c:scaling>
        <c:delete val="0"/>
        <c:axPos val="l"/>
        <c:majorGridlines/>
        <c:numFmt formatCode="General" sourceLinked="1"/>
        <c:majorTickMark val="out"/>
        <c:minorTickMark val="none"/>
        <c:tickLblPos val="nextTo"/>
        <c:crossAx val="157071360"/>
        <c:crosses val="autoZero"/>
        <c:crossBetween val="between"/>
      </c:valAx>
      <c:spPr>
        <a:noFill/>
        <a:ln w="25464">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7.9373885516218864E-2"/>
          <c:y val="0.13236694732465373"/>
          <c:w val="0.85212196176627342"/>
          <c:h val="0.65079017296750952"/>
        </c:manualLayout>
      </c:layout>
      <c:lineChart>
        <c:grouping val="standard"/>
        <c:varyColors val="0"/>
        <c:ser>
          <c:idx val="1"/>
          <c:order val="0"/>
          <c:tx>
            <c:strRef>
              <c:f>Лист4!$B$1</c:f>
              <c:strCache>
                <c:ptCount val="1"/>
                <c:pt idx="0">
                  <c:v>Неприключени ДП</c:v>
                </c:pt>
              </c:strCache>
            </c:strRef>
          </c:tx>
          <c:marker>
            <c:symbol val="none"/>
          </c:marker>
          <c:cat>
            <c:strRef>
              <c:f>Лист4!$A$2:$A$7</c:f>
              <c:strCache>
                <c:ptCount val="6"/>
                <c:pt idx="0">
                  <c:v>2013 г.</c:v>
                </c:pt>
                <c:pt idx="1">
                  <c:v>2014 г.</c:v>
                </c:pt>
                <c:pt idx="2">
                  <c:v>2015 г.</c:v>
                </c:pt>
                <c:pt idx="3">
                  <c:v>2016 г.</c:v>
                </c:pt>
                <c:pt idx="4">
                  <c:v>2017 г.</c:v>
                </c:pt>
                <c:pt idx="5">
                  <c:v>2018 г.</c:v>
                </c:pt>
              </c:strCache>
            </c:strRef>
          </c:cat>
          <c:val>
            <c:numRef>
              <c:f>Лист4!$B$2:$B$7</c:f>
              <c:numCache>
                <c:formatCode>General</c:formatCode>
                <c:ptCount val="6"/>
                <c:pt idx="0">
                  <c:v>1008</c:v>
                </c:pt>
                <c:pt idx="1">
                  <c:v>966</c:v>
                </c:pt>
                <c:pt idx="2">
                  <c:v>832</c:v>
                </c:pt>
                <c:pt idx="3">
                  <c:v>809</c:v>
                </c:pt>
                <c:pt idx="4">
                  <c:v>940</c:v>
                </c:pt>
                <c:pt idx="5">
                  <c:v>909</c:v>
                </c:pt>
              </c:numCache>
            </c:numRef>
          </c:val>
          <c:smooth val="0"/>
        </c:ser>
        <c:dLbls>
          <c:showLegendKey val="0"/>
          <c:showVal val="0"/>
          <c:showCatName val="0"/>
          <c:showSerName val="0"/>
          <c:showPercent val="0"/>
          <c:showBubbleSize val="0"/>
        </c:dLbls>
        <c:marker val="1"/>
        <c:smooth val="0"/>
        <c:axId val="139755008"/>
        <c:axId val="152413888"/>
      </c:lineChart>
      <c:catAx>
        <c:axId val="139755008"/>
        <c:scaling>
          <c:orientation val="minMax"/>
        </c:scaling>
        <c:delete val="0"/>
        <c:axPos val="b"/>
        <c:numFmt formatCode="General" sourceLinked="1"/>
        <c:majorTickMark val="out"/>
        <c:minorTickMark val="none"/>
        <c:tickLblPos val="nextTo"/>
        <c:crossAx val="152413888"/>
        <c:crosses val="autoZero"/>
        <c:auto val="1"/>
        <c:lblAlgn val="ctr"/>
        <c:lblOffset val="100"/>
        <c:noMultiLvlLbl val="0"/>
      </c:catAx>
      <c:valAx>
        <c:axId val="152413888"/>
        <c:scaling>
          <c:orientation val="minMax"/>
        </c:scaling>
        <c:delete val="0"/>
        <c:axPos val="l"/>
        <c:majorGridlines/>
        <c:numFmt formatCode="General" sourceLinked="1"/>
        <c:majorTickMark val="out"/>
        <c:minorTickMark val="none"/>
        <c:tickLblPos val="nextTo"/>
        <c:crossAx val="139755008"/>
        <c:crosses val="autoZero"/>
        <c:crossBetween val="between"/>
      </c:valAx>
      <c:spPr>
        <a:noFill/>
        <a:ln w="25474">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РЕШЕНИ/НАБЛЮДАВАНИ ДП 2017 Г.</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1426464950308178"/>
          <c:y val="0.30538146714711506"/>
          <c:w val="0.84678403963549487"/>
          <c:h val="0.35417723208327773"/>
        </c:manualLayout>
      </c:layout>
      <c:bar3DChart>
        <c:barDir val="col"/>
        <c:grouping val="clustered"/>
        <c:varyColors val="0"/>
        <c:ser>
          <c:idx val="0"/>
          <c:order val="0"/>
          <c:tx>
            <c:strRef>
              <c:f>Лист4!$B$33</c:f>
              <c:strCache>
                <c:ptCount val="1"/>
                <c:pt idx="0">
                  <c:v>РЕШЕНИ/НАБЛЮДАВАНИ 2017 Г.</c:v>
                </c:pt>
              </c:strCache>
            </c:strRef>
          </c:tx>
          <c:invertIfNegative val="0"/>
          <c:dLbls>
            <c:showLegendKey val="0"/>
            <c:showVal val="1"/>
            <c:showCatName val="0"/>
            <c:showSerName val="0"/>
            <c:showPercent val="0"/>
            <c:showBubbleSize val="0"/>
            <c:showLeaderLines val="0"/>
          </c:dLbls>
          <c:cat>
            <c:strRef>
              <c:f>Лист4!$A$34:$A$39</c:f>
              <c:strCache>
                <c:ptCount val="6"/>
                <c:pt idx="0">
                  <c:v>ОП ВРАЦА</c:v>
                </c:pt>
                <c:pt idx="1">
                  <c:v>РП ВРАЦА</c:v>
                </c:pt>
                <c:pt idx="2">
                  <c:v>РП МЕЗДРА</c:v>
                </c:pt>
                <c:pt idx="3">
                  <c:v>РП БЯЛА СЛАТИНА</c:v>
                </c:pt>
                <c:pt idx="4">
                  <c:v>РП КОЗЛОДУЙ</c:v>
                </c:pt>
                <c:pt idx="5">
                  <c:v>РП ОРЯХОВО</c:v>
                </c:pt>
              </c:strCache>
            </c:strRef>
          </c:cat>
          <c:val>
            <c:numRef>
              <c:f>Лист4!$B$34:$B$39</c:f>
              <c:numCache>
                <c:formatCode>0%</c:formatCode>
                <c:ptCount val="6"/>
                <c:pt idx="0">
                  <c:v>0.64569536423841056</c:v>
                </c:pt>
                <c:pt idx="1">
                  <c:v>0.80938166311300641</c:v>
                </c:pt>
                <c:pt idx="2">
                  <c:v>0.92173913043478262</c:v>
                </c:pt>
                <c:pt idx="3">
                  <c:v>0.89614243323442133</c:v>
                </c:pt>
                <c:pt idx="4">
                  <c:v>0.91487179487179482</c:v>
                </c:pt>
                <c:pt idx="5">
                  <c:v>0.87333333333333329</c:v>
                </c:pt>
              </c:numCache>
            </c:numRef>
          </c:val>
        </c:ser>
        <c:dLbls>
          <c:showLegendKey val="0"/>
          <c:showVal val="0"/>
          <c:showCatName val="0"/>
          <c:showSerName val="0"/>
          <c:showPercent val="0"/>
          <c:showBubbleSize val="0"/>
        </c:dLbls>
        <c:gapWidth val="150"/>
        <c:shape val="box"/>
        <c:axId val="140369920"/>
        <c:axId val="152416192"/>
        <c:axId val="0"/>
      </c:bar3DChart>
      <c:catAx>
        <c:axId val="140369920"/>
        <c:scaling>
          <c:orientation val="minMax"/>
        </c:scaling>
        <c:delete val="0"/>
        <c:axPos val="b"/>
        <c:numFmt formatCode="General" sourceLinked="1"/>
        <c:majorTickMark val="out"/>
        <c:minorTickMark val="none"/>
        <c:tickLblPos val="nextTo"/>
        <c:crossAx val="152416192"/>
        <c:crosses val="autoZero"/>
        <c:auto val="1"/>
        <c:lblAlgn val="ctr"/>
        <c:lblOffset val="100"/>
        <c:noMultiLvlLbl val="0"/>
      </c:catAx>
      <c:valAx>
        <c:axId val="152416192"/>
        <c:scaling>
          <c:orientation val="minMax"/>
        </c:scaling>
        <c:delete val="0"/>
        <c:axPos val="l"/>
        <c:majorGridlines/>
        <c:numFmt formatCode="0%" sourceLinked="1"/>
        <c:majorTickMark val="out"/>
        <c:minorTickMark val="none"/>
        <c:tickLblPos val="nextTo"/>
        <c:crossAx val="140369920"/>
        <c:crosses val="autoZero"/>
        <c:crossBetween val="between"/>
      </c:valAx>
      <c:spPr>
        <a:noFill/>
        <a:ln w="25373">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9"/>
          <c:dPt>
            <c:idx val="0"/>
            <c:bubble3D val="0"/>
          </c:dPt>
          <c:dPt>
            <c:idx val="1"/>
            <c:bubble3D val="0"/>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c:spPr>
          </c:dPt>
          <c:dPt>
            <c:idx val="2"/>
            <c:bubble3D val="0"/>
            <c:spPr>
              <a:solidFill>
                <a:srgbClr val="C00000"/>
              </a:solidFill>
            </c:spPr>
          </c:dPt>
          <c:dPt>
            <c:idx val="3"/>
            <c:bubble3D val="0"/>
          </c:dPt>
          <c:dLbls>
            <c:dLbl>
              <c:idx val="0"/>
              <c:layout>
                <c:manualLayout>
                  <c:x val="9.7783136482939639E-2"/>
                  <c:y val="0.11732429279673375"/>
                </c:manualLayout>
              </c:layout>
              <c:spPr/>
              <c:txPr>
                <a:bodyPr/>
                <a:lstStyle/>
                <a:p>
                  <a:pPr>
                    <a:defRPr/>
                  </a:pPr>
                  <a:endParaRPr lang="bg-BG"/>
                </a:p>
              </c:txPr>
              <c:dLblPos val="bestFit"/>
              <c:showLegendKey val="0"/>
              <c:showVal val="1"/>
              <c:showCatName val="1"/>
              <c:showSerName val="0"/>
              <c:showPercent val="0"/>
              <c:showBubbleSize val="0"/>
            </c:dLbl>
            <c:dLbl>
              <c:idx val="1"/>
              <c:layout>
                <c:manualLayout>
                  <c:x val="1.3887795275590552E-2"/>
                  <c:y val="-3.2824074074074075E-2"/>
                </c:manualLayout>
              </c:layout>
              <c:spPr/>
              <c:txPr>
                <a:bodyPr/>
                <a:lstStyle/>
                <a:p>
                  <a:pPr>
                    <a:defRPr/>
                  </a:pPr>
                  <a:endParaRPr lang="bg-BG"/>
                </a:p>
              </c:txPr>
              <c:dLblPos val="bestFit"/>
              <c:showLegendKey val="0"/>
              <c:showVal val="1"/>
              <c:showCatName val="1"/>
              <c:showSerName val="0"/>
              <c:showPercent val="0"/>
              <c:showBubbleSize val="0"/>
            </c:dLbl>
            <c:dLbl>
              <c:idx val="2"/>
              <c:layout>
                <c:manualLayout>
                  <c:x val="-0.11024431321084865"/>
                  <c:y val="7.1817220764071155E-2"/>
                </c:manualLayout>
              </c:layout>
              <c:spPr/>
              <c:txPr>
                <a:bodyPr/>
                <a:lstStyle/>
                <a:p>
                  <a:pPr>
                    <a:defRPr/>
                  </a:pPr>
                  <a:endParaRPr lang="bg-BG"/>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Лист5!$A$1:$A$4</c:f>
              <c:strCache>
                <c:ptCount val="4"/>
                <c:pt idx="0">
                  <c:v>Спрени ДП </c:v>
                </c:pt>
                <c:pt idx="1">
                  <c:v>Прекратени ДП </c:v>
                </c:pt>
                <c:pt idx="2">
                  <c:v>Внесени в съда</c:v>
                </c:pt>
                <c:pt idx="3">
                  <c:v>Други</c:v>
                </c:pt>
              </c:strCache>
            </c:strRef>
          </c:cat>
          <c:val>
            <c:numRef>
              <c:f>Лист5!$C$1:$C$4</c:f>
              <c:numCache>
                <c:formatCode>General</c:formatCode>
                <c:ptCount val="4"/>
                <c:pt idx="0">
                  <c:v>0.17602879048662182</c:v>
                </c:pt>
                <c:pt idx="1">
                  <c:v>0.63386011578782664</c:v>
                </c:pt>
                <c:pt idx="2">
                  <c:v>0.17399468001877641</c:v>
                </c:pt>
                <c:pt idx="3">
                  <c:v>1.6116413706775152E-2</c:v>
                </c:pt>
              </c:numCache>
            </c:numRef>
          </c:val>
        </c:ser>
        <c:dLbls>
          <c:showLegendKey val="0"/>
          <c:showVal val="0"/>
          <c:showCatName val="0"/>
          <c:showSerName val="0"/>
          <c:showPercent val="0"/>
          <c:showBubbleSize val="0"/>
          <c:showLeaderLines val="1"/>
        </c:dLbls>
      </c:pie3DChart>
      <c:spPr>
        <a:noFill/>
        <a:ln w="25481">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75"/>
      <c:rotY val="0"/>
      <c:rAngAx val="0"/>
      <c:perspective val="30"/>
    </c:view3D>
    <c:floor>
      <c:thickness val="0"/>
    </c:floor>
    <c:sideWall>
      <c:thickness val="0"/>
    </c:sideWall>
    <c:backWall>
      <c:thickness val="0"/>
    </c:backWall>
    <c:plotArea>
      <c:layout/>
      <c:pie3DChart>
        <c:varyColors val="1"/>
        <c:ser>
          <c:idx val="0"/>
          <c:order val="0"/>
          <c:explosion val="25"/>
          <c:dPt>
            <c:idx val="0"/>
            <c:bubble3D val="0"/>
          </c:dPt>
          <c:dPt>
            <c:idx val="1"/>
            <c:bubble3D val="0"/>
            <c:spPr>
              <a:solidFill>
                <a:schemeClr val="tx2">
                  <a:lumMod val="40000"/>
                  <a:lumOff val="60000"/>
                </a:schemeClr>
              </a:solidFill>
            </c:spPr>
          </c:dPt>
          <c:dPt>
            <c:idx val="2"/>
            <c:bubble3D val="0"/>
            <c:spPr>
              <a:solidFill>
                <a:schemeClr val="accent2"/>
              </a:solidFill>
            </c:spPr>
          </c:dPt>
          <c:dPt>
            <c:idx val="3"/>
            <c:bubble3D val="0"/>
          </c:dPt>
          <c:dLbls>
            <c:dLbl>
              <c:idx val="0"/>
              <c:layout>
                <c:manualLayout>
                  <c:x val="4.9940944881889764E-3"/>
                  <c:y val="-2.2080781568970545E-2"/>
                </c:manualLayout>
              </c:layout>
              <c:spPr/>
              <c:txPr>
                <a:bodyPr/>
                <a:lstStyle/>
                <a:p>
                  <a:pPr>
                    <a:defRPr/>
                  </a:pPr>
                  <a:endParaRPr lang="bg-BG"/>
                </a:p>
              </c:txPr>
              <c:dLblPos val="bestFit"/>
              <c:showLegendKey val="0"/>
              <c:showVal val="1"/>
              <c:showCatName val="1"/>
              <c:showSerName val="0"/>
              <c:showPercent val="0"/>
              <c:showBubbleSize val="0"/>
            </c:dLbl>
            <c:dLbl>
              <c:idx val="1"/>
              <c:layout>
                <c:manualLayout>
                  <c:x val="0.20183530183727033"/>
                  <c:y val="-3.2824074074074075E-2"/>
                </c:manualLayout>
              </c:layout>
              <c:spPr/>
              <c:txPr>
                <a:bodyPr/>
                <a:lstStyle/>
                <a:p>
                  <a:pPr>
                    <a:defRPr/>
                  </a:pPr>
                  <a:endParaRPr lang="bg-BG"/>
                </a:p>
              </c:txPr>
              <c:dLblPos val="bestFit"/>
              <c:showLegendKey val="0"/>
              <c:showVal val="1"/>
              <c:showCatName val="1"/>
              <c:showSerName val="0"/>
              <c:showPercent val="0"/>
              <c:showBubbleSize val="0"/>
            </c:dLbl>
            <c:dLbl>
              <c:idx val="2"/>
              <c:layout>
                <c:manualLayout>
                  <c:x val="3.8282808398950131E-2"/>
                  <c:y val="-0.10138013998250218"/>
                </c:manualLayout>
              </c:layout>
              <c:spPr/>
              <c:txPr>
                <a:bodyPr/>
                <a:lstStyle/>
                <a:p>
                  <a:pPr>
                    <a:defRPr/>
                  </a:pPr>
                  <a:endParaRPr lang="bg-BG"/>
                </a:p>
              </c:txPr>
              <c:dLblPos val="bestFit"/>
              <c:showLegendKey val="0"/>
              <c:showVal val="1"/>
              <c:showCatName val="1"/>
              <c:showSerName val="0"/>
              <c:showPercent val="0"/>
              <c:showBubbleSize val="0"/>
            </c:dLbl>
            <c:showLegendKey val="0"/>
            <c:showVal val="1"/>
            <c:showCatName val="1"/>
            <c:showSerName val="0"/>
            <c:showPercent val="0"/>
            <c:showBubbleSize val="0"/>
            <c:showLeaderLines val="1"/>
          </c:dLbls>
          <c:cat>
            <c:strRef>
              <c:f>Лист14!$A$1:$A$4</c:f>
              <c:strCache>
                <c:ptCount val="4"/>
                <c:pt idx="0">
                  <c:v>Спрени ДП </c:v>
                </c:pt>
                <c:pt idx="1">
                  <c:v>Прекратени    ДП </c:v>
                </c:pt>
                <c:pt idx="2">
                  <c:v>Внесени в съда ДП</c:v>
                </c:pt>
                <c:pt idx="3">
                  <c:v>Други</c:v>
                </c:pt>
              </c:strCache>
            </c:strRef>
          </c:cat>
          <c:val>
            <c:numRef>
              <c:f>Лист14!$C$1:$C$4</c:f>
              <c:numCache>
                <c:formatCode>General</c:formatCode>
                <c:ptCount val="4"/>
                <c:pt idx="0">
                  <c:v>0.31241321855040266</c:v>
                </c:pt>
                <c:pt idx="1">
                  <c:v>0.35018050541516244</c:v>
                </c:pt>
                <c:pt idx="2">
                  <c:v>0.30880311024715357</c:v>
                </c:pt>
                <c:pt idx="3">
                  <c:v>2.8603165787281309E-2</c:v>
                </c:pt>
              </c:numCache>
            </c:numRef>
          </c:val>
        </c:ser>
        <c:dLbls>
          <c:showLegendKey val="0"/>
          <c:showVal val="0"/>
          <c:showCatName val="0"/>
          <c:showSerName val="0"/>
          <c:showPercent val="0"/>
          <c:showBubbleSize val="0"/>
          <c:showLeaderLines val="1"/>
        </c:dLbls>
      </c:pie3DChart>
      <c:spPr>
        <a:noFill/>
        <a:ln w="25467">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Лист5!$A$37</c:f>
              <c:strCache>
                <c:ptCount val="1"/>
                <c:pt idx="0">
                  <c:v>обвинителни актове</c:v>
                </c:pt>
              </c:strCache>
            </c:strRef>
          </c:tx>
          <c:invertIfNegative val="0"/>
          <c:dLbls>
            <c:showLegendKey val="0"/>
            <c:showVal val="1"/>
            <c:showCatName val="0"/>
            <c:showSerName val="0"/>
            <c:showPercent val="0"/>
            <c:showBubbleSize val="0"/>
            <c:showLeaderLines val="0"/>
          </c:dLbls>
          <c:cat>
            <c:strRef>
              <c:f>Лист5!$B$35:$D$35</c:f>
              <c:strCache>
                <c:ptCount val="3"/>
                <c:pt idx="0">
                  <c:v>2016 г.</c:v>
                </c:pt>
                <c:pt idx="1">
                  <c:v>2017 г.</c:v>
                </c:pt>
                <c:pt idx="2">
                  <c:v>2018 г.</c:v>
                </c:pt>
              </c:strCache>
            </c:strRef>
          </c:cat>
          <c:val>
            <c:numRef>
              <c:f>Лист5!$B$37:$D$37</c:f>
              <c:numCache>
                <c:formatCode>General</c:formatCode>
                <c:ptCount val="3"/>
                <c:pt idx="0">
                  <c:v>345</c:v>
                </c:pt>
                <c:pt idx="1">
                  <c:v>298</c:v>
                </c:pt>
                <c:pt idx="2">
                  <c:v>254</c:v>
                </c:pt>
              </c:numCache>
            </c:numRef>
          </c:val>
        </c:ser>
        <c:ser>
          <c:idx val="1"/>
          <c:order val="1"/>
          <c:tx>
            <c:strRef>
              <c:f>Лист5!$A$38</c:f>
              <c:strCache>
                <c:ptCount val="1"/>
                <c:pt idx="0">
                  <c:v>споразумения</c:v>
                </c:pt>
              </c:strCache>
            </c:strRef>
          </c:tx>
          <c:spPr>
            <a:blipFill>
              <a:blip xmlns:r="http://schemas.openxmlformats.org/officeDocument/2006/relationships" r:embed="rId2"/>
              <a:tile tx="0" ty="0" sx="100000" sy="100000" flip="none" algn="tl"/>
            </a:blipFill>
          </c:spPr>
          <c:invertIfNegative val="0"/>
          <c:dLbls>
            <c:showLegendKey val="0"/>
            <c:showVal val="1"/>
            <c:showCatName val="0"/>
            <c:showSerName val="0"/>
            <c:showPercent val="0"/>
            <c:showBubbleSize val="0"/>
            <c:showLeaderLines val="0"/>
          </c:dLbls>
          <c:cat>
            <c:strRef>
              <c:f>Лист5!$B$35:$D$35</c:f>
              <c:strCache>
                <c:ptCount val="3"/>
                <c:pt idx="0">
                  <c:v>2016 г.</c:v>
                </c:pt>
                <c:pt idx="1">
                  <c:v>2017 г.</c:v>
                </c:pt>
                <c:pt idx="2">
                  <c:v>2018 г.</c:v>
                </c:pt>
              </c:strCache>
            </c:strRef>
          </c:cat>
          <c:val>
            <c:numRef>
              <c:f>Лист5!$B$38:$D$38</c:f>
              <c:numCache>
                <c:formatCode>General</c:formatCode>
                <c:ptCount val="3"/>
                <c:pt idx="0">
                  <c:v>731</c:v>
                </c:pt>
                <c:pt idx="1">
                  <c:v>585</c:v>
                </c:pt>
                <c:pt idx="2">
                  <c:v>685</c:v>
                </c:pt>
              </c:numCache>
            </c:numRef>
          </c:val>
        </c:ser>
        <c:ser>
          <c:idx val="2"/>
          <c:order val="2"/>
          <c:tx>
            <c:strRef>
              <c:f>Лист5!$A$39</c:f>
              <c:strCache>
                <c:ptCount val="1"/>
                <c:pt idx="0">
                  <c:v>предложения по чл.78а НК</c:v>
                </c:pt>
              </c:strCache>
            </c:strRef>
          </c:tx>
          <c:spPr>
            <a:pattFill prst="dkDnDiag">
              <a:fgClr>
                <a:schemeClr val="accent1"/>
              </a:fgClr>
              <a:bgClr>
                <a:schemeClr val="bg1"/>
              </a:bgClr>
            </a:pattFill>
          </c:spPr>
          <c:invertIfNegative val="0"/>
          <c:dLbls>
            <c:showLegendKey val="0"/>
            <c:showVal val="1"/>
            <c:showCatName val="0"/>
            <c:showSerName val="0"/>
            <c:showPercent val="0"/>
            <c:showBubbleSize val="0"/>
            <c:showLeaderLines val="0"/>
          </c:dLbls>
          <c:cat>
            <c:strRef>
              <c:f>Лист5!$B$35:$D$35</c:f>
              <c:strCache>
                <c:ptCount val="3"/>
                <c:pt idx="0">
                  <c:v>2016 г.</c:v>
                </c:pt>
                <c:pt idx="1">
                  <c:v>2017 г.</c:v>
                </c:pt>
                <c:pt idx="2">
                  <c:v>2018 г.</c:v>
                </c:pt>
              </c:strCache>
            </c:strRef>
          </c:cat>
          <c:val>
            <c:numRef>
              <c:f>Лист5!$B$39:$D$39</c:f>
              <c:numCache>
                <c:formatCode>General</c:formatCode>
                <c:ptCount val="3"/>
                <c:pt idx="0">
                  <c:v>139</c:v>
                </c:pt>
                <c:pt idx="1">
                  <c:v>261</c:v>
                </c:pt>
                <c:pt idx="2">
                  <c:v>197</c:v>
                </c:pt>
              </c:numCache>
            </c:numRef>
          </c:val>
        </c:ser>
        <c:dLbls>
          <c:showLegendKey val="0"/>
          <c:showVal val="0"/>
          <c:showCatName val="0"/>
          <c:showSerName val="0"/>
          <c:showPercent val="0"/>
          <c:showBubbleSize val="0"/>
        </c:dLbls>
        <c:gapWidth val="150"/>
        <c:axId val="162258944"/>
        <c:axId val="152424384"/>
      </c:barChart>
      <c:catAx>
        <c:axId val="162258944"/>
        <c:scaling>
          <c:orientation val="minMax"/>
        </c:scaling>
        <c:delete val="0"/>
        <c:axPos val="b"/>
        <c:numFmt formatCode="General" sourceLinked="1"/>
        <c:majorTickMark val="out"/>
        <c:minorTickMark val="none"/>
        <c:tickLblPos val="nextTo"/>
        <c:crossAx val="152424384"/>
        <c:crosses val="autoZero"/>
        <c:auto val="1"/>
        <c:lblAlgn val="ctr"/>
        <c:lblOffset val="100"/>
        <c:noMultiLvlLbl val="0"/>
      </c:catAx>
      <c:valAx>
        <c:axId val="152424384"/>
        <c:scaling>
          <c:orientation val="minMax"/>
        </c:scaling>
        <c:delete val="0"/>
        <c:axPos val="l"/>
        <c:majorGridlines/>
        <c:numFmt formatCode="General" sourceLinked="1"/>
        <c:majorTickMark val="out"/>
        <c:minorTickMark val="none"/>
        <c:tickLblPos val="nextTo"/>
        <c:crossAx val="162258944"/>
        <c:crosses val="autoZero"/>
        <c:crossBetween val="between"/>
      </c:valAx>
    </c:plotArea>
    <c:legend>
      <c:legendPos val="r"/>
      <c:overlay val="0"/>
    </c:legend>
    <c:plotVisOnly val="1"/>
    <c:dispBlanksAs val="gap"/>
    <c:showDLblsOverMax val="0"/>
  </c:chart>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'[2а - НСН - ИН - ГСН - по прокуратури.xls]2.1.1'!$G$39</c:f>
              <c:strCache>
                <c:ptCount val="1"/>
                <c:pt idx="0">
                  <c:v>Решения на съда</c:v>
                </c:pt>
              </c:strCache>
            </c:strRef>
          </c:tx>
          <c:explosion val="25"/>
          <c:dLbls>
            <c:dLbl>
              <c:idx val="1"/>
              <c:layout>
                <c:manualLayout>
                  <c:x val="0.36825306211723535"/>
                  <c:y val="-0.12793963254593177"/>
                </c:manualLayout>
              </c:layout>
              <c:dLblPos val="bestFit"/>
              <c:showLegendKey val="1"/>
              <c:showVal val="0"/>
              <c:showCatName val="1"/>
              <c:showSerName val="0"/>
              <c:showPercent val="1"/>
              <c:showBubbleSize val="0"/>
            </c:dLbl>
            <c:dLbl>
              <c:idx val="2"/>
              <c:layout>
                <c:manualLayout>
                  <c:x val="-0.11941371391076115"/>
                  <c:y val="0.11897892971711869"/>
                </c:manualLayout>
              </c:layout>
              <c:dLblPos val="bestFit"/>
              <c:showLegendKey val="1"/>
              <c:showVal val="0"/>
              <c:showCatName val="1"/>
              <c:showSerName val="0"/>
              <c:showPercent val="1"/>
              <c:showBubbleSize val="0"/>
            </c:dLbl>
            <c:dLblPos val="bestFit"/>
            <c:showLegendKey val="1"/>
            <c:showVal val="0"/>
            <c:showCatName val="1"/>
            <c:showSerName val="0"/>
            <c:showPercent val="1"/>
            <c:showBubbleSize val="0"/>
            <c:showLeaderLines val="1"/>
          </c:dLbls>
          <c:cat>
            <c:strRef>
              <c:f>'[2а - НСН - ИН - ГСН - по прокуратури.xls]2.1.1'!$F$40:$F$42</c:f>
              <c:strCache>
                <c:ptCount val="3"/>
                <c:pt idx="0">
                  <c:v>по внесени обвинителни актове</c:v>
                </c:pt>
                <c:pt idx="1">
                  <c:v>по внесените споразумения</c:v>
                </c:pt>
                <c:pt idx="2">
                  <c:v>предложения по чл. 78а НК</c:v>
                </c:pt>
              </c:strCache>
            </c:strRef>
          </c:cat>
          <c:val>
            <c:numRef>
              <c:f>'[2а - НСН - ИН - ГСН - по прокуратури.xls]2.1.1'!$G$40:$G$42</c:f>
              <c:numCache>
                <c:formatCode>General</c:formatCode>
                <c:ptCount val="3"/>
                <c:pt idx="0">
                  <c:v>313</c:v>
                </c:pt>
                <c:pt idx="1">
                  <c:v>665</c:v>
                </c:pt>
                <c:pt idx="2">
                  <c:v>198</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09E0-A452-435A-967A-584DFC92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68</Pages>
  <Words>18822</Words>
  <Characters>107286</Characters>
  <Application>Microsoft Office Word</Application>
  <DocSecurity>0</DocSecurity>
  <Lines>894</Lines>
  <Paragraphs>251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Jagodina Pantaleeva</dc:creator>
  <cp:lastModifiedBy>adm sec</cp:lastModifiedBy>
  <cp:revision>49</cp:revision>
  <cp:lastPrinted>2019-02-05T10:21:00Z</cp:lastPrinted>
  <dcterms:created xsi:type="dcterms:W3CDTF">2019-01-31T13:21:00Z</dcterms:created>
  <dcterms:modified xsi:type="dcterms:W3CDTF">2019-02-13T12:58:00Z</dcterms:modified>
</cp:coreProperties>
</file>